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611.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612.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8.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677.xml" ContentType="application/vnd.openxmlformats-officedocument.wordprocessingml.footer+xml"/>
  <Override PartName="/word/footer65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توضیح المسائل جامع مطابق با فتاوی حضرت آیت الله العظمی حاج سید علی حسینی سیستانی مدّ ظلّه العالی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0392_2322387425">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3500394_2322387425">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3500396_2322387425">
            <w:r>
              <w:rPr>
                <w:webHidden/>
                <w:rStyle w:val="IndexLink"/>
                <w:rtl w:val="true"/>
              </w:rPr>
              <w:t>فهرست اجمالی</w:t>
            </w:r>
            <w:r>
              <w:rPr>
                <w:rStyle w:val="IndexLink"/>
                <w:rtl w:val="true"/>
              </w:rPr>
              <w:tab/>
            </w:r>
            <w:r>
              <w:rPr>
                <w:rStyle w:val="IndexLink"/>
              </w:rPr>
              <w:t>25</w:t>
            </w:r>
          </w:hyperlink>
        </w:p>
        <w:p>
          <w:pPr>
            <w:pStyle w:val="Contents2"/>
            <w:tabs>
              <w:tab w:val="clear" w:pos="8743"/>
              <w:tab w:val="right" w:pos="9026" w:leader="dot"/>
            </w:tabs>
            <w:rPr/>
          </w:pPr>
          <w:hyperlink w:anchor="__RefHeading___Toc3500398_2322387425">
            <w:r>
              <w:rPr>
                <w:webHidden/>
                <w:rStyle w:val="IndexLink"/>
                <w:rtl w:val="true"/>
              </w:rPr>
              <w:t>فهرست تفصیلی</w:t>
            </w:r>
            <w:r>
              <w:rPr>
                <w:rStyle w:val="IndexLink"/>
                <w:rtl w:val="true"/>
              </w:rPr>
              <w:tab/>
            </w:r>
            <w:r>
              <w:rPr>
                <w:rStyle w:val="IndexLink"/>
              </w:rPr>
              <w:t>27</w:t>
            </w:r>
          </w:hyperlink>
        </w:p>
        <w:p>
          <w:pPr>
            <w:pStyle w:val="Contents2"/>
            <w:tabs>
              <w:tab w:val="clear" w:pos="8743"/>
              <w:tab w:val="right" w:pos="9026" w:leader="dot"/>
            </w:tabs>
            <w:rPr/>
          </w:pPr>
          <w:hyperlink w:anchor="__RefHeading___Toc3500400_2322387425">
            <w:r>
              <w:rPr>
                <w:webHidden/>
                <w:rStyle w:val="IndexLink"/>
                <w:rtl w:val="true"/>
              </w:rPr>
              <w:t>مباحث مقدماتی معاملات</w:t>
            </w:r>
            <w:r>
              <w:rPr>
                <w:rStyle w:val="IndexLink"/>
                <w:rtl w:val="true"/>
              </w:rPr>
              <w:tab/>
            </w:r>
            <w:r>
              <w:rPr>
                <w:rStyle w:val="IndexLink"/>
              </w:rPr>
              <w:t>55</w:t>
            </w:r>
          </w:hyperlink>
        </w:p>
        <w:p>
          <w:pPr>
            <w:pStyle w:val="Contents3"/>
            <w:tabs>
              <w:tab w:val="clear" w:pos="8459"/>
              <w:tab w:val="right" w:pos="9026" w:leader="dot"/>
            </w:tabs>
            <w:rPr/>
          </w:pPr>
          <w:hyperlink w:anchor="__RefHeading___Toc3500402_2322387425">
            <w:r>
              <w:rPr>
                <w:webHidden/>
                <w:rStyle w:val="IndexLink"/>
                <w:rtl w:val="true"/>
              </w:rPr>
              <w:t>اهمیت کسب و کار حلال</w:t>
            </w:r>
            <w:r>
              <w:rPr>
                <w:rStyle w:val="IndexLink"/>
                <w:rtl w:val="true"/>
              </w:rPr>
              <w:tab/>
            </w:r>
            <w:r>
              <w:rPr>
                <w:rStyle w:val="IndexLink"/>
              </w:rPr>
              <w:t>55</w:t>
            </w:r>
          </w:hyperlink>
        </w:p>
        <w:p>
          <w:pPr>
            <w:pStyle w:val="Contents3"/>
            <w:tabs>
              <w:tab w:val="clear" w:pos="8459"/>
              <w:tab w:val="right" w:pos="9026" w:leader="dot"/>
            </w:tabs>
            <w:rPr/>
          </w:pPr>
          <w:hyperlink w:anchor="__RefHeading___Toc3500404_2322387425">
            <w:r>
              <w:rPr>
                <w:webHidden/>
                <w:rStyle w:val="IndexLink"/>
                <w:rtl w:val="true"/>
              </w:rPr>
              <w:t>پرهیز از درآمدهای نامشروع و مذمت حرام خواری</w:t>
            </w:r>
            <w:r>
              <w:rPr>
                <w:rStyle w:val="IndexLink"/>
                <w:rtl w:val="true"/>
              </w:rPr>
              <w:tab/>
            </w:r>
            <w:r>
              <w:rPr>
                <w:rStyle w:val="IndexLink"/>
              </w:rPr>
              <w:t>57</w:t>
            </w:r>
          </w:hyperlink>
        </w:p>
        <w:p>
          <w:pPr>
            <w:pStyle w:val="Contents3"/>
            <w:tabs>
              <w:tab w:val="clear" w:pos="8459"/>
              <w:tab w:val="right" w:pos="9026" w:leader="dot"/>
            </w:tabs>
            <w:rPr/>
          </w:pPr>
          <w:hyperlink w:anchor="__RefHeading___Toc3500406_2322387425">
            <w:r>
              <w:rPr>
                <w:webHidden/>
                <w:rStyle w:val="IndexLink"/>
                <w:rtl w:val="true"/>
              </w:rPr>
              <w:t>فضیلت داشتن شغل و پیشه و بی نیازی از مردم و مذمت ترک آن</w:t>
            </w:r>
            <w:r>
              <w:rPr>
                <w:rStyle w:val="IndexLink"/>
                <w:rtl w:val="true"/>
              </w:rPr>
              <w:tab/>
            </w:r>
            <w:r>
              <w:rPr>
                <w:rStyle w:val="IndexLink"/>
              </w:rPr>
              <w:t>59</w:t>
            </w:r>
          </w:hyperlink>
        </w:p>
        <w:p>
          <w:pPr>
            <w:pStyle w:val="Contents3"/>
            <w:tabs>
              <w:tab w:val="clear" w:pos="8459"/>
              <w:tab w:val="right" w:pos="9026" w:leader="dot"/>
            </w:tabs>
            <w:rPr/>
          </w:pPr>
          <w:hyperlink w:anchor="__RefHeading___Toc3500408_2322387425">
            <w:r>
              <w:rPr>
                <w:webHidden/>
                <w:rStyle w:val="IndexLink"/>
                <w:rtl w:val="true"/>
              </w:rPr>
              <w:t>اهمیت دادن به اقل امکانات در مسیر فعالیت اقتصادی</w:t>
            </w:r>
            <w:r>
              <w:rPr>
                <w:rStyle w:val="IndexLink"/>
                <w:rtl w:val="true"/>
              </w:rPr>
              <w:tab/>
            </w:r>
            <w:r>
              <w:rPr>
                <w:rStyle w:val="IndexLink"/>
              </w:rPr>
              <w:t>62</w:t>
            </w:r>
          </w:hyperlink>
        </w:p>
        <w:p>
          <w:pPr>
            <w:pStyle w:val="Contents3"/>
            <w:tabs>
              <w:tab w:val="clear" w:pos="8459"/>
              <w:tab w:val="right" w:pos="9026" w:leader="dot"/>
            </w:tabs>
            <w:rPr/>
          </w:pPr>
          <w:hyperlink w:anchor="__RefHeading___Toc3500410_2322387425">
            <w:r>
              <w:rPr>
                <w:webHidden/>
                <w:rStyle w:val="IndexLink"/>
                <w:rtl w:val="true"/>
              </w:rPr>
              <w:t>فضیلت تجارت</w:t>
            </w:r>
            <w:r>
              <w:rPr>
                <w:rStyle w:val="IndexLink"/>
                <w:rtl w:val="true"/>
              </w:rPr>
              <w:tab/>
            </w:r>
            <w:r>
              <w:rPr>
                <w:rStyle w:val="IndexLink"/>
              </w:rPr>
              <w:t>63</w:t>
            </w:r>
          </w:hyperlink>
        </w:p>
        <w:p>
          <w:pPr>
            <w:pStyle w:val="Contents3"/>
            <w:tabs>
              <w:tab w:val="clear" w:pos="8459"/>
              <w:tab w:val="right" w:pos="9026" w:leader="dot"/>
            </w:tabs>
            <w:rPr/>
          </w:pPr>
          <w:hyperlink w:anchor="__RefHeading___Toc3500412_2322387425">
            <w:r>
              <w:rPr>
                <w:webHidden/>
                <w:rStyle w:val="IndexLink"/>
                <w:rtl w:val="true"/>
              </w:rPr>
              <w:t>فضیلت کشاورزی و زراعت</w:t>
            </w:r>
            <w:r>
              <w:rPr>
                <w:rStyle w:val="IndexLink"/>
                <w:rtl w:val="true"/>
              </w:rPr>
              <w:tab/>
            </w:r>
            <w:r>
              <w:rPr>
                <w:rStyle w:val="IndexLink"/>
              </w:rPr>
              <w:t>64</w:t>
            </w:r>
          </w:hyperlink>
        </w:p>
        <w:p>
          <w:pPr>
            <w:pStyle w:val="Contents3"/>
            <w:tabs>
              <w:tab w:val="clear" w:pos="8459"/>
              <w:tab w:val="right" w:pos="9026" w:leader="dot"/>
            </w:tabs>
            <w:rPr/>
          </w:pPr>
          <w:hyperlink w:anchor="__RefHeading___Toc3500414_2322387425">
            <w:r>
              <w:rPr>
                <w:webHidden/>
                <w:rStyle w:val="IndexLink"/>
                <w:rtl w:val="true"/>
              </w:rPr>
              <w:t>اهمیت فراگیری مسائل کسب و کار و معاملات و عمل به آن</w:t>
            </w:r>
            <w:r>
              <w:rPr>
                <w:rStyle w:val="IndexLink"/>
                <w:rtl w:val="true"/>
              </w:rPr>
              <w:tab/>
            </w:r>
            <w:r>
              <w:rPr>
                <w:rStyle w:val="IndexLink"/>
              </w:rPr>
              <w:t>65</w:t>
            </w:r>
          </w:hyperlink>
        </w:p>
        <w:p>
          <w:pPr>
            <w:pStyle w:val="Contents3"/>
            <w:tabs>
              <w:tab w:val="clear" w:pos="8459"/>
              <w:tab w:val="right" w:pos="9026" w:leader="dot"/>
            </w:tabs>
            <w:rPr/>
          </w:pPr>
          <w:hyperlink w:anchor="__RefHeading___Toc3500416_2322387425">
            <w:r>
              <w:rPr>
                <w:webHidden/>
                <w:rStyle w:val="IndexLink"/>
                <w:rtl w:val="true"/>
              </w:rPr>
              <w:t>دانستن حکم شرعی معامله مسأله</w:t>
            </w:r>
            <w:r>
              <w:rPr>
                <w:rStyle w:val="IndexLink"/>
                <w:rtl w:val="true"/>
              </w:rPr>
              <w:tab/>
            </w:r>
            <w:r>
              <w:rPr>
                <w:rStyle w:val="IndexLink"/>
              </w:rPr>
              <w:t>66</w:t>
            </w:r>
          </w:hyperlink>
        </w:p>
        <w:p>
          <w:pPr>
            <w:pStyle w:val="Contents3"/>
            <w:tabs>
              <w:tab w:val="clear" w:pos="8459"/>
              <w:tab w:val="right" w:pos="9026" w:leader="dot"/>
            </w:tabs>
            <w:rPr/>
          </w:pPr>
          <w:hyperlink w:anchor="__RefHeading___Toc3500418_2322387425">
            <w:r>
              <w:rPr>
                <w:webHidden/>
                <w:rStyle w:val="IndexLink"/>
                <w:rtl w:val="true"/>
              </w:rPr>
              <w:t>مواردی که با وجود آن کسب و کار واجب یا مستحب می باشد مسأله</w:t>
            </w:r>
            <w:r>
              <w:rPr>
                <w:rStyle w:val="IndexLink"/>
                <w:rtl w:val="true"/>
              </w:rPr>
              <w:tab/>
            </w:r>
            <w:r>
              <w:rPr>
                <w:rStyle w:val="IndexLink"/>
              </w:rPr>
              <w:t>66</w:t>
            </w:r>
          </w:hyperlink>
        </w:p>
        <w:p>
          <w:pPr>
            <w:pStyle w:val="Contents2"/>
            <w:tabs>
              <w:tab w:val="clear" w:pos="8743"/>
              <w:tab w:val="right" w:pos="9026" w:leader="dot"/>
            </w:tabs>
            <w:rPr/>
          </w:pPr>
          <w:hyperlink w:anchor="__RefHeading___Toc3500420_2322387425">
            <w:r>
              <w:rPr>
                <w:webHidden/>
                <w:rStyle w:val="IndexLink"/>
                <w:rtl w:val="true"/>
              </w:rPr>
              <w:t>معاملات باطل و حرام</w:t>
            </w:r>
            <w:r>
              <w:rPr>
                <w:rStyle w:val="IndexLink"/>
                <w:rtl w:val="true"/>
              </w:rPr>
              <w:tab/>
            </w:r>
            <w:r>
              <w:rPr>
                <w:rStyle w:val="IndexLink"/>
              </w:rPr>
              <w:t>67</w:t>
            </w:r>
          </w:hyperlink>
        </w:p>
        <w:p>
          <w:pPr>
            <w:pStyle w:val="Contents3"/>
            <w:tabs>
              <w:tab w:val="clear" w:pos="8459"/>
              <w:tab w:val="right" w:pos="9026" w:leader="dot"/>
            </w:tabs>
            <w:rPr/>
          </w:pPr>
          <w:hyperlink w:anchor="__RefHeading___Toc3500422_2322387425">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500424_2322387425">
            <w:r>
              <w:rPr>
                <w:webHidden/>
                <w:rStyle w:val="IndexLink"/>
                <w:rtl w:val="true"/>
              </w:rPr>
              <w:t>اقسام معاملات باطل و حرام مسأله</w:t>
            </w:r>
            <w:r>
              <w:rPr>
                <w:rStyle w:val="IndexLink"/>
                <w:rtl w:val="true"/>
              </w:rPr>
              <w:tab/>
            </w:r>
            <w:r>
              <w:rPr>
                <w:rStyle w:val="IndexLink"/>
              </w:rPr>
              <w:t>67</w:t>
            </w:r>
          </w:hyperlink>
        </w:p>
        <w:p>
          <w:pPr>
            <w:pStyle w:val="Contents3"/>
            <w:tabs>
              <w:tab w:val="clear" w:pos="8459"/>
              <w:tab w:val="right" w:pos="9026" w:leader="dot"/>
            </w:tabs>
            <w:rPr/>
          </w:pPr>
          <w:hyperlink w:anchor="__RefHeading___Toc3500426_2322387425">
            <w:r>
              <w:rPr>
                <w:webHidden/>
                <w:rStyle w:val="IndexLink"/>
                <w:rtl w:val="true"/>
              </w:rPr>
              <w:t>معامله اشیای نجس</w:t>
            </w:r>
            <w:r>
              <w:rPr>
                <w:rStyle w:val="IndexLink"/>
                <w:rtl w:val="true"/>
              </w:rPr>
              <w:tab/>
            </w:r>
            <w:r>
              <w:rPr>
                <w:rStyle w:val="IndexLink"/>
              </w:rPr>
              <w:t>68</w:t>
            </w:r>
          </w:hyperlink>
        </w:p>
        <w:p>
          <w:pPr>
            <w:pStyle w:val="Contents4"/>
            <w:tabs>
              <w:tab w:val="clear" w:pos="8176"/>
              <w:tab w:val="right" w:pos="9026" w:leader="dot"/>
            </w:tabs>
            <w:rPr/>
          </w:pPr>
          <w:hyperlink w:anchor="__RefHeading___Toc3500428_2322387425">
            <w:r>
              <w:rPr>
                <w:webHidden/>
                <w:rStyle w:val="IndexLink"/>
                <w:rtl w:val="true"/>
              </w:rPr>
              <w:t>•</w:t>
            </w:r>
            <w:r>
              <w:rPr>
                <w:rStyle w:val="IndexLink"/>
                <w:rtl w:val="true"/>
              </w:rPr>
              <w:t xml:space="preserve">معامله عين نجس </w:t>
            </w:r>
            <w:r>
              <w:rPr>
                <w:rStyle w:val="IndexLink"/>
                <w:rtl w:val="true"/>
              </w:rPr>
              <w:t>(</w:t>
            </w:r>
            <w:r>
              <w:rPr>
                <w:rStyle w:val="IndexLink"/>
                <w:rtl w:val="true"/>
              </w:rPr>
              <w:t>و مایعات مست کننده</w:t>
            </w:r>
            <w:r>
              <w:rPr>
                <w:rStyle w:val="IndexLink"/>
                <w:rtl w:val="true"/>
              </w:rPr>
              <w:t>)</w:t>
              <w:tab/>
            </w:r>
            <w:r>
              <w:rPr>
                <w:rStyle w:val="IndexLink"/>
              </w:rPr>
              <w:t>68</w:t>
            </w:r>
          </w:hyperlink>
        </w:p>
        <w:p>
          <w:pPr>
            <w:pStyle w:val="Contents4"/>
            <w:tabs>
              <w:tab w:val="clear" w:pos="8176"/>
              <w:tab w:val="right" w:pos="9026" w:leader="dot"/>
            </w:tabs>
            <w:rPr/>
          </w:pPr>
          <w:hyperlink w:anchor="__RefHeading___Toc3500430_2322387425">
            <w:r>
              <w:rPr>
                <w:webHidden/>
                <w:rStyle w:val="IndexLink"/>
                <w:rtl w:val="true"/>
              </w:rPr>
              <w:t>•</w:t>
            </w:r>
            <w:r>
              <w:rPr>
                <w:rStyle w:val="IndexLink"/>
                <w:rtl w:val="true"/>
              </w:rPr>
              <w:t>حق اختصاص نسبت به اعیان نجس و واگذاری آن</w:t>
            </w:r>
            <w:r>
              <w:rPr>
                <w:rStyle w:val="IndexLink"/>
                <w:rtl w:val="true"/>
              </w:rPr>
              <w:tab/>
            </w:r>
            <w:r>
              <w:rPr>
                <w:rStyle w:val="IndexLink"/>
              </w:rPr>
              <w:t>69</w:t>
            </w:r>
          </w:hyperlink>
        </w:p>
        <w:p>
          <w:pPr>
            <w:pStyle w:val="Contents4"/>
            <w:tabs>
              <w:tab w:val="clear" w:pos="8176"/>
              <w:tab w:val="right" w:pos="9026" w:leader="dot"/>
            </w:tabs>
            <w:rPr/>
          </w:pPr>
          <w:hyperlink w:anchor="__RefHeading___Toc3500432_2322387425">
            <w:r>
              <w:rPr>
                <w:webHidden/>
                <w:rStyle w:val="IndexLink"/>
                <w:rtl w:val="true"/>
              </w:rPr>
              <w:t>•</w:t>
            </w:r>
            <w:r>
              <w:rPr>
                <w:rStyle w:val="IndexLink"/>
                <w:rtl w:val="true"/>
              </w:rPr>
              <w:t>معامله مردار پاک و اجزاء بدون روح مردار نجس</w:t>
            </w:r>
            <w:r>
              <w:rPr>
                <w:rStyle w:val="IndexLink"/>
                <w:rtl w:val="true"/>
              </w:rPr>
              <w:tab/>
            </w:r>
            <w:r>
              <w:rPr>
                <w:rStyle w:val="IndexLink"/>
              </w:rPr>
              <w:t>70</w:t>
            </w:r>
          </w:hyperlink>
        </w:p>
        <w:p>
          <w:pPr>
            <w:pStyle w:val="Contents4"/>
            <w:tabs>
              <w:tab w:val="clear" w:pos="8176"/>
              <w:tab w:val="right" w:pos="9026" w:leader="dot"/>
            </w:tabs>
            <w:rPr/>
          </w:pPr>
          <w:hyperlink w:anchor="__RefHeading___Toc3500434_2322387425">
            <w:r>
              <w:rPr>
                <w:webHidden/>
                <w:rStyle w:val="IndexLink"/>
                <w:rtl w:val="true"/>
              </w:rPr>
              <w:t>•</w:t>
            </w:r>
            <w:r>
              <w:rPr>
                <w:rStyle w:val="IndexLink"/>
                <w:rtl w:val="true"/>
              </w:rPr>
              <w:t>معامله متنجس</w:t>
            </w:r>
            <w:r>
              <w:rPr>
                <w:rStyle w:val="IndexLink"/>
                <w:rtl w:val="true"/>
              </w:rPr>
              <w:tab/>
            </w:r>
            <w:r>
              <w:rPr>
                <w:rStyle w:val="IndexLink"/>
              </w:rPr>
              <w:t>70</w:t>
            </w:r>
          </w:hyperlink>
        </w:p>
        <w:p>
          <w:pPr>
            <w:pStyle w:val="Contents4"/>
            <w:tabs>
              <w:tab w:val="clear" w:pos="8176"/>
              <w:tab w:val="right" w:pos="9026" w:leader="dot"/>
            </w:tabs>
            <w:rPr/>
          </w:pPr>
          <w:hyperlink w:anchor="__RefHeading___Toc3500436_2322387425">
            <w:r>
              <w:rPr>
                <w:webHidden/>
                <w:rStyle w:val="IndexLink"/>
                <w:rtl w:val="true"/>
              </w:rPr>
              <w:t>•</w:t>
            </w:r>
            <w:r>
              <w:rPr>
                <w:rStyle w:val="IndexLink"/>
                <w:rtl w:val="true"/>
              </w:rPr>
              <w:t>معامله فرآورده های خوراکی مشکوک به نجاست</w:t>
            </w:r>
            <w:r>
              <w:rPr>
                <w:rStyle w:val="IndexLink"/>
                <w:rtl w:val="true"/>
              </w:rPr>
              <w:tab/>
            </w:r>
            <w:r>
              <w:rPr>
                <w:rStyle w:val="IndexLink"/>
              </w:rPr>
              <w:t>71</w:t>
            </w:r>
          </w:hyperlink>
        </w:p>
        <w:p>
          <w:pPr>
            <w:pStyle w:val="Contents4"/>
            <w:tabs>
              <w:tab w:val="clear" w:pos="8176"/>
              <w:tab w:val="right" w:pos="9026" w:leader="dot"/>
            </w:tabs>
            <w:rPr/>
          </w:pPr>
          <w:hyperlink w:anchor="__RefHeading___Toc3500438_2322387425">
            <w:r>
              <w:rPr>
                <w:webHidden/>
                <w:rStyle w:val="IndexLink"/>
                <w:rtl w:val="true"/>
              </w:rPr>
              <w:t>•</w:t>
            </w:r>
            <w:r>
              <w:rPr>
                <w:rStyle w:val="IndexLink"/>
                <w:rtl w:val="true"/>
              </w:rPr>
              <w:t>معامله فرآورده های خوراکی و غیر خوراکی حاصل از حیوان</w:t>
            </w:r>
            <w:r>
              <w:rPr>
                <w:rStyle w:val="IndexLink"/>
                <w:rtl w:val="true"/>
              </w:rPr>
              <w:tab/>
            </w:r>
            <w:r>
              <w:rPr>
                <w:rStyle w:val="IndexLink"/>
              </w:rPr>
              <w:t>72</w:t>
            </w:r>
          </w:hyperlink>
        </w:p>
        <w:p>
          <w:pPr>
            <w:pStyle w:val="Contents3"/>
            <w:tabs>
              <w:tab w:val="clear" w:pos="8459"/>
              <w:tab w:val="right" w:pos="9026" w:leader="dot"/>
            </w:tabs>
            <w:rPr/>
          </w:pPr>
          <w:hyperlink w:anchor="__RefHeading___Toc3500440_2322387425">
            <w:r>
              <w:rPr>
                <w:webHidden/>
                <w:rStyle w:val="IndexLink"/>
                <w:rtl w:val="true"/>
              </w:rPr>
              <w:t>معامله مال غصبی و موارد ملحق به آن</w:t>
            </w:r>
            <w:r>
              <w:rPr>
                <w:rStyle w:val="IndexLink"/>
                <w:rtl w:val="true"/>
              </w:rPr>
              <w:tab/>
            </w:r>
            <w:r>
              <w:rPr>
                <w:rStyle w:val="IndexLink"/>
              </w:rPr>
              <w:t>72</w:t>
            </w:r>
          </w:hyperlink>
        </w:p>
        <w:p>
          <w:pPr>
            <w:pStyle w:val="Contents4"/>
            <w:tabs>
              <w:tab w:val="clear" w:pos="8176"/>
              <w:tab w:val="right" w:pos="9026" w:leader="dot"/>
            </w:tabs>
            <w:rPr/>
          </w:pPr>
          <w:hyperlink w:anchor="__RefHeading___Toc3500442_232238742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500444_2322387425">
            <w:r>
              <w:rPr>
                <w:webHidden/>
                <w:rStyle w:val="IndexLink"/>
                <w:rtl w:val="true"/>
              </w:rPr>
              <w:t>•</w:t>
            </w:r>
            <w:r>
              <w:rPr>
                <w:rStyle w:val="IndexLink"/>
                <w:rtl w:val="true"/>
              </w:rPr>
              <w:t>معامله مال غصبی</w:t>
            </w:r>
            <w:r>
              <w:rPr>
                <w:rStyle w:val="IndexLink"/>
                <w:rtl w:val="true"/>
              </w:rPr>
              <w:tab/>
            </w:r>
            <w:r>
              <w:rPr>
                <w:rStyle w:val="IndexLink"/>
              </w:rPr>
              <w:t>72</w:t>
            </w:r>
          </w:hyperlink>
        </w:p>
        <w:p>
          <w:pPr>
            <w:pStyle w:val="Contents4"/>
            <w:tabs>
              <w:tab w:val="clear" w:pos="8176"/>
              <w:tab w:val="right" w:pos="9026" w:leader="dot"/>
            </w:tabs>
            <w:rPr/>
          </w:pPr>
          <w:hyperlink w:anchor="__RefHeading___Toc3500446_2322387425">
            <w:r>
              <w:rPr>
                <w:webHidden/>
                <w:rStyle w:val="IndexLink"/>
                <w:rtl w:val="true"/>
              </w:rPr>
              <w:t>•</w:t>
            </w:r>
            <w:r>
              <w:rPr>
                <w:rStyle w:val="IndexLink"/>
                <w:rtl w:val="true"/>
              </w:rPr>
              <w:t>مال به دست آمده از معامله باطل</w:t>
            </w:r>
            <w:r>
              <w:rPr>
                <w:rStyle w:val="IndexLink"/>
                <w:rtl w:val="true"/>
              </w:rPr>
              <w:tab/>
            </w:r>
            <w:r>
              <w:rPr>
                <w:rStyle w:val="IndexLink"/>
              </w:rPr>
              <w:t>73</w:t>
            </w:r>
          </w:hyperlink>
        </w:p>
        <w:p>
          <w:pPr>
            <w:pStyle w:val="Contents4"/>
            <w:tabs>
              <w:tab w:val="clear" w:pos="8176"/>
              <w:tab w:val="right" w:pos="9026" w:leader="dot"/>
            </w:tabs>
            <w:rPr/>
          </w:pPr>
          <w:hyperlink w:anchor="__RefHeading___Toc3500448_2322387425">
            <w:r>
              <w:rPr>
                <w:webHidden/>
                <w:rStyle w:val="IndexLink"/>
                <w:rtl w:val="true"/>
              </w:rPr>
              <w:t>•</w:t>
            </w:r>
            <w:r>
              <w:rPr>
                <w:rStyle w:val="IndexLink"/>
                <w:rtl w:val="true"/>
              </w:rPr>
              <w:t>معامله با قصد پرداخت نکردن پول</w:t>
            </w:r>
            <w:r>
              <w:rPr>
                <w:rStyle w:val="IndexLink"/>
                <w:rtl w:val="true"/>
              </w:rPr>
              <w:tab/>
            </w:r>
            <w:r>
              <w:rPr>
                <w:rStyle w:val="IndexLink"/>
              </w:rPr>
              <w:t>73</w:t>
            </w:r>
          </w:hyperlink>
        </w:p>
        <w:p>
          <w:pPr>
            <w:pStyle w:val="Contents3"/>
            <w:tabs>
              <w:tab w:val="clear" w:pos="8459"/>
              <w:tab w:val="right" w:pos="9026" w:leader="dot"/>
            </w:tabs>
            <w:rPr/>
          </w:pPr>
          <w:hyperlink w:anchor="__RefHeading___Toc3500450_2322387425">
            <w:r>
              <w:rPr>
                <w:webHidden/>
                <w:rStyle w:val="IndexLink"/>
                <w:rtl w:val="true"/>
              </w:rPr>
              <w:t>معامله اشیائی که ارزش مالی ندارند</w:t>
            </w:r>
            <w:r>
              <w:rPr>
                <w:rStyle w:val="IndexLink"/>
                <w:rtl w:val="true"/>
              </w:rPr>
              <w:tab/>
            </w:r>
            <w:r>
              <w:rPr>
                <w:rStyle w:val="IndexLink"/>
              </w:rPr>
              <w:t>73</w:t>
            </w:r>
          </w:hyperlink>
        </w:p>
        <w:p>
          <w:pPr>
            <w:pStyle w:val="Contents3"/>
            <w:tabs>
              <w:tab w:val="clear" w:pos="8459"/>
              <w:tab w:val="right" w:pos="9026" w:leader="dot"/>
            </w:tabs>
            <w:rPr/>
          </w:pPr>
          <w:hyperlink w:anchor="__RefHeading___Toc3500452_2322387425">
            <w:r>
              <w:rPr>
                <w:webHidden/>
                <w:rStyle w:val="IndexLink"/>
                <w:rtl w:val="true"/>
              </w:rPr>
              <w:t>معامله وسایل حرام و موارد ملحق به آن</w:t>
            </w:r>
            <w:r>
              <w:rPr>
                <w:rStyle w:val="IndexLink"/>
                <w:rtl w:val="true"/>
              </w:rPr>
              <w:tab/>
            </w:r>
            <w:r>
              <w:rPr>
                <w:rStyle w:val="IndexLink"/>
              </w:rPr>
              <w:t>74</w:t>
            </w:r>
          </w:hyperlink>
        </w:p>
        <w:p>
          <w:pPr>
            <w:pStyle w:val="Contents4"/>
            <w:tabs>
              <w:tab w:val="clear" w:pos="8176"/>
              <w:tab w:val="right" w:pos="9026" w:leader="dot"/>
            </w:tabs>
            <w:rPr/>
          </w:pPr>
          <w:hyperlink w:anchor="__RefHeading___Toc3500454_2322387425">
            <w:r>
              <w:rPr>
                <w:webHidden/>
                <w:rStyle w:val="IndexLink"/>
                <w:rtl w:val="true"/>
              </w:rPr>
              <w:t>•</w:t>
            </w:r>
            <w:r>
              <w:rPr>
                <w:rStyle w:val="IndexLink"/>
                <w:rtl w:val="true"/>
              </w:rPr>
              <w:t>معامله وسایل حرام</w:t>
            </w:r>
            <w:r>
              <w:rPr>
                <w:rStyle w:val="IndexLink"/>
                <w:rtl w:val="true"/>
              </w:rPr>
              <w:tab/>
            </w:r>
            <w:r>
              <w:rPr>
                <w:rStyle w:val="IndexLink"/>
              </w:rPr>
              <w:t>74</w:t>
            </w:r>
          </w:hyperlink>
        </w:p>
        <w:p>
          <w:pPr>
            <w:pStyle w:val="Contents4"/>
            <w:tabs>
              <w:tab w:val="clear" w:pos="8176"/>
              <w:tab w:val="right" w:pos="9026" w:leader="dot"/>
            </w:tabs>
            <w:rPr/>
          </w:pPr>
          <w:hyperlink w:anchor="__RefHeading___Toc3500456_2322387425">
            <w:r>
              <w:rPr>
                <w:webHidden/>
                <w:rStyle w:val="IndexLink"/>
                <w:rtl w:val="true"/>
              </w:rPr>
              <w:t>•</w:t>
            </w:r>
            <w:r>
              <w:rPr>
                <w:rStyle w:val="IndexLink"/>
                <w:rtl w:val="true"/>
              </w:rPr>
              <w:t>معامله وسایل مشترک بین حلال و حرام</w:t>
            </w:r>
            <w:r>
              <w:rPr>
                <w:rStyle w:val="IndexLink"/>
                <w:rtl w:val="true"/>
              </w:rPr>
              <w:tab/>
            </w:r>
            <w:r>
              <w:rPr>
                <w:rStyle w:val="IndexLink"/>
              </w:rPr>
              <w:t>74</w:t>
            </w:r>
          </w:hyperlink>
        </w:p>
        <w:p>
          <w:pPr>
            <w:pStyle w:val="Contents4"/>
            <w:tabs>
              <w:tab w:val="clear" w:pos="8176"/>
              <w:tab w:val="right" w:pos="9026" w:leader="dot"/>
            </w:tabs>
            <w:rPr/>
          </w:pPr>
          <w:hyperlink w:anchor="__RefHeading___Toc3500458_2322387425">
            <w:r>
              <w:rPr>
                <w:webHidden/>
                <w:rStyle w:val="IndexLink"/>
                <w:rtl w:val="true"/>
              </w:rPr>
              <w:t>•</w:t>
            </w:r>
            <w:r>
              <w:rPr>
                <w:rStyle w:val="IndexLink"/>
                <w:rtl w:val="true"/>
              </w:rPr>
              <w:t>معامله و انتشار کتاب های گمراه کننده</w:t>
            </w:r>
            <w:r>
              <w:rPr>
                <w:rStyle w:val="IndexLink"/>
                <w:rtl w:val="true"/>
              </w:rPr>
              <w:tab/>
            </w:r>
            <w:r>
              <w:rPr>
                <w:rStyle w:val="IndexLink"/>
              </w:rPr>
              <w:t>77</w:t>
            </w:r>
          </w:hyperlink>
        </w:p>
        <w:p>
          <w:pPr>
            <w:pStyle w:val="Contents4"/>
            <w:tabs>
              <w:tab w:val="clear" w:pos="8176"/>
              <w:tab w:val="right" w:pos="9026" w:leader="dot"/>
            </w:tabs>
            <w:rPr/>
          </w:pPr>
          <w:hyperlink w:anchor="__RefHeading___Toc3500460_2322387425">
            <w:r>
              <w:rPr>
                <w:webHidden/>
                <w:rStyle w:val="IndexLink"/>
                <w:rtl w:val="true"/>
              </w:rPr>
              <w:t>•</w:t>
            </w:r>
            <w:r>
              <w:rPr>
                <w:rStyle w:val="IndexLink"/>
                <w:rtl w:val="true"/>
              </w:rPr>
              <w:t>معامله ظروف طلا و نقره و مجسمه</w:t>
            </w:r>
            <w:r>
              <w:rPr>
                <w:rStyle w:val="IndexLink"/>
                <w:rtl w:val="true"/>
              </w:rPr>
              <w:tab/>
            </w:r>
            <w:r>
              <w:rPr>
                <w:rStyle w:val="IndexLink"/>
              </w:rPr>
              <w:t>77</w:t>
            </w:r>
          </w:hyperlink>
        </w:p>
        <w:p>
          <w:pPr>
            <w:pStyle w:val="Contents3"/>
            <w:tabs>
              <w:tab w:val="clear" w:pos="8459"/>
              <w:tab w:val="right" w:pos="9026" w:leader="dot"/>
            </w:tabs>
            <w:rPr/>
          </w:pPr>
          <w:hyperlink w:anchor="__RefHeading___Toc3500462_2322387425">
            <w:r>
              <w:rPr>
                <w:webHidden/>
                <w:rStyle w:val="IndexLink"/>
                <w:rtl w:val="true"/>
              </w:rPr>
              <w:t>معامله دارای غش</w:t>
            </w:r>
            <w:r>
              <w:rPr>
                <w:rStyle w:val="IndexLink"/>
                <w:rtl w:val="true"/>
              </w:rPr>
              <w:tab/>
            </w:r>
            <w:r>
              <w:rPr>
                <w:rStyle w:val="IndexLink"/>
              </w:rPr>
              <w:t>78</w:t>
            </w:r>
          </w:hyperlink>
        </w:p>
        <w:p>
          <w:pPr>
            <w:pStyle w:val="Contents3"/>
            <w:tabs>
              <w:tab w:val="clear" w:pos="8459"/>
              <w:tab w:val="right" w:pos="9026" w:leader="dot"/>
            </w:tabs>
            <w:rPr/>
          </w:pPr>
          <w:hyperlink w:anchor="__RefHeading___Toc3500464_2322387425">
            <w:r>
              <w:rPr>
                <w:webHidden/>
                <w:rStyle w:val="IndexLink"/>
                <w:rtl w:val="true"/>
              </w:rPr>
              <w:t xml:space="preserve">معامله ای که در آن ربا است </w:t>
            </w:r>
            <w:r>
              <w:rPr>
                <w:rStyle w:val="IndexLink"/>
                <w:rtl w:val="true"/>
              </w:rPr>
              <w:t>(</w:t>
            </w:r>
            <w:r>
              <w:rPr>
                <w:rStyle w:val="IndexLink"/>
                <w:rtl w:val="true"/>
              </w:rPr>
              <w:t>معامله ربوی</w:t>
            </w:r>
            <w:r>
              <w:rPr>
                <w:rStyle w:val="IndexLink"/>
                <w:rtl w:val="true"/>
              </w:rPr>
              <w:t>)</w:t>
              <w:tab/>
            </w:r>
            <w:r>
              <w:rPr>
                <w:rStyle w:val="IndexLink"/>
              </w:rPr>
              <w:t>81</w:t>
            </w:r>
          </w:hyperlink>
        </w:p>
        <w:p>
          <w:pPr>
            <w:pStyle w:val="Contents4"/>
            <w:tabs>
              <w:tab w:val="clear" w:pos="8176"/>
              <w:tab w:val="right" w:pos="9026" w:leader="dot"/>
            </w:tabs>
            <w:rPr/>
          </w:pPr>
          <w:hyperlink w:anchor="__RefHeading___Toc3500466_232238742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500468_2322387425">
            <w:r>
              <w:rPr>
                <w:webHidden/>
                <w:rStyle w:val="IndexLink"/>
                <w:rtl w:val="true"/>
              </w:rPr>
              <w:t>•</w:t>
            </w:r>
            <w:r>
              <w:rPr>
                <w:rStyle w:val="IndexLink"/>
                <w:rtl w:val="true"/>
              </w:rPr>
              <w:t>ربا در معاملات نقدی</w:t>
            </w:r>
            <w:r>
              <w:rPr>
                <w:rStyle w:val="IndexLink"/>
                <w:rtl w:val="true"/>
              </w:rPr>
              <w:tab/>
            </w:r>
            <w:r>
              <w:rPr>
                <w:rStyle w:val="IndexLink"/>
              </w:rPr>
              <w:t>81</w:t>
            </w:r>
          </w:hyperlink>
        </w:p>
        <w:p>
          <w:pPr>
            <w:pStyle w:val="Contents4"/>
            <w:tabs>
              <w:tab w:val="clear" w:pos="8176"/>
              <w:tab w:val="right" w:pos="9026" w:leader="dot"/>
            </w:tabs>
            <w:rPr/>
          </w:pPr>
          <w:hyperlink w:anchor="__RefHeading___Toc3500470_2322387425">
            <w:r>
              <w:rPr>
                <w:webHidden/>
                <w:rStyle w:val="IndexLink"/>
                <w:rtl w:val="true"/>
              </w:rPr>
              <w:t>•</w:t>
            </w:r>
            <w:r>
              <w:rPr>
                <w:rStyle w:val="IndexLink"/>
                <w:rtl w:val="true"/>
              </w:rPr>
              <w:t>ربا در معاملات نسيه</w:t>
            </w:r>
            <w:r>
              <w:rPr>
                <w:rStyle w:val="IndexLink"/>
                <w:rtl w:val="true"/>
              </w:rPr>
              <w:tab/>
            </w:r>
            <w:r>
              <w:rPr>
                <w:rStyle w:val="IndexLink"/>
              </w:rPr>
              <w:t>83</w:t>
            </w:r>
          </w:hyperlink>
        </w:p>
        <w:p>
          <w:pPr>
            <w:pStyle w:val="Contents5"/>
            <w:tabs>
              <w:tab w:val="clear" w:pos="7892"/>
              <w:tab w:val="right" w:pos="9026" w:leader="dot"/>
            </w:tabs>
            <w:rPr/>
          </w:pPr>
          <w:hyperlink w:anchor="__RefHeading___Toc3500472_2322387425">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3500474_2322387425">
            <w:r>
              <w:rPr>
                <w:webHidden/>
                <w:rStyle w:val="IndexLink"/>
                <w:rtl w:val="true"/>
              </w:rPr>
              <w:t>مورد اول از ربا در معامله نسیه</w:t>
            </w:r>
            <w:r>
              <w:rPr>
                <w:rStyle w:val="IndexLink"/>
                <w:rtl w:val="true"/>
              </w:rPr>
              <w:tab/>
            </w:r>
            <w:r>
              <w:rPr>
                <w:rStyle w:val="IndexLink"/>
              </w:rPr>
              <w:t>83</w:t>
            </w:r>
          </w:hyperlink>
        </w:p>
        <w:p>
          <w:pPr>
            <w:pStyle w:val="Contents5"/>
            <w:tabs>
              <w:tab w:val="clear" w:pos="7892"/>
              <w:tab w:val="right" w:pos="9026" w:leader="dot"/>
            </w:tabs>
            <w:rPr/>
          </w:pPr>
          <w:hyperlink w:anchor="__RefHeading___Toc3500476_2322387425">
            <w:r>
              <w:rPr>
                <w:webHidden/>
                <w:rStyle w:val="IndexLink"/>
                <w:rtl w:val="true"/>
              </w:rPr>
              <w:t>مورد دوم از ربا در معامله نسیه</w:t>
            </w:r>
            <w:r>
              <w:rPr>
                <w:rStyle w:val="IndexLink"/>
                <w:rtl w:val="true"/>
              </w:rPr>
              <w:tab/>
            </w:r>
            <w:r>
              <w:rPr>
                <w:rStyle w:val="IndexLink"/>
              </w:rPr>
              <w:t>85</w:t>
            </w:r>
          </w:hyperlink>
        </w:p>
        <w:p>
          <w:pPr>
            <w:pStyle w:val="Contents4"/>
            <w:tabs>
              <w:tab w:val="clear" w:pos="8176"/>
              <w:tab w:val="right" w:pos="9026" w:leader="dot"/>
            </w:tabs>
            <w:rPr/>
          </w:pPr>
          <w:hyperlink w:anchor="__RefHeading___Toc3500478_2322387425">
            <w:r>
              <w:rPr>
                <w:webHidden/>
                <w:rStyle w:val="IndexLink"/>
                <w:rtl w:val="true"/>
              </w:rPr>
              <w:t>•</w:t>
            </w:r>
            <w:r>
              <w:rPr>
                <w:rStyle w:val="IndexLink"/>
                <w:rtl w:val="true"/>
              </w:rPr>
              <w:t>ربا در معاملات سلف</w:t>
            </w:r>
            <w:r>
              <w:rPr>
                <w:rStyle w:val="IndexLink"/>
                <w:rtl w:val="true"/>
              </w:rPr>
              <w:tab/>
            </w:r>
            <w:r>
              <w:rPr>
                <w:rStyle w:val="IndexLink"/>
              </w:rPr>
              <w:t>86</w:t>
            </w:r>
          </w:hyperlink>
        </w:p>
        <w:p>
          <w:pPr>
            <w:pStyle w:val="Contents4"/>
            <w:tabs>
              <w:tab w:val="clear" w:pos="8176"/>
              <w:tab w:val="right" w:pos="9026" w:leader="dot"/>
            </w:tabs>
            <w:rPr/>
          </w:pPr>
          <w:hyperlink w:anchor="__RefHeading___Toc3500480_2322387425">
            <w:r>
              <w:rPr>
                <w:webHidden/>
                <w:rStyle w:val="IndexLink"/>
                <w:rtl w:val="true"/>
              </w:rPr>
              <w:t>•</w:t>
            </w:r>
            <w:r>
              <w:rPr>
                <w:rStyle w:val="IndexLink"/>
                <w:rtl w:val="true"/>
              </w:rPr>
              <w:t>مسائل تکمیلی در کیفیت محقق شدن معامله ربوی</w:t>
            </w:r>
            <w:r>
              <w:rPr>
                <w:rStyle w:val="IndexLink"/>
                <w:rtl w:val="true"/>
              </w:rPr>
              <w:tab/>
            </w:r>
            <w:r>
              <w:rPr>
                <w:rStyle w:val="IndexLink"/>
              </w:rPr>
              <w:t>86</w:t>
            </w:r>
          </w:hyperlink>
        </w:p>
        <w:p>
          <w:pPr>
            <w:pStyle w:val="Contents4"/>
            <w:tabs>
              <w:tab w:val="clear" w:pos="8176"/>
              <w:tab w:val="right" w:pos="9026" w:leader="dot"/>
            </w:tabs>
            <w:rPr/>
          </w:pPr>
          <w:hyperlink w:anchor="__RefHeading___Toc3500482_2322387425">
            <w:r>
              <w:rPr>
                <w:webHidden/>
                <w:rStyle w:val="IndexLink"/>
                <w:rtl w:val="true"/>
              </w:rPr>
              <w:t>•</w:t>
            </w:r>
            <w:r>
              <w:rPr>
                <w:rStyle w:val="IndexLink"/>
                <w:rtl w:val="true"/>
              </w:rPr>
              <w:t xml:space="preserve">حکم </w:t>
            </w:r>
            <w:r>
              <w:rPr>
                <w:rStyle w:val="IndexLink"/>
                <w:rtl w:val="true"/>
              </w:rPr>
              <w:t>«</w:t>
            </w:r>
            <w:r>
              <w:rPr>
                <w:rStyle w:val="IndexLink"/>
                <w:rtl w:val="true"/>
              </w:rPr>
              <w:t>باطل یا صحیح بودن</w:t>
            </w:r>
            <w:r>
              <w:rPr>
                <w:rStyle w:val="IndexLink"/>
                <w:rtl w:val="true"/>
              </w:rPr>
              <w:t xml:space="preserve">» </w:t>
            </w:r>
            <w:r>
              <w:rPr>
                <w:rStyle w:val="IndexLink"/>
                <w:rtl w:val="true"/>
              </w:rPr>
              <w:t>معامله ربوی</w:t>
            </w:r>
            <w:r>
              <w:rPr>
                <w:rStyle w:val="IndexLink"/>
                <w:rtl w:val="true"/>
              </w:rPr>
              <w:tab/>
            </w:r>
            <w:r>
              <w:rPr>
                <w:rStyle w:val="IndexLink"/>
              </w:rPr>
              <w:t>90</w:t>
            </w:r>
          </w:hyperlink>
        </w:p>
        <w:p>
          <w:pPr>
            <w:pStyle w:val="Contents4"/>
            <w:tabs>
              <w:tab w:val="clear" w:pos="8176"/>
              <w:tab w:val="right" w:pos="9026" w:leader="dot"/>
            </w:tabs>
            <w:rPr/>
          </w:pPr>
          <w:hyperlink w:anchor="__RefHeading___Toc3500484_2322387425">
            <w:r>
              <w:rPr>
                <w:webHidden/>
                <w:rStyle w:val="IndexLink"/>
                <w:rtl w:val="true"/>
              </w:rPr>
              <w:t>•</w:t>
            </w:r>
            <w:r>
              <w:rPr>
                <w:rStyle w:val="IndexLink"/>
                <w:rtl w:val="true"/>
              </w:rPr>
              <w:t>راه شرعی برای خلاصی از ربا در معامله</w:t>
            </w:r>
            <w:r>
              <w:rPr>
                <w:rStyle w:val="IndexLink"/>
                <w:rtl w:val="true"/>
              </w:rPr>
              <w:tab/>
            </w:r>
            <w:r>
              <w:rPr>
                <w:rStyle w:val="IndexLink"/>
              </w:rPr>
              <w:t>91</w:t>
            </w:r>
          </w:hyperlink>
        </w:p>
        <w:p>
          <w:pPr>
            <w:pStyle w:val="Contents5"/>
            <w:tabs>
              <w:tab w:val="clear" w:pos="7892"/>
              <w:tab w:val="right" w:pos="9026" w:leader="dot"/>
            </w:tabs>
            <w:rPr/>
          </w:pPr>
          <w:hyperlink w:anchor="__RefHeading___Toc3500486_2322387425">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3500488_2322387425">
            <w:r>
              <w:rPr>
                <w:webHidden/>
                <w:rStyle w:val="IndexLink"/>
                <w:rtl w:val="true"/>
              </w:rPr>
              <w:t>بررسی نمونه هایی از معاملات رایج در طلافروشیها</w:t>
            </w:r>
            <w:r>
              <w:rPr>
                <w:rStyle w:val="IndexLink"/>
                <w:rtl w:val="true"/>
              </w:rPr>
              <w:tab/>
            </w:r>
            <w:r>
              <w:rPr>
                <w:rStyle w:val="IndexLink"/>
              </w:rPr>
              <w:t>91</w:t>
            </w:r>
          </w:hyperlink>
        </w:p>
        <w:p>
          <w:pPr>
            <w:pStyle w:val="Contents6"/>
            <w:tabs>
              <w:tab w:val="clear" w:pos="7609"/>
              <w:tab w:val="right" w:pos="9026" w:leader="dot"/>
            </w:tabs>
            <w:rPr/>
          </w:pPr>
          <w:hyperlink w:anchor="__RefHeading___Toc3500490_2322387425">
            <w:r>
              <w:rPr>
                <w:webHidden/>
                <w:rStyle w:val="IndexLink"/>
                <w:rtl w:val="true"/>
              </w:rPr>
              <w:t>نمونه اول</w:t>
            </w:r>
            <w:r>
              <w:rPr>
                <w:rStyle w:val="IndexLink"/>
                <w:rtl w:val="true"/>
              </w:rPr>
              <w:tab/>
            </w:r>
            <w:r>
              <w:rPr>
                <w:rStyle w:val="IndexLink"/>
              </w:rPr>
              <w:t>91</w:t>
            </w:r>
          </w:hyperlink>
        </w:p>
        <w:p>
          <w:pPr>
            <w:pStyle w:val="Contents6"/>
            <w:tabs>
              <w:tab w:val="clear" w:pos="7609"/>
              <w:tab w:val="right" w:pos="9026" w:leader="dot"/>
            </w:tabs>
            <w:rPr/>
          </w:pPr>
          <w:hyperlink w:anchor="__RefHeading___Toc3500492_2322387425">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3500494_2322387425">
            <w:r>
              <w:rPr>
                <w:webHidden/>
                <w:rStyle w:val="IndexLink"/>
                <w:rtl w:val="true"/>
              </w:rPr>
              <w:t>ارائه راه اصلاح</w:t>
            </w:r>
            <w:r>
              <w:rPr>
                <w:rStyle w:val="IndexLink"/>
                <w:rtl w:val="true"/>
              </w:rPr>
              <w:tab/>
            </w:r>
            <w:r>
              <w:rPr>
                <w:rStyle w:val="IndexLink"/>
              </w:rPr>
              <w:t>92</w:t>
            </w:r>
          </w:hyperlink>
        </w:p>
        <w:p>
          <w:pPr>
            <w:pStyle w:val="Contents6"/>
            <w:tabs>
              <w:tab w:val="clear" w:pos="7609"/>
              <w:tab w:val="right" w:pos="9026" w:leader="dot"/>
            </w:tabs>
            <w:rPr/>
          </w:pPr>
          <w:hyperlink w:anchor="__RefHeading___Toc3500496_2322387425">
            <w:r>
              <w:rPr>
                <w:webHidden/>
                <w:rStyle w:val="IndexLink"/>
                <w:rtl w:val="true"/>
              </w:rPr>
              <w:t>نمونه دوم</w:t>
            </w:r>
            <w:r>
              <w:rPr>
                <w:rStyle w:val="IndexLink"/>
                <w:rtl w:val="true"/>
              </w:rPr>
              <w:tab/>
            </w:r>
            <w:r>
              <w:rPr>
                <w:rStyle w:val="IndexLink"/>
              </w:rPr>
              <w:t>93</w:t>
            </w:r>
          </w:hyperlink>
        </w:p>
        <w:p>
          <w:pPr>
            <w:pStyle w:val="Contents6"/>
            <w:tabs>
              <w:tab w:val="clear" w:pos="7609"/>
              <w:tab w:val="right" w:pos="9026" w:leader="dot"/>
            </w:tabs>
            <w:rPr/>
          </w:pPr>
          <w:hyperlink w:anchor="__RefHeading___Toc3500498_2322387425">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3500500_2322387425">
            <w:r>
              <w:rPr>
                <w:webHidden/>
                <w:rStyle w:val="IndexLink"/>
                <w:rtl w:val="true"/>
              </w:rPr>
              <w:t>ارائه راه اصلاح</w:t>
            </w:r>
            <w:r>
              <w:rPr>
                <w:rStyle w:val="IndexLink"/>
                <w:rtl w:val="true"/>
              </w:rPr>
              <w:tab/>
            </w:r>
            <w:r>
              <w:rPr>
                <w:rStyle w:val="IndexLink"/>
              </w:rPr>
              <w:t>94</w:t>
            </w:r>
          </w:hyperlink>
        </w:p>
        <w:p>
          <w:pPr>
            <w:pStyle w:val="Contents6"/>
            <w:tabs>
              <w:tab w:val="clear" w:pos="7609"/>
              <w:tab w:val="right" w:pos="9026" w:leader="dot"/>
            </w:tabs>
            <w:rPr/>
          </w:pPr>
          <w:hyperlink w:anchor="__RefHeading___Toc3500502_2322387425">
            <w:r>
              <w:rPr>
                <w:webHidden/>
                <w:rStyle w:val="IndexLink"/>
                <w:rtl w:val="true"/>
              </w:rPr>
              <w:t>نمونه سوم</w:t>
            </w:r>
            <w:r>
              <w:rPr>
                <w:rStyle w:val="IndexLink"/>
                <w:rtl w:val="true"/>
              </w:rPr>
              <w:tab/>
            </w:r>
            <w:r>
              <w:rPr>
                <w:rStyle w:val="IndexLink"/>
              </w:rPr>
              <w:t>95</w:t>
            </w:r>
          </w:hyperlink>
        </w:p>
        <w:p>
          <w:pPr>
            <w:pStyle w:val="Contents6"/>
            <w:tabs>
              <w:tab w:val="clear" w:pos="7609"/>
              <w:tab w:val="right" w:pos="9026" w:leader="dot"/>
            </w:tabs>
            <w:rPr/>
          </w:pPr>
          <w:hyperlink w:anchor="__RefHeading___Toc3500504_2322387425">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3500506_2322387425">
            <w:r>
              <w:rPr>
                <w:webHidden/>
                <w:rStyle w:val="IndexLink"/>
                <w:rtl w:val="true"/>
              </w:rPr>
              <w:t>بررسی صور و ارائه راه اصلاح</w:t>
            </w:r>
            <w:r>
              <w:rPr>
                <w:rStyle w:val="IndexLink"/>
                <w:rtl w:val="true"/>
              </w:rPr>
              <w:tab/>
            </w:r>
            <w:r>
              <w:rPr>
                <w:rStyle w:val="IndexLink"/>
              </w:rPr>
              <w:t>96</w:t>
            </w:r>
          </w:hyperlink>
        </w:p>
        <w:p>
          <w:pPr>
            <w:pStyle w:val="Contents4"/>
            <w:tabs>
              <w:tab w:val="clear" w:pos="8176"/>
              <w:tab w:val="right" w:pos="9026" w:leader="dot"/>
            </w:tabs>
            <w:rPr/>
          </w:pPr>
          <w:hyperlink w:anchor="__RefHeading___Toc3500508_2322387425">
            <w:r>
              <w:rPr>
                <w:webHidden/>
                <w:rStyle w:val="IndexLink"/>
                <w:rtl w:val="true"/>
              </w:rPr>
              <w:t>مواردی که ربا حرام نیست</w:t>
            </w:r>
            <w:r>
              <w:rPr>
                <w:rStyle w:val="IndexLink"/>
                <w:rtl w:val="true"/>
              </w:rPr>
              <w:tab/>
            </w:r>
            <w:r>
              <w:rPr>
                <w:rStyle w:val="IndexLink"/>
              </w:rPr>
              <w:t>96</w:t>
            </w:r>
          </w:hyperlink>
        </w:p>
        <w:p>
          <w:pPr>
            <w:pStyle w:val="Contents4"/>
            <w:tabs>
              <w:tab w:val="clear" w:pos="8176"/>
              <w:tab w:val="right" w:pos="9026" w:leader="dot"/>
            </w:tabs>
            <w:rPr/>
          </w:pPr>
          <w:hyperlink w:anchor="__RefHeading___Toc3500510_2322387425">
            <w:r>
              <w:rPr>
                <w:webHidden/>
                <w:rStyle w:val="IndexLink"/>
                <w:rtl w:val="true"/>
              </w:rPr>
              <w:t>ملحقات معاملات حرام</w:t>
            </w:r>
            <w:r>
              <w:rPr>
                <w:rStyle w:val="IndexLink"/>
                <w:rtl w:val="true"/>
              </w:rPr>
              <w:tab/>
            </w:r>
            <w:r>
              <w:rPr>
                <w:rStyle w:val="IndexLink"/>
              </w:rPr>
              <w:t>98</w:t>
            </w:r>
          </w:hyperlink>
        </w:p>
        <w:p>
          <w:pPr>
            <w:pStyle w:val="Contents5"/>
            <w:tabs>
              <w:tab w:val="clear" w:pos="7892"/>
              <w:tab w:val="right" w:pos="9026" w:leader="dot"/>
            </w:tabs>
            <w:rPr/>
          </w:pPr>
          <w:hyperlink w:anchor="__RefHeading___Toc3500512_2322387425">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3500514_2322387425">
            <w:r>
              <w:rPr>
                <w:webHidden/>
                <w:rStyle w:val="IndexLink"/>
              </w:rPr>
              <w:t>1</w:t>
            </w:r>
            <w:r>
              <w:rPr>
                <w:rStyle w:val="IndexLink"/>
                <w:rtl w:val="true"/>
              </w:rPr>
              <w:t xml:space="preserve">. </w:t>
            </w:r>
            <w:r>
              <w:rPr>
                <w:rStyle w:val="IndexLink"/>
                <w:rtl w:val="true"/>
              </w:rPr>
              <w:t>نجش</w:t>
            </w:r>
            <w:r>
              <w:rPr>
                <w:rStyle w:val="IndexLink"/>
                <w:rtl w:val="true"/>
              </w:rPr>
              <w:tab/>
            </w:r>
            <w:r>
              <w:rPr>
                <w:rStyle w:val="IndexLink"/>
              </w:rPr>
              <w:t>98</w:t>
            </w:r>
          </w:hyperlink>
        </w:p>
        <w:p>
          <w:pPr>
            <w:pStyle w:val="Contents5"/>
            <w:tabs>
              <w:tab w:val="clear" w:pos="7892"/>
              <w:tab w:val="right" w:pos="9026" w:leader="dot"/>
            </w:tabs>
            <w:rPr/>
          </w:pPr>
          <w:hyperlink w:anchor="__RefHeading___Toc3500516_2322387425">
            <w:r>
              <w:rPr>
                <w:webHidden/>
                <w:rStyle w:val="IndexLink"/>
              </w:rPr>
              <w:t>2</w:t>
            </w:r>
            <w:r>
              <w:rPr>
                <w:rStyle w:val="IndexLink"/>
                <w:rtl w:val="true"/>
              </w:rPr>
              <w:t xml:space="preserve">. </w:t>
            </w:r>
            <w:r>
              <w:rPr>
                <w:rStyle w:val="IndexLink"/>
                <w:rtl w:val="true"/>
              </w:rPr>
              <w:t>احتکار</w:t>
            </w:r>
            <w:r>
              <w:rPr>
                <w:rStyle w:val="IndexLink"/>
                <w:rtl w:val="true"/>
              </w:rPr>
              <w:tab/>
            </w:r>
            <w:r>
              <w:rPr>
                <w:rStyle w:val="IndexLink"/>
              </w:rPr>
              <w:t>98</w:t>
            </w:r>
          </w:hyperlink>
        </w:p>
        <w:p>
          <w:pPr>
            <w:pStyle w:val="Contents4"/>
            <w:tabs>
              <w:tab w:val="clear" w:pos="8176"/>
              <w:tab w:val="right" w:pos="9026" w:leader="dot"/>
            </w:tabs>
            <w:rPr/>
          </w:pPr>
          <w:hyperlink w:anchor="__RefHeading___Toc3500518_2322387425">
            <w:r>
              <w:rPr>
                <w:webHidden/>
                <w:rStyle w:val="IndexLink"/>
                <w:rtl w:val="true"/>
              </w:rPr>
              <w:t>موارد مستحب و مکروه در معاملات و کسب و کار</w:t>
            </w:r>
            <w:r>
              <w:rPr>
                <w:rStyle w:val="IndexLink"/>
                <w:rtl w:val="true"/>
              </w:rPr>
              <w:tab/>
            </w:r>
            <w:r>
              <w:rPr>
                <w:rStyle w:val="IndexLink"/>
              </w:rPr>
              <w:t>99</w:t>
            </w:r>
          </w:hyperlink>
        </w:p>
        <w:p>
          <w:pPr>
            <w:pStyle w:val="Contents5"/>
            <w:tabs>
              <w:tab w:val="clear" w:pos="7892"/>
              <w:tab w:val="right" w:pos="9026" w:leader="dot"/>
            </w:tabs>
            <w:rPr/>
          </w:pPr>
          <w:hyperlink w:anchor="__RefHeading___Toc3500520_2322387425">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3500522_2322387425">
            <w:r>
              <w:rPr>
                <w:webHidden/>
                <w:rStyle w:val="IndexLink"/>
                <w:rtl w:val="true"/>
              </w:rPr>
              <w:t>شغل های مکروه</w:t>
            </w:r>
            <w:r>
              <w:rPr>
                <w:rStyle w:val="IndexLink"/>
                <w:rtl w:val="true"/>
              </w:rPr>
              <w:tab/>
            </w:r>
            <w:r>
              <w:rPr>
                <w:rStyle w:val="IndexLink"/>
              </w:rPr>
              <w:t>103</w:t>
            </w:r>
          </w:hyperlink>
        </w:p>
        <w:p>
          <w:pPr>
            <w:pStyle w:val="Contents2"/>
            <w:tabs>
              <w:tab w:val="clear" w:pos="8743"/>
              <w:tab w:val="right" w:pos="9026" w:leader="dot"/>
            </w:tabs>
            <w:rPr/>
          </w:pPr>
          <w:hyperlink w:anchor="__RefHeading___Toc3500524_2322387425">
            <w:r>
              <w:rPr>
                <w:webHidden/>
                <w:rStyle w:val="IndexLink"/>
                <w:rtl w:val="true"/>
              </w:rPr>
              <w:t>قراردادهای شرعی</w:t>
            </w:r>
            <w:r>
              <w:rPr>
                <w:rStyle w:val="IndexLink"/>
                <w:rtl w:val="true"/>
              </w:rPr>
              <w:tab/>
            </w:r>
            <w:r>
              <w:rPr>
                <w:rStyle w:val="IndexLink"/>
              </w:rPr>
              <w:t>105</w:t>
            </w:r>
          </w:hyperlink>
        </w:p>
        <w:p>
          <w:pPr>
            <w:pStyle w:val="Contents3"/>
            <w:tabs>
              <w:tab w:val="clear" w:pos="8459"/>
              <w:tab w:val="right" w:pos="9026" w:leader="dot"/>
            </w:tabs>
            <w:rPr/>
          </w:pPr>
          <w:hyperlink w:anchor="__RefHeading___Toc3500526_2322387425">
            <w:r>
              <w:rPr>
                <w:webHidden/>
                <w:rStyle w:val="IndexLink"/>
                <w:rtl w:val="true"/>
              </w:rPr>
              <w:t>اهمیت قراردادهای شرعی</w:t>
            </w:r>
            <w:r>
              <w:rPr>
                <w:rStyle w:val="IndexLink"/>
                <w:rtl w:val="true"/>
              </w:rPr>
              <w:tab/>
            </w:r>
            <w:r>
              <w:rPr>
                <w:rStyle w:val="IndexLink"/>
              </w:rPr>
              <w:t>105</w:t>
            </w:r>
          </w:hyperlink>
        </w:p>
        <w:p>
          <w:pPr>
            <w:pStyle w:val="Contents3"/>
            <w:tabs>
              <w:tab w:val="clear" w:pos="8459"/>
              <w:tab w:val="right" w:pos="9026" w:leader="dot"/>
            </w:tabs>
            <w:rPr/>
          </w:pPr>
          <w:hyperlink w:anchor="__RefHeading___Toc3500528_2322387425">
            <w:r>
              <w:rPr>
                <w:webHidden/>
                <w:rStyle w:val="IndexLink"/>
                <w:rtl w:val="true"/>
              </w:rPr>
              <w:t>انواع قراردادهای شرعی</w:t>
            </w:r>
            <w:r>
              <w:rPr>
                <w:rStyle w:val="IndexLink"/>
                <w:rtl w:val="true"/>
              </w:rPr>
              <w:tab/>
            </w:r>
            <w:r>
              <w:rPr>
                <w:rStyle w:val="IndexLink"/>
              </w:rPr>
              <w:t>106</w:t>
            </w:r>
          </w:hyperlink>
        </w:p>
        <w:p>
          <w:pPr>
            <w:pStyle w:val="Contents2"/>
            <w:tabs>
              <w:tab w:val="clear" w:pos="8743"/>
              <w:tab w:val="right" w:pos="9026" w:leader="dot"/>
            </w:tabs>
            <w:rPr/>
          </w:pPr>
          <w:hyperlink w:anchor="__RefHeading___Toc3500530_2322387425">
            <w:r>
              <w:rPr>
                <w:webHidden/>
                <w:rStyle w:val="IndexLink"/>
                <w:rtl w:val="true"/>
              </w:rPr>
              <w:t xml:space="preserve">خرید و فروش </w:t>
            </w:r>
            <w:r>
              <w:rPr>
                <w:rStyle w:val="IndexLink"/>
                <w:rtl w:val="true"/>
              </w:rPr>
              <w:t>(</w:t>
            </w:r>
            <w:r>
              <w:rPr>
                <w:rStyle w:val="IndexLink"/>
                <w:rtl w:val="true"/>
              </w:rPr>
              <w:t>قرارداد بيع</w:t>
            </w:r>
            <w:r>
              <w:rPr>
                <w:rStyle w:val="IndexLink"/>
                <w:rtl w:val="true"/>
              </w:rPr>
              <w:t>)</w:t>
              <w:tab/>
            </w:r>
            <w:r>
              <w:rPr>
                <w:rStyle w:val="IndexLink"/>
              </w:rPr>
              <w:t>107</w:t>
            </w:r>
          </w:hyperlink>
        </w:p>
        <w:p>
          <w:pPr>
            <w:pStyle w:val="Contents3"/>
            <w:tabs>
              <w:tab w:val="clear" w:pos="8459"/>
              <w:tab w:val="right" w:pos="9026" w:leader="dot"/>
            </w:tabs>
            <w:rPr/>
          </w:pPr>
          <w:hyperlink w:anchor="__RefHeading___Toc3500532_2322387425">
            <w:r>
              <w:rPr>
                <w:webHidden/>
                <w:rStyle w:val="IndexLink"/>
                <w:rtl w:val="true"/>
              </w:rPr>
              <w:t>تعریف خرید و فروش و امور مربوط به آن</w:t>
            </w:r>
            <w:r>
              <w:rPr>
                <w:rStyle w:val="IndexLink"/>
                <w:rtl w:val="true"/>
              </w:rPr>
              <w:tab/>
            </w:r>
            <w:r>
              <w:rPr>
                <w:rStyle w:val="IndexLink"/>
              </w:rPr>
              <w:t>107</w:t>
            </w:r>
          </w:hyperlink>
        </w:p>
        <w:p>
          <w:pPr>
            <w:pStyle w:val="Contents3"/>
            <w:tabs>
              <w:tab w:val="clear" w:pos="8459"/>
              <w:tab w:val="right" w:pos="9026" w:leader="dot"/>
            </w:tabs>
            <w:rPr/>
          </w:pPr>
          <w:hyperlink w:anchor="__RefHeading___Toc3500534_2322387425">
            <w:r>
              <w:rPr>
                <w:webHidden/>
                <w:rStyle w:val="IndexLink"/>
                <w:rtl w:val="true"/>
              </w:rPr>
              <w:t>تقسیمات و اقسام خرید و فروش</w:t>
            </w:r>
            <w:r>
              <w:rPr>
                <w:rStyle w:val="IndexLink"/>
                <w:rtl w:val="true"/>
              </w:rPr>
              <w:tab/>
            </w:r>
            <w:r>
              <w:rPr>
                <w:rStyle w:val="IndexLink"/>
              </w:rPr>
              <w:t>108</w:t>
            </w:r>
          </w:hyperlink>
        </w:p>
        <w:p>
          <w:pPr>
            <w:pStyle w:val="Contents4"/>
            <w:tabs>
              <w:tab w:val="clear" w:pos="8176"/>
              <w:tab w:val="right" w:pos="9026" w:leader="dot"/>
            </w:tabs>
            <w:rPr/>
          </w:pPr>
          <w:hyperlink w:anchor="__RefHeading___Toc3500536_2322387425">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500538_2322387425">
            <w:r>
              <w:rPr>
                <w:webHidden/>
                <w:rStyle w:val="IndexLink"/>
                <w:rtl w:val="true"/>
              </w:rPr>
              <w:t>کالا عين شخصی یا کلی در ذمه</w:t>
            </w:r>
            <w:r>
              <w:rPr>
                <w:rStyle w:val="IndexLink"/>
                <w:rtl w:val="true"/>
              </w:rPr>
              <w:tab/>
            </w:r>
            <w:r>
              <w:rPr>
                <w:rStyle w:val="IndexLink"/>
              </w:rPr>
              <w:t>109</w:t>
            </w:r>
          </w:hyperlink>
        </w:p>
        <w:p>
          <w:pPr>
            <w:pStyle w:val="Contents4"/>
            <w:tabs>
              <w:tab w:val="clear" w:pos="8176"/>
              <w:tab w:val="right" w:pos="9026" w:leader="dot"/>
            </w:tabs>
            <w:rPr/>
          </w:pPr>
          <w:hyperlink w:anchor="__RefHeading___Toc3500540_2322387425">
            <w:r>
              <w:rPr>
                <w:webHidden/>
                <w:rStyle w:val="IndexLink"/>
                <w:rtl w:val="true"/>
              </w:rPr>
              <w:t xml:space="preserve">قیمت </w:t>
            </w:r>
            <w:r>
              <w:rPr>
                <w:rStyle w:val="IndexLink"/>
                <w:rtl w:val="true"/>
              </w:rPr>
              <w:t>(</w:t>
            </w:r>
            <w:r>
              <w:rPr>
                <w:rStyle w:val="IndexLink"/>
                <w:rtl w:val="true"/>
              </w:rPr>
              <w:t>ثمن</w:t>
            </w:r>
            <w:r>
              <w:rPr>
                <w:rStyle w:val="IndexLink"/>
                <w:rtl w:val="true"/>
              </w:rPr>
              <w:t xml:space="preserve">) </w:t>
            </w:r>
            <w:r>
              <w:rPr>
                <w:rStyle w:val="IndexLink"/>
                <w:rtl w:val="true"/>
              </w:rPr>
              <w:t>کلی دردمه یا عین شخصی</w:t>
            </w:r>
            <w:r>
              <w:rPr>
                <w:rStyle w:val="IndexLink"/>
                <w:rtl w:val="true"/>
              </w:rPr>
              <w:tab/>
            </w:r>
            <w:r>
              <w:rPr>
                <w:rStyle w:val="IndexLink"/>
              </w:rPr>
              <w:t>110</w:t>
            </w:r>
          </w:hyperlink>
        </w:p>
        <w:p>
          <w:pPr>
            <w:pStyle w:val="Contents4"/>
            <w:tabs>
              <w:tab w:val="clear" w:pos="8176"/>
              <w:tab w:val="right" w:pos="9026" w:leader="dot"/>
            </w:tabs>
            <w:rPr/>
          </w:pPr>
          <w:hyperlink w:anchor="__RefHeading___Toc3500542_2322387425">
            <w:r>
              <w:rPr>
                <w:webHidden/>
                <w:rStyle w:val="IndexLink"/>
                <w:rtl w:val="true"/>
              </w:rPr>
              <w:t>کالا یا ثمن، کلی در معين</w:t>
            </w:r>
            <w:r>
              <w:rPr>
                <w:rStyle w:val="IndexLink"/>
                <w:rtl w:val="true"/>
              </w:rPr>
              <w:tab/>
            </w:r>
            <w:r>
              <w:rPr>
                <w:rStyle w:val="IndexLink"/>
              </w:rPr>
              <w:t>111</w:t>
            </w:r>
          </w:hyperlink>
        </w:p>
        <w:p>
          <w:pPr>
            <w:pStyle w:val="Contents3"/>
            <w:tabs>
              <w:tab w:val="clear" w:pos="8459"/>
              <w:tab w:val="right" w:pos="9026" w:leader="dot"/>
            </w:tabs>
            <w:rPr/>
          </w:pPr>
          <w:hyperlink w:anchor="__RefHeading___Toc3500544_2322387425">
            <w:r>
              <w:rPr>
                <w:webHidden/>
                <w:rStyle w:val="IndexLink"/>
                <w:rtl w:val="true"/>
              </w:rPr>
              <w:t>شرایط صحت خرید و فروش</w:t>
            </w:r>
            <w:r>
              <w:rPr>
                <w:rStyle w:val="IndexLink"/>
                <w:rtl w:val="true"/>
              </w:rPr>
              <w:tab/>
            </w:r>
            <w:r>
              <w:rPr>
                <w:rStyle w:val="IndexLink"/>
              </w:rPr>
              <w:t>111</w:t>
            </w:r>
          </w:hyperlink>
        </w:p>
        <w:p>
          <w:pPr>
            <w:pStyle w:val="Contents3"/>
            <w:tabs>
              <w:tab w:val="clear" w:pos="8459"/>
              <w:tab w:val="right" w:pos="9026" w:leader="dot"/>
            </w:tabs>
            <w:rPr/>
          </w:pPr>
          <w:hyperlink w:anchor="__RefHeading___Toc3500546_2322387425">
            <w:r>
              <w:rPr>
                <w:webHidden/>
                <w:rStyle w:val="IndexLink"/>
                <w:rtl w:val="true"/>
              </w:rPr>
              <w:t xml:space="preserve">شرایط اصل معامله </w:t>
            </w:r>
            <w:r>
              <w:rPr>
                <w:rStyle w:val="IndexLink"/>
                <w:rtl w:val="true"/>
              </w:rPr>
              <w:t>(</w:t>
            </w:r>
            <w:r>
              <w:rPr>
                <w:rStyle w:val="IndexLink"/>
                <w:rtl w:val="true"/>
              </w:rPr>
              <w:t>قرارداد بيع</w:t>
            </w:r>
            <w:r>
              <w:rPr>
                <w:rStyle w:val="IndexLink"/>
                <w:rtl w:val="true"/>
              </w:rPr>
              <w:t>)</w:t>
              <w:tab/>
            </w:r>
            <w:r>
              <w:rPr>
                <w:rStyle w:val="IndexLink"/>
              </w:rPr>
              <w:t>111</w:t>
            </w:r>
          </w:hyperlink>
        </w:p>
        <w:p>
          <w:pPr>
            <w:pStyle w:val="Contents4"/>
            <w:tabs>
              <w:tab w:val="clear" w:pos="8176"/>
              <w:tab w:val="right" w:pos="9026" w:leader="dot"/>
            </w:tabs>
            <w:rPr/>
          </w:pPr>
          <w:hyperlink w:anchor="__RefHeading___Toc3500548_232238742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500550_2322387425">
            <w:r>
              <w:rPr>
                <w:webHidden/>
                <w:rStyle w:val="IndexLink"/>
              </w:rPr>
              <w:t>1</w:t>
            </w:r>
            <w:r>
              <w:rPr>
                <w:rStyle w:val="IndexLink"/>
                <w:rtl w:val="true"/>
              </w:rPr>
              <w:t xml:space="preserve">. </w:t>
            </w:r>
            <w:r>
              <w:rPr>
                <w:rStyle w:val="IndexLink"/>
                <w:rtl w:val="true"/>
              </w:rPr>
              <w:t>ایجاب و قبول انجام شود</w:t>
            </w:r>
            <w:r>
              <w:rPr>
                <w:rStyle w:val="IndexLink"/>
                <w:rtl w:val="true"/>
              </w:rPr>
              <w:tab/>
            </w:r>
            <w:r>
              <w:rPr>
                <w:rStyle w:val="IndexLink"/>
              </w:rPr>
              <w:t>112</w:t>
            </w:r>
          </w:hyperlink>
        </w:p>
        <w:p>
          <w:pPr>
            <w:pStyle w:val="Contents5"/>
            <w:tabs>
              <w:tab w:val="clear" w:pos="7892"/>
              <w:tab w:val="right" w:pos="9026" w:leader="dot"/>
            </w:tabs>
            <w:rPr/>
          </w:pPr>
          <w:hyperlink w:anchor="__RefHeading___Toc3500552_2322387425">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3500554_2322387425">
            <w:r>
              <w:rPr>
                <w:webHidden/>
                <w:rStyle w:val="IndexLink"/>
                <w:rtl w:val="true"/>
              </w:rPr>
              <w:t>الف</w:t>
            </w:r>
            <w:r>
              <w:rPr>
                <w:rStyle w:val="IndexLink"/>
                <w:rtl w:val="true"/>
              </w:rPr>
              <w:t xml:space="preserve">. </w:t>
            </w:r>
            <w:r>
              <w:rPr>
                <w:rStyle w:val="IndexLink"/>
                <w:rtl w:val="true"/>
              </w:rPr>
              <w:t>ایجاب و قبول لفظی</w:t>
            </w:r>
            <w:r>
              <w:rPr>
                <w:rStyle w:val="IndexLink"/>
                <w:rtl w:val="true"/>
              </w:rPr>
              <w:tab/>
            </w:r>
            <w:r>
              <w:rPr>
                <w:rStyle w:val="IndexLink"/>
              </w:rPr>
              <w:t>112</w:t>
            </w:r>
          </w:hyperlink>
        </w:p>
        <w:p>
          <w:pPr>
            <w:pStyle w:val="Contents5"/>
            <w:tabs>
              <w:tab w:val="clear" w:pos="7892"/>
              <w:tab w:val="right" w:pos="9026" w:leader="dot"/>
            </w:tabs>
            <w:rPr/>
          </w:pPr>
          <w:hyperlink w:anchor="__RefHeading___Toc3500556_2322387425">
            <w:r>
              <w:rPr>
                <w:webHidden/>
                <w:rStyle w:val="IndexLink"/>
                <w:rtl w:val="true"/>
              </w:rPr>
              <w:t>ب</w:t>
            </w:r>
            <w:r>
              <w:rPr>
                <w:rStyle w:val="IndexLink"/>
                <w:rtl w:val="true"/>
              </w:rPr>
              <w:t xml:space="preserve">. </w:t>
            </w:r>
            <w:r>
              <w:rPr>
                <w:rStyle w:val="IndexLink"/>
                <w:rtl w:val="true"/>
              </w:rPr>
              <w:t>ایجاب و قبول عملی</w:t>
            </w:r>
            <w:r>
              <w:rPr>
                <w:rStyle w:val="IndexLink"/>
                <w:rtl w:val="true"/>
              </w:rPr>
              <w:tab/>
            </w:r>
            <w:r>
              <w:rPr>
                <w:rStyle w:val="IndexLink"/>
              </w:rPr>
              <w:t>113</w:t>
            </w:r>
          </w:hyperlink>
        </w:p>
        <w:p>
          <w:pPr>
            <w:pStyle w:val="Contents6"/>
            <w:tabs>
              <w:tab w:val="clear" w:pos="7609"/>
              <w:tab w:val="right" w:pos="9026" w:leader="dot"/>
            </w:tabs>
            <w:rPr/>
          </w:pPr>
          <w:hyperlink w:anchor="__RefHeading___Toc3500558_2322387425">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3500560_2322387425">
            <w:r>
              <w:rPr>
                <w:webHidden/>
                <w:rStyle w:val="IndexLink"/>
                <w:rtl w:val="true"/>
              </w:rPr>
              <w:t xml:space="preserve">انجام ایجاب و قبول با رد و بدل نمودن کالا با قیمت آن </w:t>
            </w:r>
            <w:r>
              <w:rPr>
                <w:rStyle w:val="IndexLink"/>
                <w:rtl w:val="true"/>
              </w:rPr>
              <w:t>(</w:t>
            </w:r>
            <w:r>
              <w:rPr>
                <w:rStyle w:val="IndexLink"/>
                <w:rtl w:val="true"/>
              </w:rPr>
              <w:t>معاطات</w:t>
            </w:r>
            <w:r>
              <w:rPr>
                <w:rStyle w:val="IndexLink"/>
                <w:rtl w:val="true"/>
              </w:rPr>
              <w:t>)</w:t>
              <w:tab/>
            </w:r>
            <w:r>
              <w:rPr>
                <w:rStyle w:val="IndexLink"/>
              </w:rPr>
              <w:t>113</w:t>
            </w:r>
          </w:hyperlink>
        </w:p>
        <w:p>
          <w:pPr>
            <w:pStyle w:val="Contents6"/>
            <w:tabs>
              <w:tab w:val="clear" w:pos="7609"/>
              <w:tab w:val="right" w:pos="9026" w:leader="dot"/>
            </w:tabs>
            <w:rPr/>
          </w:pPr>
          <w:hyperlink w:anchor="__RefHeading___Toc3500562_2322387425">
            <w:r>
              <w:rPr>
                <w:webHidden/>
                <w:rStyle w:val="IndexLink"/>
                <w:rtl w:val="true"/>
              </w:rPr>
              <w:t>انجام ایجاب و قبول به صورت کتبی</w:t>
            </w:r>
            <w:r>
              <w:rPr>
                <w:rStyle w:val="IndexLink"/>
                <w:rtl w:val="true"/>
              </w:rPr>
              <w:tab/>
            </w:r>
            <w:r>
              <w:rPr>
                <w:rStyle w:val="IndexLink"/>
              </w:rPr>
              <w:t>114</w:t>
            </w:r>
          </w:hyperlink>
        </w:p>
        <w:p>
          <w:pPr>
            <w:pStyle w:val="Contents6"/>
            <w:tabs>
              <w:tab w:val="clear" w:pos="7609"/>
              <w:tab w:val="right" w:pos="9026" w:leader="dot"/>
            </w:tabs>
            <w:rPr/>
          </w:pPr>
          <w:hyperlink w:anchor="__RefHeading___Toc3500564_2322387425">
            <w:r>
              <w:rPr>
                <w:webHidden/>
                <w:rStyle w:val="IndexLink"/>
                <w:rtl w:val="true"/>
              </w:rPr>
              <w:t>مسائل تکمیلی ایجاب و قبول</w:t>
            </w:r>
            <w:r>
              <w:rPr>
                <w:rStyle w:val="IndexLink"/>
                <w:rtl w:val="true"/>
              </w:rPr>
              <w:tab/>
            </w:r>
            <w:r>
              <w:rPr>
                <w:rStyle w:val="IndexLink"/>
              </w:rPr>
              <w:t>114</w:t>
            </w:r>
          </w:hyperlink>
        </w:p>
        <w:p>
          <w:pPr>
            <w:pStyle w:val="Contents4"/>
            <w:tabs>
              <w:tab w:val="clear" w:pos="8176"/>
              <w:tab w:val="right" w:pos="9026" w:leader="dot"/>
            </w:tabs>
            <w:rPr/>
          </w:pPr>
          <w:hyperlink w:anchor="__RefHeading___Toc3500566_2322387425">
            <w:r>
              <w:rPr>
                <w:webHidden/>
                <w:rStyle w:val="IndexLink"/>
              </w:rPr>
              <w:t>2</w:t>
            </w:r>
            <w:r>
              <w:rPr>
                <w:rStyle w:val="IndexLink"/>
                <w:rtl w:val="true"/>
              </w:rPr>
              <w:t xml:space="preserve">. </w:t>
            </w:r>
            <w:r>
              <w:rPr>
                <w:rStyle w:val="IndexLink"/>
                <w:rtl w:val="true"/>
              </w:rPr>
              <w:t>موالات بین ایجاب و قبول رعایت شود</w:t>
            </w:r>
            <w:r>
              <w:rPr>
                <w:rStyle w:val="IndexLink"/>
                <w:rtl w:val="true"/>
              </w:rPr>
              <w:tab/>
            </w:r>
            <w:r>
              <w:rPr>
                <w:rStyle w:val="IndexLink"/>
              </w:rPr>
              <w:t>115</w:t>
            </w:r>
          </w:hyperlink>
        </w:p>
        <w:p>
          <w:pPr>
            <w:pStyle w:val="Contents4"/>
            <w:tabs>
              <w:tab w:val="clear" w:pos="8176"/>
              <w:tab w:val="right" w:pos="9026" w:leader="dot"/>
            </w:tabs>
            <w:rPr/>
          </w:pPr>
          <w:hyperlink w:anchor="__RefHeading___Toc3500568_2322387425">
            <w:r>
              <w:rPr>
                <w:webHidden/>
                <w:rStyle w:val="IndexLink"/>
              </w:rPr>
              <w:t>3</w:t>
            </w:r>
            <w:r>
              <w:rPr>
                <w:rStyle w:val="IndexLink"/>
                <w:rtl w:val="true"/>
              </w:rPr>
              <w:t xml:space="preserve">. </w:t>
            </w:r>
            <w:r>
              <w:rPr>
                <w:rStyle w:val="IndexLink"/>
                <w:rtl w:val="true"/>
              </w:rPr>
              <w:t>بین ایجاب و قبول مطابقت باشد</w:t>
            </w:r>
            <w:r>
              <w:rPr>
                <w:rStyle w:val="IndexLink"/>
                <w:rtl w:val="true"/>
              </w:rPr>
              <w:tab/>
            </w:r>
            <w:r>
              <w:rPr>
                <w:rStyle w:val="IndexLink"/>
              </w:rPr>
              <w:t>116</w:t>
            </w:r>
          </w:hyperlink>
        </w:p>
        <w:p>
          <w:pPr>
            <w:pStyle w:val="Contents4"/>
            <w:tabs>
              <w:tab w:val="clear" w:pos="8176"/>
              <w:tab w:val="right" w:pos="9026" w:leader="dot"/>
            </w:tabs>
            <w:rPr/>
          </w:pPr>
          <w:hyperlink w:anchor="__RefHeading___Toc3500570_2322387425">
            <w:r>
              <w:rPr>
                <w:webHidden/>
                <w:rStyle w:val="IndexLink"/>
              </w:rPr>
              <w:t>4</w:t>
            </w:r>
            <w:r>
              <w:rPr>
                <w:rStyle w:val="IndexLink"/>
                <w:rtl w:val="true"/>
              </w:rPr>
              <w:t xml:space="preserve">. </w:t>
            </w:r>
            <w:r>
              <w:rPr>
                <w:rStyle w:val="IndexLink"/>
                <w:rtl w:val="true"/>
              </w:rPr>
              <w:t>معامله بر امری که هنوز اتفاق نیفتاده یا نامعلوم است معلق نباشد</w:t>
            </w:r>
            <w:r>
              <w:rPr>
                <w:rStyle w:val="IndexLink"/>
                <w:rtl w:val="true"/>
              </w:rPr>
              <w:tab/>
            </w:r>
            <w:r>
              <w:rPr>
                <w:rStyle w:val="IndexLink"/>
              </w:rPr>
              <w:t>117</w:t>
            </w:r>
          </w:hyperlink>
        </w:p>
        <w:p>
          <w:pPr>
            <w:pStyle w:val="Contents3"/>
            <w:tabs>
              <w:tab w:val="clear" w:pos="8459"/>
              <w:tab w:val="right" w:pos="9026" w:leader="dot"/>
            </w:tabs>
            <w:rPr/>
          </w:pPr>
          <w:hyperlink w:anchor="__RefHeading___Toc3500572_2322387425">
            <w:r>
              <w:rPr>
                <w:webHidden/>
                <w:rStyle w:val="IndexLink"/>
                <w:rtl w:val="true"/>
              </w:rPr>
              <w:t>خرید و فروش، موقت و زمان دار نباشد</w:t>
            </w:r>
            <w:r>
              <w:rPr>
                <w:rStyle w:val="IndexLink"/>
                <w:rtl w:val="true"/>
              </w:rPr>
              <w:tab/>
            </w:r>
            <w:r>
              <w:rPr>
                <w:rStyle w:val="IndexLink"/>
              </w:rPr>
              <w:t>118</w:t>
            </w:r>
          </w:hyperlink>
        </w:p>
        <w:p>
          <w:pPr>
            <w:pStyle w:val="Contents3"/>
            <w:tabs>
              <w:tab w:val="clear" w:pos="8459"/>
              <w:tab w:val="right" w:pos="9026" w:leader="dot"/>
            </w:tabs>
            <w:rPr/>
          </w:pPr>
          <w:hyperlink w:anchor="__RefHeading___Toc3500574_2322387425">
            <w:r>
              <w:rPr>
                <w:webHidden/>
                <w:rStyle w:val="IndexLink"/>
                <w:rtl w:val="true"/>
              </w:rPr>
              <w:t>شرایط فروشنده و خریدار</w:t>
            </w:r>
            <w:r>
              <w:rPr>
                <w:rStyle w:val="IndexLink"/>
                <w:rtl w:val="true"/>
              </w:rPr>
              <w:tab/>
            </w:r>
            <w:r>
              <w:rPr>
                <w:rStyle w:val="IndexLink"/>
              </w:rPr>
              <w:t>118</w:t>
            </w:r>
          </w:hyperlink>
        </w:p>
        <w:p>
          <w:pPr>
            <w:pStyle w:val="Contents4"/>
            <w:tabs>
              <w:tab w:val="clear" w:pos="8176"/>
              <w:tab w:val="right" w:pos="9026" w:leader="dot"/>
            </w:tabs>
            <w:rPr/>
          </w:pPr>
          <w:hyperlink w:anchor="__RefHeading___Toc3500576_2322387425">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3500578_2322387425">
            <w:r>
              <w:rPr>
                <w:webHidden/>
                <w:rStyle w:val="IndexLink"/>
              </w:rPr>
              <w:t>1</w:t>
            </w:r>
            <w:r>
              <w:rPr>
                <w:rStyle w:val="IndexLink"/>
                <w:rtl w:val="true"/>
              </w:rPr>
              <w:t xml:space="preserve">. </w:t>
            </w:r>
            <w:r>
              <w:rPr>
                <w:rStyle w:val="IndexLink"/>
                <w:rtl w:val="true"/>
              </w:rPr>
              <w:t>معامله را با اختیار خود انجام دهند</w:t>
            </w:r>
            <w:r>
              <w:rPr>
                <w:rStyle w:val="IndexLink"/>
                <w:rtl w:val="true"/>
              </w:rPr>
              <w:tab/>
            </w:r>
            <w:r>
              <w:rPr>
                <w:rStyle w:val="IndexLink"/>
              </w:rPr>
              <w:t>119</w:t>
            </w:r>
          </w:hyperlink>
        </w:p>
        <w:p>
          <w:pPr>
            <w:pStyle w:val="Contents4"/>
            <w:tabs>
              <w:tab w:val="clear" w:pos="8176"/>
              <w:tab w:val="right" w:pos="9026" w:leader="dot"/>
            </w:tabs>
            <w:rPr/>
          </w:pPr>
          <w:hyperlink w:anchor="__RefHeading___Toc3500580_2322387425">
            <w:r>
              <w:rPr>
                <w:webHidden/>
                <w:rStyle w:val="IndexLink"/>
              </w:rPr>
              <w:t>2</w:t>
            </w:r>
            <w:r>
              <w:rPr>
                <w:rStyle w:val="IndexLink"/>
                <w:rtl w:val="true"/>
              </w:rPr>
              <w:t xml:space="preserve">. </w:t>
            </w:r>
            <w:r>
              <w:rPr>
                <w:rStyle w:val="IndexLink"/>
                <w:rtl w:val="true"/>
              </w:rPr>
              <w:t>مالک جنس و عوض آن یا در حکم مالک باشند</w:t>
            </w:r>
            <w:r>
              <w:rPr>
                <w:rStyle w:val="IndexLink"/>
                <w:rtl w:val="true"/>
              </w:rPr>
              <w:tab/>
            </w:r>
            <w:r>
              <w:rPr>
                <w:rStyle w:val="IndexLink"/>
              </w:rPr>
              <w:t>121</w:t>
            </w:r>
          </w:hyperlink>
        </w:p>
        <w:p>
          <w:pPr>
            <w:pStyle w:val="Contents5"/>
            <w:tabs>
              <w:tab w:val="clear" w:pos="7892"/>
              <w:tab w:val="right" w:pos="9026" w:leader="dot"/>
            </w:tabs>
            <w:rPr/>
          </w:pPr>
          <w:hyperlink w:anchor="__RefHeading___Toc3500582_2322387425">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3500584_2322387425">
            <w:r>
              <w:rPr>
                <w:webHidden/>
                <w:rStyle w:val="IndexLink"/>
                <w:rtl w:val="true"/>
              </w:rPr>
              <w:t>احکام معامله فضولی و مسائل مرتبط با آن</w:t>
            </w:r>
            <w:r>
              <w:rPr>
                <w:rStyle w:val="IndexLink"/>
                <w:rtl w:val="true"/>
              </w:rPr>
              <w:tab/>
            </w:r>
            <w:r>
              <w:rPr>
                <w:rStyle w:val="IndexLink"/>
              </w:rPr>
              <w:t>122</w:t>
            </w:r>
          </w:hyperlink>
        </w:p>
        <w:p>
          <w:pPr>
            <w:pStyle w:val="Contents5"/>
            <w:tabs>
              <w:tab w:val="clear" w:pos="7892"/>
              <w:tab w:val="right" w:pos="9026" w:leader="dot"/>
            </w:tabs>
            <w:rPr/>
          </w:pPr>
          <w:hyperlink w:anchor="__RefHeading___Toc3500586_2322387425">
            <w:r>
              <w:rPr>
                <w:webHidden/>
                <w:rStyle w:val="IndexLink"/>
                <w:rtl w:val="true"/>
              </w:rPr>
              <w:t>فروش مال دیگری به صورت عین شخصی</w:t>
            </w:r>
            <w:r>
              <w:rPr>
                <w:rStyle w:val="IndexLink"/>
                <w:rtl w:val="true"/>
              </w:rPr>
              <w:tab/>
            </w:r>
            <w:r>
              <w:rPr>
                <w:rStyle w:val="IndexLink"/>
              </w:rPr>
              <w:t>122</w:t>
            </w:r>
          </w:hyperlink>
        </w:p>
        <w:p>
          <w:pPr>
            <w:pStyle w:val="Contents5"/>
            <w:tabs>
              <w:tab w:val="clear" w:pos="7892"/>
              <w:tab w:val="right" w:pos="9026" w:leader="dot"/>
            </w:tabs>
            <w:rPr/>
          </w:pPr>
          <w:hyperlink w:anchor="__RefHeading___Toc3500588_2322387425">
            <w:r>
              <w:rPr>
                <w:webHidden/>
                <w:rStyle w:val="IndexLink"/>
                <w:rtl w:val="true"/>
              </w:rPr>
              <w:t>فروش مال به صورت کلی در ذمه</w:t>
            </w:r>
            <w:r>
              <w:rPr>
                <w:rStyle w:val="IndexLink"/>
                <w:rtl w:val="true"/>
              </w:rPr>
              <w:tab/>
            </w:r>
            <w:r>
              <w:rPr>
                <w:rStyle w:val="IndexLink"/>
              </w:rPr>
              <w:t>125</w:t>
            </w:r>
          </w:hyperlink>
        </w:p>
        <w:p>
          <w:pPr>
            <w:pStyle w:val="Contents5"/>
            <w:tabs>
              <w:tab w:val="clear" w:pos="7892"/>
              <w:tab w:val="right" w:pos="9026" w:leader="dot"/>
            </w:tabs>
            <w:rPr/>
          </w:pPr>
          <w:hyperlink w:anchor="__RefHeading___Toc3500590_2322387425">
            <w:r>
              <w:rPr>
                <w:webHidden/>
                <w:rStyle w:val="IndexLink"/>
                <w:rtl w:val="true"/>
              </w:rPr>
              <w:t>خرید با پول دیگری</w:t>
            </w:r>
            <w:r>
              <w:rPr>
                <w:rStyle w:val="IndexLink"/>
                <w:rtl w:val="true"/>
              </w:rPr>
              <w:tab/>
            </w:r>
            <w:r>
              <w:rPr>
                <w:rStyle w:val="IndexLink"/>
              </w:rPr>
              <w:t>126</w:t>
            </w:r>
          </w:hyperlink>
        </w:p>
        <w:p>
          <w:pPr>
            <w:pStyle w:val="Contents4"/>
            <w:tabs>
              <w:tab w:val="clear" w:pos="8176"/>
              <w:tab w:val="right" w:pos="9026" w:leader="dot"/>
            </w:tabs>
            <w:rPr/>
          </w:pPr>
          <w:hyperlink w:anchor="__RefHeading___Toc3500592_2322387425">
            <w:r>
              <w:rPr>
                <w:webHidden/>
                <w:rStyle w:val="IndexLink"/>
              </w:rPr>
              <w:t>3</w:t>
            </w:r>
            <w:r>
              <w:rPr>
                <w:rStyle w:val="IndexLink"/>
                <w:rtl w:val="true"/>
              </w:rPr>
              <w:t xml:space="preserve">. </w:t>
            </w:r>
            <w:r>
              <w:rPr>
                <w:rStyle w:val="IndexLink"/>
                <w:rtl w:val="true"/>
              </w:rPr>
              <w:t xml:space="preserve">محجور </w:t>
            </w:r>
            <w:r>
              <w:rPr>
                <w:rStyle w:val="IndexLink"/>
                <w:rtl w:val="true"/>
              </w:rPr>
              <w:t>(</w:t>
            </w:r>
            <w:r>
              <w:rPr>
                <w:rStyle w:val="IndexLink"/>
                <w:rtl w:val="true"/>
              </w:rPr>
              <w:t>ممنوع التصرف</w:t>
            </w:r>
            <w:r>
              <w:rPr>
                <w:rStyle w:val="IndexLink"/>
                <w:rtl w:val="true"/>
              </w:rPr>
              <w:t xml:space="preserve">) </w:t>
            </w:r>
            <w:r>
              <w:rPr>
                <w:rStyle w:val="IndexLink"/>
                <w:rtl w:val="true"/>
              </w:rPr>
              <w:t>نباشند</w:t>
            </w:r>
            <w:r>
              <w:rPr>
                <w:rStyle w:val="IndexLink"/>
                <w:rtl w:val="true"/>
              </w:rPr>
              <w:tab/>
            </w:r>
            <w:r>
              <w:rPr>
                <w:rStyle w:val="IndexLink"/>
              </w:rPr>
              <w:t>127</w:t>
            </w:r>
          </w:hyperlink>
        </w:p>
        <w:p>
          <w:pPr>
            <w:pStyle w:val="Contents5"/>
            <w:tabs>
              <w:tab w:val="clear" w:pos="7892"/>
              <w:tab w:val="right" w:pos="9026" w:leader="dot"/>
            </w:tabs>
            <w:rPr/>
          </w:pPr>
          <w:hyperlink w:anchor="__RefHeading___Toc3500594_2322387425">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3500596_2322387425">
            <w:r>
              <w:rPr>
                <w:webHidden/>
                <w:rStyle w:val="IndexLink"/>
                <w:rtl w:val="true"/>
              </w:rPr>
              <w:t>خرید و فروش فرد نابالغ</w:t>
            </w:r>
            <w:r>
              <w:rPr>
                <w:rStyle w:val="IndexLink"/>
                <w:rtl w:val="true"/>
              </w:rPr>
              <w:tab/>
            </w:r>
            <w:r>
              <w:rPr>
                <w:rStyle w:val="IndexLink"/>
              </w:rPr>
              <w:t>127</w:t>
            </w:r>
          </w:hyperlink>
        </w:p>
        <w:p>
          <w:pPr>
            <w:pStyle w:val="Contents6"/>
            <w:tabs>
              <w:tab w:val="clear" w:pos="7609"/>
              <w:tab w:val="right" w:pos="9026" w:leader="dot"/>
            </w:tabs>
            <w:rPr/>
          </w:pPr>
          <w:hyperlink w:anchor="__RefHeading___Toc3500598_2322387425">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3500600_2322387425">
            <w:r>
              <w:rPr>
                <w:webHidden/>
                <w:rStyle w:val="IndexLink"/>
                <w:rtl w:val="true"/>
              </w:rPr>
              <w:t>راهکار مناسب برای خرید توسط بچه ها</w:t>
            </w:r>
            <w:r>
              <w:rPr>
                <w:rStyle w:val="IndexLink"/>
                <w:rtl w:val="true"/>
              </w:rPr>
              <w:tab/>
            </w:r>
            <w:r>
              <w:rPr>
                <w:rStyle w:val="IndexLink"/>
              </w:rPr>
              <w:t>131</w:t>
            </w:r>
          </w:hyperlink>
        </w:p>
        <w:p>
          <w:pPr>
            <w:pStyle w:val="Contents5"/>
            <w:tabs>
              <w:tab w:val="clear" w:pos="7892"/>
              <w:tab w:val="right" w:pos="9026" w:leader="dot"/>
            </w:tabs>
            <w:rPr/>
          </w:pPr>
          <w:hyperlink w:anchor="__RefHeading___Toc3500602_2322387425">
            <w:r>
              <w:rPr>
                <w:webHidden/>
                <w:rStyle w:val="IndexLink"/>
                <w:rtl w:val="true"/>
              </w:rPr>
              <w:t>ولایت در معامله مال نابالغ، سفیه و دیوانه</w:t>
            </w:r>
            <w:r>
              <w:rPr>
                <w:rStyle w:val="IndexLink"/>
                <w:rtl w:val="true"/>
              </w:rPr>
              <w:tab/>
            </w:r>
            <w:r>
              <w:rPr>
                <w:rStyle w:val="IndexLink"/>
              </w:rPr>
              <w:t>132</w:t>
            </w:r>
          </w:hyperlink>
        </w:p>
        <w:p>
          <w:pPr>
            <w:pStyle w:val="Contents4"/>
            <w:tabs>
              <w:tab w:val="clear" w:pos="8176"/>
              <w:tab w:val="right" w:pos="9026" w:leader="dot"/>
            </w:tabs>
            <w:rPr/>
          </w:pPr>
          <w:hyperlink w:anchor="__RefHeading___Toc3500604_2322387425">
            <w:r>
              <w:rPr>
                <w:webHidden/>
                <w:rStyle w:val="IndexLink"/>
              </w:rPr>
              <w:t>4</w:t>
            </w:r>
            <w:r>
              <w:rPr>
                <w:rStyle w:val="IndexLink"/>
                <w:rtl w:val="true"/>
              </w:rPr>
              <w:t xml:space="preserve">. </w:t>
            </w:r>
            <w:r>
              <w:rPr>
                <w:rStyle w:val="IndexLink"/>
                <w:rtl w:val="true"/>
              </w:rPr>
              <w:t>قصد انجام معامله را داشته باشند</w:t>
            </w:r>
            <w:r>
              <w:rPr>
                <w:rStyle w:val="IndexLink"/>
                <w:rtl w:val="true"/>
              </w:rPr>
              <w:tab/>
            </w:r>
            <w:r>
              <w:rPr>
                <w:rStyle w:val="IndexLink"/>
              </w:rPr>
              <w:t>132</w:t>
            </w:r>
          </w:hyperlink>
        </w:p>
        <w:p>
          <w:pPr>
            <w:pStyle w:val="Contents3"/>
            <w:tabs>
              <w:tab w:val="clear" w:pos="8459"/>
              <w:tab w:val="right" w:pos="9026" w:leader="dot"/>
            </w:tabs>
            <w:rPr/>
          </w:pPr>
          <w:hyperlink w:anchor="__RefHeading___Toc3500606_2322387425">
            <w:r>
              <w:rPr>
                <w:webHidden/>
                <w:rStyle w:val="IndexLink"/>
                <w:rtl w:val="true"/>
              </w:rPr>
              <w:t xml:space="preserve">شرایط کالا و قیمت آن </w:t>
            </w:r>
            <w:r>
              <w:rPr>
                <w:rStyle w:val="IndexLink"/>
                <w:rtl w:val="true"/>
              </w:rPr>
              <w:t>(</w:t>
            </w:r>
            <w:r>
              <w:rPr>
                <w:rStyle w:val="IndexLink"/>
                <w:rtl w:val="true"/>
              </w:rPr>
              <w:t>مبیع و ثمن</w:t>
            </w:r>
            <w:r>
              <w:rPr>
                <w:rStyle w:val="IndexLink"/>
                <w:rtl w:val="true"/>
              </w:rPr>
              <w:t>)</w:t>
              <w:tab/>
            </w:r>
            <w:r>
              <w:rPr>
                <w:rStyle w:val="IndexLink"/>
              </w:rPr>
              <w:t>133</w:t>
            </w:r>
          </w:hyperlink>
        </w:p>
        <w:p>
          <w:pPr>
            <w:pStyle w:val="Contents4"/>
            <w:tabs>
              <w:tab w:val="clear" w:pos="8176"/>
              <w:tab w:val="right" w:pos="9026" w:leader="dot"/>
            </w:tabs>
            <w:rPr/>
          </w:pPr>
          <w:hyperlink w:anchor="__RefHeading___Toc3500608_2322387425">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500610_2322387425">
            <w:r>
              <w:rPr>
                <w:webHidden/>
                <w:rStyle w:val="IndexLink"/>
              </w:rPr>
              <w:t>1</w:t>
            </w:r>
            <w:r>
              <w:rPr>
                <w:rStyle w:val="IndexLink"/>
                <w:rtl w:val="true"/>
              </w:rPr>
              <w:t xml:space="preserve">. </w:t>
            </w:r>
            <w:r>
              <w:rPr>
                <w:rStyle w:val="IndexLink"/>
                <w:rtl w:val="true"/>
              </w:rPr>
              <w:t xml:space="preserve">مالی که فروخته می شود </w:t>
            </w:r>
            <w:r>
              <w:rPr>
                <w:rStyle w:val="IndexLink"/>
                <w:rtl w:val="true"/>
              </w:rPr>
              <w:t>(</w:t>
            </w:r>
            <w:r>
              <w:rPr>
                <w:rStyle w:val="IndexLink"/>
                <w:rtl w:val="true"/>
              </w:rPr>
              <w:t>مبيع</w:t>
            </w:r>
            <w:r>
              <w:rPr>
                <w:rStyle w:val="IndexLink"/>
                <w:rtl w:val="true"/>
              </w:rPr>
              <w:t xml:space="preserve">) </w:t>
            </w:r>
            <w:r>
              <w:rPr>
                <w:rStyle w:val="IndexLink"/>
                <w:rtl w:val="true"/>
              </w:rPr>
              <w:t>عين باشد</w:t>
            </w:r>
            <w:r>
              <w:rPr>
                <w:rStyle w:val="IndexLink"/>
                <w:rtl w:val="true"/>
              </w:rPr>
              <w:tab/>
            </w:r>
            <w:r>
              <w:rPr>
                <w:rStyle w:val="IndexLink"/>
              </w:rPr>
              <w:t>133</w:t>
            </w:r>
          </w:hyperlink>
        </w:p>
        <w:p>
          <w:pPr>
            <w:pStyle w:val="Contents4"/>
            <w:tabs>
              <w:tab w:val="clear" w:pos="8176"/>
              <w:tab w:val="right" w:pos="9026" w:leader="dot"/>
            </w:tabs>
            <w:rPr/>
          </w:pPr>
          <w:hyperlink w:anchor="__RefHeading___Toc3500612_2322387425">
            <w:r>
              <w:rPr>
                <w:webHidden/>
                <w:rStyle w:val="IndexLink"/>
              </w:rPr>
              <w:t>2</w:t>
            </w:r>
            <w:r>
              <w:rPr>
                <w:rStyle w:val="IndexLink"/>
                <w:rtl w:val="true"/>
              </w:rPr>
              <w:t xml:space="preserve">. </w:t>
            </w:r>
            <w:r>
              <w:rPr>
                <w:rStyle w:val="IndexLink"/>
                <w:rtl w:val="true"/>
              </w:rPr>
              <w:t xml:space="preserve">مقدار کالا و قیمت آن </w:t>
            </w:r>
            <w:r>
              <w:rPr>
                <w:rStyle w:val="IndexLink"/>
                <w:rtl w:val="true"/>
              </w:rPr>
              <w:t>(</w:t>
            </w:r>
            <w:r>
              <w:rPr>
                <w:rStyle w:val="IndexLink"/>
                <w:rtl w:val="true"/>
              </w:rPr>
              <w:t>مبیع و ثمن</w:t>
            </w:r>
            <w:r>
              <w:rPr>
                <w:rStyle w:val="IndexLink"/>
                <w:rtl w:val="true"/>
              </w:rPr>
              <w:t xml:space="preserve">) </w:t>
            </w:r>
            <w:r>
              <w:rPr>
                <w:rStyle w:val="IndexLink"/>
                <w:rtl w:val="true"/>
              </w:rPr>
              <w:t>معلوم باشد</w:t>
            </w:r>
            <w:r>
              <w:rPr>
                <w:rStyle w:val="IndexLink"/>
                <w:rtl w:val="true"/>
              </w:rPr>
              <w:tab/>
            </w:r>
            <w:r>
              <w:rPr>
                <w:rStyle w:val="IndexLink"/>
              </w:rPr>
              <w:t>135</w:t>
            </w:r>
          </w:hyperlink>
        </w:p>
        <w:p>
          <w:pPr>
            <w:pStyle w:val="Contents5"/>
            <w:tabs>
              <w:tab w:val="clear" w:pos="7892"/>
              <w:tab w:val="right" w:pos="9026" w:leader="dot"/>
            </w:tabs>
            <w:rPr/>
          </w:pPr>
          <w:hyperlink w:anchor="__RefHeading___Toc3500614_2322387425">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3500616_2322387425">
            <w:r>
              <w:rPr>
                <w:webHidden/>
                <w:rStyle w:val="IndexLink"/>
                <w:rtl w:val="true"/>
              </w:rPr>
              <w:t>چند راهکار برای معامله مقدار مال نامعين</w:t>
            </w:r>
            <w:r>
              <w:rPr>
                <w:rStyle w:val="IndexLink"/>
                <w:rtl w:val="true"/>
              </w:rPr>
              <w:tab/>
            </w:r>
            <w:r>
              <w:rPr>
                <w:rStyle w:val="IndexLink"/>
              </w:rPr>
              <w:t>137</w:t>
            </w:r>
          </w:hyperlink>
        </w:p>
        <w:p>
          <w:pPr>
            <w:pStyle w:val="Contents5"/>
            <w:tabs>
              <w:tab w:val="clear" w:pos="7892"/>
              <w:tab w:val="right" w:pos="9026" w:leader="dot"/>
            </w:tabs>
            <w:rPr/>
          </w:pPr>
          <w:hyperlink w:anchor="__RefHeading___Toc3500618_2322387425">
            <w:r>
              <w:rPr>
                <w:webHidden/>
                <w:rStyle w:val="IndexLink"/>
                <w:rtl w:val="true"/>
              </w:rPr>
              <w:t>بیشتر یا کمتر بودن مال از مقدار مورد معامله</w:t>
            </w:r>
            <w:r>
              <w:rPr>
                <w:rStyle w:val="IndexLink"/>
                <w:rtl w:val="true"/>
              </w:rPr>
              <w:tab/>
            </w:r>
            <w:r>
              <w:rPr>
                <w:rStyle w:val="IndexLink"/>
              </w:rPr>
              <w:t>138</w:t>
            </w:r>
          </w:hyperlink>
        </w:p>
        <w:p>
          <w:pPr>
            <w:pStyle w:val="Contents4"/>
            <w:tabs>
              <w:tab w:val="clear" w:pos="8176"/>
              <w:tab w:val="right" w:pos="9026" w:leader="dot"/>
            </w:tabs>
            <w:rPr/>
          </w:pPr>
          <w:hyperlink w:anchor="__RefHeading___Toc3500620_2322387425">
            <w:r>
              <w:rPr>
                <w:webHidden/>
                <w:rStyle w:val="IndexLink"/>
              </w:rPr>
              <w:t>3</w:t>
            </w:r>
            <w:r>
              <w:rPr>
                <w:rStyle w:val="IndexLink"/>
                <w:rtl w:val="true"/>
              </w:rPr>
              <w:t xml:space="preserve">. </w:t>
            </w:r>
            <w:r>
              <w:rPr>
                <w:rStyle w:val="IndexLink"/>
                <w:rtl w:val="true"/>
              </w:rPr>
              <w:t xml:space="preserve">خصوصیات کالا و قیمت آن </w:t>
            </w:r>
            <w:r>
              <w:rPr>
                <w:rStyle w:val="IndexLink"/>
                <w:rtl w:val="true"/>
              </w:rPr>
              <w:t>(</w:t>
            </w:r>
            <w:r>
              <w:rPr>
                <w:rStyle w:val="IndexLink"/>
                <w:rtl w:val="true"/>
              </w:rPr>
              <w:t>مبیع و ثمن</w:t>
            </w:r>
            <w:r>
              <w:rPr>
                <w:rStyle w:val="IndexLink"/>
                <w:rtl w:val="true"/>
              </w:rPr>
              <w:t xml:space="preserve">) </w:t>
            </w:r>
            <w:r>
              <w:rPr>
                <w:rStyle w:val="IndexLink"/>
                <w:rtl w:val="true"/>
              </w:rPr>
              <w:t>معلوم باشد</w:t>
            </w:r>
            <w:r>
              <w:rPr>
                <w:rStyle w:val="IndexLink"/>
                <w:rtl w:val="true"/>
              </w:rPr>
              <w:tab/>
            </w:r>
            <w:r>
              <w:rPr>
                <w:rStyle w:val="IndexLink"/>
              </w:rPr>
              <w:t>139</w:t>
            </w:r>
          </w:hyperlink>
        </w:p>
        <w:p>
          <w:pPr>
            <w:pStyle w:val="Contents4"/>
            <w:tabs>
              <w:tab w:val="clear" w:pos="8176"/>
              <w:tab w:val="right" w:pos="9026" w:leader="dot"/>
            </w:tabs>
            <w:rPr/>
          </w:pPr>
          <w:hyperlink w:anchor="__RefHeading___Toc3500622_2322387425">
            <w:r>
              <w:rPr>
                <w:webHidden/>
                <w:rStyle w:val="IndexLink"/>
              </w:rPr>
              <w:t>4</w:t>
            </w:r>
            <w:r>
              <w:rPr>
                <w:rStyle w:val="IndexLink"/>
                <w:rtl w:val="true"/>
              </w:rPr>
              <w:t xml:space="preserve">. </w:t>
            </w:r>
            <w:r>
              <w:rPr>
                <w:rStyle w:val="IndexLink"/>
                <w:rtl w:val="true"/>
              </w:rPr>
              <w:t xml:space="preserve">فرد دیگر حقی در کالا با قیمت آن </w:t>
            </w:r>
            <w:r>
              <w:rPr>
                <w:rStyle w:val="IndexLink"/>
                <w:rtl w:val="true"/>
              </w:rPr>
              <w:t>(</w:t>
            </w:r>
            <w:r>
              <w:rPr>
                <w:rStyle w:val="IndexLink"/>
                <w:rtl w:val="true"/>
              </w:rPr>
              <w:t>مبیع و ثمن</w:t>
            </w:r>
            <w:r>
              <w:rPr>
                <w:rStyle w:val="IndexLink"/>
                <w:rtl w:val="true"/>
              </w:rPr>
              <w:t xml:space="preserve">) </w:t>
            </w:r>
            <w:r>
              <w:rPr>
                <w:rStyle w:val="IndexLink"/>
                <w:rtl w:val="true"/>
              </w:rPr>
              <w:t xml:space="preserve">نداشته و مال، </w:t>
            </w:r>
            <w:r>
              <w:rPr>
                <w:rStyle w:val="IndexLink"/>
                <w:rtl w:val="true"/>
              </w:rPr>
              <w:t>«</w:t>
            </w:r>
            <w:r>
              <w:rPr>
                <w:rStyle w:val="IndexLink"/>
                <w:rtl w:val="true"/>
              </w:rPr>
              <w:t>طلق</w:t>
            </w:r>
            <w:r>
              <w:rPr>
                <w:rStyle w:val="IndexLink"/>
                <w:rtl w:val="true"/>
              </w:rPr>
              <w:t xml:space="preserve">» </w:t>
            </w:r>
            <w:r>
              <w:rPr>
                <w:rStyle w:val="IndexLink"/>
                <w:rtl w:val="true"/>
              </w:rPr>
              <w:t>باشد</w:t>
            </w:r>
            <w:r>
              <w:rPr>
                <w:rStyle w:val="IndexLink"/>
                <w:rtl w:val="true"/>
              </w:rPr>
              <w:tab/>
            </w:r>
            <w:r>
              <w:rPr>
                <w:rStyle w:val="IndexLink"/>
              </w:rPr>
              <w:t>140</w:t>
            </w:r>
          </w:hyperlink>
        </w:p>
        <w:p>
          <w:pPr>
            <w:pStyle w:val="Contents4"/>
            <w:tabs>
              <w:tab w:val="clear" w:pos="8176"/>
              <w:tab w:val="right" w:pos="9026" w:leader="dot"/>
            </w:tabs>
            <w:rPr/>
          </w:pPr>
          <w:hyperlink w:anchor="__RefHeading___Toc3500624_2322387425">
            <w:r>
              <w:rPr>
                <w:webHidden/>
                <w:rStyle w:val="IndexLink"/>
              </w:rPr>
              <w:t>5</w:t>
            </w:r>
            <w:r>
              <w:rPr>
                <w:rStyle w:val="IndexLink"/>
                <w:rtl w:val="true"/>
              </w:rPr>
              <w:t>.</w:t>
            </w:r>
            <w:r>
              <w:rPr>
                <w:rStyle w:val="IndexLink"/>
                <w:rtl w:val="true"/>
              </w:rPr>
              <w:t xml:space="preserve">کالا و قیمت آن </w:t>
            </w:r>
            <w:r>
              <w:rPr>
                <w:rStyle w:val="IndexLink"/>
                <w:rtl w:val="true"/>
              </w:rPr>
              <w:t>(</w:t>
            </w:r>
            <w:r>
              <w:rPr>
                <w:rStyle w:val="IndexLink"/>
                <w:rtl w:val="true"/>
              </w:rPr>
              <w:t>مبیع و ثمن</w:t>
            </w:r>
            <w:r>
              <w:rPr>
                <w:rStyle w:val="IndexLink"/>
                <w:rtl w:val="true"/>
              </w:rPr>
              <w:t xml:space="preserve">) </w:t>
            </w:r>
            <w:r>
              <w:rPr>
                <w:rStyle w:val="IndexLink"/>
                <w:rtl w:val="true"/>
              </w:rPr>
              <w:t>قابل تحویل باشد</w:t>
            </w:r>
            <w:r>
              <w:rPr>
                <w:rStyle w:val="IndexLink"/>
                <w:rtl w:val="true"/>
              </w:rPr>
              <w:tab/>
            </w:r>
            <w:r>
              <w:rPr>
                <w:rStyle w:val="IndexLink"/>
              </w:rPr>
              <w:t>142</w:t>
            </w:r>
          </w:hyperlink>
        </w:p>
        <w:p>
          <w:pPr>
            <w:pStyle w:val="Contents3"/>
            <w:tabs>
              <w:tab w:val="clear" w:pos="8459"/>
              <w:tab w:val="right" w:pos="9026" w:leader="dot"/>
            </w:tabs>
            <w:rPr/>
          </w:pPr>
          <w:hyperlink w:anchor="__RefHeading___Toc3500626_2322387425">
            <w:r>
              <w:rPr>
                <w:webHidden/>
                <w:rStyle w:val="IndexLink"/>
                <w:rtl w:val="true"/>
              </w:rPr>
              <w:t>حکم معامله ای که به جهت رعایت نشدن شرایط آن باطل باشد</w:t>
            </w:r>
            <w:r>
              <w:rPr>
                <w:rStyle w:val="IndexLink"/>
                <w:rtl w:val="true"/>
              </w:rPr>
              <w:tab/>
            </w:r>
            <w:r>
              <w:rPr>
                <w:rStyle w:val="IndexLink"/>
              </w:rPr>
              <w:t>144</w:t>
            </w:r>
          </w:hyperlink>
        </w:p>
        <w:p>
          <w:pPr>
            <w:pStyle w:val="Contents3"/>
            <w:tabs>
              <w:tab w:val="clear" w:pos="8459"/>
              <w:tab w:val="right" w:pos="9026" w:leader="dot"/>
            </w:tabs>
            <w:rPr/>
          </w:pPr>
          <w:hyperlink w:anchor="__RefHeading___Toc3500628_2322387425">
            <w:r>
              <w:rPr>
                <w:webHidden/>
                <w:rStyle w:val="IndexLink"/>
                <w:rtl w:val="true"/>
              </w:rPr>
              <w:t>حکم شک در صحیح یا باطل بودن معامله</w:t>
            </w:r>
            <w:r>
              <w:rPr>
                <w:rStyle w:val="IndexLink"/>
                <w:rtl w:val="true"/>
              </w:rPr>
              <w:tab/>
            </w:r>
            <w:r>
              <w:rPr>
                <w:rStyle w:val="IndexLink"/>
              </w:rPr>
              <w:t>145</w:t>
            </w:r>
          </w:hyperlink>
        </w:p>
        <w:p>
          <w:pPr>
            <w:pStyle w:val="Contents3"/>
            <w:tabs>
              <w:tab w:val="clear" w:pos="8459"/>
              <w:tab w:val="right" w:pos="9026" w:leader="dot"/>
            </w:tabs>
            <w:rPr/>
          </w:pPr>
          <w:hyperlink w:anchor="__RefHeading___Toc3500630_2322387425">
            <w:r>
              <w:rPr>
                <w:webHidden/>
                <w:rStyle w:val="IndexLink"/>
                <w:rtl w:val="true"/>
              </w:rPr>
              <w:t>احکام ویژه خرید و فروش میوه بر روی درخت</w:t>
            </w:r>
            <w:r>
              <w:rPr>
                <w:rStyle w:val="IndexLink"/>
                <w:rtl w:val="true"/>
              </w:rPr>
              <w:tab/>
            </w:r>
            <w:r>
              <w:rPr>
                <w:rStyle w:val="IndexLink"/>
              </w:rPr>
              <w:t>146</w:t>
            </w:r>
          </w:hyperlink>
        </w:p>
        <w:p>
          <w:pPr>
            <w:pStyle w:val="Contents3"/>
            <w:tabs>
              <w:tab w:val="clear" w:pos="8459"/>
              <w:tab w:val="right" w:pos="9026" w:leader="dot"/>
            </w:tabs>
            <w:rPr/>
          </w:pPr>
          <w:hyperlink w:anchor="__RefHeading___Toc3500632_2322387425">
            <w:r>
              <w:rPr>
                <w:webHidden/>
                <w:rStyle w:val="IndexLink"/>
                <w:rtl w:val="true"/>
              </w:rPr>
              <w:t>احکام ویژه خرید و فروش زراعت، سبزی ها و صیفی جات در زمین کشاورزی</w:t>
            </w:r>
            <w:r>
              <w:rPr>
                <w:rStyle w:val="IndexLink"/>
                <w:rtl w:val="true"/>
              </w:rPr>
              <w:tab/>
            </w:r>
            <w:r>
              <w:rPr>
                <w:rStyle w:val="IndexLink"/>
              </w:rPr>
              <w:t>149</w:t>
            </w:r>
          </w:hyperlink>
        </w:p>
        <w:p>
          <w:pPr>
            <w:pStyle w:val="Contents3"/>
            <w:tabs>
              <w:tab w:val="clear" w:pos="8459"/>
              <w:tab w:val="right" w:pos="9026" w:leader="dot"/>
            </w:tabs>
            <w:rPr/>
          </w:pPr>
          <w:hyperlink w:anchor="__RefHeading___Toc3500634_2322387425">
            <w:r>
              <w:rPr>
                <w:webHidden/>
                <w:rStyle w:val="IndexLink"/>
                <w:rtl w:val="true"/>
              </w:rPr>
              <w:t>چند مسأله در مورد خرید و فروش حیوان</w:t>
            </w:r>
            <w:r>
              <w:rPr>
                <w:rStyle w:val="IndexLink"/>
                <w:rtl w:val="true"/>
              </w:rPr>
              <w:tab/>
            </w:r>
            <w:r>
              <w:rPr>
                <w:rStyle w:val="IndexLink"/>
              </w:rPr>
              <w:t>151</w:t>
            </w:r>
          </w:hyperlink>
        </w:p>
        <w:p>
          <w:pPr>
            <w:pStyle w:val="Contents3"/>
            <w:tabs>
              <w:tab w:val="clear" w:pos="8459"/>
              <w:tab w:val="right" w:pos="9026" w:leader="dot"/>
            </w:tabs>
            <w:rPr/>
          </w:pPr>
          <w:hyperlink w:anchor="__RefHeading___Toc3500636_2322387425">
            <w:r>
              <w:rPr>
                <w:webHidden/>
                <w:rStyle w:val="IndexLink"/>
                <w:rtl w:val="true"/>
              </w:rPr>
              <w:t xml:space="preserve">تحویل کالا و بهای آن </w:t>
            </w:r>
            <w:r>
              <w:rPr>
                <w:rStyle w:val="IndexLink"/>
                <w:rtl w:val="true"/>
              </w:rPr>
              <w:t>(</w:t>
            </w:r>
            <w:r>
              <w:rPr>
                <w:rStyle w:val="IndexLink"/>
                <w:rtl w:val="true"/>
              </w:rPr>
              <w:t>مبیع و ثمن</w:t>
            </w:r>
            <w:r>
              <w:rPr>
                <w:rStyle w:val="IndexLink"/>
                <w:rtl w:val="true"/>
              </w:rPr>
              <w:t>)</w:t>
              <w:tab/>
            </w:r>
            <w:r>
              <w:rPr>
                <w:rStyle w:val="IndexLink"/>
              </w:rPr>
              <w:t>152</w:t>
            </w:r>
          </w:hyperlink>
        </w:p>
        <w:p>
          <w:pPr>
            <w:pStyle w:val="Contents4"/>
            <w:tabs>
              <w:tab w:val="clear" w:pos="8176"/>
              <w:tab w:val="right" w:pos="9026" w:leader="dot"/>
            </w:tabs>
            <w:rPr/>
          </w:pPr>
          <w:hyperlink w:anchor="__RefHeading___Toc3500638_2322387425">
            <w:r>
              <w:rPr>
                <w:webHidden/>
                <w:rStyle w:val="IndexLink"/>
                <w:rtl w:val="true"/>
              </w:rPr>
              <w:t>زمان تحویل</w:t>
            </w:r>
            <w:r>
              <w:rPr>
                <w:rStyle w:val="IndexLink"/>
                <w:rtl w:val="true"/>
              </w:rPr>
              <w:tab/>
            </w:r>
            <w:r>
              <w:rPr>
                <w:rStyle w:val="IndexLink"/>
              </w:rPr>
              <w:t>152</w:t>
            </w:r>
          </w:hyperlink>
        </w:p>
        <w:p>
          <w:pPr>
            <w:pStyle w:val="Contents4"/>
            <w:tabs>
              <w:tab w:val="clear" w:pos="8176"/>
              <w:tab w:val="right" w:pos="9026" w:leader="dot"/>
            </w:tabs>
            <w:rPr/>
          </w:pPr>
          <w:hyperlink w:anchor="__RefHeading___Toc3500640_2322387425">
            <w:r>
              <w:rPr>
                <w:webHidden/>
                <w:rStyle w:val="IndexLink"/>
                <w:rtl w:val="true"/>
              </w:rPr>
              <w:t>شیوۂ تحويل</w:t>
            </w:r>
            <w:r>
              <w:rPr>
                <w:rStyle w:val="IndexLink"/>
                <w:rtl w:val="true"/>
              </w:rPr>
              <w:tab/>
            </w:r>
            <w:r>
              <w:rPr>
                <w:rStyle w:val="IndexLink"/>
              </w:rPr>
              <w:t>156</w:t>
            </w:r>
          </w:hyperlink>
        </w:p>
        <w:p>
          <w:pPr>
            <w:pStyle w:val="Contents4"/>
            <w:tabs>
              <w:tab w:val="clear" w:pos="8176"/>
              <w:tab w:val="right" w:pos="9026" w:leader="dot"/>
            </w:tabs>
            <w:rPr/>
          </w:pPr>
          <w:hyperlink w:anchor="__RefHeading___Toc3500642_2322387425">
            <w:r>
              <w:rPr>
                <w:webHidden/>
                <w:rStyle w:val="IndexLink"/>
                <w:rtl w:val="true"/>
              </w:rPr>
              <w:t>تلف قبل از تحویل</w:t>
            </w:r>
            <w:r>
              <w:rPr>
                <w:rStyle w:val="IndexLink"/>
                <w:rtl w:val="true"/>
              </w:rPr>
              <w:tab/>
            </w:r>
            <w:r>
              <w:rPr>
                <w:rStyle w:val="IndexLink"/>
              </w:rPr>
              <w:t>157</w:t>
            </w:r>
          </w:hyperlink>
        </w:p>
        <w:p>
          <w:pPr>
            <w:pStyle w:val="Contents4"/>
            <w:tabs>
              <w:tab w:val="clear" w:pos="8176"/>
              <w:tab w:val="right" w:pos="9026" w:leader="dot"/>
            </w:tabs>
            <w:rPr/>
          </w:pPr>
          <w:hyperlink w:anchor="__RefHeading___Toc3500644_2322387425">
            <w:r>
              <w:rPr>
                <w:webHidden/>
                <w:rStyle w:val="IndexLink"/>
                <w:rtl w:val="true"/>
              </w:rPr>
              <w:t>فروش کالای خریداری شده قبل از تحویل</w:t>
            </w:r>
            <w:r>
              <w:rPr>
                <w:rStyle w:val="IndexLink"/>
                <w:rtl w:val="true"/>
              </w:rPr>
              <w:tab/>
            </w:r>
            <w:r>
              <w:rPr>
                <w:rStyle w:val="IndexLink"/>
              </w:rPr>
              <w:t>159</w:t>
            </w:r>
          </w:hyperlink>
        </w:p>
        <w:p>
          <w:pPr>
            <w:pStyle w:val="Contents3"/>
            <w:tabs>
              <w:tab w:val="clear" w:pos="8459"/>
              <w:tab w:val="right" w:pos="9026" w:leader="dot"/>
            </w:tabs>
            <w:rPr/>
          </w:pPr>
          <w:hyperlink w:anchor="__RefHeading___Toc3500646_2322387425">
            <w:r>
              <w:rPr>
                <w:webHidden/>
                <w:rStyle w:val="IndexLink"/>
                <w:rtl w:val="true"/>
              </w:rPr>
              <w:t>نقد و نسیه</w:t>
            </w:r>
            <w:r>
              <w:rPr>
                <w:rStyle w:val="IndexLink"/>
                <w:rtl w:val="true"/>
              </w:rPr>
              <w:tab/>
            </w:r>
            <w:r>
              <w:rPr>
                <w:rStyle w:val="IndexLink"/>
              </w:rPr>
              <w:t>161</w:t>
            </w:r>
          </w:hyperlink>
        </w:p>
        <w:p>
          <w:pPr>
            <w:pStyle w:val="Contents4"/>
            <w:tabs>
              <w:tab w:val="clear" w:pos="8176"/>
              <w:tab w:val="right" w:pos="9026" w:leader="dot"/>
            </w:tabs>
            <w:rPr/>
          </w:pPr>
          <w:hyperlink w:anchor="__RefHeading___Toc3500648_232238742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500650_2322387425">
            <w:r>
              <w:rPr>
                <w:webHidden/>
                <w:rStyle w:val="IndexLink"/>
                <w:rtl w:val="true"/>
              </w:rPr>
              <w:t>بيع عينه</w:t>
            </w:r>
            <w:r>
              <w:rPr>
                <w:rStyle w:val="IndexLink"/>
                <w:rtl w:val="true"/>
              </w:rPr>
              <w:tab/>
            </w:r>
            <w:r>
              <w:rPr>
                <w:rStyle w:val="IndexLink"/>
              </w:rPr>
              <w:t>165</w:t>
            </w:r>
          </w:hyperlink>
        </w:p>
        <w:p>
          <w:pPr>
            <w:pStyle w:val="Contents3"/>
            <w:tabs>
              <w:tab w:val="clear" w:pos="8459"/>
              <w:tab w:val="right" w:pos="9026" w:leader="dot"/>
            </w:tabs>
            <w:rPr/>
          </w:pPr>
          <w:hyperlink w:anchor="__RefHeading___Toc3500652_2322387425">
            <w:r>
              <w:rPr>
                <w:webHidden/>
                <w:rStyle w:val="IndexLink"/>
                <w:rtl w:val="true"/>
              </w:rPr>
              <w:t>معامله سلف و شرایط آن</w:t>
            </w:r>
            <w:r>
              <w:rPr>
                <w:rStyle w:val="IndexLink"/>
                <w:rtl w:val="true"/>
              </w:rPr>
              <w:tab/>
            </w:r>
            <w:r>
              <w:rPr>
                <w:rStyle w:val="IndexLink"/>
              </w:rPr>
              <w:t>167</w:t>
            </w:r>
          </w:hyperlink>
        </w:p>
        <w:p>
          <w:pPr>
            <w:pStyle w:val="Contents4"/>
            <w:tabs>
              <w:tab w:val="clear" w:pos="8176"/>
              <w:tab w:val="right" w:pos="9026" w:leader="dot"/>
            </w:tabs>
            <w:rPr/>
          </w:pPr>
          <w:hyperlink w:anchor="__RefHeading___Toc3500654_232238742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3500656_2322387425">
            <w:r>
              <w:rPr>
                <w:webHidden/>
                <w:rStyle w:val="IndexLink"/>
                <w:rtl w:val="true"/>
              </w:rPr>
              <w:t>شرایط معامله سلف</w:t>
            </w:r>
            <w:r>
              <w:rPr>
                <w:rStyle w:val="IndexLink"/>
                <w:rtl w:val="true"/>
              </w:rPr>
              <w:tab/>
            </w:r>
            <w:r>
              <w:rPr>
                <w:rStyle w:val="IndexLink"/>
              </w:rPr>
              <w:t>167</w:t>
            </w:r>
          </w:hyperlink>
        </w:p>
        <w:p>
          <w:pPr>
            <w:pStyle w:val="Contents5"/>
            <w:tabs>
              <w:tab w:val="clear" w:pos="7892"/>
              <w:tab w:val="right" w:pos="9026" w:leader="dot"/>
            </w:tabs>
            <w:rPr/>
          </w:pPr>
          <w:hyperlink w:anchor="__RefHeading___Toc3500658_2322387425">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3500660_2322387425">
            <w:r>
              <w:rPr>
                <w:webHidden/>
                <w:rStyle w:val="IndexLink"/>
                <w:rtl w:val="true"/>
              </w:rPr>
              <w:t>شرط اول</w:t>
            </w:r>
            <w:r>
              <w:rPr>
                <w:rStyle w:val="IndexLink"/>
                <w:rtl w:val="true"/>
              </w:rPr>
              <w:t xml:space="preserve">: </w:t>
            </w:r>
            <w:r>
              <w:rPr>
                <w:rStyle w:val="IndexLink"/>
                <w:rtl w:val="true"/>
              </w:rPr>
              <w:t>خصوصیات کالا معلوم باشد</w:t>
            </w:r>
            <w:r>
              <w:rPr>
                <w:rStyle w:val="IndexLink"/>
                <w:rtl w:val="true"/>
              </w:rPr>
              <w:tab/>
            </w:r>
            <w:r>
              <w:rPr>
                <w:rStyle w:val="IndexLink"/>
              </w:rPr>
              <w:t>168</w:t>
            </w:r>
          </w:hyperlink>
        </w:p>
        <w:p>
          <w:pPr>
            <w:pStyle w:val="Contents5"/>
            <w:tabs>
              <w:tab w:val="clear" w:pos="7892"/>
              <w:tab w:val="right" w:pos="9026" w:leader="dot"/>
            </w:tabs>
            <w:rPr/>
          </w:pPr>
          <w:hyperlink w:anchor="__RefHeading___Toc3500662_2322387425">
            <w:r>
              <w:rPr>
                <w:webHidden/>
                <w:rStyle w:val="IndexLink"/>
                <w:rtl w:val="true"/>
              </w:rPr>
              <w:t>شرط دوم</w:t>
            </w:r>
            <w:r>
              <w:rPr>
                <w:rStyle w:val="IndexLink"/>
                <w:rtl w:val="true"/>
              </w:rPr>
              <w:t xml:space="preserve">: </w:t>
            </w:r>
            <w:r>
              <w:rPr>
                <w:rStyle w:val="IndexLink"/>
                <w:rtl w:val="true"/>
              </w:rPr>
              <w:t>ثمن قبل از جدایی خریدار و فروشنده از یکدیگر تحویل داده شود</w:t>
            </w:r>
            <w:r>
              <w:rPr>
                <w:rStyle w:val="IndexLink"/>
                <w:rtl w:val="true"/>
              </w:rPr>
              <w:tab/>
            </w:r>
            <w:r>
              <w:rPr>
                <w:rStyle w:val="IndexLink"/>
              </w:rPr>
              <w:t>168</w:t>
            </w:r>
          </w:hyperlink>
        </w:p>
        <w:p>
          <w:pPr>
            <w:pStyle w:val="Contents5"/>
            <w:tabs>
              <w:tab w:val="clear" w:pos="7892"/>
              <w:tab w:val="right" w:pos="9026" w:leader="dot"/>
            </w:tabs>
            <w:rPr/>
          </w:pPr>
          <w:hyperlink w:anchor="__RefHeading___Toc3500664_2322387425">
            <w:r>
              <w:rPr>
                <w:webHidden/>
                <w:rStyle w:val="IndexLink"/>
                <w:rtl w:val="true"/>
              </w:rPr>
              <w:t>شرط سوم</w:t>
            </w:r>
            <w:r>
              <w:rPr>
                <w:rStyle w:val="IndexLink"/>
                <w:rtl w:val="true"/>
              </w:rPr>
              <w:t xml:space="preserve">: </w:t>
            </w:r>
            <w:r>
              <w:rPr>
                <w:rStyle w:val="IndexLink"/>
                <w:rtl w:val="true"/>
              </w:rPr>
              <w:t>مدت معامله معین باشد</w:t>
            </w:r>
            <w:r>
              <w:rPr>
                <w:rStyle w:val="IndexLink"/>
                <w:rtl w:val="true"/>
              </w:rPr>
              <w:tab/>
            </w:r>
            <w:r>
              <w:rPr>
                <w:rStyle w:val="IndexLink"/>
              </w:rPr>
              <w:t>169</w:t>
            </w:r>
          </w:hyperlink>
        </w:p>
        <w:p>
          <w:pPr>
            <w:pStyle w:val="Contents5"/>
            <w:tabs>
              <w:tab w:val="clear" w:pos="7892"/>
              <w:tab w:val="right" w:pos="9026" w:leader="dot"/>
            </w:tabs>
            <w:rPr/>
          </w:pPr>
          <w:hyperlink w:anchor="__RefHeading___Toc3500666_2322387425">
            <w:r>
              <w:rPr>
                <w:webHidden/>
                <w:rStyle w:val="IndexLink"/>
                <w:rtl w:val="true"/>
              </w:rPr>
              <w:t>شرط چهارم</w:t>
            </w:r>
            <w:r>
              <w:rPr>
                <w:rStyle w:val="IndexLink"/>
                <w:rtl w:val="true"/>
              </w:rPr>
              <w:t xml:space="preserve">: </w:t>
            </w:r>
            <w:r>
              <w:rPr>
                <w:rStyle w:val="IndexLink"/>
                <w:rtl w:val="true"/>
              </w:rPr>
              <w:t>مکان تحویل کالا معین باشد</w:t>
            </w:r>
            <w:r>
              <w:rPr>
                <w:rStyle w:val="IndexLink"/>
                <w:rtl w:val="true"/>
              </w:rPr>
              <w:tab/>
            </w:r>
            <w:r>
              <w:rPr>
                <w:rStyle w:val="IndexLink"/>
              </w:rPr>
              <w:t>169</w:t>
            </w:r>
          </w:hyperlink>
        </w:p>
        <w:p>
          <w:pPr>
            <w:pStyle w:val="Contents5"/>
            <w:tabs>
              <w:tab w:val="clear" w:pos="7892"/>
              <w:tab w:val="right" w:pos="9026" w:leader="dot"/>
            </w:tabs>
            <w:rPr/>
          </w:pPr>
          <w:hyperlink w:anchor="__RefHeading___Toc3500668_2322387425">
            <w:r>
              <w:rPr>
                <w:webHidden/>
                <w:rStyle w:val="IndexLink"/>
                <w:rtl w:val="true"/>
              </w:rPr>
              <w:t>شرط پنجم</w:t>
            </w:r>
            <w:r>
              <w:rPr>
                <w:rStyle w:val="IndexLink"/>
                <w:rtl w:val="true"/>
              </w:rPr>
              <w:t xml:space="preserve">: </w:t>
            </w:r>
            <w:r>
              <w:rPr>
                <w:rStyle w:val="IndexLink"/>
                <w:rtl w:val="true"/>
              </w:rPr>
              <w:t>توانایی تحویل کالا در زمان معین شده وجود داشته باشد</w:t>
            </w:r>
            <w:r>
              <w:rPr>
                <w:rStyle w:val="IndexLink"/>
                <w:rtl w:val="true"/>
              </w:rPr>
              <w:tab/>
            </w:r>
            <w:r>
              <w:rPr>
                <w:rStyle w:val="IndexLink"/>
              </w:rPr>
              <w:t>170</w:t>
            </w:r>
          </w:hyperlink>
        </w:p>
        <w:p>
          <w:pPr>
            <w:pStyle w:val="Contents5"/>
            <w:tabs>
              <w:tab w:val="clear" w:pos="7892"/>
              <w:tab w:val="right" w:pos="9026" w:leader="dot"/>
            </w:tabs>
            <w:rPr/>
          </w:pPr>
          <w:hyperlink w:anchor="__RefHeading___Toc3500670_2322387425">
            <w:r>
              <w:rPr>
                <w:webHidden/>
                <w:rStyle w:val="IndexLink"/>
                <w:rtl w:val="true"/>
              </w:rPr>
              <w:t>شرط ششم</w:t>
            </w:r>
            <w:r>
              <w:rPr>
                <w:rStyle w:val="IndexLink"/>
                <w:rtl w:val="true"/>
              </w:rPr>
              <w:t xml:space="preserve">: </w:t>
            </w:r>
            <w:r>
              <w:rPr>
                <w:rStyle w:val="IndexLink"/>
                <w:rtl w:val="true"/>
              </w:rPr>
              <w:t>مقدار کالا معین باشد</w:t>
            </w:r>
            <w:r>
              <w:rPr>
                <w:rStyle w:val="IndexLink"/>
                <w:rtl w:val="true"/>
              </w:rPr>
              <w:tab/>
            </w:r>
            <w:r>
              <w:rPr>
                <w:rStyle w:val="IndexLink"/>
              </w:rPr>
              <w:t>171</w:t>
            </w:r>
          </w:hyperlink>
        </w:p>
        <w:p>
          <w:pPr>
            <w:pStyle w:val="Contents5"/>
            <w:tabs>
              <w:tab w:val="clear" w:pos="7892"/>
              <w:tab w:val="right" w:pos="9026" w:leader="dot"/>
            </w:tabs>
            <w:rPr/>
          </w:pPr>
          <w:hyperlink w:anchor="__RefHeading___Toc3500672_2322387425">
            <w:r>
              <w:rPr>
                <w:webHidden/>
                <w:rStyle w:val="IndexLink"/>
                <w:rtl w:val="true"/>
              </w:rPr>
              <w:t>شرط هفتم</w:t>
            </w:r>
            <w:r>
              <w:rPr>
                <w:rStyle w:val="IndexLink"/>
                <w:rtl w:val="true"/>
              </w:rPr>
              <w:t xml:space="preserve">: </w:t>
            </w:r>
            <w:r>
              <w:rPr>
                <w:rStyle w:val="IndexLink"/>
                <w:rtl w:val="true"/>
              </w:rPr>
              <w:t>معامله ربوی نباشد</w:t>
            </w:r>
            <w:r>
              <w:rPr>
                <w:rStyle w:val="IndexLink"/>
                <w:rtl w:val="true"/>
              </w:rPr>
              <w:tab/>
            </w:r>
            <w:r>
              <w:rPr>
                <w:rStyle w:val="IndexLink"/>
              </w:rPr>
              <w:t>171</w:t>
            </w:r>
          </w:hyperlink>
        </w:p>
        <w:p>
          <w:pPr>
            <w:pStyle w:val="Contents3"/>
            <w:tabs>
              <w:tab w:val="clear" w:pos="8459"/>
              <w:tab w:val="right" w:pos="9026" w:leader="dot"/>
            </w:tabs>
            <w:rPr/>
          </w:pPr>
          <w:hyperlink w:anchor="__RefHeading___Toc3500674_2322387425">
            <w:r>
              <w:rPr>
                <w:webHidden/>
                <w:rStyle w:val="IndexLink"/>
                <w:rtl w:val="true"/>
              </w:rPr>
              <w:t>فروش مالی که به صورت سلف خریداری شده</w:t>
            </w:r>
            <w:r>
              <w:rPr>
                <w:rStyle w:val="IndexLink"/>
                <w:rtl w:val="true"/>
              </w:rPr>
              <w:tab/>
            </w:r>
            <w:r>
              <w:rPr>
                <w:rStyle w:val="IndexLink"/>
              </w:rPr>
              <w:t>171</w:t>
            </w:r>
          </w:hyperlink>
        </w:p>
        <w:p>
          <w:pPr>
            <w:pStyle w:val="Contents3"/>
            <w:tabs>
              <w:tab w:val="clear" w:pos="8459"/>
              <w:tab w:val="right" w:pos="9026" w:leader="dot"/>
            </w:tabs>
            <w:rPr/>
          </w:pPr>
          <w:hyperlink w:anchor="__RefHeading___Toc3500676_2322387425">
            <w:r>
              <w:rPr>
                <w:webHidden/>
                <w:rStyle w:val="IndexLink"/>
                <w:rtl w:val="true"/>
              </w:rPr>
              <w:t>تخلف در تحویل مال مسأله</w:t>
            </w:r>
            <w:r>
              <w:rPr>
                <w:rStyle w:val="IndexLink"/>
                <w:rtl w:val="true"/>
              </w:rPr>
              <w:tab/>
            </w:r>
            <w:r>
              <w:rPr>
                <w:rStyle w:val="IndexLink"/>
              </w:rPr>
              <w:t>172</w:t>
            </w:r>
          </w:hyperlink>
        </w:p>
        <w:p>
          <w:pPr>
            <w:pStyle w:val="Contents3"/>
            <w:tabs>
              <w:tab w:val="clear" w:pos="8459"/>
              <w:tab w:val="right" w:pos="9026" w:leader="dot"/>
            </w:tabs>
            <w:rPr/>
          </w:pPr>
          <w:hyperlink w:anchor="__RefHeading___Toc3500678_2322387425">
            <w:r>
              <w:rPr>
                <w:webHidden/>
                <w:rStyle w:val="IndexLink"/>
                <w:rtl w:val="true"/>
              </w:rPr>
              <w:t>بررسی برخی معاملات رایجی که انجام آن به صورت سلف صحیح نیست</w:t>
            </w:r>
            <w:r>
              <w:rPr>
                <w:rStyle w:val="IndexLink"/>
                <w:rtl w:val="true"/>
              </w:rPr>
              <w:tab/>
            </w:r>
            <w:r>
              <w:rPr>
                <w:rStyle w:val="IndexLink"/>
              </w:rPr>
              <w:t>174</w:t>
            </w:r>
          </w:hyperlink>
        </w:p>
        <w:p>
          <w:pPr>
            <w:pStyle w:val="Contents4"/>
            <w:tabs>
              <w:tab w:val="clear" w:pos="8176"/>
              <w:tab w:val="right" w:pos="9026" w:leader="dot"/>
            </w:tabs>
            <w:rPr/>
          </w:pPr>
          <w:hyperlink w:anchor="__RefHeading___Toc3500680_2322387425">
            <w:r>
              <w:rPr>
                <w:webHidden/>
                <w:rStyle w:val="IndexLink"/>
                <w:rtl w:val="true"/>
              </w:rPr>
              <w:t>نمونه اول</w:t>
            </w:r>
            <w:r>
              <w:rPr>
                <w:rStyle w:val="IndexLink"/>
                <w:rtl w:val="true"/>
              </w:rPr>
              <w:t xml:space="preserve">: </w:t>
            </w:r>
            <w:r>
              <w:rPr>
                <w:rStyle w:val="IndexLink"/>
                <w:rtl w:val="true"/>
              </w:rPr>
              <w:t>ثبت نام و خرید اتومبیل از شرکت خودروسازی</w:t>
            </w:r>
            <w:r>
              <w:rPr>
                <w:rStyle w:val="IndexLink"/>
                <w:rtl w:val="true"/>
              </w:rPr>
              <w:tab/>
            </w:r>
            <w:r>
              <w:rPr>
                <w:rStyle w:val="IndexLink"/>
              </w:rPr>
              <w:t>174</w:t>
            </w:r>
          </w:hyperlink>
        </w:p>
        <w:p>
          <w:pPr>
            <w:pStyle w:val="Contents4"/>
            <w:tabs>
              <w:tab w:val="clear" w:pos="8176"/>
              <w:tab w:val="right" w:pos="9026" w:leader="dot"/>
            </w:tabs>
            <w:rPr/>
          </w:pPr>
          <w:hyperlink w:anchor="__RefHeading___Toc3500682_2322387425">
            <w:r>
              <w:rPr>
                <w:webHidden/>
                <w:rStyle w:val="IndexLink"/>
                <w:rtl w:val="true"/>
              </w:rPr>
              <w:t>نمونه دوم</w:t>
            </w:r>
            <w:r>
              <w:rPr>
                <w:rStyle w:val="IndexLink"/>
                <w:rtl w:val="true"/>
              </w:rPr>
              <w:t xml:space="preserve">: </w:t>
            </w:r>
            <w:r>
              <w:rPr>
                <w:rStyle w:val="IndexLink"/>
                <w:rtl w:val="true"/>
              </w:rPr>
              <w:t>پیش خرید آپارتمان</w:t>
            </w:r>
            <w:r>
              <w:rPr>
                <w:rStyle w:val="IndexLink"/>
                <w:rtl w:val="true"/>
              </w:rPr>
              <w:tab/>
            </w:r>
            <w:r>
              <w:rPr>
                <w:rStyle w:val="IndexLink"/>
              </w:rPr>
              <w:t>176</w:t>
            </w:r>
          </w:hyperlink>
        </w:p>
        <w:p>
          <w:pPr>
            <w:pStyle w:val="Contents3"/>
            <w:tabs>
              <w:tab w:val="clear" w:pos="8459"/>
              <w:tab w:val="right" w:pos="9026" w:leader="dot"/>
            </w:tabs>
            <w:rPr/>
          </w:pPr>
          <w:hyperlink w:anchor="__RefHeading___Toc3500684_2322387425">
            <w:r>
              <w:rPr>
                <w:webHidden/>
                <w:rStyle w:val="IndexLink"/>
                <w:rtl w:val="true"/>
              </w:rPr>
              <w:t>معامله صرف یا فروش طلا و نقره به طلا و نقره</w:t>
            </w:r>
            <w:r>
              <w:rPr>
                <w:rStyle w:val="IndexLink"/>
                <w:rtl w:val="true"/>
              </w:rPr>
              <w:tab/>
            </w:r>
            <w:r>
              <w:rPr>
                <w:rStyle w:val="IndexLink"/>
              </w:rPr>
              <w:t>178</w:t>
            </w:r>
          </w:hyperlink>
        </w:p>
        <w:p>
          <w:pPr>
            <w:pStyle w:val="Contents3"/>
            <w:tabs>
              <w:tab w:val="clear" w:pos="8459"/>
              <w:tab w:val="right" w:pos="9026" w:leader="dot"/>
            </w:tabs>
            <w:rPr/>
          </w:pPr>
          <w:hyperlink w:anchor="__RefHeading___Toc3500686_2322387425">
            <w:r>
              <w:rPr>
                <w:webHidden/>
                <w:rStyle w:val="IndexLink"/>
                <w:rtl w:val="true"/>
              </w:rPr>
              <w:t>خرید و فروش پول و ارز</w:t>
            </w:r>
            <w:r>
              <w:rPr>
                <w:rStyle w:val="IndexLink"/>
                <w:rtl w:val="true"/>
              </w:rPr>
              <w:tab/>
            </w:r>
            <w:r>
              <w:rPr>
                <w:rStyle w:val="IndexLink"/>
              </w:rPr>
              <w:t>179</w:t>
            </w:r>
          </w:hyperlink>
        </w:p>
        <w:p>
          <w:pPr>
            <w:pStyle w:val="Contents3"/>
            <w:tabs>
              <w:tab w:val="clear" w:pos="8459"/>
              <w:tab w:val="right" w:pos="9026" w:leader="dot"/>
            </w:tabs>
            <w:rPr/>
          </w:pPr>
          <w:hyperlink w:anchor="__RefHeading___Toc3500688_2322387425">
            <w:r>
              <w:rPr>
                <w:webHidden/>
                <w:rStyle w:val="IndexLink"/>
                <w:rtl w:val="true"/>
              </w:rPr>
              <w:t xml:space="preserve">مواردی که انسان می تواند معامله را به هم بزند </w:t>
            </w:r>
            <w:r>
              <w:rPr>
                <w:rStyle w:val="IndexLink"/>
                <w:rtl w:val="true"/>
              </w:rPr>
              <w:t>(</w:t>
            </w:r>
            <w:r>
              <w:rPr>
                <w:rStyle w:val="IndexLink"/>
                <w:rtl w:val="true"/>
              </w:rPr>
              <w:t>خیارات</w:t>
            </w:r>
            <w:r>
              <w:rPr>
                <w:rStyle w:val="IndexLink"/>
                <w:rtl w:val="true"/>
              </w:rPr>
              <w:t>)</w:t>
              <w:tab/>
            </w:r>
            <w:r>
              <w:rPr>
                <w:rStyle w:val="IndexLink"/>
              </w:rPr>
              <w:t>183</w:t>
            </w:r>
          </w:hyperlink>
        </w:p>
        <w:p>
          <w:pPr>
            <w:pStyle w:val="Contents4"/>
            <w:tabs>
              <w:tab w:val="clear" w:pos="8176"/>
              <w:tab w:val="right" w:pos="9026" w:leader="dot"/>
            </w:tabs>
            <w:rPr/>
          </w:pPr>
          <w:hyperlink w:anchor="__RefHeading___Toc3500690_232238742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3500692_2322387425">
            <w:r>
              <w:rPr>
                <w:webHidden/>
                <w:rStyle w:val="IndexLink"/>
              </w:rPr>
              <w:t>1</w:t>
            </w:r>
            <w:r>
              <w:rPr>
                <w:rStyle w:val="IndexLink"/>
                <w:rtl w:val="true"/>
              </w:rPr>
              <w:t xml:space="preserve">. </w:t>
            </w:r>
            <w:r>
              <w:rPr>
                <w:rStyle w:val="IndexLink"/>
                <w:rtl w:val="true"/>
              </w:rPr>
              <w:t>خیار مجلس</w:t>
            </w:r>
            <w:r>
              <w:rPr>
                <w:rStyle w:val="IndexLink"/>
                <w:rtl w:val="true"/>
              </w:rPr>
              <w:tab/>
            </w:r>
            <w:r>
              <w:rPr>
                <w:rStyle w:val="IndexLink"/>
              </w:rPr>
              <w:t>183</w:t>
            </w:r>
          </w:hyperlink>
        </w:p>
        <w:p>
          <w:pPr>
            <w:pStyle w:val="Contents4"/>
            <w:tabs>
              <w:tab w:val="clear" w:pos="8176"/>
              <w:tab w:val="right" w:pos="9026" w:leader="dot"/>
            </w:tabs>
            <w:rPr/>
          </w:pPr>
          <w:hyperlink w:anchor="__RefHeading___Toc3500694_2322387425">
            <w:r>
              <w:rPr>
                <w:webHidden/>
                <w:rStyle w:val="IndexLink"/>
              </w:rPr>
              <w:t>2</w:t>
            </w:r>
            <w:r>
              <w:rPr>
                <w:rStyle w:val="IndexLink"/>
                <w:rtl w:val="true"/>
              </w:rPr>
              <w:t xml:space="preserve">. </w:t>
            </w:r>
            <w:r>
              <w:rPr>
                <w:rStyle w:val="IndexLink"/>
                <w:rtl w:val="true"/>
              </w:rPr>
              <w:t>خیار شرط</w:t>
            </w:r>
            <w:r>
              <w:rPr>
                <w:rStyle w:val="IndexLink"/>
                <w:rtl w:val="true"/>
              </w:rPr>
              <w:tab/>
            </w:r>
            <w:r>
              <w:rPr>
                <w:rStyle w:val="IndexLink"/>
              </w:rPr>
              <w:t>185</w:t>
            </w:r>
          </w:hyperlink>
        </w:p>
        <w:p>
          <w:pPr>
            <w:pStyle w:val="Contents5"/>
            <w:tabs>
              <w:tab w:val="clear" w:pos="7892"/>
              <w:tab w:val="right" w:pos="9026" w:leader="dot"/>
            </w:tabs>
            <w:rPr/>
          </w:pPr>
          <w:hyperlink w:anchor="__RefHeading___Toc3500696_2322387425">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3500698_2322387425">
            <w:r>
              <w:rPr>
                <w:webHidden/>
                <w:rStyle w:val="IndexLink"/>
                <w:rtl w:val="true"/>
              </w:rPr>
              <w:t>شرط پشیمانی</w:t>
            </w:r>
            <w:r>
              <w:rPr>
                <w:rStyle w:val="IndexLink"/>
                <w:rtl w:val="true"/>
              </w:rPr>
              <w:tab/>
            </w:r>
            <w:r>
              <w:rPr>
                <w:rStyle w:val="IndexLink"/>
              </w:rPr>
              <w:t>186</w:t>
            </w:r>
          </w:hyperlink>
        </w:p>
        <w:p>
          <w:pPr>
            <w:pStyle w:val="Contents5"/>
            <w:tabs>
              <w:tab w:val="clear" w:pos="7892"/>
              <w:tab w:val="right" w:pos="9026" w:leader="dot"/>
            </w:tabs>
            <w:rPr/>
          </w:pPr>
          <w:hyperlink w:anchor="__RefHeading___Toc3500700_2322387425">
            <w:r>
              <w:rPr>
                <w:webHidden/>
                <w:rStyle w:val="IndexLink"/>
                <w:rtl w:val="true"/>
              </w:rPr>
              <w:t>قرارداد بیع و شرط</w:t>
            </w:r>
            <w:r>
              <w:rPr>
                <w:rStyle w:val="IndexLink"/>
                <w:rtl w:val="true"/>
              </w:rPr>
              <w:tab/>
            </w:r>
            <w:r>
              <w:rPr>
                <w:rStyle w:val="IndexLink"/>
              </w:rPr>
              <w:t>187</w:t>
            </w:r>
          </w:hyperlink>
        </w:p>
        <w:p>
          <w:pPr>
            <w:pStyle w:val="Contents4"/>
            <w:tabs>
              <w:tab w:val="clear" w:pos="8176"/>
              <w:tab w:val="right" w:pos="9026" w:leader="dot"/>
            </w:tabs>
            <w:rPr/>
          </w:pPr>
          <w:hyperlink w:anchor="__RefHeading___Toc3500702_2322387425">
            <w:r>
              <w:rPr>
                <w:webHidden/>
                <w:rStyle w:val="IndexLink"/>
              </w:rPr>
              <w:t>3</w:t>
            </w:r>
            <w:r>
              <w:rPr>
                <w:rStyle w:val="IndexLink"/>
                <w:rtl w:val="true"/>
              </w:rPr>
              <w:t xml:space="preserve">. </w:t>
            </w:r>
            <w:r>
              <w:rPr>
                <w:rStyle w:val="IndexLink"/>
                <w:rtl w:val="true"/>
              </w:rPr>
              <w:t>خیار تخلف شرط</w:t>
            </w:r>
            <w:r>
              <w:rPr>
                <w:rStyle w:val="IndexLink"/>
                <w:rtl w:val="true"/>
              </w:rPr>
              <w:tab/>
            </w:r>
            <w:r>
              <w:rPr>
                <w:rStyle w:val="IndexLink"/>
              </w:rPr>
              <w:t>189</w:t>
            </w:r>
          </w:hyperlink>
        </w:p>
        <w:p>
          <w:pPr>
            <w:pStyle w:val="Contents5"/>
            <w:tabs>
              <w:tab w:val="clear" w:pos="7892"/>
              <w:tab w:val="right" w:pos="9026" w:leader="dot"/>
            </w:tabs>
            <w:rPr/>
          </w:pPr>
          <w:hyperlink w:anchor="__RefHeading___Toc3500704_2322387425">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3500706_2322387425">
            <w:r>
              <w:rPr>
                <w:webHidden/>
                <w:rStyle w:val="IndexLink"/>
                <w:rtl w:val="true"/>
              </w:rPr>
              <w:t>بعضی از احکام مربوط به شرط</w:t>
            </w:r>
            <w:r>
              <w:rPr>
                <w:rStyle w:val="IndexLink"/>
                <w:rtl w:val="true"/>
              </w:rPr>
              <w:tab/>
            </w:r>
            <w:r>
              <w:rPr>
                <w:rStyle w:val="IndexLink"/>
              </w:rPr>
              <w:t>190</w:t>
            </w:r>
          </w:hyperlink>
        </w:p>
        <w:p>
          <w:pPr>
            <w:pStyle w:val="Contents6"/>
            <w:tabs>
              <w:tab w:val="clear" w:pos="7609"/>
              <w:tab w:val="right" w:pos="9026" w:leader="dot"/>
            </w:tabs>
            <w:rPr/>
          </w:pPr>
          <w:hyperlink w:anchor="__RefHeading___Toc3500708_2322387425">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3500710_2322387425">
            <w:r>
              <w:rPr>
                <w:webHidden/>
                <w:rStyle w:val="IndexLink"/>
                <w:rtl w:val="true"/>
              </w:rPr>
              <w:t>خصوصیات شرطی که پایبندی به آن واجب است</w:t>
            </w:r>
            <w:r>
              <w:rPr>
                <w:rStyle w:val="IndexLink"/>
                <w:rtl w:val="true"/>
              </w:rPr>
              <w:tab/>
            </w:r>
            <w:r>
              <w:rPr>
                <w:rStyle w:val="IndexLink"/>
              </w:rPr>
              <w:t>191</w:t>
            </w:r>
          </w:hyperlink>
        </w:p>
        <w:p>
          <w:pPr>
            <w:pStyle w:val="Contents6"/>
            <w:tabs>
              <w:tab w:val="clear" w:pos="7609"/>
              <w:tab w:val="right" w:pos="9026" w:leader="dot"/>
            </w:tabs>
            <w:rPr/>
          </w:pPr>
          <w:hyperlink w:anchor="__RefHeading___Toc3500712_2322387425">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3500714_2322387425">
            <w:r>
              <w:rPr>
                <w:webHidden/>
                <w:rStyle w:val="IndexLink"/>
                <w:rtl w:val="true"/>
              </w:rPr>
              <w:t xml:space="preserve">شرط </w:t>
            </w:r>
            <w:r>
              <w:rPr>
                <w:rStyle w:val="IndexLink"/>
              </w:rPr>
              <w:t>1</w:t>
            </w:r>
            <w:r>
              <w:rPr>
                <w:rStyle w:val="IndexLink"/>
                <w:rtl w:val="true"/>
              </w:rPr>
              <w:t xml:space="preserve">) </w:t>
            </w:r>
            <w:r>
              <w:rPr>
                <w:rStyle w:val="IndexLink"/>
                <w:rtl w:val="true"/>
              </w:rPr>
              <w:t>مخالف حکم شرع نباشد</w:t>
            </w:r>
            <w:r>
              <w:rPr>
                <w:rStyle w:val="IndexLink"/>
                <w:rtl w:val="true"/>
              </w:rPr>
              <w:t>.</w:t>
              <w:tab/>
            </w:r>
            <w:r>
              <w:rPr>
                <w:rStyle w:val="IndexLink"/>
              </w:rPr>
              <w:t>191</w:t>
            </w:r>
          </w:hyperlink>
        </w:p>
        <w:p>
          <w:pPr>
            <w:pStyle w:val="Contents6"/>
            <w:tabs>
              <w:tab w:val="clear" w:pos="7609"/>
              <w:tab w:val="right" w:pos="9026" w:leader="dot"/>
            </w:tabs>
            <w:rPr/>
          </w:pPr>
          <w:hyperlink w:anchor="__RefHeading___Toc3500716_2322387425">
            <w:r>
              <w:rPr>
                <w:webHidden/>
                <w:rStyle w:val="IndexLink"/>
                <w:rtl w:val="true"/>
              </w:rPr>
              <w:t xml:space="preserve">شرط </w:t>
            </w:r>
            <w:r>
              <w:rPr>
                <w:rStyle w:val="IndexLink"/>
              </w:rPr>
              <w:t>2</w:t>
            </w:r>
            <w:r>
              <w:rPr>
                <w:rStyle w:val="IndexLink"/>
                <w:rtl w:val="true"/>
              </w:rPr>
              <w:t xml:space="preserve">) </w:t>
            </w:r>
            <w:r>
              <w:rPr>
                <w:rStyle w:val="IndexLink"/>
                <w:rtl w:val="true"/>
              </w:rPr>
              <w:t>با مقتضای عقد منافات نداشته باشد</w:t>
            </w:r>
            <w:r>
              <w:rPr>
                <w:rStyle w:val="IndexLink"/>
                <w:rtl w:val="true"/>
              </w:rPr>
              <w:tab/>
            </w:r>
            <w:r>
              <w:rPr>
                <w:rStyle w:val="IndexLink"/>
              </w:rPr>
              <w:t>193</w:t>
            </w:r>
          </w:hyperlink>
        </w:p>
        <w:p>
          <w:pPr>
            <w:pStyle w:val="Contents6"/>
            <w:tabs>
              <w:tab w:val="clear" w:pos="7609"/>
              <w:tab w:val="right" w:pos="9026" w:leader="dot"/>
            </w:tabs>
            <w:rPr/>
          </w:pPr>
          <w:hyperlink w:anchor="__RefHeading___Toc3500718_2322387425">
            <w:r>
              <w:rPr>
                <w:webHidden/>
                <w:rStyle w:val="IndexLink"/>
                <w:rtl w:val="true"/>
              </w:rPr>
              <w:t xml:space="preserve">شرط </w:t>
            </w:r>
            <w:r>
              <w:rPr>
                <w:rStyle w:val="IndexLink"/>
              </w:rPr>
              <w:t>3</w:t>
            </w:r>
            <w:r>
              <w:rPr>
                <w:rStyle w:val="IndexLink"/>
                <w:rtl w:val="true"/>
              </w:rPr>
              <w:t xml:space="preserve">) </w:t>
            </w:r>
            <w:r>
              <w:rPr>
                <w:rStyle w:val="IndexLink"/>
                <w:rtl w:val="true"/>
              </w:rPr>
              <w:t>در ضمن عقد لحاظ شده باشد</w:t>
            </w:r>
            <w:r>
              <w:rPr>
                <w:rStyle w:val="IndexLink"/>
                <w:rtl w:val="true"/>
              </w:rPr>
              <w:tab/>
            </w:r>
            <w:r>
              <w:rPr>
                <w:rStyle w:val="IndexLink"/>
              </w:rPr>
              <w:t>193</w:t>
            </w:r>
          </w:hyperlink>
        </w:p>
        <w:p>
          <w:pPr>
            <w:pStyle w:val="Contents6"/>
            <w:tabs>
              <w:tab w:val="clear" w:pos="7609"/>
              <w:tab w:val="right" w:pos="9026" w:leader="dot"/>
            </w:tabs>
            <w:rPr/>
          </w:pPr>
          <w:hyperlink w:anchor="__RefHeading___Toc3500720_2322387425">
            <w:r>
              <w:rPr>
                <w:webHidden/>
                <w:rStyle w:val="IndexLink"/>
                <w:rtl w:val="true"/>
              </w:rPr>
              <w:t xml:space="preserve">شرط </w:t>
            </w:r>
            <w:r>
              <w:rPr>
                <w:rStyle w:val="IndexLink"/>
              </w:rPr>
              <w:t>4</w:t>
            </w:r>
            <w:r>
              <w:rPr>
                <w:rStyle w:val="IndexLink"/>
                <w:rtl w:val="true"/>
              </w:rPr>
              <w:t xml:space="preserve">) </w:t>
            </w:r>
            <w:r>
              <w:rPr>
                <w:rStyle w:val="IndexLink"/>
                <w:rtl w:val="true"/>
              </w:rPr>
              <w:t>علیه شخص ثالث نباشد</w:t>
            </w:r>
            <w:r>
              <w:rPr>
                <w:rStyle w:val="IndexLink"/>
                <w:rtl w:val="true"/>
              </w:rPr>
              <w:tab/>
            </w:r>
            <w:r>
              <w:rPr>
                <w:rStyle w:val="IndexLink"/>
              </w:rPr>
              <w:t>195</w:t>
            </w:r>
          </w:hyperlink>
        </w:p>
        <w:p>
          <w:pPr>
            <w:pStyle w:val="Contents6"/>
            <w:tabs>
              <w:tab w:val="clear" w:pos="7609"/>
              <w:tab w:val="right" w:pos="9026" w:leader="dot"/>
            </w:tabs>
            <w:rPr/>
          </w:pPr>
          <w:hyperlink w:anchor="__RefHeading___Toc3500722_2322387425">
            <w:r>
              <w:rPr>
                <w:webHidden/>
                <w:rStyle w:val="IndexLink"/>
                <w:rtl w:val="true"/>
              </w:rPr>
              <w:t xml:space="preserve">شرط </w:t>
            </w:r>
            <w:r>
              <w:rPr>
                <w:rStyle w:val="IndexLink"/>
              </w:rPr>
              <w:t>5</w:t>
            </w:r>
            <w:r>
              <w:rPr>
                <w:rStyle w:val="IndexLink"/>
                <w:rtl w:val="true"/>
              </w:rPr>
              <w:t xml:space="preserve">) </w:t>
            </w:r>
            <w:r>
              <w:rPr>
                <w:rStyle w:val="IndexLink"/>
                <w:rtl w:val="true"/>
              </w:rPr>
              <w:t>امکان و احتمال انجام آن وجود داشته باشد</w:t>
            </w:r>
            <w:r>
              <w:rPr>
                <w:rStyle w:val="IndexLink"/>
                <w:rtl w:val="true"/>
              </w:rPr>
              <w:tab/>
            </w:r>
            <w:r>
              <w:rPr>
                <w:rStyle w:val="IndexLink"/>
              </w:rPr>
              <w:t>195</w:t>
            </w:r>
          </w:hyperlink>
        </w:p>
        <w:p>
          <w:pPr>
            <w:pStyle w:val="Contents6"/>
            <w:tabs>
              <w:tab w:val="clear" w:pos="7609"/>
              <w:tab w:val="right" w:pos="9026" w:leader="dot"/>
            </w:tabs>
            <w:rPr/>
          </w:pPr>
          <w:hyperlink w:anchor="__RefHeading___Toc3500724_2322387425">
            <w:r>
              <w:rPr>
                <w:webHidden/>
                <w:rStyle w:val="IndexLink"/>
                <w:rtl w:val="true"/>
              </w:rPr>
              <w:t xml:space="preserve">شرط </w:t>
            </w:r>
            <w:r>
              <w:rPr>
                <w:rStyle w:val="IndexLink"/>
              </w:rPr>
              <w:t>6</w:t>
            </w:r>
            <w:r>
              <w:rPr>
                <w:rStyle w:val="IndexLink"/>
                <w:rtl w:val="true"/>
              </w:rPr>
              <w:t xml:space="preserve">) </w:t>
            </w:r>
            <w:r>
              <w:rPr>
                <w:rStyle w:val="IndexLink"/>
                <w:rtl w:val="true"/>
              </w:rPr>
              <w:t>نامعلوم و مبهم نباشد</w:t>
            </w:r>
            <w:r>
              <w:rPr>
                <w:rStyle w:val="IndexLink"/>
                <w:rtl w:val="true"/>
              </w:rPr>
              <w:tab/>
            </w:r>
            <w:r>
              <w:rPr>
                <w:rStyle w:val="IndexLink"/>
              </w:rPr>
              <w:t>196</w:t>
            </w:r>
          </w:hyperlink>
        </w:p>
        <w:p>
          <w:pPr>
            <w:pStyle w:val="Contents5"/>
            <w:tabs>
              <w:tab w:val="clear" w:pos="7892"/>
              <w:tab w:val="right" w:pos="9026" w:leader="dot"/>
            </w:tabs>
            <w:rPr/>
          </w:pPr>
          <w:hyperlink w:anchor="__RefHeading___Toc3500726_2322387425">
            <w:r>
              <w:rPr>
                <w:webHidden/>
                <w:rStyle w:val="IndexLink"/>
                <w:rtl w:val="true"/>
              </w:rPr>
              <w:t>احکام دیگر شرط</w:t>
            </w:r>
            <w:r>
              <w:rPr>
                <w:rStyle w:val="IndexLink"/>
                <w:rtl w:val="true"/>
              </w:rPr>
              <w:tab/>
            </w:r>
            <w:r>
              <w:rPr>
                <w:rStyle w:val="IndexLink"/>
              </w:rPr>
              <w:t>197</w:t>
            </w:r>
          </w:hyperlink>
        </w:p>
        <w:p>
          <w:pPr>
            <w:pStyle w:val="Contents6"/>
            <w:tabs>
              <w:tab w:val="clear" w:pos="7609"/>
              <w:tab w:val="right" w:pos="9026" w:leader="dot"/>
            </w:tabs>
            <w:rPr/>
          </w:pPr>
          <w:hyperlink w:anchor="__RefHeading___Toc3500728_2322387425">
            <w:r>
              <w:rPr>
                <w:webHidden/>
                <w:rStyle w:val="IndexLink"/>
                <w:rtl w:val="true"/>
              </w:rPr>
              <w:t>شرط باطل</w:t>
            </w:r>
            <w:r>
              <w:rPr>
                <w:rStyle w:val="IndexLink"/>
                <w:rtl w:val="true"/>
              </w:rPr>
              <w:tab/>
            </w:r>
            <w:r>
              <w:rPr>
                <w:rStyle w:val="IndexLink"/>
              </w:rPr>
              <w:t>197</w:t>
            </w:r>
          </w:hyperlink>
        </w:p>
        <w:p>
          <w:pPr>
            <w:pStyle w:val="Contents6"/>
            <w:tabs>
              <w:tab w:val="clear" w:pos="7609"/>
              <w:tab w:val="right" w:pos="9026" w:leader="dot"/>
            </w:tabs>
            <w:rPr/>
          </w:pPr>
          <w:hyperlink w:anchor="__RefHeading___Toc3500730_2322387425">
            <w:r>
              <w:rPr>
                <w:webHidden/>
                <w:rStyle w:val="IndexLink"/>
                <w:rtl w:val="true"/>
              </w:rPr>
              <w:t>شرط در ضمن معامله ای که تمام یا بخشی از آن باطل است</w:t>
            </w:r>
            <w:r>
              <w:rPr>
                <w:rStyle w:val="IndexLink"/>
                <w:rtl w:val="true"/>
              </w:rPr>
              <w:tab/>
            </w:r>
            <w:r>
              <w:rPr>
                <w:rStyle w:val="IndexLink"/>
              </w:rPr>
              <w:t>198</w:t>
            </w:r>
          </w:hyperlink>
        </w:p>
        <w:p>
          <w:pPr>
            <w:pStyle w:val="Contents6"/>
            <w:tabs>
              <w:tab w:val="clear" w:pos="7609"/>
              <w:tab w:val="right" w:pos="9026" w:leader="dot"/>
            </w:tabs>
            <w:rPr/>
          </w:pPr>
          <w:hyperlink w:anchor="__RefHeading___Toc3500732_2322387425">
            <w:r>
              <w:rPr>
                <w:webHidden/>
                <w:rStyle w:val="IndexLink"/>
                <w:rtl w:val="true"/>
              </w:rPr>
              <w:t>عمل نکردن به شرط</w:t>
            </w:r>
            <w:r>
              <w:rPr>
                <w:rStyle w:val="IndexLink"/>
                <w:rtl w:val="true"/>
              </w:rPr>
              <w:tab/>
            </w:r>
            <w:r>
              <w:rPr>
                <w:rStyle w:val="IndexLink"/>
              </w:rPr>
              <w:t>198</w:t>
            </w:r>
          </w:hyperlink>
        </w:p>
        <w:p>
          <w:pPr>
            <w:pStyle w:val="Contents4"/>
            <w:tabs>
              <w:tab w:val="clear" w:pos="8176"/>
              <w:tab w:val="right" w:pos="9026" w:leader="dot"/>
            </w:tabs>
            <w:rPr/>
          </w:pPr>
          <w:hyperlink w:anchor="__RefHeading___Toc3500734_2322387425">
            <w:r>
              <w:rPr>
                <w:webHidden/>
                <w:rStyle w:val="IndexLink"/>
              </w:rPr>
              <w:t>4</w:t>
            </w:r>
            <w:r>
              <w:rPr>
                <w:rStyle w:val="IndexLink"/>
                <w:rtl w:val="true"/>
              </w:rPr>
              <w:t xml:space="preserve">. </w:t>
            </w:r>
            <w:r>
              <w:rPr>
                <w:rStyle w:val="IndexLink"/>
                <w:rtl w:val="true"/>
              </w:rPr>
              <w:t>خیار تأخیر</w:t>
            </w:r>
            <w:r>
              <w:rPr>
                <w:rStyle w:val="IndexLink"/>
                <w:rtl w:val="true"/>
              </w:rPr>
              <w:tab/>
            </w:r>
            <w:r>
              <w:rPr>
                <w:rStyle w:val="IndexLink"/>
              </w:rPr>
              <w:t>199</w:t>
            </w:r>
          </w:hyperlink>
        </w:p>
        <w:p>
          <w:pPr>
            <w:pStyle w:val="Contents4"/>
            <w:tabs>
              <w:tab w:val="clear" w:pos="8176"/>
              <w:tab w:val="right" w:pos="9026" w:leader="dot"/>
            </w:tabs>
            <w:rPr/>
          </w:pPr>
          <w:hyperlink w:anchor="__RefHeading___Toc3500736_2322387425">
            <w:r>
              <w:rPr>
                <w:webHidden/>
                <w:rStyle w:val="IndexLink"/>
              </w:rPr>
              <w:t>5</w:t>
            </w:r>
            <w:r>
              <w:rPr>
                <w:rStyle w:val="IndexLink"/>
                <w:rtl w:val="true"/>
              </w:rPr>
              <w:t xml:space="preserve">. </w:t>
            </w:r>
            <w:r>
              <w:rPr>
                <w:rStyle w:val="IndexLink"/>
                <w:rtl w:val="true"/>
              </w:rPr>
              <w:t>خیار غبن</w:t>
            </w:r>
            <w:r>
              <w:rPr>
                <w:rStyle w:val="IndexLink"/>
                <w:rtl w:val="true"/>
              </w:rPr>
              <w:tab/>
            </w:r>
            <w:r>
              <w:rPr>
                <w:rStyle w:val="IndexLink"/>
              </w:rPr>
              <w:t>201</w:t>
            </w:r>
          </w:hyperlink>
        </w:p>
        <w:p>
          <w:pPr>
            <w:pStyle w:val="Contents5"/>
            <w:tabs>
              <w:tab w:val="clear" w:pos="7892"/>
              <w:tab w:val="right" w:pos="9026" w:leader="dot"/>
            </w:tabs>
            <w:rPr/>
          </w:pPr>
          <w:hyperlink w:anchor="__RefHeading___Toc3500738_2322387425">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3500740_2322387425">
            <w:r>
              <w:rPr>
                <w:webHidden/>
                <w:rStyle w:val="IndexLink"/>
                <w:rtl w:val="true"/>
              </w:rPr>
              <w:t xml:space="preserve">شرط </w:t>
            </w:r>
            <w:r>
              <w:rPr>
                <w:rStyle w:val="IndexLink"/>
              </w:rPr>
              <w:t>1</w:t>
            </w:r>
            <w:r>
              <w:rPr>
                <w:rStyle w:val="IndexLink"/>
                <w:rtl w:val="true"/>
              </w:rPr>
              <w:t xml:space="preserve">) </w:t>
            </w:r>
            <w:r>
              <w:rPr>
                <w:rStyle w:val="IndexLink"/>
                <w:rtl w:val="true"/>
              </w:rPr>
              <w:t>تفاوت قیمت قابل توجه باشد</w:t>
            </w:r>
            <w:r>
              <w:rPr>
                <w:rStyle w:val="IndexLink"/>
                <w:rtl w:val="true"/>
              </w:rPr>
              <w:tab/>
            </w:r>
            <w:r>
              <w:rPr>
                <w:rStyle w:val="IndexLink"/>
              </w:rPr>
              <w:t>201</w:t>
            </w:r>
          </w:hyperlink>
        </w:p>
        <w:p>
          <w:pPr>
            <w:pStyle w:val="Contents5"/>
            <w:tabs>
              <w:tab w:val="clear" w:pos="7892"/>
              <w:tab w:val="right" w:pos="9026" w:leader="dot"/>
            </w:tabs>
            <w:rPr/>
          </w:pPr>
          <w:hyperlink w:anchor="__RefHeading___Toc3500742_2322387425">
            <w:r>
              <w:rPr>
                <w:webHidden/>
                <w:rStyle w:val="IndexLink"/>
                <w:rtl w:val="true"/>
              </w:rPr>
              <w:t xml:space="preserve">شرط </w:t>
            </w:r>
            <w:r>
              <w:rPr>
                <w:rStyle w:val="IndexLink"/>
              </w:rPr>
              <w:t>2</w:t>
            </w:r>
            <w:r>
              <w:rPr>
                <w:rStyle w:val="IndexLink"/>
                <w:rtl w:val="true"/>
              </w:rPr>
              <w:t xml:space="preserve">) </w:t>
            </w:r>
            <w:r>
              <w:rPr>
                <w:rStyle w:val="IndexLink"/>
                <w:rtl w:val="true"/>
              </w:rPr>
              <w:t>فرد با چشم پوشی از تفاوت قیمت، اقدام به معامله نکرده باشد</w:t>
            </w:r>
            <w:r>
              <w:rPr>
                <w:rStyle w:val="IndexLink"/>
                <w:rtl w:val="true"/>
              </w:rPr>
              <w:tab/>
            </w:r>
            <w:r>
              <w:rPr>
                <w:rStyle w:val="IndexLink"/>
              </w:rPr>
              <w:t>202</w:t>
            </w:r>
          </w:hyperlink>
        </w:p>
        <w:p>
          <w:pPr>
            <w:pStyle w:val="Contents5"/>
            <w:tabs>
              <w:tab w:val="clear" w:pos="7892"/>
              <w:tab w:val="right" w:pos="9026" w:leader="dot"/>
            </w:tabs>
            <w:rPr/>
          </w:pPr>
          <w:hyperlink w:anchor="__RefHeading___Toc3500744_2322387425">
            <w:r>
              <w:rPr>
                <w:webHidden/>
                <w:rStyle w:val="IndexLink"/>
                <w:rtl w:val="true"/>
              </w:rPr>
              <w:t xml:space="preserve">شرط </w:t>
            </w:r>
            <w:r>
              <w:rPr>
                <w:rStyle w:val="IndexLink"/>
              </w:rPr>
              <w:t>3</w:t>
            </w:r>
            <w:r>
              <w:rPr>
                <w:rStyle w:val="IndexLink"/>
                <w:rtl w:val="true"/>
              </w:rPr>
              <w:t xml:space="preserve">) </w:t>
            </w:r>
            <w:r>
              <w:rPr>
                <w:rStyle w:val="IndexLink"/>
                <w:rtl w:val="true"/>
              </w:rPr>
              <w:t>هنگام فسخ، غبن باقی باشد بنابر احتیاط واجب</w:t>
            </w:r>
            <w:r>
              <w:rPr>
                <w:rStyle w:val="IndexLink"/>
                <w:rtl w:val="true"/>
              </w:rPr>
              <w:t>)</w:t>
              <w:tab/>
            </w:r>
            <w:r>
              <w:rPr>
                <w:rStyle w:val="IndexLink"/>
              </w:rPr>
              <w:t>202</w:t>
            </w:r>
          </w:hyperlink>
        </w:p>
        <w:p>
          <w:pPr>
            <w:pStyle w:val="Contents5"/>
            <w:tabs>
              <w:tab w:val="clear" w:pos="7892"/>
              <w:tab w:val="right" w:pos="9026" w:leader="dot"/>
            </w:tabs>
            <w:rPr/>
          </w:pPr>
          <w:hyperlink w:anchor="__RefHeading___Toc3500746_2322387425">
            <w:r>
              <w:rPr>
                <w:webHidden/>
                <w:rStyle w:val="IndexLink"/>
                <w:rtl w:val="true"/>
              </w:rPr>
              <w:t xml:space="preserve">شرط </w:t>
            </w:r>
            <w:r>
              <w:rPr>
                <w:rStyle w:val="IndexLink"/>
              </w:rPr>
              <w:t>4</w:t>
            </w:r>
            <w:r>
              <w:rPr>
                <w:rStyle w:val="IndexLink"/>
                <w:rtl w:val="true"/>
              </w:rPr>
              <w:t xml:space="preserve">) </w:t>
            </w:r>
            <w:r>
              <w:rPr>
                <w:rStyle w:val="IndexLink"/>
                <w:rtl w:val="true"/>
              </w:rPr>
              <w:t>روش خاص دیگری برای جبران غبن در عرف محل معامله مرسوم نباشد</w:t>
            </w:r>
            <w:r>
              <w:rPr>
                <w:rStyle w:val="IndexLink"/>
                <w:rtl w:val="true"/>
              </w:rPr>
              <w:tab/>
            </w:r>
            <w:r>
              <w:rPr>
                <w:rStyle w:val="IndexLink"/>
              </w:rPr>
              <w:t>202</w:t>
            </w:r>
          </w:hyperlink>
        </w:p>
        <w:p>
          <w:pPr>
            <w:pStyle w:val="Contents5"/>
            <w:tabs>
              <w:tab w:val="clear" w:pos="7892"/>
              <w:tab w:val="right" w:pos="9026" w:leader="dot"/>
            </w:tabs>
            <w:rPr/>
          </w:pPr>
          <w:hyperlink w:anchor="__RefHeading___Toc3500748_2322387425">
            <w:r>
              <w:rPr>
                <w:webHidden/>
                <w:rStyle w:val="IndexLink"/>
                <w:rtl w:val="true"/>
              </w:rPr>
              <w:t>ساقط شدن خیار غبن</w:t>
            </w:r>
            <w:r>
              <w:rPr>
                <w:rStyle w:val="IndexLink"/>
                <w:rtl w:val="true"/>
              </w:rPr>
              <w:tab/>
            </w:r>
            <w:r>
              <w:rPr>
                <w:rStyle w:val="IndexLink"/>
              </w:rPr>
              <w:t>203</w:t>
            </w:r>
          </w:hyperlink>
        </w:p>
        <w:p>
          <w:pPr>
            <w:pStyle w:val="Contents5"/>
            <w:tabs>
              <w:tab w:val="clear" w:pos="7892"/>
              <w:tab w:val="right" w:pos="9026" w:leader="dot"/>
            </w:tabs>
            <w:rPr/>
          </w:pPr>
          <w:hyperlink w:anchor="__RefHeading___Toc3500750_2322387425">
            <w:r>
              <w:rPr>
                <w:webHidden/>
                <w:rStyle w:val="IndexLink"/>
                <w:rtl w:val="true"/>
              </w:rPr>
              <w:t>احکام دیگر خیار غبن</w:t>
            </w:r>
            <w:r>
              <w:rPr>
                <w:rStyle w:val="IndexLink"/>
                <w:rtl w:val="true"/>
              </w:rPr>
              <w:tab/>
            </w:r>
            <w:r>
              <w:rPr>
                <w:rStyle w:val="IndexLink"/>
              </w:rPr>
              <w:t>204</w:t>
            </w:r>
          </w:hyperlink>
        </w:p>
        <w:p>
          <w:pPr>
            <w:pStyle w:val="Contents4"/>
            <w:tabs>
              <w:tab w:val="clear" w:pos="8176"/>
              <w:tab w:val="right" w:pos="9026" w:leader="dot"/>
            </w:tabs>
            <w:rPr/>
          </w:pPr>
          <w:hyperlink w:anchor="__RefHeading___Toc3500752_2322387425">
            <w:r>
              <w:rPr>
                <w:webHidden/>
                <w:rStyle w:val="IndexLink"/>
              </w:rPr>
              <w:t>6</w:t>
            </w:r>
            <w:r>
              <w:rPr>
                <w:rStyle w:val="IndexLink"/>
                <w:rtl w:val="true"/>
              </w:rPr>
              <w:t xml:space="preserve">. </w:t>
            </w:r>
            <w:r>
              <w:rPr>
                <w:rStyle w:val="IndexLink"/>
                <w:rtl w:val="true"/>
              </w:rPr>
              <w:t>خیار عیب</w:t>
            </w:r>
            <w:r>
              <w:rPr>
                <w:rStyle w:val="IndexLink"/>
                <w:rtl w:val="true"/>
              </w:rPr>
              <w:tab/>
            </w:r>
            <w:r>
              <w:rPr>
                <w:rStyle w:val="IndexLink"/>
              </w:rPr>
              <w:t>205</w:t>
            </w:r>
          </w:hyperlink>
        </w:p>
        <w:p>
          <w:pPr>
            <w:pStyle w:val="Contents5"/>
            <w:tabs>
              <w:tab w:val="clear" w:pos="7892"/>
              <w:tab w:val="right" w:pos="9026" w:leader="dot"/>
            </w:tabs>
            <w:rPr/>
          </w:pPr>
          <w:hyperlink w:anchor="__RefHeading___Toc3500754_2322387425">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3500756_2322387425">
            <w:r>
              <w:rPr>
                <w:webHidden/>
                <w:rStyle w:val="IndexLink"/>
                <w:rtl w:val="true"/>
              </w:rPr>
              <w:t xml:space="preserve">احکام ویژه ارش </w:t>
            </w:r>
            <w:r>
              <w:rPr>
                <w:rStyle w:val="IndexLink"/>
                <w:rtl w:val="true"/>
              </w:rPr>
              <w:t>(</w:t>
            </w:r>
            <w:r>
              <w:rPr>
                <w:rStyle w:val="IndexLink"/>
                <w:rtl w:val="true"/>
              </w:rPr>
              <w:t>تفاوت قیمت</w:t>
            </w:r>
            <w:r>
              <w:rPr>
                <w:rStyle w:val="IndexLink"/>
                <w:rtl w:val="true"/>
              </w:rPr>
              <w:t>)</w:t>
              <w:tab/>
            </w:r>
            <w:r>
              <w:rPr>
                <w:rStyle w:val="IndexLink"/>
              </w:rPr>
              <w:t>207</w:t>
            </w:r>
          </w:hyperlink>
        </w:p>
        <w:p>
          <w:pPr>
            <w:pStyle w:val="Contents5"/>
            <w:tabs>
              <w:tab w:val="clear" w:pos="7892"/>
              <w:tab w:val="right" w:pos="9026" w:leader="dot"/>
            </w:tabs>
            <w:rPr/>
          </w:pPr>
          <w:hyperlink w:anchor="__RefHeading___Toc3500758_2322387425">
            <w:r>
              <w:rPr>
                <w:webHidden/>
                <w:rStyle w:val="IndexLink"/>
                <w:rtl w:val="true"/>
              </w:rPr>
              <w:t>احکام دیگر فسخ و ارش</w:t>
            </w:r>
            <w:r>
              <w:rPr>
                <w:rStyle w:val="IndexLink"/>
                <w:rtl w:val="true"/>
              </w:rPr>
              <w:tab/>
            </w:r>
            <w:r>
              <w:rPr>
                <w:rStyle w:val="IndexLink"/>
              </w:rPr>
              <w:t>208</w:t>
            </w:r>
          </w:hyperlink>
        </w:p>
        <w:p>
          <w:pPr>
            <w:pStyle w:val="Contents4"/>
            <w:tabs>
              <w:tab w:val="clear" w:pos="8176"/>
              <w:tab w:val="right" w:pos="9026" w:leader="dot"/>
            </w:tabs>
            <w:rPr/>
          </w:pPr>
          <w:hyperlink w:anchor="__RefHeading___Toc3500760_2322387425">
            <w:r>
              <w:rPr>
                <w:webHidden/>
                <w:rStyle w:val="IndexLink"/>
              </w:rPr>
              <w:t>7</w:t>
            </w:r>
            <w:r>
              <w:rPr>
                <w:rStyle w:val="IndexLink"/>
                <w:rtl w:val="true"/>
              </w:rPr>
              <w:t xml:space="preserve">. </w:t>
            </w:r>
            <w:r>
              <w:rPr>
                <w:rStyle w:val="IndexLink"/>
                <w:rtl w:val="true"/>
              </w:rPr>
              <w:t>خیار تبعض صفقه</w:t>
            </w:r>
            <w:r>
              <w:rPr>
                <w:rStyle w:val="IndexLink"/>
                <w:rtl w:val="true"/>
              </w:rPr>
              <w:tab/>
            </w:r>
            <w:r>
              <w:rPr>
                <w:rStyle w:val="IndexLink"/>
              </w:rPr>
              <w:t>210</w:t>
            </w:r>
          </w:hyperlink>
        </w:p>
        <w:p>
          <w:pPr>
            <w:pStyle w:val="Contents4"/>
            <w:tabs>
              <w:tab w:val="clear" w:pos="8176"/>
              <w:tab w:val="right" w:pos="9026" w:leader="dot"/>
            </w:tabs>
            <w:rPr/>
          </w:pPr>
          <w:hyperlink w:anchor="__RefHeading___Toc3500762_2322387425">
            <w:r>
              <w:rPr>
                <w:webHidden/>
                <w:rStyle w:val="IndexLink"/>
              </w:rPr>
              <w:t>8</w:t>
            </w:r>
            <w:r>
              <w:rPr>
                <w:rStyle w:val="IndexLink"/>
                <w:rtl w:val="true"/>
              </w:rPr>
              <w:t xml:space="preserve">. </w:t>
            </w:r>
            <w:r>
              <w:rPr>
                <w:rStyle w:val="IndexLink"/>
                <w:rtl w:val="true"/>
              </w:rPr>
              <w:t>خیار رؤیت</w:t>
            </w:r>
            <w:r>
              <w:rPr>
                <w:rStyle w:val="IndexLink"/>
                <w:rtl w:val="true"/>
              </w:rPr>
              <w:tab/>
            </w:r>
            <w:r>
              <w:rPr>
                <w:rStyle w:val="IndexLink"/>
              </w:rPr>
              <w:t>212</w:t>
            </w:r>
          </w:hyperlink>
        </w:p>
        <w:p>
          <w:pPr>
            <w:pStyle w:val="Contents4"/>
            <w:tabs>
              <w:tab w:val="clear" w:pos="8176"/>
              <w:tab w:val="right" w:pos="9026" w:leader="dot"/>
            </w:tabs>
            <w:rPr/>
          </w:pPr>
          <w:hyperlink w:anchor="__RefHeading___Toc3500764_2322387425">
            <w:r>
              <w:rPr>
                <w:webHidden/>
                <w:rStyle w:val="IndexLink"/>
              </w:rPr>
              <w:t>9</w:t>
            </w:r>
            <w:r>
              <w:rPr>
                <w:rStyle w:val="IndexLink"/>
                <w:rtl w:val="true"/>
              </w:rPr>
              <w:t xml:space="preserve">. </w:t>
            </w:r>
            <w:r>
              <w:rPr>
                <w:rStyle w:val="IndexLink"/>
                <w:rtl w:val="true"/>
              </w:rPr>
              <w:t>خیار تدلیس</w:t>
            </w:r>
            <w:r>
              <w:rPr>
                <w:rStyle w:val="IndexLink"/>
                <w:rtl w:val="true"/>
              </w:rPr>
              <w:tab/>
            </w:r>
            <w:r>
              <w:rPr>
                <w:rStyle w:val="IndexLink"/>
              </w:rPr>
              <w:t>214</w:t>
            </w:r>
          </w:hyperlink>
        </w:p>
        <w:p>
          <w:pPr>
            <w:pStyle w:val="Contents4"/>
            <w:tabs>
              <w:tab w:val="clear" w:pos="8176"/>
              <w:tab w:val="right" w:pos="9026" w:leader="dot"/>
            </w:tabs>
            <w:rPr/>
          </w:pPr>
          <w:hyperlink w:anchor="__RefHeading___Toc3500766_2322387425">
            <w:r>
              <w:rPr>
                <w:webHidden/>
                <w:rStyle w:val="IndexLink"/>
              </w:rPr>
              <w:t>10</w:t>
            </w:r>
            <w:r>
              <w:rPr>
                <w:rStyle w:val="IndexLink"/>
                <w:rtl w:val="true"/>
              </w:rPr>
              <w:t xml:space="preserve">. </w:t>
            </w:r>
            <w:r>
              <w:rPr>
                <w:rStyle w:val="IndexLink"/>
                <w:rtl w:val="true"/>
              </w:rPr>
              <w:t>خیار حیوان</w:t>
            </w:r>
            <w:r>
              <w:rPr>
                <w:rStyle w:val="IndexLink"/>
                <w:rtl w:val="true"/>
              </w:rPr>
              <w:tab/>
            </w:r>
            <w:r>
              <w:rPr>
                <w:rStyle w:val="IndexLink"/>
              </w:rPr>
              <w:t>214</w:t>
            </w:r>
          </w:hyperlink>
        </w:p>
        <w:p>
          <w:pPr>
            <w:pStyle w:val="Contents4"/>
            <w:tabs>
              <w:tab w:val="clear" w:pos="8176"/>
              <w:tab w:val="right" w:pos="9026" w:leader="dot"/>
            </w:tabs>
            <w:rPr/>
          </w:pPr>
          <w:hyperlink w:anchor="__RefHeading___Toc3500768_2322387425">
            <w:r>
              <w:rPr>
                <w:webHidden/>
                <w:rStyle w:val="IndexLink"/>
              </w:rPr>
              <w:t>11</w:t>
            </w:r>
            <w:r>
              <w:rPr>
                <w:rStyle w:val="IndexLink"/>
                <w:rtl w:val="true"/>
              </w:rPr>
              <w:t xml:space="preserve">. </w:t>
            </w:r>
            <w:r>
              <w:rPr>
                <w:rStyle w:val="IndexLink"/>
                <w:rtl w:val="true"/>
              </w:rPr>
              <w:t>خیار تعذر تسلیم</w:t>
            </w:r>
            <w:r>
              <w:rPr>
                <w:rStyle w:val="IndexLink"/>
                <w:rtl w:val="true"/>
              </w:rPr>
              <w:tab/>
            </w:r>
            <w:r>
              <w:rPr>
                <w:rStyle w:val="IndexLink"/>
              </w:rPr>
              <w:t>215</w:t>
            </w:r>
          </w:hyperlink>
        </w:p>
        <w:p>
          <w:pPr>
            <w:pStyle w:val="Contents5"/>
            <w:tabs>
              <w:tab w:val="clear" w:pos="7892"/>
              <w:tab w:val="right" w:pos="9026" w:leader="dot"/>
            </w:tabs>
            <w:rPr/>
          </w:pPr>
          <w:hyperlink w:anchor="__RefHeading___Toc3500770_2322387425">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3500772_2322387425">
            <w:r>
              <w:rPr>
                <w:webHidden/>
                <w:rStyle w:val="IndexLink"/>
                <w:rtl w:val="true"/>
              </w:rPr>
              <w:t>ارث بردن خیار</w:t>
            </w:r>
            <w:r>
              <w:rPr>
                <w:rStyle w:val="IndexLink"/>
                <w:rtl w:val="true"/>
              </w:rPr>
              <w:tab/>
            </w:r>
            <w:r>
              <w:rPr>
                <w:rStyle w:val="IndexLink"/>
              </w:rPr>
              <w:t>216</w:t>
            </w:r>
          </w:hyperlink>
        </w:p>
        <w:p>
          <w:pPr>
            <w:pStyle w:val="Contents5"/>
            <w:tabs>
              <w:tab w:val="clear" w:pos="7892"/>
              <w:tab w:val="right" w:pos="9026" w:leader="dot"/>
            </w:tabs>
            <w:rPr/>
          </w:pPr>
          <w:hyperlink w:anchor="__RefHeading___Toc3500774_2322387425">
            <w:r>
              <w:rPr>
                <w:webHidden/>
                <w:rStyle w:val="IndexLink"/>
                <w:rtl w:val="true"/>
              </w:rPr>
              <w:t>مسائلی دیگر در مورد خیارات</w:t>
            </w:r>
            <w:r>
              <w:rPr>
                <w:rStyle w:val="IndexLink"/>
                <w:rtl w:val="true"/>
              </w:rPr>
              <w:tab/>
            </w:r>
            <w:r>
              <w:rPr>
                <w:rStyle w:val="IndexLink"/>
              </w:rPr>
              <w:t>219</w:t>
            </w:r>
          </w:hyperlink>
        </w:p>
        <w:p>
          <w:pPr>
            <w:pStyle w:val="Contents6"/>
            <w:tabs>
              <w:tab w:val="clear" w:pos="7609"/>
              <w:tab w:val="right" w:pos="9026" w:leader="dot"/>
            </w:tabs>
            <w:rPr/>
          </w:pPr>
          <w:hyperlink w:anchor="__RefHeading___Toc3500776_2322387425">
            <w:r>
              <w:rPr>
                <w:webHidden/>
                <w:rStyle w:val="IndexLink"/>
                <w:rtl w:val="true"/>
              </w:rPr>
              <w:t>از بین رفتن مال فروخته شده در زمان خیار</w:t>
            </w:r>
            <w:r>
              <w:rPr>
                <w:rStyle w:val="IndexLink"/>
                <w:rtl w:val="true"/>
              </w:rPr>
              <w:tab/>
            </w:r>
            <w:r>
              <w:rPr>
                <w:rStyle w:val="IndexLink"/>
              </w:rPr>
              <w:t>219</w:t>
            </w:r>
          </w:hyperlink>
        </w:p>
        <w:p>
          <w:pPr>
            <w:pStyle w:val="Contents6"/>
            <w:tabs>
              <w:tab w:val="clear" w:pos="7609"/>
              <w:tab w:val="right" w:pos="9026" w:leader="dot"/>
            </w:tabs>
            <w:rPr/>
          </w:pPr>
          <w:hyperlink w:anchor="__RefHeading___Toc3500778_2322387425">
            <w:r>
              <w:rPr>
                <w:webHidden/>
                <w:rStyle w:val="IndexLink"/>
                <w:rtl w:val="true"/>
              </w:rPr>
              <w:t>نماء و محصول مال در زمان خیار</w:t>
            </w:r>
            <w:r>
              <w:rPr>
                <w:rStyle w:val="IndexLink"/>
                <w:rtl w:val="true"/>
              </w:rPr>
              <w:tab/>
            </w:r>
            <w:r>
              <w:rPr>
                <w:rStyle w:val="IndexLink"/>
              </w:rPr>
              <w:t>222</w:t>
            </w:r>
          </w:hyperlink>
        </w:p>
        <w:p>
          <w:pPr>
            <w:pStyle w:val="Contents6"/>
            <w:tabs>
              <w:tab w:val="clear" w:pos="7609"/>
              <w:tab w:val="right" w:pos="9026" w:leader="dot"/>
            </w:tabs>
            <w:rPr/>
          </w:pPr>
          <w:hyperlink w:anchor="__RefHeading___Toc3500780_2322387425">
            <w:r>
              <w:rPr>
                <w:webHidden/>
                <w:rStyle w:val="IndexLink"/>
                <w:rtl w:val="true"/>
              </w:rPr>
              <w:t>مطلع نکردن خریدار از شراکتی بودن مال</w:t>
            </w:r>
            <w:r>
              <w:rPr>
                <w:rStyle w:val="IndexLink"/>
                <w:rtl w:val="true"/>
              </w:rPr>
              <w:tab/>
            </w:r>
            <w:r>
              <w:rPr>
                <w:rStyle w:val="IndexLink"/>
              </w:rPr>
              <w:t>222</w:t>
            </w:r>
          </w:hyperlink>
        </w:p>
        <w:p>
          <w:pPr>
            <w:pStyle w:val="Contents3"/>
            <w:tabs>
              <w:tab w:val="clear" w:pos="8459"/>
              <w:tab w:val="right" w:pos="9026" w:leader="dot"/>
            </w:tabs>
            <w:rPr/>
          </w:pPr>
          <w:hyperlink w:anchor="__RefHeading___Toc3500782_2322387425">
            <w:r>
              <w:rPr>
                <w:webHidden/>
                <w:rStyle w:val="IndexLink"/>
                <w:rtl w:val="true"/>
              </w:rPr>
              <w:t>معامله با ملاحظه قیمت خرید قبلی</w:t>
            </w:r>
            <w:r>
              <w:rPr>
                <w:rStyle w:val="IndexLink"/>
                <w:rtl w:val="true"/>
              </w:rPr>
              <w:tab/>
            </w:r>
            <w:r>
              <w:rPr>
                <w:rStyle w:val="IndexLink"/>
              </w:rPr>
              <w:t>223</w:t>
            </w:r>
          </w:hyperlink>
        </w:p>
        <w:p>
          <w:pPr>
            <w:pStyle w:val="Contents3"/>
            <w:tabs>
              <w:tab w:val="clear" w:pos="8459"/>
              <w:tab w:val="right" w:pos="9026" w:leader="dot"/>
            </w:tabs>
            <w:rPr/>
          </w:pPr>
          <w:hyperlink w:anchor="__RefHeading___Toc3500784_2322387425">
            <w:r>
              <w:rPr>
                <w:webHidden/>
                <w:rStyle w:val="IndexLink"/>
                <w:rtl w:val="true"/>
              </w:rPr>
              <w:t>بیعانه</w:t>
            </w:r>
            <w:r>
              <w:rPr>
                <w:rStyle w:val="IndexLink"/>
                <w:rtl w:val="true"/>
              </w:rPr>
              <w:tab/>
            </w:r>
            <w:r>
              <w:rPr>
                <w:rStyle w:val="IndexLink"/>
              </w:rPr>
              <w:t>226</w:t>
            </w:r>
          </w:hyperlink>
        </w:p>
        <w:p>
          <w:pPr>
            <w:pStyle w:val="Contents3"/>
            <w:tabs>
              <w:tab w:val="clear" w:pos="8459"/>
              <w:tab w:val="right" w:pos="9026" w:leader="dot"/>
            </w:tabs>
            <w:rPr/>
          </w:pPr>
          <w:hyperlink w:anchor="__RefHeading___Toc3500786_2322387425">
            <w:r>
              <w:rPr>
                <w:webHidden/>
                <w:rStyle w:val="IndexLink"/>
                <w:rtl w:val="true"/>
              </w:rPr>
              <w:t>اقاله</w:t>
            </w:r>
            <w:r>
              <w:rPr>
                <w:rStyle w:val="IndexLink"/>
                <w:rtl w:val="true"/>
              </w:rPr>
              <w:tab/>
            </w:r>
            <w:r>
              <w:rPr>
                <w:rStyle w:val="IndexLink"/>
              </w:rPr>
              <w:t>227</w:t>
            </w:r>
          </w:hyperlink>
        </w:p>
        <w:p>
          <w:pPr>
            <w:pStyle w:val="Contents2"/>
            <w:tabs>
              <w:tab w:val="clear" w:pos="8743"/>
              <w:tab w:val="right" w:pos="9026" w:leader="dot"/>
            </w:tabs>
            <w:rPr/>
          </w:pPr>
          <w:hyperlink w:anchor="__RefHeading___Toc3500788_2322387425">
            <w:r>
              <w:rPr>
                <w:webHidden/>
                <w:rStyle w:val="IndexLink"/>
                <w:rtl w:val="true"/>
              </w:rPr>
              <w:t>شفعه</w:t>
            </w:r>
            <w:r>
              <w:rPr>
                <w:rStyle w:val="IndexLink"/>
                <w:rtl w:val="true"/>
              </w:rPr>
              <w:tab/>
            </w:r>
            <w:r>
              <w:rPr>
                <w:rStyle w:val="IndexLink"/>
              </w:rPr>
              <w:t>231</w:t>
            </w:r>
          </w:hyperlink>
        </w:p>
        <w:p>
          <w:pPr>
            <w:pStyle w:val="Contents3"/>
            <w:tabs>
              <w:tab w:val="clear" w:pos="8459"/>
              <w:tab w:val="right" w:pos="9026" w:leader="dot"/>
            </w:tabs>
            <w:rPr/>
          </w:pPr>
          <w:hyperlink w:anchor="__RefHeading___Toc3500790_2322387425">
            <w:r>
              <w:rPr>
                <w:webHidden/>
                <w:rStyle w:val="IndexLink"/>
                <w:rtl w:val="true"/>
              </w:rPr>
              <w:t>تعریف و شرایط اصل اخذ به شفعه</w:t>
            </w:r>
            <w:r>
              <w:rPr>
                <w:rStyle w:val="IndexLink"/>
                <w:rtl w:val="true"/>
              </w:rPr>
              <w:tab/>
            </w:r>
            <w:r>
              <w:rPr>
                <w:rStyle w:val="IndexLink"/>
              </w:rPr>
              <w:t>231</w:t>
            </w:r>
          </w:hyperlink>
        </w:p>
        <w:p>
          <w:pPr>
            <w:pStyle w:val="Contents4"/>
            <w:tabs>
              <w:tab w:val="clear" w:pos="8176"/>
              <w:tab w:val="right" w:pos="9026" w:leader="dot"/>
            </w:tabs>
            <w:rPr/>
          </w:pPr>
          <w:hyperlink w:anchor="__RefHeading___Toc3500792_232238742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3500794_2322387425">
            <w:r>
              <w:rPr>
                <w:webHidden/>
                <w:rStyle w:val="IndexLink"/>
                <w:rtl w:val="true"/>
              </w:rPr>
              <w:t>موارد حق شفعه</w:t>
            </w:r>
            <w:r>
              <w:rPr>
                <w:rStyle w:val="IndexLink"/>
                <w:rtl w:val="true"/>
              </w:rPr>
              <w:tab/>
            </w:r>
            <w:r>
              <w:rPr>
                <w:rStyle w:val="IndexLink"/>
              </w:rPr>
              <w:t>231</w:t>
            </w:r>
          </w:hyperlink>
        </w:p>
        <w:p>
          <w:pPr>
            <w:pStyle w:val="Contents4"/>
            <w:tabs>
              <w:tab w:val="clear" w:pos="8176"/>
              <w:tab w:val="right" w:pos="9026" w:leader="dot"/>
            </w:tabs>
            <w:rPr/>
          </w:pPr>
          <w:hyperlink w:anchor="__RefHeading___Toc3500796_2322387425">
            <w:r>
              <w:rPr>
                <w:webHidden/>
                <w:rStyle w:val="IndexLink"/>
                <w:rtl w:val="true"/>
              </w:rPr>
              <w:t>شفعه در بخشی از مال شراکتی</w:t>
            </w:r>
            <w:r>
              <w:rPr>
                <w:rStyle w:val="IndexLink"/>
                <w:rtl w:val="true"/>
              </w:rPr>
              <w:tab/>
            </w:r>
            <w:r>
              <w:rPr>
                <w:rStyle w:val="IndexLink"/>
              </w:rPr>
              <w:t>233</w:t>
            </w:r>
          </w:hyperlink>
        </w:p>
        <w:p>
          <w:pPr>
            <w:pStyle w:val="Contents4"/>
            <w:tabs>
              <w:tab w:val="clear" w:pos="8176"/>
              <w:tab w:val="right" w:pos="9026" w:leader="dot"/>
            </w:tabs>
            <w:rPr/>
          </w:pPr>
          <w:hyperlink w:anchor="__RefHeading___Toc3500798_2322387425">
            <w:r>
              <w:rPr>
                <w:webHidden/>
                <w:rStyle w:val="IndexLink"/>
                <w:rtl w:val="true"/>
              </w:rPr>
              <w:t>کیفیت گرفتن مال با حق شفعه</w:t>
            </w:r>
            <w:r>
              <w:rPr>
                <w:rStyle w:val="IndexLink"/>
                <w:rtl w:val="true"/>
              </w:rPr>
              <w:tab/>
            </w:r>
            <w:r>
              <w:rPr>
                <w:rStyle w:val="IndexLink"/>
              </w:rPr>
              <w:t>234</w:t>
            </w:r>
          </w:hyperlink>
        </w:p>
        <w:p>
          <w:pPr>
            <w:pStyle w:val="Contents4"/>
            <w:tabs>
              <w:tab w:val="clear" w:pos="8176"/>
              <w:tab w:val="right" w:pos="9026" w:leader="dot"/>
            </w:tabs>
            <w:rPr/>
          </w:pPr>
          <w:hyperlink w:anchor="__RefHeading___Toc3500800_2322387425">
            <w:r>
              <w:rPr>
                <w:webHidden/>
                <w:rStyle w:val="IndexLink"/>
                <w:rtl w:val="true"/>
              </w:rPr>
              <w:t>عوض و ثمن در شفعه</w:t>
            </w:r>
            <w:r>
              <w:rPr>
                <w:rStyle w:val="IndexLink"/>
                <w:rtl w:val="true"/>
              </w:rPr>
              <w:tab/>
            </w:r>
            <w:r>
              <w:rPr>
                <w:rStyle w:val="IndexLink"/>
              </w:rPr>
              <w:t>234</w:t>
            </w:r>
          </w:hyperlink>
        </w:p>
        <w:p>
          <w:pPr>
            <w:pStyle w:val="Contents4"/>
            <w:tabs>
              <w:tab w:val="clear" w:pos="8176"/>
              <w:tab w:val="right" w:pos="9026" w:leader="dot"/>
            </w:tabs>
            <w:rPr/>
          </w:pPr>
          <w:hyperlink w:anchor="__RefHeading___Toc3500802_2322387425">
            <w:r>
              <w:rPr>
                <w:webHidden/>
                <w:rStyle w:val="IndexLink"/>
                <w:rtl w:val="true"/>
              </w:rPr>
              <w:t>شرایط شفيع</w:t>
            </w:r>
            <w:r>
              <w:rPr>
                <w:rStyle w:val="IndexLink"/>
                <w:rtl w:val="true"/>
              </w:rPr>
              <w:tab/>
            </w:r>
            <w:r>
              <w:rPr>
                <w:rStyle w:val="IndexLink"/>
              </w:rPr>
              <w:t>236</w:t>
            </w:r>
          </w:hyperlink>
        </w:p>
        <w:p>
          <w:pPr>
            <w:pStyle w:val="Contents4"/>
            <w:tabs>
              <w:tab w:val="clear" w:pos="8176"/>
              <w:tab w:val="right" w:pos="9026" w:leader="dot"/>
            </w:tabs>
            <w:rPr/>
          </w:pPr>
          <w:hyperlink w:anchor="__RefHeading___Toc3500804_2322387425">
            <w:r>
              <w:rPr>
                <w:webHidden/>
                <w:rStyle w:val="IndexLink"/>
                <w:rtl w:val="true"/>
              </w:rPr>
              <w:t>مسائل دیگر مربوط به حق شفعه</w:t>
            </w:r>
            <w:r>
              <w:rPr>
                <w:rStyle w:val="IndexLink"/>
                <w:rtl w:val="true"/>
              </w:rPr>
              <w:tab/>
            </w:r>
            <w:r>
              <w:rPr>
                <w:rStyle w:val="IndexLink"/>
              </w:rPr>
              <w:t>237</w:t>
            </w:r>
          </w:hyperlink>
        </w:p>
        <w:p>
          <w:pPr>
            <w:pStyle w:val="Contents2"/>
            <w:tabs>
              <w:tab w:val="clear" w:pos="8743"/>
              <w:tab w:val="right" w:pos="9026" w:leader="dot"/>
            </w:tabs>
            <w:rPr/>
          </w:pPr>
          <w:hyperlink w:anchor="__RefHeading___Toc3500806_2322387425">
            <w:r>
              <w:rPr>
                <w:webHidden/>
                <w:rStyle w:val="IndexLink"/>
                <w:rtl w:val="true"/>
              </w:rPr>
              <w:t>اجاره</w:t>
            </w:r>
            <w:r>
              <w:rPr>
                <w:rStyle w:val="IndexLink"/>
                <w:rtl w:val="true"/>
              </w:rPr>
              <w:tab/>
            </w:r>
            <w:r>
              <w:rPr>
                <w:rStyle w:val="IndexLink"/>
              </w:rPr>
              <w:t>241</w:t>
            </w:r>
          </w:hyperlink>
        </w:p>
        <w:p>
          <w:pPr>
            <w:pStyle w:val="Contents3"/>
            <w:tabs>
              <w:tab w:val="clear" w:pos="8459"/>
              <w:tab w:val="right" w:pos="9026" w:leader="dot"/>
            </w:tabs>
            <w:rPr/>
          </w:pPr>
          <w:hyperlink w:anchor="__RefHeading___Toc3500808_2322387425">
            <w:r>
              <w:rPr>
                <w:webHidden/>
                <w:rStyle w:val="IndexLink"/>
                <w:rtl w:val="true"/>
              </w:rPr>
              <w:t>انواع اجاره</w:t>
            </w:r>
            <w:r>
              <w:rPr>
                <w:rStyle w:val="IndexLink"/>
                <w:rtl w:val="true"/>
              </w:rPr>
              <w:tab/>
            </w:r>
            <w:r>
              <w:rPr>
                <w:rStyle w:val="IndexLink"/>
              </w:rPr>
              <w:t>241</w:t>
            </w:r>
          </w:hyperlink>
        </w:p>
        <w:p>
          <w:pPr>
            <w:pStyle w:val="Contents3"/>
            <w:tabs>
              <w:tab w:val="clear" w:pos="8459"/>
              <w:tab w:val="right" w:pos="9026" w:leader="dot"/>
            </w:tabs>
            <w:rPr/>
          </w:pPr>
          <w:hyperlink w:anchor="__RefHeading___Toc3500810_2322387425">
            <w:r>
              <w:rPr>
                <w:webHidden/>
                <w:rStyle w:val="IndexLink"/>
                <w:rtl w:val="true"/>
              </w:rPr>
              <w:t>نوع اول اجاره</w:t>
            </w:r>
            <w:r>
              <w:rPr>
                <w:rStyle w:val="IndexLink"/>
                <w:rtl w:val="true"/>
              </w:rPr>
              <w:t xml:space="preserve">: </w:t>
            </w:r>
            <w:r>
              <w:rPr>
                <w:rStyle w:val="IndexLink"/>
                <w:rtl w:val="true"/>
              </w:rPr>
              <w:t>اجاره اعیان</w:t>
            </w:r>
            <w:r>
              <w:rPr>
                <w:rStyle w:val="IndexLink"/>
                <w:rtl w:val="true"/>
              </w:rPr>
              <w:tab/>
            </w:r>
            <w:r>
              <w:rPr>
                <w:rStyle w:val="IndexLink"/>
              </w:rPr>
              <w:t>241</w:t>
            </w:r>
          </w:hyperlink>
        </w:p>
        <w:p>
          <w:pPr>
            <w:pStyle w:val="Contents4"/>
            <w:tabs>
              <w:tab w:val="clear" w:pos="8176"/>
              <w:tab w:val="right" w:pos="9026" w:leader="dot"/>
            </w:tabs>
            <w:rPr/>
          </w:pPr>
          <w:hyperlink w:anchor="__RefHeading___Toc3500812_2322387425">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3500814_2322387425">
            <w:r>
              <w:rPr>
                <w:webHidden/>
                <w:rStyle w:val="IndexLink"/>
                <w:rtl w:val="true"/>
              </w:rPr>
              <w:t>شرایط اصل اجاره</w:t>
            </w:r>
            <w:r>
              <w:rPr>
                <w:rStyle w:val="IndexLink"/>
                <w:rtl w:val="true"/>
              </w:rPr>
              <w:tab/>
            </w:r>
            <w:r>
              <w:rPr>
                <w:rStyle w:val="IndexLink"/>
              </w:rPr>
              <w:t>242</w:t>
            </w:r>
          </w:hyperlink>
        </w:p>
        <w:p>
          <w:pPr>
            <w:pStyle w:val="Contents4"/>
            <w:tabs>
              <w:tab w:val="clear" w:pos="8176"/>
              <w:tab w:val="right" w:pos="9026" w:leader="dot"/>
            </w:tabs>
            <w:rPr/>
          </w:pPr>
          <w:hyperlink w:anchor="__RefHeading___Toc3500816_2322387425">
            <w:r>
              <w:rPr>
                <w:webHidden/>
                <w:rStyle w:val="IndexLink"/>
                <w:rtl w:val="true"/>
              </w:rPr>
              <w:t>شرایط موجر و مستأجر</w:t>
            </w:r>
            <w:r>
              <w:rPr>
                <w:rStyle w:val="IndexLink"/>
                <w:rtl w:val="true"/>
              </w:rPr>
              <w:tab/>
            </w:r>
            <w:r>
              <w:rPr>
                <w:rStyle w:val="IndexLink"/>
              </w:rPr>
              <w:t>242</w:t>
            </w:r>
          </w:hyperlink>
        </w:p>
        <w:p>
          <w:pPr>
            <w:pStyle w:val="Contents4"/>
            <w:tabs>
              <w:tab w:val="clear" w:pos="8176"/>
              <w:tab w:val="right" w:pos="9026" w:leader="dot"/>
            </w:tabs>
            <w:rPr/>
          </w:pPr>
          <w:hyperlink w:anchor="__RefHeading___Toc3500818_2322387425">
            <w:r>
              <w:rPr>
                <w:webHidden/>
                <w:rStyle w:val="IndexLink"/>
                <w:rtl w:val="true"/>
              </w:rPr>
              <w:t>اقسام و شرایط مالی که اجاره داده می شود</w:t>
            </w:r>
            <w:r>
              <w:rPr>
                <w:rStyle w:val="IndexLink"/>
                <w:rtl w:val="true"/>
              </w:rPr>
              <w:tab/>
            </w:r>
            <w:r>
              <w:rPr>
                <w:rStyle w:val="IndexLink"/>
              </w:rPr>
              <w:t>244</w:t>
            </w:r>
          </w:hyperlink>
        </w:p>
        <w:p>
          <w:pPr>
            <w:pStyle w:val="Contents5"/>
            <w:tabs>
              <w:tab w:val="clear" w:pos="7892"/>
              <w:tab w:val="right" w:pos="9026" w:leader="dot"/>
            </w:tabs>
            <w:rPr/>
          </w:pPr>
          <w:hyperlink w:anchor="__RefHeading___Toc3500820_2322387425">
            <w:r>
              <w:rPr>
                <w:webHidden/>
                <w:rStyle w:val="IndexLink"/>
                <w:rtl w:val="true"/>
              </w:rPr>
              <w:t>اقسام مال مورد اجاره</w:t>
            </w:r>
            <w:r>
              <w:rPr>
                <w:rStyle w:val="IndexLink"/>
                <w:rtl w:val="true"/>
              </w:rPr>
              <w:tab/>
            </w:r>
            <w:r>
              <w:rPr>
                <w:rStyle w:val="IndexLink"/>
              </w:rPr>
              <w:t>244</w:t>
            </w:r>
          </w:hyperlink>
        </w:p>
        <w:p>
          <w:pPr>
            <w:pStyle w:val="Contents5"/>
            <w:tabs>
              <w:tab w:val="clear" w:pos="7892"/>
              <w:tab w:val="right" w:pos="9026" w:leader="dot"/>
            </w:tabs>
            <w:rPr/>
          </w:pPr>
          <w:hyperlink w:anchor="__RefHeading___Toc3500822_2322387425">
            <w:r>
              <w:rPr>
                <w:webHidden/>
                <w:rStyle w:val="IndexLink"/>
                <w:rtl w:val="true"/>
              </w:rPr>
              <w:t>شرایط مال مورد اجاره</w:t>
            </w:r>
            <w:r>
              <w:rPr>
                <w:rStyle w:val="IndexLink"/>
                <w:rtl w:val="true"/>
              </w:rPr>
              <w:tab/>
            </w:r>
            <w:r>
              <w:rPr>
                <w:rStyle w:val="IndexLink"/>
              </w:rPr>
              <w:t>245</w:t>
            </w:r>
          </w:hyperlink>
        </w:p>
        <w:p>
          <w:pPr>
            <w:pStyle w:val="Contents6"/>
            <w:tabs>
              <w:tab w:val="clear" w:pos="7609"/>
              <w:tab w:val="right" w:pos="9026" w:leader="dot"/>
            </w:tabs>
            <w:rPr/>
          </w:pPr>
          <w:hyperlink w:anchor="__RefHeading___Toc3500824_2322387425">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3500826_2322387425">
            <w:r>
              <w:rPr>
                <w:webHidden/>
                <w:rStyle w:val="IndexLink"/>
              </w:rPr>
              <w:t>1</w:t>
            </w:r>
            <w:r>
              <w:rPr>
                <w:rStyle w:val="IndexLink"/>
                <w:rtl w:val="true"/>
              </w:rPr>
              <w:t xml:space="preserve">. </w:t>
            </w:r>
            <w:r>
              <w:rPr>
                <w:rStyle w:val="IndexLink"/>
                <w:rtl w:val="true"/>
              </w:rPr>
              <w:t>مبهم و نامعین نباشد</w:t>
            </w:r>
            <w:r>
              <w:rPr>
                <w:rStyle w:val="IndexLink"/>
                <w:rtl w:val="true"/>
              </w:rPr>
              <w:tab/>
            </w:r>
            <w:r>
              <w:rPr>
                <w:rStyle w:val="IndexLink"/>
              </w:rPr>
              <w:t>245</w:t>
            </w:r>
          </w:hyperlink>
        </w:p>
        <w:p>
          <w:pPr>
            <w:pStyle w:val="Contents6"/>
            <w:tabs>
              <w:tab w:val="clear" w:pos="7609"/>
              <w:tab w:val="right" w:pos="9026" w:leader="dot"/>
            </w:tabs>
            <w:rPr/>
          </w:pPr>
          <w:hyperlink w:anchor="__RefHeading___Toc3500828_2322387425">
            <w:r>
              <w:rPr>
                <w:webHidden/>
                <w:rStyle w:val="IndexLink"/>
              </w:rPr>
              <w:t>2</w:t>
            </w:r>
            <w:r>
              <w:rPr>
                <w:rStyle w:val="IndexLink"/>
                <w:rtl w:val="true"/>
              </w:rPr>
              <w:t xml:space="preserve">. </w:t>
            </w:r>
            <w:r>
              <w:rPr>
                <w:rStyle w:val="IndexLink"/>
                <w:rtl w:val="true"/>
              </w:rPr>
              <w:t>اوصاف و خصوصیات آن معلوم باشد</w:t>
            </w:r>
            <w:r>
              <w:rPr>
                <w:rStyle w:val="IndexLink"/>
                <w:rtl w:val="true"/>
              </w:rPr>
              <w:tab/>
            </w:r>
            <w:r>
              <w:rPr>
                <w:rStyle w:val="IndexLink"/>
              </w:rPr>
              <w:t>246</w:t>
            </w:r>
          </w:hyperlink>
        </w:p>
        <w:p>
          <w:pPr>
            <w:pStyle w:val="Contents6"/>
            <w:tabs>
              <w:tab w:val="clear" w:pos="7609"/>
              <w:tab w:val="right" w:pos="9026" w:leader="dot"/>
            </w:tabs>
            <w:rPr/>
          </w:pPr>
          <w:hyperlink w:anchor="__RefHeading___Toc3500830_2322387425">
            <w:r>
              <w:rPr>
                <w:webHidden/>
                <w:rStyle w:val="IndexLink"/>
              </w:rPr>
              <w:t>3</w:t>
            </w:r>
            <w:r>
              <w:rPr>
                <w:rStyle w:val="IndexLink"/>
                <w:rtl w:val="true"/>
              </w:rPr>
              <w:t xml:space="preserve">. </w:t>
            </w:r>
            <w:r>
              <w:rPr>
                <w:rStyle w:val="IndexLink"/>
                <w:rtl w:val="true"/>
              </w:rPr>
              <w:t>قابل تحویل باشد</w:t>
            </w:r>
            <w:r>
              <w:rPr>
                <w:rStyle w:val="IndexLink"/>
                <w:rtl w:val="true"/>
              </w:rPr>
              <w:tab/>
            </w:r>
            <w:r>
              <w:rPr>
                <w:rStyle w:val="IndexLink"/>
              </w:rPr>
              <w:t>246</w:t>
            </w:r>
          </w:hyperlink>
        </w:p>
        <w:p>
          <w:pPr>
            <w:pStyle w:val="Contents6"/>
            <w:tabs>
              <w:tab w:val="clear" w:pos="7609"/>
              <w:tab w:val="right" w:pos="9026" w:leader="dot"/>
            </w:tabs>
            <w:rPr/>
          </w:pPr>
          <w:hyperlink w:anchor="__RefHeading___Toc3500832_2322387425">
            <w:r>
              <w:rPr>
                <w:webHidden/>
                <w:rStyle w:val="IndexLink"/>
              </w:rPr>
              <w:t>4</w:t>
            </w:r>
            <w:r>
              <w:rPr>
                <w:rStyle w:val="IndexLink"/>
                <w:rtl w:val="true"/>
              </w:rPr>
              <w:t xml:space="preserve">. </w:t>
            </w:r>
            <w:r>
              <w:rPr>
                <w:rStyle w:val="IndexLink"/>
                <w:rtl w:val="true"/>
              </w:rPr>
              <w:t>با استفاده از بین نرود</w:t>
            </w:r>
            <w:r>
              <w:rPr>
                <w:rStyle w:val="IndexLink"/>
                <w:rtl w:val="true"/>
              </w:rPr>
              <w:tab/>
            </w:r>
            <w:r>
              <w:rPr>
                <w:rStyle w:val="IndexLink"/>
              </w:rPr>
              <w:t>247</w:t>
            </w:r>
          </w:hyperlink>
        </w:p>
        <w:p>
          <w:pPr>
            <w:pStyle w:val="Contents6"/>
            <w:tabs>
              <w:tab w:val="clear" w:pos="7609"/>
              <w:tab w:val="right" w:pos="9026" w:leader="dot"/>
            </w:tabs>
            <w:rPr/>
          </w:pPr>
          <w:hyperlink w:anchor="__RefHeading___Toc3500834_2322387425">
            <w:r>
              <w:rPr>
                <w:webHidden/>
                <w:rStyle w:val="IndexLink"/>
              </w:rPr>
              <w:t>5</w:t>
            </w:r>
            <w:r>
              <w:rPr>
                <w:rStyle w:val="IndexLink"/>
                <w:rtl w:val="true"/>
              </w:rPr>
              <w:t xml:space="preserve">. </w:t>
            </w:r>
            <w:r>
              <w:rPr>
                <w:rStyle w:val="IndexLink"/>
                <w:rtl w:val="true"/>
              </w:rPr>
              <w:t>قابل استفاده در مورد اجاره باشد</w:t>
            </w:r>
            <w:r>
              <w:rPr>
                <w:rStyle w:val="IndexLink"/>
                <w:rtl w:val="true"/>
              </w:rPr>
              <w:tab/>
            </w:r>
            <w:r>
              <w:rPr>
                <w:rStyle w:val="IndexLink"/>
              </w:rPr>
              <w:t>248</w:t>
            </w:r>
          </w:hyperlink>
        </w:p>
        <w:p>
          <w:pPr>
            <w:pStyle w:val="Contents6"/>
            <w:tabs>
              <w:tab w:val="clear" w:pos="7609"/>
              <w:tab w:val="right" w:pos="9026" w:leader="dot"/>
            </w:tabs>
            <w:rPr/>
          </w:pPr>
          <w:hyperlink w:anchor="__RefHeading___Toc3500836_2322387425">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3500838_2322387425">
            <w:r>
              <w:rPr>
                <w:webHidden/>
                <w:rStyle w:val="IndexLink"/>
                <w:rtl w:val="true"/>
              </w:rPr>
              <w:t>از بین رفتن قابلیت استفاده مال مورد اجاره</w:t>
            </w:r>
            <w:r>
              <w:rPr>
                <w:rStyle w:val="IndexLink"/>
                <w:rtl w:val="true"/>
              </w:rPr>
              <w:tab/>
            </w:r>
            <w:r>
              <w:rPr>
                <w:rStyle w:val="IndexLink"/>
              </w:rPr>
              <w:t>249</w:t>
            </w:r>
          </w:hyperlink>
        </w:p>
        <w:p>
          <w:pPr>
            <w:pStyle w:val="Contents6"/>
            <w:tabs>
              <w:tab w:val="clear" w:pos="7609"/>
              <w:tab w:val="right" w:pos="9026" w:leader="dot"/>
            </w:tabs>
            <w:rPr/>
          </w:pPr>
          <w:hyperlink w:anchor="__RefHeading___Toc3500840_2322387425">
            <w:r>
              <w:rPr>
                <w:webHidden/>
                <w:rStyle w:val="IndexLink"/>
                <w:rtl w:val="true"/>
              </w:rPr>
              <w:t>استفاده نکردن مستأجر از مال اجاره شده</w:t>
            </w:r>
            <w:r>
              <w:rPr>
                <w:rStyle w:val="IndexLink"/>
                <w:rtl w:val="true"/>
              </w:rPr>
              <w:tab/>
            </w:r>
            <w:r>
              <w:rPr>
                <w:rStyle w:val="IndexLink"/>
              </w:rPr>
              <w:t>251</w:t>
            </w:r>
          </w:hyperlink>
        </w:p>
        <w:p>
          <w:pPr>
            <w:pStyle w:val="Contents6"/>
            <w:tabs>
              <w:tab w:val="clear" w:pos="7609"/>
              <w:tab w:val="right" w:pos="9026" w:leader="dot"/>
            </w:tabs>
            <w:rPr/>
          </w:pPr>
          <w:hyperlink w:anchor="__RefHeading___Toc3500842_2322387425">
            <w:r>
              <w:rPr>
                <w:webHidden/>
                <w:rStyle w:val="IndexLink"/>
                <w:rtl w:val="true"/>
              </w:rPr>
              <w:t>از بین بردن مال مورد اجاره</w:t>
            </w:r>
            <w:r>
              <w:rPr>
                <w:rStyle w:val="IndexLink"/>
                <w:rtl w:val="true"/>
              </w:rPr>
              <w:tab/>
            </w:r>
            <w:r>
              <w:rPr>
                <w:rStyle w:val="IndexLink"/>
              </w:rPr>
              <w:t>252</w:t>
            </w:r>
          </w:hyperlink>
        </w:p>
        <w:p>
          <w:pPr>
            <w:pStyle w:val="Contents4"/>
            <w:tabs>
              <w:tab w:val="clear" w:pos="8176"/>
              <w:tab w:val="right" w:pos="9026" w:leader="dot"/>
            </w:tabs>
            <w:rPr/>
          </w:pPr>
          <w:hyperlink w:anchor="__RefHeading___Toc3500844_2322387425">
            <w:r>
              <w:rPr>
                <w:webHidden/>
                <w:rStyle w:val="IndexLink"/>
                <w:rtl w:val="true"/>
              </w:rPr>
              <w:t>شرایط منافعی که مال برای آن اجاره داده می شود</w:t>
            </w:r>
            <w:r>
              <w:rPr>
                <w:rStyle w:val="IndexLink"/>
                <w:rtl w:val="true"/>
              </w:rPr>
              <w:tab/>
            </w:r>
            <w:r>
              <w:rPr>
                <w:rStyle w:val="IndexLink"/>
              </w:rPr>
              <w:t>254</w:t>
            </w:r>
          </w:hyperlink>
        </w:p>
        <w:p>
          <w:pPr>
            <w:pStyle w:val="Contents5"/>
            <w:tabs>
              <w:tab w:val="clear" w:pos="7892"/>
              <w:tab w:val="right" w:pos="9026" w:leader="dot"/>
            </w:tabs>
            <w:rPr/>
          </w:pPr>
          <w:hyperlink w:anchor="__RefHeading___Toc3500846_2322387425">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3500848_2322387425">
            <w:r>
              <w:rPr>
                <w:webHidden/>
                <w:rStyle w:val="IndexLink"/>
              </w:rPr>
              <w:t>1</w:t>
            </w:r>
            <w:r>
              <w:rPr>
                <w:rStyle w:val="IndexLink"/>
                <w:rtl w:val="true"/>
              </w:rPr>
              <w:t xml:space="preserve">. </w:t>
            </w:r>
            <w:r>
              <w:rPr>
                <w:rStyle w:val="IndexLink"/>
                <w:rtl w:val="true"/>
              </w:rPr>
              <w:t>نوع استفاده معلوم باشد</w:t>
            </w:r>
            <w:r>
              <w:rPr>
                <w:rStyle w:val="IndexLink"/>
                <w:rtl w:val="true"/>
              </w:rPr>
              <w:tab/>
            </w:r>
            <w:r>
              <w:rPr>
                <w:rStyle w:val="IndexLink"/>
              </w:rPr>
              <w:t>254</w:t>
            </w:r>
          </w:hyperlink>
        </w:p>
        <w:p>
          <w:pPr>
            <w:pStyle w:val="Contents5"/>
            <w:tabs>
              <w:tab w:val="clear" w:pos="7892"/>
              <w:tab w:val="right" w:pos="9026" w:leader="dot"/>
            </w:tabs>
            <w:rPr/>
          </w:pPr>
          <w:hyperlink w:anchor="__RefHeading___Toc3500850_2322387425">
            <w:r>
              <w:rPr>
                <w:webHidden/>
                <w:rStyle w:val="IndexLink"/>
              </w:rPr>
              <w:t>2</w:t>
            </w:r>
            <w:r>
              <w:rPr>
                <w:rStyle w:val="IndexLink"/>
                <w:rtl w:val="true"/>
              </w:rPr>
              <w:t xml:space="preserve">. </w:t>
            </w:r>
            <w:r>
              <w:rPr>
                <w:rStyle w:val="IndexLink"/>
                <w:rtl w:val="true"/>
              </w:rPr>
              <w:t xml:space="preserve">ارزش مالی داشته باشد </w:t>
            </w:r>
            <w:r>
              <w:rPr>
                <w:rStyle w:val="IndexLink"/>
                <w:rtl w:val="true"/>
              </w:rPr>
              <w:t>(</w:t>
            </w:r>
            <w:r>
              <w:rPr>
                <w:rStyle w:val="IndexLink"/>
                <w:rtl w:val="true"/>
              </w:rPr>
              <w:t>بنابر احتیاط واجب</w:t>
            </w:r>
            <w:r>
              <w:rPr>
                <w:rStyle w:val="IndexLink"/>
                <w:rtl w:val="true"/>
              </w:rPr>
              <w:t>)</w:t>
              <w:tab/>
            </w:r>
            <w:r>
              <w:rPr>
                <w:rStyle w:val="IndexLink"/>
              </w:rPr>
              <w:t>255</w:t>
            </w:r>
          </w:hyperlink>
        </w:p>
        <w:p>
          <w:pPr>
            <w:pStyle w:val="Contents5"/>
            <w:tabs>
              <w:tab w:val="clear" w:pos="7892"/>
              <w:tab w:val="right" w:pos="9026" w:leader="dot"/>
            </w:tabs>
            <w:rPr/>
          </w:pPr>
          <w:hyperlink w:anchor="__RefHeading___Toc3500852_2322387425">
            <w:r>
              <w:rPr>
                <w:webHidden/>
                <w:rStyle w:val="IndexLink"/>
              </w:rPr>
              <w:t>3</w:t>
            </w:r>
            <w:r>
              <w:rPr>
                <w:rStyle w:val="IndexLink"/>
                <w:rtl w:val="true"/>
              </w:rPr>
              <w:t xml:space="preserve">. </w:t>
            </w:r>
            <w:r>
              <w:rPr>
                <w:rStyle w:val="IndexLink"/>
                <w:rtl w:val="true"/>
              </w:rPr>
              <w:t>حرام نباشد</w:t>
            </w:r>
            <w:r>
              <w:rPr>
                <w:rStyle w:val="IndexLink"/>
                <w:rtl w:val="true"/>
              </w:rPr>
              <w:tab/>
            </w:r>
            <w:r>
              <w:rPr>
                <w:rStyle w:val="IndexLink"/>
              </w:rPr>
              <w:t>255</w:t>
            </w:r>
          </w:hyperlink>
        </w:p>
        <w:p>
          <w:pPr>
            <w:pStyle w:val="Contents5"/>
            <w:tabs>
              <w:tab w:val="clear" w:pos="7892"/>
              <w:tab w:val="right" w:pos="9026" w:leader="dot"/>
            </w:tabs>
            <w:rPr/>
          </w:pPr>
          <w:hyperlink w:anchor="__RefHeading___Toc3500854_2322387425">
            <w:r>
              <w:rPr>
                <w:webHidden/>
                <w:rStyle w:val="IndexLink"/>
              </w:rPr>
              <w:t>4</w:t>
            </w:r>
            <w:r>
              <w:rPr>
                <w:rStyle w:val="IndexLink"/>
                <w:rtl w:val="true"/>
              </w:rPr>
              <w:t xml:space="preserve">. </w:t>
            </w:r>
            <w:r>
              <w:rPr>
                <w:rStyle w:val="IndexLink"/>
                <w:rtl w:val="true"/>
              </w:rPr>
              <w:t>مقدار استفاده از مال معلوم باشد</w:t>
            </w:r>
            <w:r>
              <w:rPr>
                <w:rStyle w:val="IndexLink"/>
                <w:rtl w:val="true"/>
              </w:rPr>
              <w:tab/>
            </w:r>
            <w:r>
              <w:rPr>
                <w:rStyle w:val="IndexLink"/>
              </w:rPr>
              <w:t>257</w:t>
            </w:r>
          </w:hyperlink>
        </w:p>
        <w:p>
          <w:pPr>
            <w:pStyle w:val="Contents4"/>
            <w:tabs>
              <w:tab w:val="clear" w:pos="8176"/>
              <w:tab w:val="right" w:pos="9026" w:leader="dot"/>
            </w:tabs>
            <w:rPr/>
          </w:pPr>
          <w:hyperlink w:anchor="__RefHeading___Toc3500856_2322387425">
            <w:r>
              <w:rPr>
                <w:webHidden/>
                <w:rStyle w:val="IndexLink"/>
                <w:rtl w:val="true"/>
              </w:rPr>
              <w:t>اجاره بها</w:t>
            </w:r>
            <w:r>
              <w:rPr>
                <w:rStyle w:val="IndexLink"/>
                <w:rtl w:val="true"/>
              </w:rPr>
              <w:tab/>
            </w:r>
            <w:r>
              <w:rPr>
                <w:rStyle w:val="IndexLink"/>
              </w:rPr>
              <w:t>261</w:t>
            </w:r>
          </w:hyperlink>
        </w:p>
        <w:p>
          <w:pPr>
            <w:pStyle w:val="Contents5"/>
            <w:tabs>
              <w:tab w:val="clear" w:pos="7892"/>
              <w:tab w:val="right" w:pos="9026" w:leader="dot"/>
            </w:tabs>
            <w:rPr/>
          </w:pPr>
          <w:hyperlink w:anchor="__RefHeading___Toc3500858_2322387425">
            <w:r>
              <w:rPr>
                <w:webHidden/>
                <w:rStyle w:val="IndexLink"/>
                <w:rtl w:val="true"/>
              </w:rPr>
              <w:t>انواع اجاره بها</w:t>
            </w:r>
            <w:r>
              <w:rPr>
                <w:rStyle w:val="IndexLink"/>
                <w:rtl w:val="true"/>
              </w:rPr>
              <w:tab/>
            </w:r>
            <w:r>
              <w:rPr>
                <w:rStyle w:val="IndexLink"/>
              </w:rPr>
              <w:t>261</w:t>
            </w:r>
          </w:hyperlink>
        </w:p>
        <w:p>
          <w:pPr>
            <w:pStyle w:val="Contents5"/>
            <w:tabs>
              <w:tab w:val="clear" w:pos="7892"/>
              <w:tab w:val="right" w:pos="9026" w:leader="dot"/>
            </w:tabs>
            <w:rPr/>
          </w:pPr>
          <w:hyperlink w:anchor="__RefHeading___Toc3500860_2322387425">
            <w:r>
              <w:rPr>
                <w:webHidden/>
                <w:rStyle w:val="IndexLink"/>
                <w:rtl w:val="true"/>
              </w:rPr>
              <w:t>شرایط اجاره بها</w:t>
            </w:r>
            <w:r>
              <w:rPr>
                <w:rStyle w:val="IndexLink"/>
                <w:rtl w:val="true"/>
              </w:rPr>
              <w:tab/>
            </w:r>
            <w:r>
              <w:rPr>
                <w:rStyle w:val="IndexLink"/>
              </w:rPr>
              <w:t>261</w:t>
            </w:r>
          </w:hyperlink>
        </w:p>
        <w:p>
          <w:pPr>
            <w:pStyle w:val="Contents4"/>
            <w:tabs>
              <w:tab w:val="clear" w:pos="8176"/>
              <w:tab w:val="right" w:pos="9026" w:leader="dot"/>
            </w:tabs>
            <w:rPr/>
          </w:pPr>
          <w:hyperlink w:anchor="__RefHeading___Toc3500862_2322387425">
            <w:r>
              <w:rPr>
                <w:webHidden/>
                <w:rStyle w:val="IndexLink"/>
                <w:rtl w:val="true"/>
              </w:rPr>
              <w:t>مطالبه و تحویل منفعت مال مورد اجاره و اجاره بها</w:t>
            </w:r>
            <w:r>
              <w:rPr>
                <w:rStyle w:val="IndexLink"/>
                <w:rtl w:val="true"/>
              </w:rPr>
              <w:tab/>
            </w:r>
            <w:r>
              <w:rPr>
                <w:rStyle w:val="IndexLink"/>
              </w:rPr>
              <w:t>264</w:t>
            </w:r>
          </w:hyperlink>
        </w:p>
        <w:p>
          <w:pPr>
            <w:pStyle w:val="Contents5"/>
            <w:tabs>
              <w:tab w:val="clear" w:pos="7892"/>
              <w:tab w:val="right" w:pos="9026" w:leader="dot"/>
            </w:tabs>
            <w:rPr/>
          </w:pPr>
          <w:hyperlink w:anchor="__RefHeading___Toc3500864_2322387425">
            <w:r>
              <w:rPr>
                <w:webHidden/>
                <w:rStyle w:val="IndexLink"/>
                <w:rtl w:val="true"/>
              </w:rPr>
              <w:t>مطالبه</w:t>
            </w:r>
            <w:r>
              <w:rPr>
                <w:rStyle w:val="IndexLink"/>
                <w:rtl w:val="true"/>
              </w:rPr>
              <w:tab/>
            </w:r>
            <w:r>
              <w:rPr>
                <w:rStyle w:val="IndexLink"/>
              </w:rPr>
              <w:t>264</w:t>
            </w:r>
          </w:hyperlink>
        </w:p>
        <w:p>
          <w:pPr>
            <w:pStyle w:val="Contents5"/>
            <w:tabs>
              <w:tab w:val="clear" w:pos="7892"/>
              <w:tab w:val="right" w:pos="9026" w:leader="dot"/>
            </w:tabs>
            <w:rPr/>
          </w:pPr>
          <w:hyperlink w:anchor="__RefHeading___Toc3500866_2322387425">
            <w:r>
              <w:rPr>
                <w:webHidden/>
                <w:rStyle w:val="IndexLink"/>
                <w:rtl w:val="true"/>
              </w:rPr>
              <w:t>تحویل</w:t>
            </w:r>
            <w:r>
              <w:rPr>
                <w:rStyle w:val="IndexLink"/>
                <w:rtl w:val="true"/>
              </w:rPr>
              <w:tab/>
            </w:r>
            <w:r>
              <w:rPr>
                <w:rStyle w:val="IndexLink"/>
              </w:rPr>
              <w:t>265</w:t>
            </w:r>
          </w:hyperlink>
        </w:p>
        <w:p>
          <w:pPr>
            <w:pStyle w:val="Contents4"/>
            <w:tabs>
              <w:tab w:val="clear" w:pos="8176"/>
              <w:tab w:val="right" w:pos="9026" w:leader="dot"/>
            </w:tabs>
            <w:rPr/>
          </w:pPr>
          <w:hyperlink w:anchor="__RefHeading___Toc3500868_2322387425">
            <w:r>
              <w:rPr>
                <w:webHidden/>
                <w:rStyle w:val="IndexLink"/>
                <w:rtl w:val="true"/>
              </w:rPr>
              <w:t xml:space="preserve">ضمان مال مورد اجاره </w:t>
            </w:r>
            <w:r>
              <w:rPr>
                <w:rStyle w:val="IndexLink"/>
                <w:rtl w:val="true"/>
              </w:rPr>
              <w:t>(</w:t>
            </w:r>
            <w:r>
              <w:rPr>
                <w:rStyle w:val="IndexLink"/>
                <w:rtl w:val="true"/>
              </w:rPr>
              <w:t>تلف یا نقص – استفاده غیر مجاز</w:t>
            </w:r>
            <w:r>
              <w:rPr>
                <w:rStyle w:val="IndexLink"/>
                <w:rtl w:val="true"/>
              </w:rPr>
              <w:t>)</w:t>
              <w:tab/>
            </w:r>
            <w:r>
              <w:rPr>
                <w:rStyle w:val="IndexLink"/>
              </w:rPr>
              <w:t>267</w:t>
            </w:r>
          </w:hyperlink>
        </w:p>
        <w:p>
          <w:pPr>
            <w:pStyle w:val="Contents5"/>
            <w:tabs>
              <w:tab w:val="clear" w:pos="7892"/>
              <w:tab w:val="right" w:pos="9026" w:leader="dot"/>
            </w:tabs>
            <w:rPr/>
          </w:pPr>
          <w:hyperlink w:anchor="__RefHeading___Toc3500870_2322387425">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3500872_2322387425">
            <w:r>
              <w:rPr>
                <w:webHidden/>
                <w:rStyle w:val="IndexLink"/>
                <w:rtl w:val="true"/>
              </w:rPr>
              <w:t>اجاره دادن مال اجاره شده</w:t>
            </w:r>
            <w:r>
              <w:rPr>
                <w:rStyle w:val="IndexLink"/>
                <w:rtl w:val="true"/>
              </w:rPr>
              <w:tab/>
            </w:r>
            <w:r>
              <w:rPr>
                <w:rStyle w:val="IndexLink"/>
              </w:rPr>
              <w:t>269</w:t>
            </w:r>
          </w:hyperlink>
        </w:p>
        <w:p>
          <w:pPr>
            <w:pStyle w:val="Contents5"/>
            <w:tabs>
              <w:tab w:val="clear" w:pos="7892"/>
              <w:tab w:val="right" w:pos="9026" w:leader="dot"/>
            </w:tabs>
            <w:rPr/>
          </w:pPr>
          <w:hyperlink w:anchor="__RefHeading___Toc3500874_2322387425">
            <w:r>
              <w:rPr>
                <w:webHidden/>
                <w:rStyle w:val="IndexLink"/>
                <w:rtl w:val="true"/>
              </w:rPr>
              <w:t>رهن و اجاره</w:t>
            </w:r>
            <w:r>
              <w:rPr>
                <w:rStyle w:val="IndexLink"/>
                <w:rtl w:val="true"/>
              </w:rPr>
              <w:tab/>
            </w:r>
            <w:r>
              <w:rPr>
                <w:rStyle w:val="IndexLink"/>
              </w:rPr>
              <w:t>274</w:t>
            </w:r>
          </w:hyperlink>
        </w:p>
        <w:p>
          <w:pPr>
            <w:pStyle w:val="Contents6"/>
            <w:tabs>
              <w:tab w:val="clear" w:pos="7609"/>
              <w:tab w:val="right" w:pos="9026" w:leader="dot"/>
            </w:tabs>
            <w:rPr/>
          </w:pPr>
          <w:hyperlink w:anchor="__RefHeading___Toc3500876_2322387425">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3500878_2322387425">
            <w:r>
              <w:rPr>
                <w:webHidden/>
                <w:rStyle w:val="IndexLink"/>
              </w:rPr>
              <w:t>1</w:t>
            </w:r>
            <w:r>
              <w:rPr>
                <w:rStyle w:val="IndexLink"/>
                <w:rtl w:val="true"/>
              </w:rPr>
              <w:t xml:space="preserve">. </w:t>
            </w:r>
            <w:r>
              <w:rPr>
                <w:rStyle w:val="IndexLink"/>
                <w:rtl w:val="true"/>
              </w:rPr>
              <w:t>قرض به شرط اجاره</w:t>
            </w:r>
            <w:r>
              <w:rPr>
                <w:rStyle w:val="IndexLink"/>
                <w:rtl w:val="true"/>
              </w:rPr>
              <w:tab/>
            </w:r>
            <w:r>
              <w:rPr>
                <w:rStyle w:val="IndexLink"/>
              </w:rPr>
              <w:t>274</w:t>
            </w:r>
          </w:hyperlink>
        </w:p>
        <w:p>
          <w:pPr>
            <w:pStyle w:val="Contents6"/>
            <w:tabs>
              <w:tab w:val="clear" w:pos="7609"/>
              <w:tab w:val="right" w:pos="9026" w:leader="dot"/>
            </w:tabs>
            <w:rPr/>
          </w:pPr>
          <w:hyperlink w:anchor="__RefHeading___Toc3500880_2322387425">
            <w:r>
              <w:rPr>
                <w:webHidden/>
                <w:rStyle w:val="IndexLink"/>
              </w:rPr>
              <w:t>2</w:t>
            </w:r>
            <w:r>
              <w:rPr>
                <w:rStyle w:val="IndexLink"/>
                <w:rtl w:val="true"/>
              </w:rPr>
              <w:t xml:space="preserve">. </w:t>
            </w:r>
            <w:r>
              <w:rPr>
                <w:rStyle w:val="IndexLink"/>
                <w:rtl w:val="true"/>
              </w:rPr>
              <w:t>رهن کامل</w:t>
            </w:r>
            <w:r>
              <w:rPr>
                <w:rStyle w:val="IndexLink"/>
                <w:rtl w:val="true"/>
              </w:rPr>
              <w:tab/>
            </w:r>
            <w:r>
              <w:rPr>
                <w:rStyle w:val="IndexLink"/>
              </w:rPr>
              <w:t>274</w:t>
            </w:r>
          </w:hyperlink>
        </w:p>
        <w:p>
          <w:pPr>
            <w:pStyle w:val="Contents6"/>
            <w:tabs>
              <w:tab w:val="clear" w:pos="7609"/>
              <w:tab w:val="right" w:pos="9026" w:leader="dot"/>
            </w:tabs>
            <w:rPr/>
          </w:pPr>
          <w:hyperlink w:anchor="__RefHeading___Toc3500882_2322387425">
            <w:r>
              <w:rPr>
                <w:webHidden/>
                <w:rStyle w:val="IndexLink"/>
              </w:rPr>
              <w:t>3</w:t>
            </w:r>
            <w:r>
              <w:rPr>
                <w:rStyle w:val="IndexLink"/>
                <w:rtl w:val="true"/>
              </w:rPr>
              <w:t xml:space="preserve">. </w:t>
            </w:r>
            <w:r>
              <w:rPr>
                <w:rStyle w:val="IndexLink"/>
                <w:rtl w:val="true"/>
              </w:rPr>
              <w:t>اجاره به شرط قرض</w:t>
            </w:r>
            <w:r>
              <w:rPr>
                <w:rStyle w:val="IndexLink"/>
                <w:rtl w:val="true"/>
              </w:rPr>
              <w:tab/>
            </w:r>
            <w:r>
              <w:rPr>
                <w:rStyle w:val="IndexLink"/>
              </w:rPr>
              <w:t>274</w:t>
            </w:r>
          </w:hyperlink>
        </w:p>
        <w:p>
          <w:pPr>
            <w:pStyle w:val="Contents6"/>
            <w:tabs>
              <w:tab w:val="clear" w:pos="7609"/>
              <w:tab w:val="right" w:pos="9026" w:leader="dot"/>
            </w:tabs>
            <w:rPr/>
          </w:pPr>
          <w:hyperlink w:anchor="__RefHeading___Toc3500884_2322387425">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3500886_2322387425">
            <w:r>
              <w:rPr>
                <w:webHidden/>
                <w:rStyle w:val="IndexLink"/>
                <w:rtl w:val="true"/>
              </w:rPr>
              <w:t>تمدید قرارداد</w:t>
            </w:r>
            <w:r>
              <w:rPr>
                <w:rStyle w:val="IndexLink"/>
                <w:rtl w:val="true"/>
              </w:rPr>
              <w:tab/>
            </w:r>
            <w:r>
              <w:rPr>
                <w:rStyle w:val="IndexLink"/>
              </w:rPr>
              <w:t>275</w:t>
            </w:r>
          </w:hyperlink>
        </w:p>
        <w:p>
          <w:pPr>
            <w:pStyle w:val="Contents6"/>
            <w:tabs>
              <w:tab w:val="clear" w:pos="7609"/>
              <w:tab w:val="right" w:pos="9026" w:leader="dot"/>
            </w:tabs>
            <w:rPr/>
          </w:pPr>
          <w:hyperlink w:anchor="__RefHeading___Toc3500888_2322387425">
            <w:r>
              <w:rPr>
                <w:webHidden/>
                <w:rStyle w:val="IndexLink"/>
              </w:rPr>
              <w:t>4</w:t>
            </w:r>
            <w:r>
              <w:rPr>
                <w:rStyle w:val="IndexLink"/>
                <w:rtl w:val="true"/>
              </w:rPr>
              <w:t xml:space="preserve">. </w:t>
            </w:r>
            <w:r>
              <w:rPr>
                <w:rStyle w:val="IndexLink"/>
                <w:rtl w:val="true"/>
              </w:rPr>
              <w:t>انجام دو قرارداد قرض و اجاره</w:t>
            </w:r>
            <w:r>
              <w:rPr>
                <w:rStyle w:val="IndexLink"/>
                <w:rtl w:val="true"/>
              </w:rPr>
              <w:tab/>
            </w:r>
            <w:r>
              <w:rPr>
                <w:rStyle w:val="IndexLink"/>
              </w:rPr>
              <w:t>276</w:t>
            </w:r>
          </w:hyperlink>
        </w:p>
        <w:p>
          <w:pPr>
            <w:pStyle w:val="Contents6"/>
            <w:tabs>
              <w:tab w:val="clear" w:pos="7609"/>
              <w:tab w:val="right" w:pos="9026" w:leader="dot"/>
            </w:tabs>
            <w:rPr/>
          </w:pPr>
          <w:hyperlink w:anchor="__RefHeading___Toc3500890_2322387425">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3500892_2322387425">
            <w:r>
              <w:rPr>
                <w:webHidden/>
                <w:rStyle w:val="IndexLink"/>
                <w:rtl w:val="true"/>
              </w:rPr>
              <w:t>تمدید این نوع قرارداد</w:t>
            </w:r>
            <w:r>
              <w:rPr>
                <w:rStyle w:val="IndexLink"/>
                <w:rtl w:val="true"/>
              </w:rPr>
              <w:tab/>
            </w:r>
            <w:r>
              <w:rPr>
                <w:rStyle w:val="IndexLink"/>
              </w:rPr>
              <w:t>277</w:t>
            </w:r>
          </w:hyperlink>
        </w:p>
        <w:p>
          <w:pPr>
            <w:pStyle w:val="Contents6"/>
            <w:tabs>
              <w:tab w:val="clear" w:pos="7609"/>
              <w:tab w:val="right" w:pos="9026" w:leader="dot"/>
            </w:tabs>
            <w:rPr/>
          </w:pPr>
          <w:hyperlink w:anchor="__RefHeading___Toc3500894_2322387425">
            <w:r>
              <w:rPr>
                <w:webHidden/>
                <w:rStyle w:val="IndexLink"/>
                <w:rtl w:val="true"/>
              </w:rPr>
              <w:t>راه های تصحیح رهن و اجاره منزل و مانند آن</w:t>
            </w:r>
            <w:r>
              <w:rPr>
                <w:rStyle w:val="IndexLink"/>
                <w:rtl w:val="true"/>
              </w:rPr>
              <w:tab/>
            </w:r>
            <w:r>
              <w:rPr>
                <w:rStyle w:val="IndexLink"/>
              </w:rPr>
              <w:t>277</w:t>
            </w:r>
          </w:hyperlink>
        </w:p>
        <w:p>
          <w:pPr>
            <w:pStyle w:val="Contents6"/>
            <w:tabs>
              <w:tab w:val="clear" w:pos="7609"/>
              <w:tab w:val="right" w:pos="9026" w:leader="dot"/>
            </w:tabs>
            <w:rPr/>
          </w:pPr>
          <w:hyperlink w:anchor="__RefHeading___Toc3500896_2322387425">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3500898_2322387425">
            <w:r>
              <w:rPr>
                <w:webHidden/>
                <w:rStyle w:val="IndexLink"/>
              </w:rPr>
              <w:t>1</w:t>
            </w:r>
            <w:r>
              <w:rPr>
                <w:rStyle w:val="IndexLink"/>
                <w:rtl w:val="true"/>
              </w:rPr>
              <w:t xml:space="preserve">. </w:t>
            </w:r>
            <w:r>
              <w:rPr>
                <w:rStyle w:val="IndexLink"/>
                <w:rtl w:val="true"/>
              </w:rPr>
              <w:t xml:space="preserve">بيع و شرط </w:t>
            </w:r>
            <w:r>
              <w:rPr>
                <w:rStyle w:val="IndexLink"/>
                <w:rtl w:val="true"/>
              </w:rPr>
              <w:t xml:space="preserve">- </w:t>
            </w:r>
            <w:r>
              <w:rPr>
                <w:rStyle w:val="IndexLink"/>
                <w:rtl w:val="true"/>
              </w:rPr>
              <w:t>اجاره</w:t>
            </w:r>
            <w:r>
              <w:rPr>
                <w:rStyle w:val="IndexLink"/>
                <w:rtl w:val="true"/>
              </w:rPr>
              <w:tab/>
            </w:r>
            <w:r>
              <w:rPr>
                <w:rStyle w:val="IndexLink"/>
              </w:rPr>
              <w:t>277</w:t>
            </w:r>
          </w:hyperlink>
        </w:p>
        <w:p>
          <w:pPr>
            <w:pStyle w:val="Contents6"/>
            <w:tabs>
              <w:tab w:val="clear" w:pos="7609"/>
              <w:tab w:val="right" w:pos="9026" w:leader="dot"/>
            </w:tabs>
            <w:rPr/>
          </w:pPr>
          <w:hyperlink w:anchor="__RefHeading___Toc3500900_2322387425">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3500902_2322387425">
            <w:r>
              <w:rPr>
                <w:webHidden/>
                <w:rStyle w:val="IndexLink"/>
                <w:rtl w:val="true"/>
              </w:rPr>
              <w:t>تمدید قرارداد فوق</w:t>
            </w:r>
            <w:r>
              <w:rPr>
                <w:rStyle w:val="IndexLink"/>
                <w:rtl w:val="true"/>
              </w:rPr>
              <w:tab/>
            </w:r>
            <w:r>
              <w:rPr>
                <w:rStyle w:val="IndexLink"/>
              </w:rPr>
              <w:t>278</w:t>
            </w:r>
          </w:hyperlink>
        </w:p>
        <w:p>
          <w:pPr>
            <w:pStyle w:val="Contents6"/>
            <w:tabs>
              <w:tab w:val="clear" w:pos="7609"/>
              <w:tab w:val="right" w:pos="9026" w:leader="dot"/>
            </w:tabs>
            <w:rPr/>
          </w:pPr>
          <w:hyperlink w:anchor="__RefHeading___Toc3500904_2322387425">
            <w:r>
              <w:rPr>
                <w:webHidden/>
                <w:rStyle w:val="IndexLink"/>
              </w:rPr>
              <w:t>2</w:t>
            </w:r>
            <w:r>
              <w:rPr>
                <w:rStyle w:val="IndexLink"/>
                <w:rtl w:val="true"/>
              </w:rPr>
              <w:t xml:space="preserve">. </w:t>
            </w:r>
            <w:r>
              <w:rPr>
                <w:rStyle w:val="IndexLink"/>
                <w:rtl w:val="true"/>
              </w:rPr>
              <w:t>مصالحه کالا به صورت سلف به شرط اجاره و مانند آن</w:t>
            </w:r>
            <w:r>
              <w:rPr>
                <w:rStyle w:val="IndexLink"/>
                <w:rtl w:val="true"/>
              </w:rPr>
              <w:tab/>
            </w:r>
            <w:r>
              <w:rPr>
                <w:rStyle w:val="IndexLink"/>
              </w:rPr>
              <w:t>279</w:t>
            </w:r>
          </w:hyperlink>
        </w:p>
        <w:p>
          <w:pPr>
            <w:pStyle w:val="Contents6"/>
            <w:tabs>
              <w:tab w:val="clear" w:pos="7609"/>
              <w:tab w:val="right" w:pos="9026" w:leader="dot"/>
            </w:tabs>
            <w:rPr/>
          </w:pPr>
          <w:hyperlink w:anchor="__RefHeading___Toc3500906_2322387425">
            <w:r>
              <w:rPr>
                <w:webHidden/>
                <w:rStyle w:val="IndexLink"/>
              </w:rPr>
              <w:t>3</w:t>
            </w:r>
            <w:r>
              <w:rPr>
                <w:rStyle w:val="IndexLink"/>
                <w:rtl w:val="true"/>
              </w:rPr>
              <w:t xml:space="preserve">. </w:t>
            </w:r>
            <w:r>
              <w:rPr>
                <w:rStyle w:val="IndexLink"/>
                <w:rtl w:val="true"/>
              </w:rPr>
              <w:t>فروش کالا به صورت نسیه به شرط اجاره و مانند آن</w:t>
            </w:r>
            <w:r>
              <w:rPr>
                <w:rStyle w:val="IndexLink"/>
                <w:rtl w:val="true"/>
              </w:rPr>
              <w:tab/>
            </w:r>
            <w:r>
              <w:rPr>
                <w:rStyle w:val="IndexLink"/>
              </w:rPr>
              <w:t>280</w:t>
            </w:r>
          </w:hyperlink>
        </w:p>
        <w:p>
          <w:pPr>
            <w:pStyle w:val="Contents6"/>
            <w:tabs>
              <w:tab w:val="clear" w:pos="7609"/>
              <w:tab w:val="right" w:pos="9026" w:leader="dot"/>
            </w:tabs>
            <w:rPr/>
          </w:pPr>
          <w:hyperlink w:anchor="__RefHeading___Toc3500908_2322387425">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3500910_2322387425">
            <w:r>
              <w:rPr>
                <w:webHidden/>
                <w:rStyle w:val="IndexLink"/>
                <w:rtl w:val="true"/>
              </w:rPr>
              <w:t xml:space="preserve">تمدید قراردادهای فوق </w:t>
            </w:r>
            <w:r>
              <w:rPr>
                <w:rStyle w:val="IndexLink"/>
                <w:rtl w:val="true"/>
              </w:rPr>
              <w:t>(</w:t>
            </w:r>
            <w:r>
              <w:rPr>
                <w:rStyle w:val="IndexLink"/>
                <w:rtl w:val="true"/>
              </w:rPr>
              <w:t xml:space="preserve">راهکارهای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w:t>
              <w:tab/>
            </w:r>
            <w:r>
              <w:rPr>
                <w:rStyle w:val="IndexLink"/>
              </w:rPr>
              <w:t>281</w:t>
            </w:r>
          </w:hyperlink>
        </w:p>
        <w:p>
          <w:pPr>
            <w:pStyle w:val="Contents5"/>
            <w:tabs>
              <w:tab w:val="clear" w:pos="7892"/>
              <w:tab w:val="right" w:pos="9026" w:leader="dot"/>
            </w:tabs>
            <w:rPr/>
          </w:pPr>
          <w:hyperlink w:anchor="__RefHeading___Toc3500912_2322387425">
            <w:r>
              <w:rPr>
                <w:webHidden/>
                <w:rStyle w:val="IndexLink"/>
                <w:rtl w:val="true"/>
              </w:rPr>
              <w:t>فسخ اجاره</w:t>
            </w:r>
            <w:r>
              <w:rPr>
                <w:rStyle w:val="IndexLink"/>
                <w:rtl w:val="true"/>
              </w:rPr>
              <w:tab/>
            </w:r>
            <w:r>
              <w:rPr>
                <w:rStyle w:val="IndexLink"/>
              </w:rPr>
              <w:t>282</w:t>
            </w:r>
          </w:hyperlink>
        </w:p>
        <w:p>
          <w:pPr>
            <w:pStyle w:val="Contents6"/>
            <w:tabs>
              <w:tab w:val="clear" w:pos="7609"/>
              <w:tab w:val="right" w:pos="9026" w:leader="dot"/>
            </w:tabs>
            <w:rPr/>
          </w:pPr>
          <w:hyperlink w:anchor="__RefHeading___Toc3500914_2322387425">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3500916_2322387425">
            <w:r>
              <w:rPr>
                <w:webHidden/>
                <w:rStyle w:val="IndexLink"/>
                <w:rtl w:val="true"/>
              </w:rPr>
              <w:t>چند مسأله در مورد مال معیوب</w:t>
            </w:r>
            <w:r>
              <w:rPr>
                <w:rStyle w:val="IndexLink"/>
                <w:rtl w:val="true"/>
              </w:rPr>
              <w:tab/>
            </w:r>
            <w:r>
              <w:rPr>
                <w:rStyle w:val="IndexLink"/>
              </w:rPr>
              <w:t>283</w:t>
            </w:r>
          </w:hyperlink>
        </w:p>
        <w:p>
          <w:pPr>
            <w:pStyle w:val="Contents6"/>
            <w:tabs>
              <w:tab w:val="clear" w:pos="7609"/>
              <w:tab w:val="right" w:pos="9026" w:leader="dot"/>
            </w:tabs>
            <w:rPr/>
          </w:pPr>
          <w:hyperlink w:anchor="__RefHeading___Toc3500918_2322387425">
            <w:r>
              <w:rPr>
                <w:webHidden/>
                <w:rStyle w:val="IndexLink"/>
                <w:rtl w:val="true"/>
              </w:rPr>
              <w:t>حکم مقدار اجاره بهای مدت قبل از فسخ</w:t>
            </w:r>
            <w:r>
              <w:rPr>
                <w:rStyle w:val="IndexLink"/>
                <w:rtl w:val="true"/>
              </w:rPr>
              <w:tab/>
            </w:r>
            <w:r>
              <w:rPr>
                <w:rStyle w:val="IndexLink"/>
              </w:rPr>
              <w:t>285</w:t>
            </w:r>
          </w:hyperlink>
        </w:p>
        <w:p>
          <w:pPr>
            <w:pStyle w:val="Contents6"/>
            <w:tabs>
              <w:tab w:val="clear" w:pos="7609"/>
              <w:tab w:val="right" w:pos="9026" w:leader="dot"/>
            </w:tabs>
            <w:rPr/>
          </w:pPr>
          <w:hyperlink w:anchor="__RefHeading___Toc3500920_2322387425">
            <w:r>
              <w:rPr>
                <w:webHidden/>
                <w:rStyle w:val="IndexLink"/>
                <w:rtl w:val="true"/>
              </w:rPr>
              <w:t xml:space="preserve">چند مسأله متفرقه در اجاره نوع اول </w:t>
            </w:r>
            <w:r>
              <w:rPr>
                <w:rStyle w:val="IndexLink"/>
                <w:rtl w:val="true"/>
              </w:rPr>
              <w:t>(</w:t>
            </w:r>
            <w:r>
              <w:rPr>
                <w:rStyle w:val="IndexLink"/>
                <w:rtl w:val="true"/>
              </w:rPr>
              <w:t>اعیان</w:t>
            </w:r>
            <w:r>
              <w:rPr>
                <w:rStyle w:val="IndexLink"/>
                <w:rtl w:val="true"/>
              </w:rPr>
              <w:t>)</w:t>
              <w:tab/>
            </w:r>
            <w:r>
              <w:rPr>
                <w:rStyle w:val="IndexLink"/>
              </w:rPr>
              <w:t>286</w:t>
            </w:r>
          </w:hyperlink>
        </w:p>
        <w:p>
          <w:pPr>
            <w:pStyle w:val="Contents6"/>
            <w:tabs>
              <w:tab w:val="clear" w:pos="7609"/>
              <w:tab w:val="right" w:pos="9026" w:leader="dot"/>
            </w:tabs>
            <w:rPr/>
          </w:pPr>
          <w:hyperlink w:anchor="__RefHeading___Toc3500922_2322387425">
            <w:r>
              <w:rPr>
                <w:webHidden/>
                <w:rStyle w:val="IndexLink"/>
                <w:rtl w:val="true"/>
              </w:rPr>
              <w:t>فوت موجر یا مستأجر</w:t>
            </w:r>
            <w:r>
              <w:rPr>
                <w:rStyle w:val="IndexLink"/>
                <w:rtl w:val="true"/>
              </w:rPr>
              <w:tab/>
            </w:r>
            <w:r>
              <w:rPr>
                <w:rStyle w:val="IndexLink"/>
              </w:rPr>
              <w:t>286</w:t>
            </w:r>
          </w:hyperlink>
        </w:p>
        <w:p>
          <w:pPr>
            <w:pStyle w:val="Contents6"/>
            <w:tabs>
              <w:tab w:val="clear" w:pos="7609"/>
              <w:tab w:val="right" w:pos="9026" w:leader="dot"/>
            </w:tabs>
            <w:rPr/>
          </w:pPr>
          <w:hyperlink w:anchor="__RefHeading___Toc3500924_2322387425">
            <w:r>
              <w:rPr>
                <w:webHidden/>
                <w:rStyle w:val="IndexLink"/>
                <w:rtl w:val="true"/>
              </w:rPr>
              <w:t>اجاره مال موقوفه</w:t>
            </w:r>
            <w:r>
              <w:rPr>
                <w:rStyle w:val="IndexLink"/>
                <w:rtl w:val="true"/>
              </w:rPr>
              <w:tab/>
            </w:r>
            <w:r>
              <w:rPr>
                <w:rStyle w:val="IndexLink"/>
              </w:rPr>
              <w:t>287</w:t>
            </w:r>
          </w:hyperlink>
        </w:p>
        <w:p>
          <w:pPr>
            <w:pStyle w:val="Contents3"/>
            <w:tabs>
              <w:tab w:val="clear" w:pos="8459"/>
              <w:tab w:val="right" w:pos="9026" w:leader="dot"/>
            </w:tabs>
            <w:rPr/>
          </w:pPr>
          <w:hyperlink w:anchor="__RefHeading___Toc3500926_2322387425">
            <w:r>
              <w:rPr>
                <w:webHidden/>
                <w:rStyle w:val="IndexLink"/>
                <w:rtl w:val="true"/>
              </w:rPr>
              <w:t>نوع دوم اجاره</w:t>
            </w:r>
            <w:r>
              <w:rPr>
                <w:rStyle w:val="IndexLink"/>
                <w:rtl w:val="true"/>
              </w:rPr>
              <w:t xml:space="preserve">: </w:t>
            </w:r>
            <w:r>
              <w:rPr>
                <w:rStyle w:val="IndexLink"/>
                <w:rtl w:val="true"/>
              </w:rPr>
              <w:t>اجیر شدن اشخاص</w:t>
            </w:r>
            <w:r>
              <w:rPr>
                <w:rStyle w:val="IndexLink"/>
                <w:rtl w:val="true"/>
              </w:rPr>
              <w:tab/>
            </w:r>
            <w:r>
              <w:rPr>
                <w:rStyle w:val="IndexLink"/>
              </w:rPr>
              <w:t>288</w:t>
            </w:r>
          </w:hyperlink>
        </w:p>
        <w:p>
          <w:pPr>
            <w:pStyle w:val="Contents4"/>
            <w:tabs>
              <w:tab w:val="clear" w:pos="8176"/>
              <w:tab w:val="right" w:pos="9026" w:leader="dot"/>
            </w:tabs>
            <w:rPr/>
          </w:pPr>
          <w:hyperlink w:anchor="__RefHeading___Toc3500928_2322387425">
            <w:r>
              <w:rPr>
                <w:webHidden/>
                <w:rStyle w:val="IndexLink"/>
                <w:rtl w:val="true"/>
              </w:rPr>
              <w:t>تعریف و اقسام اجاره نوع دوم</w:t>
            </w:r>
            <w:r>
              <w:rPr>
                <w:rStyle w:val="IndexLink"/>
                <w:rtl w:val="true"/>
              </w:rPr>
              <w:tab/>
            </w:r>
            <w:r>
              <w:rPr>
                <w:rStyle w:val="IndexLink"/>
              </w:rPr>
              <w:t>288</w:t>
            </w:r>
          </w:hyperlink>
        </w:p>
        <w:p>
          <w:pPr>
            <w:pStyle w:val="Contents4"/>
            <w:tabs>
              <w:tab w:val="clear" w:pos="8176"/>
              <w:tab w:val="right" w:pos="9026" w:leader="dot"/>
            </w:tabs>
            <w:rPr/>
          </w:pPr>
          <w:hyperlink w:anchor="__RefHeading___Toc3500930_2322387425">
            <w:r>
              <w:rPr>
                <w:webHidden/>
                <w:rStyle w:val="IndexLink"/>
                <w:rtl w:val="true"/>
              </w:rPr>
              <w:t>شرایط اجاره، اجیر، مستأجر</w:t>
            </w:r>
            <w:r>
              <w:rPr>
                <w:rStyle w:val="IndexLink"/>
                <w:rtl w:val="true"/>
              </w:rPr>
              <w:tab/>
            </w:r>
            <w:r>
              <w:rPr>
                <w:rStyle w:val="IndexLink"/>
              </w:rPr>
              <w:t>289</w:t>
            </w:r>
          </w:hyperlink>
        </w:p>
        <w:p>
          <w:pPr>
            <w:pStyle w:val="Contents4"/>
            <w:tabs>
              <w:tab w:val="clear" w:pos="8176"/>
              <w:tab w:val="right" w:pos="9026" w:leader="dot"/>
            </w:tabs>
            <w:rPr/>
          </w:pPr>
          <w:hyperlink w:anchor="__RefHeading___Toc3500932_2322387425">
            <w:r>
              <w:rPr>
                <w:webHidden/>
                <w:rStyle w:val="IndexLink"/>
                <w:rtl w:val="true"/>
              </w:rPr>
              <w:t>شرایط کار و منفعت مورد اجاره</w:t>
            </w:r>
            <w:r>
              <w:rPr>
                <w:rStyle w:val="IndexLink"/>
                <w:rtl w:val="true"/>
              </w:rPr>
              <w:tab/>
            </w:r>
            <w:r>
              <w:rPr>
                <w:rStyle w:val="IndexLink"/>
              </w:rPr>
              <w:t>290</w:t>
            </w:r>
          </w:hyperlink>
        </w:p>
        <w:p>
          <w:pPr>
            <w:pStyle w:val="Contents5"/>
            <w:tabs>
              <w:tab w:val="clear" w:pos="7892"/>
              <w:tab w:val="right" w:pos="9026" w:leader="dot"/>
            </w:tabs>
            <w:rPr/>
          </w:pPr>
          <w:hyperlink w:anchor="__RefHeading___Toc3500934_2322387425">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3500936_2322387425">
            <w:r>
              <w:rPr>
                <w:webHidden/>
                <w:rStyle w:val="IndexLink"/>
              </w:rPr>
              <w:t>1</w:t>
            </w:r>
            <w:r>
              <w:rPr>
                <w:rStyle w:val="IndexLink"/>
                <w:rtl w:val="true"/>
              </w:rPr>
              <w:t xml:space="preserve">. </w:t>
            </w:r>
            <w:r>
              <w:rPr>
                <w:rStyle w:val="IndexLink"/>
                <w:rtl w:val="true"/>
              </w:rPr>
              <w:t>نوع کار مورد اجاره معلوم باشد</w:t>
            </w:r>
            <w:r>
              <w:rPr>
                <w:rStyle w:val="IndexLink"/>
                <w:rtl w:val="true"/>
              </w:rPr>
              <w:tab/>
            </w:r>
            <w:r>
              <w:rPr>
                <w:rStyle w:val="IndexLink"/>
              </w:rPr>
              <w:t>291</w:t>
            </w:r>
          </w:hyperlink>
        </w:p>
        <w:p>
          <w:pPr>
            <w:pStyle w:val="Contents5"/>
            <w:tabs>
              <w:tab w:val="clear" w:pos="7892"/>
              <w:tab w:val="right" w:pos="9026" w:leader="dot"/>
            </w:tabs>
            <w:rPr/>
          </w:pPr>
          <w:hyperlink w:anchor="__RefHeading___Toc3500938_2322387425">
            <w:r>
              <w:rPr>
                <w:webHidden/>
                <w:rStyle w:val="IndexLink"/>
              </w:rPr>
              <w:t>2</w:t>
            </w:r>
            <w:r>
              <w:rPr>
                <w:rStyle w:val="IndexLink"/>
                <w:rtl w:val="true"/>
              </w:rPr>
              <w:t xml:space="preserve">. </w:t>
            </w:r>
            <w:r>
              <w:rPr>
                <w:rStyle w:val="IndexLink"/>
                <w:rtl w:val="true"/>
              </w:rPr>
              <w:t xml:space="preserve">کار مورد اجاره ارزش مالی داشته باشد </w:t>
            </w:r>
            <w:r>
              <w:rPr>
                <w:rStyle w:val="IndexLink"/>
                <w:rtl w:val="true"/>
              </w:rPr>
              <w:t>(</w:t>
            </w:r>
            <w:r>
              <w:rPr>
                <w:rStyle w:val="IndexLink"/>
                <w:rtl w:val="true"/>
              </w:rPr>
              <w:t>بنابر احتیاط واجب</w:t>
            </w:r>
            <w:r>
              <w:rPr>
                <w:rStyle w:val="IndexLink"/>
                <w:rtl w:val="true"/>
              </w:rPr>
              <w:t>)</w:t>
              <w:tab/>
            </w:r>
            <w:r>
              <w:rPr>
                <w:rStyle w:val="IndexLink"/>
              </w:rPr>
              <w:t>291</w:t>
            </w:r>
          </w:hyperlink>
        </w:p>
        <w:p>
          <w:pPr>
            <w:pStyle w:val="Contents5"/>
            <w:tabs>
              <w:tab w:val="clear" w:pos="7892"/>
              <w:tab w:val="right" w:pos="9026" w:leader="dot"/>
            </w:tabs>
            <w:rPr/>
          </w:pPr>
          <w:hyperlink w:anchor="__RefHeading___Toc3500940_2322387425">
            <w:r>
              <w:rPr>
                <w:webHidden/>
                <w:rStyle w:val="IndexLink"/>
              </w:rPr>
              <w:t>3</w:t>
            </w:r>
            <w:r>
              <w:rPr>
                <w:rStyle w:val="IndexLink"/>
                <w:rtl w:val="true"/>
              </w:rPr>
              <w:t xml:space="preserve">. </w:t>
            </w:r>
            <w:r>
              <w:rPr>
                <w:rStyle w:val="IndexLink"/>
                <w:rtl w:val="true"/>
              </w:rPr>
              <w:t>حرام نباشد</w:t>
            </w:r>
            <w:r>
              <w:rPr>
                <w:rStyle w:val="IndexLink"/>
                <w:rtl w:val="true"/>
              </w:rPr>
              <w:tab/>
            </w:r>
            <w:r>
              <w:rPr>
                <w:rStyle w:val="IndexLink"/>
              </w:rPr>
              <w:t>291</w:t>
            </w:r>
          </w:hyperlink>
        </w:p>
        <w:p>
          <w:pPr>
            <w:pStyle w:val="Contents5"/>
            <w:tabs>
              <w:tab w:val="clear" w:pos="7892"/>
              <w:tab w:val="right" w:pos="9026" w:leader="dot"/>
            </w:tabs>
            <w:rPr/>
          </w:pPr>
          <w:hyperlink w:anchor="__RefHeading___Toc3500942_2322387425">
            <w:r>
              <w:rPr>
                <w:webHidden/>
                <w:rStyle w:val="IndexLink"/>
              </w:rPr>
              <w:t>4</w:t>
            </w:r>
            <w:r>
              <w:rPr>
                <w:rStyle w:val="IndexLink"/>
                <w:rtl w:val="true"/>
              </w:rPr>
              <w:t xml:space="preserve">. </w:t>
            </w:r>
            <w:r>
              <w:rPr>
                <w:rStyle w:val="IndexLink"/>
                <w:rtl w:val="true"/>
              </w:rPr>
              <w:t>مقدار کار مورد اجاره معلوم باشد</w:t>
            </w:r>
            <w:r>
              <w:rPr>
                <w:rStyle w:val="IndexLink"/>
                <w:rtl w:val="true"/>
              </w:rPr>
              <w:tab/>
            </w:r>
            <w:r>
              <w:rPr>
                <w:rStyle w:val="IndexLink"/>
              </w:rPr>
              <w:t>294</w:t>
            </w:r>
          </w:hyperlink>
        </w:p>
        <w:p>
          <w:pPr>
            <w:pStyle w:val="Contents5"/>
            <w:tabs>
              <w:tab w:val="clear" w:pos="7892"/>
              <w:tab w:val="right" w:pos="9026" w:leader="dot"/>
            </w:tabs>
            <w:rPr/>
          </w:pPr>
          <w:hyperlink w:anchor="__RefHeading___Toc3500944_2322387425">
            <w:r>
              <w:rPr>
                <w:webHidden/>
                <w:rStyle w:val="IndexLink"/>
              </w:rPr>
              <w:t>5</w:t>
            </w:r>
            <w:r>
              <w:rPr>
                <w:rStyle w:val="IndexLink"/>
                <w:rtl w:val="true"/>
              </w:rPr>
              <w:t xml:space="preserve">. </w:t>
            </w:r>
            <w:r>
              <w:rPr>
                <w:rStyle w:val="IndexLink"/>
                <w:rtl w:val="true"/>
              </w:rPr>
              <w:t>از اموری نباشد که مزد گرفتن در عوض انجام آن شرعا غير مجاز است</w:t>
            </w:r>
            <w:r>
              <w:rPr>
                <w:rStyle w:val="IndexLink"/>
                <w:rtl w:val="true"/>
              </w:rPr>
              <w:tab/>
            </w:r>
            <w:r>
              <w:rPr>
                <w:rStyle w:val="IndexLink"/>
              </w:rPr>
              <w:t>294</w:t>
            </w:r>
          </w:hyperlink>
        </w:p>
        <w:p>
          <w:pPr>
            <w:pStyle w:val="Contents4"/>
            <w:tabs>
              <w:tab w:val="clear" w:pos="8176"/>
              <w:tab w:val="right" w:pos="9026" w:leader="dot"/>
            </w:tabs>
            <w:rPr/>
          </w:pPr>
          <w:hyperlink w:anchor="__RefHeading___Toc3500946_2322387425">
            <w:r>
              <w:rPr>
                <w:webHidden/>
                <w:rStyle w:val="IndexLink"/>
                <w:rtl w:val="true"/>
              </w:rPr>
              <w:t>شرایط اجرت</w:t>
            </w:r>
            <w:r>
              <w:rPr>
                <w:rStyle w:val="IndexLink"/>
                <w:rtl w:val="true"/>
              </w:rPr>
              <w:tab/>
            </w:r>
            <w:r>
              <w:rPr>
                <w:rStyle w:val="IndexLink"/>
              </w:rPr>
              <w:t>296</w:t>
            </w:r>
          </w:hyperlink>
        </w:p>
        <w:p>
          <w:pPr>
            <w:pStyle w:val="Contents5"/>
            <w:tabs>
              <w:tab w:val="clear" w:pos="7892"/>
              <w:tab w:val="right" w:pos="9026" w:leader="dot"/>
            </w:tabs>
            <w:rPr/>
          </w:pPr>
          <w:hyperlink w:anchor="__RefHeading___Toc3500948_2322387425">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3500950_2322387425">
            <w:r>
              <w:rPr>
                <w:webHidden/>
                <w:rStyle w:val="IndexLink"/>
                <w:rtl w:val="true"/>
              </w:rPr>
              <w:t>درخواست انجام کار بدون تعیین دستمزد</w:t>
            </w:r>
            <w:r>
              <w:rPr>
                <w:rStyle w:val="IndexLink"/>
                <w:rtl w:val="true"/>
              </w:rPr>
              <w:tab/>
            </w:r>
            <w:r>
              <w:rPr>
                <w:rStyle w:val="IndexLink"/>
              </w:rPr>
              <w:t>298</w:t>
            </w:r>
          </w:hyperlink>
        </w:p>
        <w:p>
          <w:pPr>
            <w:pStyle w:val="Contents5"/>
            <w:tabs>
              <w:tab w:val="clear" w:pos="7892"/>
              <w:tab w:val="right" w:pos="9026" w:leader="dot"/>
            </w:tabs>
            <w:rPr/>
          </w:pPr>
          <w:hyperlink w:anchor="__RefHeading___Toc3500952_2322387425">
            <w:r>
              <w:rPr>
                <w:webHidden/>
                <w:rStyle w:val="IndexLink"/>
                <w:rtl w:val="true"/>
              </w:rPr>
              <w:t>تحویل</w:t>
            </w:r>
            <w:r>
              <w:rPr>
                <w:rStyle w:val="IndexLink"/>
                <w:rtl w:val="true"/>
              </w:rPr>
              <w:tab/>
            </w:r>
            <w:r>
              <w:rPr>
                <w:rStyle w:val="IndexLink"/>
              </w:rPr>
              <w:t>299</w:t>
            </w:r>
          </w:hyperlink>
        </w:p>
        <w:p>
          <w:pPr>
            <w:pStyle w:val="Contents5"/>
            <w:tabs>
              <w:tab w:val="clear" w:pos="7892"/>
              <w:tab w:val="right" w:pos="9026" w:leader="dot"/>
            </w:tabs>
            <w:rPr/>
          </w:pPr>
          <w:hyperlink w:anchor="__RefHeading___Toc3500954_2322387425">
            <w:r>
              <w:rPr>
                <w:webHidden/>
                <w:rStyle w:val="IndexLink"/>
                <w:rtl w:val="true"/>
              </w:rPr>
              <w:t>تهیه لوازم کار</w:t>
            </w:r>
            <w:r>
              <w:rPr>
                <w:rStyle w:val="IndexLink"/>
                <w:rtl w:val="true"/>
              </w:rPr>
              <w:tab/>
            </w:r>
            <w:r>
              <w:rPr>
                <w:rStyle w:val="IndexLink"/>
              </w:rPr>
              <w:t>301</w:t>
            </w:r>
          </w:hyperlink>
        </w:p>
        <w:p>
          <w:pPr>
            <w:pStyle w:val="Contents5"/>
            <w:tabs>
              <w:tab w:val="clear" w:pos="7892"/>
              <w:tab w:val="right" w:pos="9026" w:leader="dot"/>
            </w:tabs>
            <w:rPr/>
          </w:pPr>
          <w:hyperlink w:anchor="__RefHeading___Toc3500956_2322387425">
            <w:r>
              <w:rPr>
                <w:webHidden/>
                <w:rStyle w:val="IndexLink"/>
                <w:rtl w:val="true"/>
              </w:rPr>
              <w:t>سفارش ساخت</w:t>
            </w:r>
            <w:r>
              <w:rPr>
                <w:rStyle w:val="IndexLink"/>
                <w:rtl w:val="true"/>
              </w:rPr>
              <w:tab/>
            </w:r>
            <w:r>
              <w:rPr>
                <w:rStyle w:val="IndexLink"/>
              </w:rPr>
              <w:t>301</w:t>
            </w:r>
          </w:hyperlink>
        </w:p>
        <w:p>
          <w:pPr>
            <w:pStyle w:val="Contents5"/>
            <w:tabs>
              <w:tab w:val="clear" w:pos="7892"/>
              <w:tab w:val="right" w:pos="9026" w:leader="dot"/>
            </w:tabs>
            <w:rPr/>
          </w:pPr>
          <w:hyperlink w:anchor="__RefHeading___Toc3500958_2322387425">
            <w:r>
              <w:rPr>
                <w:webHidden/>
                <w:rStyle w:val="IndexLink"/>
                <w:rtl w:val="true"/>
              </w:rPr>
              <w:t>انجام نشدن کار مورد اجاره</w:t>
            </w:r>
            <w:r>
              <w:rPr>
                <w:rStyle w:val="IndexLink"/>
                <w:rtl w:val="true"/>
              </w:rPr>
              <w:tab/>
            </w:r>
            <w:r>
              <w:rPr>
                <w:rStyle w:val="IndexLink"/>
              </w:rPr>
              <w:t>303</w:t>
            </w:r>
          </w:hyperlink>
        </w:p>
        <w:p>
          <w:pPr>
            <w:pStyle w:val="Contents6"/>
            <w:tabs>
              <w:tab w:val="clear" w:pos="7609"/>
              <w:tab w:val="right" w:pos="9026" w:leader="dot"/>
            </w:tabs>
            <w:rPr/>
          </w:pPr>
          <w:hyperlink w:anchor="__RefHeading___Toc3500960_2322387425">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3500962_2322387425">
            <w:r>
              <w:rPr>
                <w:webHidden/>
                <w:rStyle w:val="IndexLink"/>
                <w:rtl w:val="true"/>
              </w:rPr>
              <w:t>به کار نگرفتن اجير</w:t>
            </w:r>
            <w:r>
              <w:rPr>
                <w:rStyle w:val="IndexLink"/>
                <w:rtl w:val="true"/>
              </w:rPr>
              <w:tab/>
            </w:r>
            <w:r>
              <w:rPr>
                <w:rStyle w:val="IndexLink"/>
              </w:rPr>
              <w:t>303</w:t>
            </w:r>
          </w:hyperlink>
        </w:p>
        <w:p>
          <w:pPr>
            <w:pStyle w:val="Contents6"/>
            <w:tabs>
              <w:tab w:val="clear" w:pos="7609"/>
              <w:tab w:val="right" w:pos="9026" w:leader="dot"/>
            </w:tabs>
            <w:rPr/>
          </w:pPr>
          <w:hyperlink w:anchor="__RefHeading___Toc3500964_2322387425">
            <w:r>
              <w:rPr>
                <w:webHidden/>
                <w:rStyle w:val="IndexLink"/>
                <w:rtl w:val="true"/>
              </w:rPr>
              <w:t>انجام کار توسط دیگری</w:t>
            </w:r>
            <w:r>
              <w:rPr>
                <w:rStyle w:val="IndexLink"/>
                <w:rtl w:val="true"/>
              </w:rPr>
              <w:tab/>
            </w:r>
            <w:r>
              <w:rPr>
                <w:rStyle w:val="IndexLink"/>
              </w:rPr>
              <w:t>304</w:t>
            </w:r>
          </w:hyperlink>
        </w:p>
        <w:p>
          <w:pPr>
            <w:pStyle w:val="Contents6"/>
            <w:tabs>
              <w:tab w:val="clear" w:pos="7609"/>
              <w:tab w:val="right" w:pos="9026" w:leader="dot"/>
            </w:tabs>
            <w:rPr/>
          </w:pPr>
          <w:hyperlink w:anchor="__RefHeading___Toc3500966_2322387425">
            <w:r>
              <w:rPr>
                <w:webHidden/>
                <w:rStyle w:val="IndexLink"/>
                <w:rtl w:val="true"/>
              </w:rPr>
              <w:t>فوت اجیر</w:t>
            </w:r>
            <w:r>
              <w:rPr>
                <w:rStyle w:val="IndexLink"/>
                <w:rtl w:val="true"/>
              </w:rPr>
              <w:tab/>
            </w:r>
            <w:r>
              <w:rPr>
                <w:rStyle w:val="IndexLink"/>
              </w:rPr>
              <w:t>304</w:t>
            </w:r>
          </w:hyperlink>
        </w:p>
        <w:p>
          <w:pPr>
            <w:pStyle w:val="Contents6"/>
            <w:tabs>
              <w:tab w:val="clear" w:pos="7609"/>
              <w:tab w:val="right" w:pos="9026" w:leader="dot"/>
            </w:tabs>
            <w:rPr/>
          </w:pPr>
          <w:hyperlink w:anchor="__RefHeading___Toc3500968_2322387425">
            <w:r>
              <w:rPr>
                <w:webHidden/>
                <w:rStyle w:val="IndexLink"/>
                <w:rtl w:val="true"/>
              </w:rPr>
              <w:t>عاجز شدن اجير</w:t>
            </w:r>
            <w:r>
              <w:rPr>
                <w:rStyle w:val="IndexLink"/>
                <w:rtl w:val="true"/>
              </w:rPr>
              <w:tab/>
            </w:r>
            <w:r>
              <w:rPr>
                <w:rStyle w:val="IndexLink"/>
              </w:rPr>
              <w:t>305</w:t>
            </w:r>
          </w:hyperlink>
        </w:p>
        <w:p>
          <w:pPr>
            <w:pStyle w:val="Contents6"/>
            <w:tabs>
              <w:tab w:val="clear" w:pos="7609"/>
              <w:tab w:val="right" w:pos="9026" w:leader="dot"/>
            </w:tabs>
            <w:rPr/>
          </w:pPr>
          <w:hyperlink w:anchor="__RefHeading___Toc3500970_2322387425">
            <w:r>
              <w:rPr>
                <w:webHidden/>
                <w:rStyle w:val="IndexLink"/>
                <w:rtl w:val="true"/>
              </w:rPr>
              <w:t xml:space="preserve">از بین رفتن مال </w:t>
            </w:r>
            <w:r>
              <w:rPr>
                <w:rStyle w:val="IndexLink"/>
                <w:rtl w:val="true"/>
              </w:rPr>
              <w:t>(</w:t>
            </w:r>
            <w:r>
              <w:rPr>
                <w:rStyle w:val="IndexLink"/>
                <w:rtl w:val="true"/>
              </w:rPr>
              <w:t>مالی که کار مورد اجاره باید بر آن انجام شود</w:t>
            </w:r>
            <w:r>
              <w:rPr>
                <w:rStyle w:val="IndexLink"/>
                <w:rtl w:val="true"/>
              </w:rPr>
              <w:t>)</w:t>
              <w:tab/>
            </w:r>
            <w:r>
              <w:rPr>
                <w:rStyle w:val="IndexLink"/>
              </w:rPr>
              <w:t>306</w:t>
            </w:r>
          </w:hyperlink>
        </w:p>
        <w:p>
          <w:pPr>
            <w:pStyle w:val="Contents5"/>
            <w:tabs>
              <w:tab w:val="clear" w:pos="7892"/>
              <w:tab w:val="right" w:pos="9026" w:leader="dot"/>
            </w:tabs>
            <w:rPr/>
          </w:pPr>
          <w:hyperlink w:anchor="__RefHeading___Toc3500972_2322387425">
            <w:r>
              <w:rPr>
                <w:webHidden/>
                <w:rStyle w:val="IndexLink"/>
                <w:rtl w:val="true"/>
              </w:rPr>
              <w:t xml:space="preserve">انجام عمل به گونه ای متفاوت </w:t>
            </w:r>
            <w:r>
              <w:rPr>
                <w:rStyle w:val="IndexLink"/>
                <w:rtl w:val="true"/>
              </w:rPr>
              <w:t>(</w:t>
            </w:r>
            <w:r>
              <w:rPr>
                <w:rStyle w:val="IndexLink"/>
                <w:rtl w:val="true"/>
              </w:rPr>
              <w:t>با آنچه اجاره بر آن واقع شده</w:t>
            </w:r>
            <w:r>
              <w:rPr>
                <w:rStyle w:val="IndexLink"/>
                <w:rtl w:val="true"/>
              </w:rPr>
              <w:t>)</w:t>
              <w:tab/>
            </w:r>
            <w:r>
              <w:rPr>
                <w:rStyle w:val="IndexLink"/>
              </w:rPr>
              <w:t>308</w:t>
            </w:r>
          </w:hyperlink>
        </w:p>
        <w:p>
          <w:pPr>
            <w:pStyle w:val="Contents5"/>
            <w:tabs>
              <w:tab w:val="clear" w:pos="7892"/>
              <w:tab w:val="right" w:pos="9026" w:leader="dot"/>
            </w:tabs>
            <w:rPr/>
          </w:pPr>
          <w:hyperlink w:anchor="__RefHeading___Toc3500974_2322387425">
            <w:r>
              <w:rPr>
                <w:webHidden/>
                <w:rStyle w:val="IndexLink"/>
                <w:rtl w:val="true"/>
              </w:rPr>
              <w:t>انجام عمل برای غیر مستأجر</w:t>
            </w:r>
            <w:r>
              <w:rPr>
                <w:rStyle w:val="IndexLink"/>
                <w:rtl w:val="true"/>
              </w:rPr>
              <w:tab/>
            </w:r>
            <w:r>
              <w:rPr>
                <w:rStyle w:val="IndexLink"/>
              </w:rPr>
              <w:t>311</w:t>
            </w:r>
          </w:hyperlink>
        </w:p>
        <w:p>
          <w:pPr>
            <w:pStyle w:val="Contents5"/>
            <w:tabs>
              <w:tab w:val="clear" w:pos="7892"/>
              <w:tab w:val="right" w:pos="9026" w:leader="dot"/>
            </w:tabs>
            <w:rPr/>
          </w:pPr>
          <w:hyperlink w:anchor="__RefHeading___Toc3500976_2322387425">
            <w:r>
              <w:rPr>
                <w:webHidden/>
                <w:rStyle w:val="IndexLink"/>
                <w:rtl w:val="true"/>
              </w:rPr>
              <w:t xml:space="preserve">اجیر گرفتن اجیر </w:t>
            </w:r>
            <w:r>
              <w:rPr>
                <w:rStyle w:val="IndexLink"/>
                <w:rtl w:val="true"/>
              </w:rPr>
              <w:t>(</w:t>
            </w:r>
            <w:r>
              <w:rPr>
                <w:rStyle w:val="IndexLink"/>
                <w:rtl w:val="true"/>
              </w:rPr>
              <w:t>برای انجام کار مورد اجاره</w:t>
            </w:r>
            <w:r>
              <w:rPr>
                <w:rStyle w:val="IndexLink"/>
                <w:rtl w:val="true"/>
              </w:rPr>
              <w:t>)</w:t>
              <w:tab/>
            </w:r>
            <w:r>
              <w:rPr>
                <w:rStyle w:val="IndexLink"/>
              </w:rPr>
              <w:t>316</w:t>
            </w:r>
          </w:hyperlink>
        </w:p>
        <w:p>
          <w:pPr>
            <w:pStyle w:val="Contents5"/>
            <w:tabs>
              <w:tab w:val="clear" w:pos="7892"/>
              <w:tab w:val="right" w:pos="9026" w:leader="dot"/>
            </w:tabs>
            <w:rPr/>
          </w:pPr>
          <w:hyperlink w:anchor="__RefHeading___Toc3500978_2322387425">
            <w:r>
              <w:rPr>
                <w:webHidden/>
                <w:rStyle w:val="IndexLink"/>
                <w:rtl w:val="true"/>
              </w:rPr>
              <w:t>اجاره دادن اجير</w:t>
            </w:r>
            <w:r>
              <w:rPr>
                <w:rStyle w:val="IndexLink"/>
                <w:rtl w:val="true"/>
              </w:rPr>
              <w:tab/>
            </w:r>
            <w:r>
              <w:rPr>
                <w:rStyle w:val="IndexLink"/>
              </w:rPr>
              <w:t>318</w:t>
            </w:r>
          </w:hyperlink>
        </w:p>
        <w:p>
          <w:pPr>
            <w:pStyle w:val="Contents5"/>
            <w:tabs>
              <w:tab w:val="clear" w:pos="7892"/>
              <w:tab w:val="right" w:pos="9026" w:leader="dot"/>
            </w:tabs>
            <w:rPr/>
          </w:pPr>
          <w:hyperlink w:anchor="__RefHeading___Toc3500980_2322387425">
            <w:r>
              <w:rPr>
                <w:webHidden/>
                <w:rStyle w:val="IndexLink"/>
                <w:rtl w:val="true"/>
              </w:rPr>
              <w:t>ضمان اجير</w:t>
            </w:r>
            <w:r>
              <w:rPr>
                <w:rStyle w:val="IndexLink"/>
                <w:rtl w:val="true"/>
              </w:rPr>
              <w:tab/>
            </w:r>
            <w:r>
              <w:rPr>
                <w:rStyle w:val="IndexLink"/>
              </w:rPr>
              <w:t>318</w:t>
            </w:r>
          </w:hyperlink>
        </w:p>
        <w:p>
          <w:pPr>
            <w:pStyle w:val="Contents5"/>
            <w:tabs>
              <w:tab w:val="clear" w:pos="7892"/>
              <w:tab w:val="right" w:pos="9026" w:leader="dot"/>
            </w:tabs>
            <w:rPr/>
          </w:pPr>
          <w:hyperlink w:anchor="__RefHeading___Toc3500982_2322387425">
            <w:r>
              <w:rPr>
                <w:webHidden/>
                <w:rStyle w:val="IndexLink"/>
                <w:rtl w:val="true"/>
              </w:rPr>
              <w:t>فسخ</w:t>
            </w:r>
            <w:r>
              <w:rPr>
                <w:rStyle w:val="IndexLink"/>
                <w:rtl w:val="true"/>
              </w:rPr>
              <w:tab/>
            </w:r>
            <w:r>
              <w:rPr>
                <w:rStyle w:val="IndexLink"/>
              </w:rPr>
              <w:t>322</w:t>
            </w:r>
          </w:hyperlink>
        </w:p>
        <w:p>
          <w:pPr>
            <w:pStyle w:val="Contents4"/>
            <w:tabs>
              <w:tab w:val="clear" w:pos="8176"/>
              <w:tab w:val="right" w:pos="9026" w:leader="dot"/>
            </w:tabs>
            <w:rPr/>
          </w:pPr>
          <w:hyperlink w:anchor="__RefHeading___Toc3500984_2322387425">
            <w:r>
              <w:rPr>
                <w:webHidden/>
                <w:rStyle w:val="IndexLink"/>
                <w:rtl w:val="true"/>
              </w:rPr>
              <w:t xml:space="preserve">چند مسأله مشترک </w:t>
            </w:r>
            <w:r>
              <w:rPr>
                <w:rStyle w:val="IndexLink"/>
                <w:rtl w:val="true"/>
              </w:rPr>
              <w:t>(</w:t>
            </w:r>
            <w:r>
              <w:rPr>
                <w:rStyle w:val="IndexLink"/>
                <w:rtl w:val="true"/>
              </w:rPr>
              <w:t>بین اجاره اعیان و اجاره اجیر</w:t>
            </w:r>
            <w:r>
              <w:rPr>
                <w:rStyle w:val="IndexLink"/>
                <w:rtl w:val="true"/>
              </w:rPr>
              <w:t>)</w:t>
              <w:tab/>
            </w:r>
            <w:r>
              <w:rPr>
                <w:rStyle w:val="IndexLink"/>
              </w:rPr>
              <w:t>323</w:t>
            </w:r>
          </w:hyperlink>
        </w:p>
        <w:p>
          <w:pPr>
            <w:pStyle w:val="Contents2"/>
            <w:tabs>
              <w:tab w:val="clear" w:pos="8743"/>
              <w:tab w:val="right" w:pos="9026" w:leader="dot"/>
            </w:tabs>
            <w:rPr/>
          </w:pPr>
          <w:hyperlink w:anchor="__RefHeading___Toc3500986_2322387425">
            <w:r>
              <w:rPr>
                <w:webHidden/>
                <w:rStyle w:val="IndexLink"/>
                <w:rtl w:val="true"/>
              </w:rPr>
              <w:t>سرقفلی</w:t>
            </w:r>
            <w:r>
              <w:rPr>
                <w:rStyle w:val="IndexLink"/>
                <w:rtl w:val="true"/>
              </w:rPr>
              <w:tab/>
            </w:r>
            <w:r>
              <w:rPr>
                <w:rStyle w:val="IndexLink"/>
              </w:rPr>
              <w:t>325</w:t>
            </w:r>
          </w:hyperlink>
        </w:p>
        <w:p>
          <w:pPr>
            <w:pStyle w:val="Contents2"/>
            <w:tabs>
              <w:tab w:val="clear" w:pos="8743"/>
              <w:tab w:val="right" w:pos="9026" w:leader="dot"/>
            </w:tabs>
            <w:rPr/>
          </w:pPr>
          <w:hyperlink w:anchor="__RefHeading___Toc3500988_2322387425">
            <w:r>
              <w:rPr>
                <w:webHidden/>
                <w:rStyle w:val="IndexLink"/>
                <w:rtl w:val="true"/>
              </w:rPr>
              <w:t>جعاله</w:t>
            </w:r>
            <w:r>
              <w:rPr>
                <w:rStyle w:val="IndexLink"/>
                <w:rtl w:val="true"/>
              </w:rPr>
              <w:tab/>
            </w:r>
            <w:r>
              <w:rPr>
                <w:rStyle w:val="IndexLink"/>
              </w:rPr>
              <w:t>331</w:t>
            </w:r>
          </w:hyperlink>
        </w:p>
        <w:p>
          <w:pPr>
            <w:pStyle w:val="Contents3"/>
            <w:tabs>
              <w:tab w:val="clear" w:pos="8459"/>
              <w:tab w:val="right" w:pos="9026" w:leader="dot"/>
            </w:tabs>
            <w:rPr/>
          </w:pPr>
          <w:hyperlink w:anchor="__RefHeading___Toc3500990_2322387425">
            <w:r>
              <w:rPr>
                <w:webHidden/>
                <w:rStyle w:val="IndexLink"/>
                <w:rtl w:val="true"/>
              </w:rPr>
              <w:t>تعریف و اقسام جعاله</w:t>
            </w:r>
            <w:r>
              <w:rPr>
                <w:rStyle w:val="IndexLink"/>
                <w:rtl w:val="true"/>
              </w:rPr>
              <w:tab/>
            </w:r>
            <w:r>
              <w:rPr>
                <w:rStyle w:val="IndexLink"/>
              </w:rPr>
              <w:t>331</w:t>
            </w:r>
          </w:hyperlink>
        </w:p>
        <w:p>
          <w:pPr>
            <w:pStyle w:val="Contents3"/>
            <w:tabs>
              <w:tab w:val="clear" w:pos="8459"/>
              <w:tab w:val="right" w:pos="9026" w:leader="dot"/>
            </w:tabs>
            <w:rPr/>
          </w:pPr>
          <w:hyperlink w:anchor="__RefHeading___Toc3500992_2322387425">
            <w:r>
              <w:rPr>
                <w:webHidden/>
                <w:rStyle w:val="IndexLink"/>
                <w:rtl w:val="true"/>
              </w:rPr>
              <w:t xml:space="preserve">مقایسه </w:t>
            </w:r>
            <w:r>
              <w:rPr>
                <w:rStyle w:val="IndexLink"/>
                <w:rtl w:val="true"/>
              </w:rPr>
              <w:t>«</w:t>
            </w:r>
            <w:r>
              <w:rPr>
                <w:rStyle w:val="IndexLink"/>
                <w:rtl w:val="true"/>
              </w:rPr>
              <w:t>جعاله</w:t>
            </w:r>
            <w:r>
              <w:rPr>
                <w:rStyle w:val="IndexLink"/>
                <w:rtl w:val="true"/>
              </w:rPr>
              <w:t xml:space="preserve">» </w:t>
            </w:r>
            <w:r>
              <w:rPr>
                <w:rStyle w:val="IndexLink"/>
                <w:rtl w:val="true"/>
              </w:rPr>
              <w:t xml:space="preserve">و </w:t>
            </w:r>
            <w:r>
              <w:rPr>
                <w:rStyle w:val="IndexLink"/>
                <w:rtl w:val="true"/>
              </w:rPr>
              <w:t>«</w:t>
            </w:r>
            <w:r>
              <w:rPr>
                <w:rStyle w:val="IndexLink"/>
                <w:rtl w:val="true"/>
              </w:rPr>
              <w:t>اجاره اجیر</w:t>
            </w:r>
            <w:r>
              <w:rPr>
                <w:rStyle w:val="IndexLink"/>
                <w:rtl w:val="true"/>
              </w:rPr>
              <w:t>»</w:t>
              <w:tab/>
            </w:r>
            <w:r>
              <w:rPr>
                <w:rStyle w:val="IndexLink"/>
              </w:rPr>
              <w:t>332</w:t>
            </w:r>
          </w:hyperlink>
        </w:p>
        <w:p>
          <w:pPr>
            <w:pStyle w:val="Contents3"/>
            <w:tabs>
              <w:tab w:val="clear" w:pos="8459"/>
              <w:tab w:val="right" w:pos="9026" w:leader="dot"/>
            </w:tabs>
            <w:rPr/>
          </w:pPr>
          <w:hyperlink w:anchor="__RefHeading___Toc3500994_2322387425">
            <w:r>
              <w:rPr>
                <w:webHidden/>
                <w:rStyle w:val="IndexLink"/>
                <w:rtl w:val="true"/>
              </w:rPr>
              <w:t>شرایط جاعل و عامل</w:t>
            </w:r>
            <w:r>
              <w:rPr>
                <w:rStyle w:val="IndexLink"/>
                <w:rtl w:val="true"/>
              </w:rPr>
              <w:tab/>
            </w:r>
            <w:r>
              <w:rPr>
                <w:rStyle w:val="IndexLink"/>
              </w:rPr>
              <w:t>333</w:t>
            </w:r>
          </w:hyperlink>
        </w:p>
        <w:p>
          <w:pPr>
            <w:pStyle w:val="Contents3"/>
            <w:tabs>
              <w:tab w:val="clear" w:pos="8459"/>
              <w:tab w:val="right" w:pos="9026" w:leader="dot"/>
            </w:tabs>
            <w:rPr/>
          </w:pPr>
          <w:hyperlink w:anchor="__RefHeading___Toc3500996_2322387425">
            <w:r>
              <w:rPr>
                <w:webHidden/>
                <w:rStyle w:val="IndexLink"/>
                <w:rtl w:val="true"/>
              </w:rPr>
              <w:t xml:space="preserve">شرایط عمل </w:t>
            </w:r>
            <w:r>
              <w:rPr>
                <w:rStyle w:val="IndexLink"/>
                <w:rtl w:val="true"/>
              </w:rPr>
              <w:t>(</w:t>
            </w:r>
            <w:r>
              <w:rPr>
                <w:rStyle w:val="IndexLink"/>
                <w:rtl w:val="true"/>
              </w:rPr>
              <w:t>کار مورد جعاله</w:t>
            </w:r>
            <w:r>
              <w:rPr>
                <w:rStyle w:val="IndexLink"/>
                <w:rtl w:val="true"/>
              </w:rPr>
              <w:t>)</w:t>
              <w:tab/>
            </w:r>
            <w:r>
              <w:rPr>
                <w:rStyle w:val="IndexLink"/>
              </w:rPr>
              <w:t>334</w:t>
            </w:r>
          </w:hyperlink>
        </w:p>
        <w:p>
          <w:pPr>
            <w:pStyle w:val="Contents4"/>
            <w:tabs>
              <w:tab w:val="clear" w:pos="8176"/>
              <w:tab w:val="right" w:pos="9026" w:leader="dot"/>
            </w:tabs>
            <w:rPr/>
          </w:pPr>
          <w:hyperlink w:anchor="__RefHeading___Toc3500998_2322387425">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3501000_2322387425">
            <w:r>
              <w:rPr>
                <w:webHidden/>
                <w:rStyle w:val="IndexLink"/>
              </w:rPr>
              <w:t>1</w:t>
            </w:r>
            <w:r>
              <w:rPr>
                <w:rStyle w:val="IndexLink"/>
                <w:rtl w:val="true"/>
              </w:rPr>
              <w:t xml:space="preserve">. </w:t>
            </w:r>
            <w:r>
              <w:rPr>
                <w:rStyle w:val="IndexLink"/>
                <w:rtl w:val="true"/>
              </w:rPr>
              <w:t>حلال باشد</w:t>
            </w:r>
            <w:r>
              <w:rPr>
                <w:rStyle w:val="IndexLink"/>
                <w:rtl w:val="true"/>
              </w:rPr>
              <w:tab/>
            </w:r>
            <w:r>
              <w:rPr>
                <w:rStyle w:val="IndexLink"/>
              </w:rPr>
              <w:t>334</w:t>
            </w:r>
          </w:hyperlink>
        </w:p>
        <w:p>
          <w:pPr>
            <w:pStyle w:val="Contents4"/>
            <w:tabs>
              <w:tab w:val="clear" w:pos="8176"/>
              <w:tab w:val="right" w:pos="9026" w:leader="dot"/>
            </w:tabs>
            <w:rPr/>
          </w:pPr>
          <w:hyperlink w:anchor="__RefHeading___Toc3501002_2322387425">
            <w:r>
              <w:rPr>
                <w:webHidden/>
                <w:rStyle w:val="IndexLink"/>
              </w:rPr>
              <w:t>2</w:t>
            </w:r>
            <w:r>
              <w:rPr>
                <w:rStyle w:val="IndexLink"/>
                <w:rtl w:val="true"/>
              </w:rPr>
              <w:t xml:space="preserve">. </w:t>
            </w:r>
            <w:r>
              <w:rPr>
                <w:rStyle w:val="IndexLink"/>
                <w:rtl w:val="true"/>
              </w:rPr>
              <w:t>از اموری نباشد که دریافت مزد در ازای انجام آن شرعا غیر مجاز است</w:t>
            </w:r>
            <w:r>
              <w:rPr>
                <w:rStyle w:val="IndexLink"/>
                <w:rtl w:val="true"/>
              </w:rPr>
              <w:tab/>
            </w:r>
            <w:r>
              <w:rPr>
                <w:rStyle w:val="IndexLink"/>
              </w:rPr>
              <w:t>335</w:t>
            </w:r>
          </w:hyperlink>
        </w:p>
        <w:p>
          <w:pPr>
            <w:pStyle w:val="Contents4"/>
            <w:tabs>
              <w:tab w:val="clear" w:pos="8176"/>
              <w:tab w:val="right" w:pos="9026" w:leader="dot"/>
            </w:tabs>
            <w:rPr/>
          </w:pPr>
          <w:hyperlink w:anchor="__RefHeading___Toc3501004_2322387425">
            <w:r>
              <w:rPr>
                <w:webHidden/>
                <w:rStyle w:val="IndexLink"/>
              </w:rPr>
              <w:t>3</w:t>
            </w:r>
            <w:r>
              <w:rPr>
                <w:rStyle w:val="IndexLink"/>
                <w:rtl w:val="true"/>
              </w:rPr>
              <w:t xml:space="preserve">. </w:t>
            </w:r>
            <w:r>
              <w:rPr>
                <w:rStyle w:val="IndexLink"/>
                <w:rtl w:val="true"/>
              </w:rPr>
              <w:t>معقول بوده و بی فایده نباشد</w:t>
            </w:r>
            <w:r>
              <w:rPr>
                <w:rStyle w:val="IndexLink"/>
                <w:rtl w:val="true"/>
              </w:rPr>
              <w:tab/>
            </w:r>
            <w:r>
              <w:rPr>
                <w:rStyle w:val="IndexLink"/>
              </w:rPr>
              <w:t>336</w:t>
            </w:r>
          </w:hyperlink>
        </w:p>
        <w:p>
          <w:pPr>
            <w:pStyle w:val="Contents4"/>
            <w:tabs>
              <w:tab w:val="clear" w:pos="8176"/>
              <w:tab w:val="right" w:pos="9026" w:leader="dot"/>
            </w:tabs>
            <w:rPr/>
          </w:pPr>
          <w:hyperlink w:anchor="__RefHeading___Toc3501006_2322387425">
            <w:r>
              <w:rPr>
                <w:webHidden/>
                <w:rStyle w:val="IndexLink"/>
                <w:rtl w:val="true"/>
              </w:rPr>
              <w:t>چند مسأله درباره شرایط کار مورد جعاله</w:t>
            </w:r>
            <w:r>
              <w:rPr>
                <w:rStyle w:val="IndexLink"/>
                <w:rtl w:val="true"/>
              </w:rPr>
              <w:tab/>
            </w:r>
            <w:r>
              <w:rPr>
                <w:rStyle w:val="IndexLink"/>
              </w:rPr>
              <w:t>336</w:t>
            </w:r>
          </w:hyperlink>
        </w:p>
        <w:p>
          <w:pPr>
            <w:pStyle w:val="Contents3"/>
            <w:tabs>
              <w:tab w:val="clear" w:pos="8459"/>
              <w:tab w:val="right" w:pos="9026" w:leader="dot"/>
            </w:tabs>
            <w:rPr/>
          </w:pPr>
          <w:hyperlink w:anchor="__RefHeading___Toc3501008_2322387425">
            <w:r>
              <w:rPr>
                <w:webHidden/>
                <w:rStyle w:val="IndexLink"/>
                <w:rtl w:val="true"/>
              </w:rPr>
              <w:t xml:space="preserve">عوض </w:t>
            </w:r>
            <w:r>
              <w:rPr>
                <w:rStyle w:val="IndexLink"/>
                <w:rtl w:val="true"/>
              </w:rPr>
              <w:t>(</w:t>
            </w:r>
            <w:r>
              <w:rPr>
                <w:rStyle w:val="IndexLink"/>
                <w:rtl w:val="true"/>
              </w:rPr>
              <w:t>جعل</w:t>
            </w:r>
            <w:r>
              <w:rPr>
                <w:rStyle w:val="IndexLink"/>
                <w:rtl w:val="true"/>
              </w:rPr>
              <w:t>)</w:t>
              <w:tab/>
            </w:r>
            <w:r>
              <w:rPr>
                <w:rStyle w:val="IndexLink"/>
              </w:rPr>
              <w:t>337</w:t>
            </w:r>
          </w:hyperlink>
        </w:p>
        <w:p>
          <w:pPr>
            <w:pStyle w:val="Contents3"/>
            <w:tabs>
              <w:tab w:val="clear" w:pos="8459"/>
              <w:tab w:val="right" w:pos="9026" w:leader="dot"/>
            </w:tabs>
            <w:rPr/>
          </w:pPr>
          <w:hyperlink w:anchor="__RefHeading___Toc3501010_2322387425">
            <w:r>
              <w:rPr>
                <w:webHidden/>
                <w:rStyle w:val="IndexLink"/>
                <w:rtl w:val="true"/>
              </w:rPr>
              <w:t>انصراف از جعاله</w:t>
            </w:r>
            <w:r>
              <w:rPr>
                <w:rStyle w:val="IndexLink"/>
                <w:rtl w:val="true"/>
              </w:rPr>
              <w:tab/>
            </w:r>
            <w:r>
              <w:rPr>
                <w:rStyle w:val="IndexLink"/>
              </w:rPr>
              <w:t>338</w:t>
            </w:r>
          </w:hyperlink>
        </w:p>
        <w:p>
          <w:pPr>
            <w:pStyle w:val="Contents3"/>
            <w:tabs>
              <w:tab w:val="clear" w:pos="8459"/>
              <w:tab w:val="right" w:pos="9026" w:leader="dot"/>
            </w:tabs>
            <w:rPr/>
          </w:pPr>
          <w:hyperlink w:anchor="__RefHeading___Toc3501012_2322387425">
            <w:r>
              <w:rPr>
                <w:webHidden/>
                <w:rStyle w:val="IndexLink"/>
                <w:rtl w:val="true"/>
              </w:rPr>
              <w:t>انجام کار توسط دیگری یا انجام بخشی از کار</w:t>
            </w:r>
            <w:r>
              <w:rPr>
                <w:rStyle w:val="IndexLink"/>
                <w:rtl w:val="true"/>
              </w:rPr>
              <w:tab/>
            </w:r>
            <w:r>
              <w:rPr>
                <w:rStyle w:val="IndexLink"/>
              </w:rPr>
              <w:t>339</w:t>
            </w:r>
          </w:hyperlink>
        </w:p>
        <w:p>
          <w:pPr>
            <w:pStyle w:val="Contents3"/>
            <w:tabs>
              <w:tab w:val="clear" w:pos="8459"/>
              <w:tab w:val="right" w:pos="9026" w:leader="dot"/>
            </w:tabs>
            <w:rPr/>
          </w:pPr>
          <w:hyperlink w:anchor="__RefHeading___Toc3501014_2322387425">
            <w:r>
              <w:rPr>
                <w:webHidden/>
                <w:rStyle w:val="IndexLink"/>
                <w:rtl w:val="true"/>
              </w:rPr>
              <w:t>انجام کار مورد جعاله توسط چند نفر</w:t>
            </w:r>
            <w:r>
              <w:rPr>
                <w:rStyle w:val="IndexLink"/>
                <w:rtl w:val="true"/>
              </w:rPr>
              <w:tab/>
            </w:r>
            <w:r>
              <w:rPr>
                <w:rStyle w:val="IndexLink"/>
              </w:rPr>
              <w:t>340</w:t>
            </w:r>
          </w:hyperlink>
        </w:p>
        <w:p>
          <w:pPr>
            <w:pStyle w:val="Contents3"/>
            <w:tabs>
              <w:tab w:val="clear" w:pos="8459"/>
              <w:tab w:val="right" w:pos="9026" w:leader="dot"/>
            </w:tabs>
            <w:rPr/>
          </w:pPr>
          <w:hyperlink w:anchor="__RefHeading___Toc3501016_2322387425">
            <w:r>
              <w:rPr>
                <w:webHidden/>
                <w:rStyle w:val="IndexLink"/>
                <w:rtl w:val="true"/>
              </w:rPr>
              <w:t>حکم خبر دادن از جعاله ای که واقع نشده</w:t>
            </w:r>
            <w:r>
              <w:rPr>
                <w:rStyle w:val="IndexLink"/>
                <w:rtl w:val="true"/>
              </w:rPr>
              <w:tab/>
            </w:r>
            <w:r>
              <w:rPr>
                <w:rStyle w:val="IndexLink"/>
              </w:rPr>
              <w:t>341</w:t>
            </w:r>
          </w:hyperlink>
        </w:p>
        <w:p>
          <w:pPr>
            <w:pStyle w:val="Contents3"/>
            <w:tabs>
              <w:tab w:val="clear" w:pos="8459"/>
              <w:tab w:val="right" w:pos="9026" w:leader="dot"/>
            </w:tabs>
            <w:rPr/>
          </w:pPr>
          <w:hyperlink w:anchor="__RefHeading___Toc3501018_2322387425">
            <w:r>
              <w:rPr>
                <w:webHidden/>
                <w:rStyle w:val="IndexLink"/>
                <w:rtl w:val="true"/>
              </w:rPr>
              <w:t xml:space="preserve">بازاریابی </w:t>
            </w:r>
            <w:r>
              <w:rPr>
                <w:rStyle w:val="IndexLink"/>
                <w:rtl w:val="true"/>
              </w:rPr>
              <w:t xml:space="preserve">- </w:t>
            </w:r>
            <w:r>
              <w:rPr>
                <w:rStyle w:val="IndexLink"/>
                <w:rtl w:val="true"/>
              </w:rPr>
              <w:t>بازاریابی شبکه ای</w:t>
            </w:r>
            <w:r>
              <w:rPr>
                <w:rStyle w:val="IndexLink"/>
                <w:rtl w:val="true"/>
              </w:rPr>
              <w:tab/>
            </w:r>
            <w:r>
              <w:rPr>
                <w:rStyle w:val="IndexLink"/>
              </w:rPr>
              <w:t>341</w:t>
            </w:r>
          </w:hyperlink>
        </w:p>
        <w:p>
          <w:pPr>
            <w:pStyle w:val="Contents2"/>
            <w:tabs>
              <w:tab w:val="clear" w:pos="8743"/>
              <w:tab w:val="right" w:pos="9026" w:leader="dot"/>
            </w:tabs>
            <w:rPr/>
          </w:pPr>
          <w:hyperlink w:anchor="__RefHeading___Toc3501020_2322387425">
            <w:r>
              <w:rPr>
                <w:webHidden/>
                <w:rStyle w:val="IndexLink"/>
                <w:rtl w:val="true"/>
              </w:rPr>
              <w:t>مضاربه</w:t>
            </w:r>
            <w:r>
              <w:rPr>
                <w:rStyle w:val="IndexLink"/>
                <w:rtl w:val="true"/>
              </w:rPr>
              <w:tab/>
            </w:r>
            <w:r>
              <w:rPr>
                <w:rStyle w:val="IndexLink"/>
              </w:rPr>
              <w:t>343</w:t>
            </w:r>
          </w:hyperlink>
        </w:p>
        <w:p>
          <w:pPr>
            <w:pStyle w:val="Contents3"/>
            <w:tabs>
              <w:tab w:val="clear" w:pos="8459"/>
              <w:tab w:val="right" w:pos="9026" w:leader="dot"/>
            </w:tabs>
            <w:rPr/>
          </w:pPr>
          <w:hyperlink w:anchor="__RefHeading___Toc3501022_2322387425">
            <w:r>
              <w:rPr>
                <w:webHidden/>
                <w:rStyle w:val="IndexLink"/>
                <w:rtl w:val="true"/>
              </w:rPr>
              <w:t>تعریف و اقسام مضاربه</w:t>
            </w:r>
            <w:r>
              <w:rPr>
                <w:rStyle w:val="IndexLink"/>
                <w:rtl w:val="true"/>
              </w:rPr>
              <w:tab/>
            </w:r>
            <w:r>
              <w:rPr>
                <w:rStyle w:val="IndexLink"/>
              </w:rPr>
              <w:t>343</w:t>
            </w:r>
          </w:hyperlink>
        </w:p>
        <w:p>
          <w:pPr>
            <w:pStyle w:val="Contents3"/>
            <w:tabs>
              <w:tab w:val="clear" w:pos="8459"/>
              <w:tab w:val="right" w:pos="9026" w:leader="dot"/>
            </w:tabs>
            <w:rPr/>
          </w:pPr>
          <w:hyperlink w:anchor="__RefHeading___Toc3501024_2322387425">
            <w:r>
              <w:rPr>
                <w:webHidden/>
                <w:rStyle w:val="IndexLink"/>
                <w:rtl w:val="true"/>
              </w:rPr>
              <w:t>شرايط اصل مضاربه</w:t>
            </w:r>
            <w:r>
              <w:rPr>
                <w:rStyle w:val="IndexLink"/>
                <w:rtl w:val="true"/>
              </w:rPr>
              <w:tab/>
            </w:r>
            <w:r>
              <w:rPr>
                <w:rStyle w:val="IndexLink"/>
              </w:rPr>
              <w:t>345</w:t>
            </w:r>
          </w:hyperlink>
        </w:p>
        <w:p>
          <w:pPr>
            <w:pStyle w:val="Contents3"/>
            <w:tabs>
              <w:tab w:val="clear" w:pos="8459"/>
              <w:tab w:val="right" w:pos="9026" w:leader="dot"/>
            </w:tabs>
            <w:rPr/>
          </w:pPr>
          <w:hyperlink w:anchor="__RefHeading___Toc3501026_2322387425">
            <w:r>
              <w:rPr>
                <w:webHidden/>
                <w:rStyle w:val="IndexLink"/>
                <w:rtl w:val="true"/>
              </w:rPr>
              <w:t>شرایط مالک سرمایه و عامل</w:t>
            </w:r>
            <w:r>
              <w:rPr>
                <w:rStyle w:val="IndexLink"/>
                <w:rtl w:val="true"/>
              </w:rPr>
              <w:tab/>
            </w:r>
            <w:r>
              <w:rPr>
                <w:rStyle w:val="IndexLink"/>
              </w:rPr>
              <w:t>345</w:t>
            </w:r>
          </w:hyperlink>
        </w:p>
        <w:p>
          <w:pPr>
            <w:pStyle w:val="Contents3"/>
            <w:tabs>
              <w:tab w:val="clear" w:pos="8459"/>
              <w:tab w:val="right" w:pos="9026" w:leader="dot"/>
            </w:tabs>
            <w:rPr/>
          </w:pPr>
          <w:hyperlink w:anchor="__RefHeading___Toc3501028_2322387425">
            <w:r>
              <w:rPr>
                <w:webHidden/>
                <w:rStyle w:val="IndexLink"/>
                <w:rtl w:val="true"/>
              </w:rPr>
              <w:t>شرایط سرمایه</w:t>
            </w:r>
            <w:r>
              <w:rPr>
                <w:rStyle w:val="IndexLink"/>
                <w:rtl w:val="true"/>
              </w:rPr>
              <w:tab/>
            </w:r>
            <w:r>
              <w:rPr>
                <w:rStyle w:val="IndexLink"/>
              </w:rPr>
              <w:t>347</w:t>
            </w:r>
          </w:hyperlink>
        </w:p>
        <w:p>
          <w:pPr>
            <w:pStyle w:val="Contents4"/>
            <w:tabs>
              <w:tab w:val="clear" w:pos="8176"/>
              <w:tab w:val="right" w:pos="9026" w:leader="dot"/>
            </w:tabs>
            <w:rPr/>
          </w:pPr>
          <w:hyperlink w:anchor="__RefHeading___Toc3501030_2322387425">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3501032_2322387425">
            <w:r>
              <w:rPr>
                <w:webHidden/>
                <w:rStyle w:val="IndexLink"/>
              </w:rPr>
              <w:t>1</w:t>
            </w:r>
            <w:r>
              <w:rPr>
                <w:rStyle w:val="IndexLink"/>
                <w:rtl w:val="true"/>
              </w:rPr>
              <w:t xml:space="preserve">. </w:t>
            </w:r>
            <w:r>
              <w:rPr>
                <w:rStyle w:val="IndexLink"/>
                <w:rtl w:val="true"/>
              </w:rPr>
              <w:t>سرمایه مضاربه پول باشد</w:t>
            </w:r>
            <w:r>
              <w:rPr>
                <w:rStyle w:val="IndexLink"/>
                <w:rtl w:val="true"/>
              </w:rPr>
              <w:tab/>
            </w:r>
            <w:r>
              <w:rPr>
                <w:rStyle w:val="IndexLink"/>
              </w:rPr>
              <w:t>348</w:t>
            </w:r>
          </w:hyperlink>
        </w:p>
        <w:p>
          <w:pPr>
            <w:pStyle w:val="Contents4"/>
            <w:tabs>
              <w:tab w:val="clear" w:pos="8176"/>
              <w:tab w:val="right" w:pos="9026" w:leader="dot"/>
            </w:tabs>
            <w:rPr/>
          </w:pPr>
          <w:hyperlink w:anchor="__RefHeading___Toc3501034_2322387425">
            <w:r>
              <w:rPr>
                <w:webHidden/>
                <w:rStyle w:val="IndexLink"/>
              </w:rPr>
              <w:t>2</w:t>
            </w:r>
            <w:r>
              <w:rPr>
                <w:rStyle w:val="IndexLink"/>
                <w:rtl w:val="true"/>
              </w:rPr>
              <w:t xml:space="preserve">. </w:t>
            </w:r>
            <w:r>
              <w:rPr>
                <w:rStyle w:val="IndexLink"/>
                <w:rtl w:val="true"/>
              </w:rPr>
              <w:t xml:space="preserve">سرمایه مضاربه عین باشد </w:t>
            </w:r>
            <w:r>
              <w:rPr>
                <w:rStyle w:val="IndexLink"/>
                <w:rtl w:val="true"/>
              </w:rPr>
              <w:t>(</w:t>
            </w:r>
            <w:r>
              <w:rPr>
                <w:rStyle w:val="IndexLink"/>
                <w:rtl w:val="true"/>
              </w:rPr>
              <w:t>نه منفعت و نه دین بنابر احتیاط واجب و نه کلی در ذمه</w:t>
            </w:r>
            <w:r>
              <w:rPr>
                <w:rStyle w:val="IndexLink"/>
                <w:rtl w:val="true"/>
              </w:rPr>
              <w:t>)</w:t>
              <w:tab/>
            </w:r>
            <w:r>
              <w:rPr>
                <w:rStyle w:val="IndexLink"/>
              </w:rPr>
              <w:t>348</w:t>
            </w:r>
          </w:hyperlink>
        </w:p>
        <w:p>
          <w:pPr>
            <w:pStyle w:val="Contents4"/>
            <w:tabs>
              <w:tab w:val="clear" w:pos="8176"/>
              <w:tab w:val="right" w:pos="9026" w:leader="dot"/>
            </w:tabs>
            <w:rPr/>
          </w:pPr>
          <w:hyperlink w:anchor="__RefHeading___Toc3501036_2322387425">
            <w:r>
              <w:rPr>
                <w:webHidden/>
                <w:rStyle w:val="IndexLink"/>
              </w:rPr>
              <w:t>3</w:t>
            </w:r>
            <w:r>
              <w:rPr>
                <w:rStyle w:val="IndexLink"/>
                <w:rtl w:val="true"/>
              </w:rPr>
              <w:t xml:space="preserve">. </w:t>
            </w:r>
            <w:r>
              <w:rPr>
                <w:rStyle w:val="IndexLink"/>
                <w:rtl w:val="true"/>
              </w:rPr>
              <w:t>مقدار و اوصاف سرمایه معلوم باشد</w:t>
            </w:r>
            <w:r>
              <w:rPr>
                <w:rStyle w:val="IndexLink"/>
                <w:rtl w:val="true"/>
              </w:rPr>
              <w:tab/>
            </w:r>
            <w:r>
              <w:rPr>
                <w:rStyle w:val="IndexLink"/>
              </w:rPr>
              <w:t>350</w:t>
            </w:r>
          </w:hyperlink>
        </w:p>
        <w:p>
          <w:pPr>
            <w:pStyle w:val="Contents3"/>
            <w:tabs>
              <w:tab w:val="clear" w:pos="8459"/>
              <w:tab w:val="right" w:pos="9026" w:leader="dot"/>
            </w:tabs>
            <w:rPr/>
          </w:pPr>
          <w:hyperlink w:anchor="__RefHeading___Toc3501038_2322387425">
            <w:r>
              <w:rPr>
                <w:webHidden/>
                <w:rStyle w:val="IndexLink"/>
                <w:rtl w:val="true"/>
              </w:rPr>
              <w:t xml:space="preserve">شرط کار </w:t>
            </w:r>
            <w:r>
              <w:rPr>
                <w:rStyle w:val="IndexLink"/>
                <w:rtl w:val="true"/>
              </w:rPr>
              <w:t>(</w:t>
            </w:r>
            <w:r>
              <w:rPr>
                <w:rStyle w:val="IndexLink"/>
                <w:rtl w:val="true"/>
              </w:rPr>
              <w:t>کیفیت سودآوری</w:t>
            </w:r>
            <w:r>
              <w:rPr>
                <w:rStyle w:val="IndexLink"/>
                <w:rtl w:val="true"/>
              </w:rPr>
              <w:t>)</w:t>
              <w:tab/>
            </w:r>
            <w:r>
              <w:rPr>
                <w:rStyle w:val="IndexLink"/>
              </w:rPr>
              <w:t>350</w:t>
            </w:r>
          </w:hyperlink>
        </w:p>
        <w:p>
          <w:pPr>
            <w:pStyle w:val="Contents4"/>
            <w:tabs>
              <w:tab w:val="clear" w:pos="8176"/>
              <w:tab w:val="right" w:pos="9026" w:leader="dot"/>
            </w:tabs>
            <w:rPr/>
          </w:pPr>
          <w:hyperlink w:anchor="__RefHeading___Toc3501040_2322387425">
            <w:r>
              <w:rPr>
                <w:webHidden/>
                <w:rStyle w:val="IndexLink"/>
                <w:rtl w:val="true"/>
              </w:rPr>
              <w:t>سود از تجارت حاصل شود</w:t>
            </w:r>
            <w:r>
              <w:rPr>
                <w:rStyle w:val="IndexLink"/>
                <w:rtl w:val="true"/>
              </w:rPr>
              <w:tab/>
            </w:r>
            <w:r>
              <w:rPr>
                <w:rStyle w:val="IndexLink"/>
              </w:rPr>
              <w:t>350</w:t>
            </w:r>
          </w:hyperlink>
        </w:p>
        <w:p>
          <w:pPr>
            <w:pStyle w:val="Contents3"/>
            <w:tabs>
              <w:tab w:val="clear" w:pos="8459"/>
              <w:tab w:val="right" w:pos="9026" w:leader="dot"/>
            </w:tabs>
            <w:rPr/>
          </w:pPr>
          <w:hyperlink w:anchor="__RefHeading___Toc3501042_2322387425">
            <w:r>
              <w:rPr>
                <w:webHidden/>
                <w:rStyle w:val="IndexLink"/>
                <w:rtl w:val="true"/>
              </w:rPr>
              <w:t>شرایط سهم عامل و مالک در سود مضاربه</w:t>
            </w:r>
            <w:r>
              <w:rPr>
                <w:rStyle w:val="IndexLink"/>
                <w:rtl w:val="true"/>
              </w:rPr>
              <w:tab/>
            </w:r>
            <w:r>
              <w:rPr>
                <w:rStyle w:val="IndexLink"/>
              </w:rPr>
              <w:t>351</w:t>
            </w:r>
          </w:hyperlink>
        </w:p>
        <w:p>
          <w:pPr>
            <w:pStyle w:val="Contents4"/>
            <w:tabs>
              <w:tab w:val="clear" w:pos="8176"/>
              <w:tab w:val="right" w:pos="9026" w:leader="dot"/>
            </w:tabs>
            <w:rPr/>
          </w:pPr>
          <w:hyperlink w:anchor="__RefHeading___Toc3501044_2322387425">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3501046_2322387425">
            <w:r>
              <w:rPr>
                <w:webHidden/>
                <w:rStyle w:val="IndexLink"/>
                <w:rtl w:val="true"/>
              </w:rPr>
              <w:t>الف</w:t>
            </w:r>
            <w:r>
              <w:rPr>
                <w:rStyle w:val="IndexLink"/>
                <w:rtl w:val="true"/>
              </w:rPr>
              <w:t xml:space="preserve">. </w:t>
            </w:r>
            <w:r>
              <w:rPr>
                <w:rStyle w:val="IndexLink"/>
                <w:rtl w:val="true"/>
              </w:rPr>
              <w:t>سهم آنان معين باشد</w:t>
            </w:r>
            <w:r>
              <w:rPr>
                <w:rStyle w:val="IndexLink"/>
                <w:rtl w:val="true"/>
              </w:rPr>
              <w:tab/>
            </w:r>
            <w:r>
              <w:rPr>
                <w:rStyle w:val="IndexLink"/>
              </w:rPr>
              <w:t>351</w:t>
            </w:r>
          </w:hyperlink>
        </w:p>
        <w:p>
          <w:pPr>
            <w:pStyle w:val="Contents4"/>
            <w:tabs>
              <w:tab w:val="clear" w:pos="8176"/>
              <w:tab w:val="right" w:pos="9026" w:leader="dot"/>
            </w:tabs>
            <w:rPr/>
          </w:pPr>
          <w:hyperlink w:anchor="__RefHeading___Toc3501048_2322387425">
            <w:r>
              <w:rPr>
                <w:webHidden/>
                <w:rStyle w:val="IndexLink"/>
                <w:rtl w:val="true"/>
              </w:rPr>
              <w:t>ب</w:t>
            </w:r>
            <w:r>
              <w:rPr>
                <w:rStyle w:val="IndexLink"/>
                <w:rtl w:val="true"/>
              </w:rPr>
              <w:t xml:space="preserve">. </w:t>
            </w:r>
            <w:r>
              <w:rPr>
                <w:rStyle w:val="IndexLink"/>
                <w:rtl w:val="true"/>
              </w:rPr>
              <w:t>تقسیم سود بین مالک و عامل باشد</w:t>
            </w:r>
            <w:r>
              <w:rPr>
                <w:rStyle w:val="IndexLink"/>
                <w:rtl w:val="true"/>
              </w:rPr>
              <w:tab/>
            </w:r>
            <w:r>
              <w:rPr>
                <w:rStyle w:val="IndexLink"/>
              </w:rPr>
              <w:t>351</w:t>
            </w:r>
          </w:hyperlink>
        </w:p>
        <w:p>
          <w:pPr>
            <w:pStyle w:val="Contents4"/>
            <w:tabs>
              <w:tab w:val="clear" w:pos="8176"/>
              <w:tab w:val="right" w:pos="9026" w:leader="dot"/>
            </w:tabs>
            <w:rPr/>
          </w:pPr>
          <w:hyperlink w:anchor="__RefHeading___Toc3501050_2322387425">
            <w:r>
              <w:rPr>
                <w:webHidden/>
                <w:rStyle w:val="IndexLink"/>
                <w:rtl w:val="true"/>
              </w:rPr>
              <w:t>ج</w:t>
            </w:r>
            <w:r>
              <w:rPr>
                <w:rStyle w:val="IndexLink"/>
                <w:rtl w:val="true"/>
              </w:rPr>
              <w:t xml:space="preserve">. </w:t>
            </w:r>
            <w:r>
              <w:rPr>
                <w:rStyle w:val="IndexLink"/>
                <w:rtl w:val="true"/>
              </w:rPr>
              <w:t>سهم آنان، به صورت درصدی یا کسری از سود باشد نه از اصل سرمایه</w:t>
            </w:r>
            <w:r>
              <w:rPr>
                <w:rStyle w:val="IndexLink"/>
                <w:rtl w:val="true"/>
              </w:rPr>
              <w:tab/>
            </w:r>
            <w:r>
              <w:rPr>
                <w:rStyle w:val="IndexLink"/>
              </w:rPr>
              <w:t>351</w:t>
            </w:r>
          </w:hyperlink>
        </w:p>
        <w:p>
          <w:pPr>
            <w:pStyle w:val="Contents3"/>
            <w:tabs>
              <w:tab w:val="clear" w:pos="8459"/>
              <w:tab w:val="right" w:pos="9026" w:leader="dot"/>
            </w:tabs>
            <w:rPr/>
          </w:pPr>
          <w:hyperlink w:anchor="__RefHeading___Toc3501052_2322387425">
            <w:r>
              <w:rPr>
                <w:webHidden/>
                <w:rStyle w:val="IndexLink"/>
                <w:rtl w:val="true"/>
              </w:rPr>
              <w:t>خسارت یا تلف مال مضاربه</w:t>
            </w:r>
            <w:r>
              <w:rPr>
                <w:rStyle w:val="IndexLink"/>
                <w:rtl w:val="true"/>
              </w:rPr>
              <w:tab/>
            </w:r>
            <w:r>
              <w:rPr>
                <w:rStyle w:val="IndexLink"/>
              </w:rPr>
              <w:t>353</w:t>
            </w:r>
          </w:hyperlink>
        </w:p>
        <w:p>
          <w:pPr>
            <w:pStyle w:val="Contents3"/>
            <w:tabs>
              <w:tab w:val="clear" w:pos="8459"/>
              <w:tab w:val="right" w:pos="9026" w:leader="dot"/>
            </w:tabs>
            <w:rPr/>
          </w:pPr>
          <w:hyperlink w:anchor="__RefHeading___Toc3501054_2322387425">
            <w:r>
              <w:rPr>
                <w:webHidden/>
                <w:rStyle w:val="IndexLink"/>
                <w:rtl w:val="true"/>
              </w:rPr>
              <w:t xml:space="preserve">وظایف عامل </w:t>
            </w:r>
            <w:r>
              <w:rPr>
                <w:rStyle w:val="IndexLink"/>
                <w:rtl w:val="true"/>
              </w:rPr>
              <w:t>(</w:t>
            </w:r>
            <w:r>
              <w:rPr>
                <w:rStyle w:val="IndexLink"/>
                <w:rtl w:val="true"/>
              </w:rPr>
              <w:t>احکام مربوط به عامل</w:t>
            </w:r>
            <w:r>
              <w:rPr>
                <w:rStyle w:val="IndexLink"/>
                <w:rtl w:val="true"/>
              </w:rPr>
              <w:t>)</w:t>
              <w:tab/>
            </w:r>
            <w:r>
              <w:rPr>
                <w:rStyle w:val="IndexLink"/>
              </w:rPr>
              <w:t>357</w:t>
            </w:r>
          </w:hyperlink>
        </w:p>
        <w:p>
          <w:pPr>
            <w:pStyle w:val="Contents4"/>
            <w:tabs>
              <w:tab w:val="clear" w:pos="8176"/>
              <w:tab w:val="right" w:pos="9026" w:leader="dot"/>
            </w:tabs>
            <w:rPr/>
          </w:pPr>
          <w:hyperlink w:anchor="__RefHeading___Toc3501056_2322387425">
            <w:r>
              <w:rPr>
                <w:webHidden/>
                <w:rStyle w:val="IndexLink"/>
                <w:rtl w:val="true"/>
              </w:rPr>
              <w:t>نوع و کیفیت معاملات</w:t>
            </w:r>
            <w:r>
              <w:rPr>
                <w:rStyle w:val="IndexLink"/>
                <w:rtl w:val="true"/>
              </w:rPr>
              <w:tab/>
            </w:r>
            <w:r>
              <w:rPr>
                <w:rStyle w:val="IndexLink"/>
              </w:rPr>
              <w:t>357</w:t>
            </w:r>
          </w:hyperlink>
        </w:p>
        <w:p>
          <w:pPr>
            <w:pStyle w:val="Contents4"/>
            <w:tabs>
              <w:tab w:val="clear" w:pos="8176"/>
              <w:tab w:val="right" w:pos="9026" w:leader="dot"/>
            </w:tabs>
            <w:rPr/>
          </w:pPr>
          <w:hyperlink w:anchor="__RefHeading___Toc3501058_2322387425">
            <w:r>
              <w:rPr>
                <w:webHidden/>
                <w:rStyle w:val="IndexLink"/>
                <w:rtl w:val="true"/>
              </w:rPr>
              <w:t xml:space="preserve">کارهای مربوط به مضاربه </w:t>
            </w:r>
            <w:r>
              <w:rPr>
                <w:rStyle w:val="IndexLink"/>
                <w:rtl w:val="true"/>
              </w:rPr>
              <w:t>(</w:t>
            </w:r>
            <w:r>
              <w:rPr>
                <w:rStyle w:val="IndexLink"/>
                <w:rtl w:val="true"/>
              </w:rPr>
              <w:t>غیرمعاملات</w:t>
            </w:r>
            <w:r>
              <w:rPr>
                <w:rStyle w:val="IndexLink"/>
                <w:rtl w:val="true"/>
              </w:rPr>
              <w:t xml:space="preserve">) </w:t>
            </w:r>
            <w:r>
              <w:rPr>
                <w:rStyle w:val="IndexLink"/>
                <w:rtl w:val="true"/>
              </w:rPr>
              <w:t>و هزینه های آن</w:t>
            </w:r>
            <w:r>
              <w:rPr>
                <w:rStyle w:val="IndexLink"/>
                <w:rtl w:val="true"/>
              </w:rPr>
              <w:tab/>
            </w:r>
            <w:r>
              <w:rPr>
                <w:rStyle w:val="IndexLink"/>
              </w:rPr>
              <w:t>358</w:t>
            </w:r>
          </w:hyperlink>
        </w:p>
        <w:p>
          <w:pPr>
            <w:pStyle w:val="Contents4"/>
            <w:tabs>
              <w:tab w:val="clear" w:pos="8176"/>
              <w:tab w:val="right" w:pos="9026" w:leader="dot"/>
            </w:tabs>
            <w:rPr/>
          </w:pPr>
          <w:hyperlink w:anchor="__RefHeading___Toc3501060_2322387425">
            <w:r>
              <w:rPr>
                <w:webHidden/>
                <w:rStyle w:val="IndexLink"/>
                <w:rtl w:val="true"/>
              </w:rPr>
              <w:t>صرف مال مضاربه در غیر امور مضاربه</w:t>
            </w:r>
            <w:r>
              <w:rPr>
                <w:rStyle w:val="IndexLink"/>
                <w:rtl w:val="true"/>
              </w:rPr>
              <w:tab/>
            </w:r>
            <w:r>
              <w:rPr>
                <w:rStyle w:val="IndexLink"/>
              </w:rPr>
              <w:t>359</w:t>
            </w:r>
          </w:hyperlink>
        </w:p>
        <w:p>
          <w:pPr>
            <w:pStyle w:val="Contents4"/>
            <w:tabs>
              <w:tab w:val="clear" w:pos="8176"/>
              <w:tab w:val="right" w:pos="9026" w:leader="dot"/>
            </w:tabs>
            <w:rPr/>
          </w:pPr>
          <w:hyperlink w:anchor="__RefHeading___Toc3501062_2322387425">
            <w:r>
              <w:rPr>
                <w:webHidden/>
                <w:rStyle w:val="IndexLink"/>
                <w:rtl w:val="true"/>
              </w:rPr>
              <w:t>مخلوط کردن مال مضاربه با سایر اموال</w:t>
            </w:r>
            <w:r>
              <w:rPr>
                <w:rStyle w:val="IndexLink"/>
                <w:rtl w:val="true"/>
              </w:rPr>
              <w:tab/>
            </w:r>
            <w:r>
              <w:rPr>
                <w:rStyle w:val="IndexLink"/>
              </w:rPr>
              <w:t>359</w:t>
            </w:r>
          </w:hyperlink>
        </w:p>
        <w:p>
          <w:pPr>
            <w:pStyle w:val="Contents4"/>
            <w:tabs>
              <w:tab w:val="clear" w:pos="8176"/>
              <w:tab w:val="right" w:pos="9026" w:leader="dot"/>
            </w:tabs>
            <w:rPr/>
          </w:pPr>
          <w:hyperlink w:anchor="__RefHeading___Toc3501064_2322387425">
            <w:r>
              <w:rPr>
                <w:webHidden/>
                <w:rStyle w:val="IndexLink"/>
                <w:rtl w:val="true"/>
              </w:rPr>
              <w:t>تأخیر در تجارت با مال مضاربه</w:t>
            </w:r>
            <w:r>
              <w:rPr>
                <w:rStyle w:val="IndexLink"/>
                <w:rtl w:val="true"/>
              </w:rPr>
              <w:tab/>
            </w:r>
            <w:r>
              <w:rPr>
                <w:rStyle w:val="IndexLink"/>
              </w:rPr>
              <w:t>360</w:t>
            </w:r>
          </w:hyperlink>
        </w:p>
        <w:p>
          <w:pPr>
            <w:pStyle w:val="Contents4"/>
            <w:tabs>
              <w:tab w:val="clear" w:pos="8176"/>
              <w:tab w:val="right" w:pos="9026" w:leader="dot"/>
            </w:tabs>
            <w:rPr/>
          </w:pPr>
          <w:hyperlink w:anchor="__RefHeading___Toc3501066_2322387425">
            <w:r>
              <w:rPr>
                <w:webHidden/>
                <w:rStyle w:val="IndexLink"/>
                <w:rtl w:val="true"/>
              </w:rPr>
              <w:t>مسافرت با مال مضاربه</w:t>
            </w:r>
            <w:r>
              <w:rPr>
                <w:rStyle w:val="IndexLink"/>
                <w:rtl w:val="true"/>
              </w:rPr>
              <w:tab/>
            </w:r>
            <w:r>
              <w:rPr>
                <w:rStyle w:val="IndexLink"/>
              </w:rPr>
              <w:t>360</w:t>
            </w:r>
          </w:hyperlink>
        </w:p>
        <w:p>
          <w:pPr>
            <w:pStyle w:val="Contents3"/>
            <w:tabs>
              <w:tab w:val="clear" w:pos="8459"/>
              <w:tab w:val="right" w:pos="9026" w:leader="dot"/>
            </w:tabs>
            <w:rPr/>
          </w:pPr>
          <w:hyperlink w:anchor="__RefHeading___Toc3501068_2322387425">
            <w:r>
              <w:rPr>
                <w:webHidden/>
                <w:rStyle w:val="IndexLink"/>
                <w:rtl w:val="true"/>
              </w:rPr>
              <w:t>مضاربه باطل</w:t>
            </w:r>
            <w:r>
              <w:rPr>
                <w:rStyle w:val="IndexLink"/>
                <w:rtl w:val="true"/>
              </w:rPr>
              <w:tab/>
            </w:r>
            <w:r>
              <w:rPr>
                <w:rStyle w:val="IndexLink"/>
              </w:rPr>
              <w:t>362</w:t>
            </w:r>
          </w:hyperlink>
        </w:p>
        <w:p>
          <w:pPr>
            <w:pStyle w:val="Contents3"/>
            <w:tabs>
              <w:tab w:val="clear" w:pos="8459"/>
              <w:tab w:val="right" w:pos="9026" w:leader="dot"/>
            </w:tabs>
            <w:rPr/>
          </w:pPr>
          <w:hyperlink w:anchor="__RefHeading___Toc3501070_2322387425">
            <w:r>
              <w:rPr>
                <w:webHidden/>
                <w:rStyle w:val="IndexLink"/>
                <w:rtl w:val="true"/>
              </w:rPr>
              <w:t>احکام فوت مالک یا عامل</w:t>
            </w:r>
            <w:r>
              <w:rPr>
                <w:rStyle w:val="IndexLink"/>
                <w:rtl w:val="true"/>
              </w:rPr>
              <w:tab/>
            </w:r>
            <w:r>
              <w:rPr>
                <w:rStyle w:val="IndexLink"/>
              </w:rPr>
              <w:t>363</w:t>
            </w:r>
          </w:hyperlink>
        </w:p>
        <w:p>
          <w:pPr>
            <w:pStyle w:val="Contents3"/>
            <w:tabs>
              <w:tab w:val="clear" w:pos="8459"/>
              <w:tab w:val="right" w:pos="9026" w:leader="dot"/>
            </w:tabs>
            <w:rPr/>
          </w:pPr>
          <w:hyperlink w:anchor="__RefHeading___Toc3501072_2322387425">
            <w:r>
              <w:rPr>
                <w:webHidden/>
                <w:rStyle w:val="IndexLink"/>
                <w:rtl w:val="true"/>
              </w:rPr>
              <w:t>احکام فسخ مضاربه و شرایط ضمن مضاربه</w:t>
            </w:r>
            <w:r>
              <w:rPr>
                <w:rStyle w:val="IndexLink"/>
                <w:rtl w:val="true"/>
              </w:rPr>
              <w:tab/>
            </w:r>
            <w:r>
              <w:rPr>
                <w:rStyle w:val="IndexLink"/>
              </w:rPr>
              <w:t>364</w:t>
            </w:r>
          </w:hyperlink>
        </w:p>
        <w:p>
          <w:pPr>
            <w:pStyle w:val="Contents3"/>
            <w:tabs>
              <w:tab w:val="clear" w:pos="8459"/>
              <w:tab w:val="right" w:pos="9026" w:leader="dot"/>
            </w:tabs>
            <w:rPr/>
          </w:pPr>
          <w:hyperlink w:anchor="__RefHeading___Toc3501074_2322387425">
            <w:r>
              <w:rPr>
                <w:webHidden/>
                <w:rStyle w:val="IndexLink"/>
                <w:rtl w:val="true"/>
              </w:rPr>
              <w:t>دریافت مبلغ معين غير درصدی</w:t>
            </w:r>
            <w:r>
              <w:rPr>
                <w:rStyle w:val="IndexLink"/>
                <w:rtl w:val="true"/>
              </w:rPr>
              <w:tab/>
            </w:r>
            <w:r>
              <w:rPr>
                <w:rStyle w:val="IndexLink"/>
              </w:rPr>
              <w:t>365</w:t>
            </w:r>
          </w:hyperlink>
        </w:p>
        <w:p>
          <w:pPr>
            <w:pStyle w:val="Contents3"/>
            <w:tabs>
              <w:tab w:val="clear" w:pos="8459"/>
              <w:tab w:val="right" w:pos="9026" w:leader="dot"/>
            </w:tabs>
            <w:rPr/>
          </w:pPr>
          <w:hyperlink w:anchor="__RefHeading___Toc3501076_2322387425">
            <w:r>
              <w:rPr>
                <w:webHidden/>
                <w:rStyle w:val="IndexLink"/>
                <w:rtl w:val="true"/>
              </w:rPr>
              <w:t xml:space="preserve">قرارداد جایگزین مضاربه </w:t>
            </w:r>
            <w:r>
              <w:rPr>
                <w:rStyle w:val="IndexLink"/>
                <w:rtl w:val="true"/>
              </w:rPr>
              <w:t>(</w:t>
            </w:r>
            <w:r>
              <w:rPr>
                <w:rStyle w:val="IndexLink"/>
                <w:rtl w:val="true"/>
              </w:rPr>
              <w:t>با محدودیت های کمتر</w:t>
            </w:r>
            <w:r>
              <w:rPr>
                <w:rStyle w:val="IndexLink"/>
                <w:rtl w:val="true"/>
              </w:rPr>
              <w:t>)</w:t>
              <w:tab/>
            </w:r>
            <w:r>
              <w:rPr>
                <w:rStyle w:val="IndexLink"/>
              </w:rPr>
              <w:t>366</w:t>
            </w:r>
          </w:hyperlink>
        </w:p>
        <w:p>
          <w:pPr>
            <w:pStyle w:val="Contents2"/>
            <w:tabs>
              <w:tab w:val="clear" w:pos="8743"/>
              <w:tab w:val="right" w:pos="9026" w:leader="dot"/>
            </w:tabs>
            <w:rPr/>
          </w:pPr>
          <w:hyperlink w:anchor="__RefHeading___Toc3501078_2322387425">
            <w:r>
              <w:rPr>
                <w:webHidden/>
                <w:rStyle w:val="IndexLink"/>
                <w:rtl w:val="true"/>
              </w:rPr>
              <w:t>شرکت</w:t>
            </w:r>
            <w:r>
              <w:rPr>
                <w:rStyle w:val="IndexLink"/>
                <w:rtl w:val="true"/>
              </w:rPr>
              <w:tab/>
            </w:r>
            <w:r>
              <w:rPr>
                <w:rStyle w:val="IndexLink"/>
              </w:rPr>
              <w:t>367</w:t>
            </w:r>
          </w:hyperlink>
        </w:p>
        <w:p>
          <w:pPr>
            <w:pStyle w:val="Contents3"/>
            <w:tabs>
              <w:tab w:val="clear" w:pos="8459"/>
              <w:tab w:val="right" w:pos="9026" w:leader="dot"/>
            </w:tabs>
            <w:rPr/>
          </w:pPr>
          <w:hyperlink w:anchor="__RefHeading___Toc3501080_2322387425">
            <w:r>
              <w:rPr>
                <w:webHidden/>
                <w:rStyle w:val="IndexLink"/>
                <w:rtl w:val="true"/>
              </w:rPr>
              <w:t>تعریف و اقسام شرکت</w:t>
            </w:r>
            <w:r>
              <w:rPr>
                <w:rStyle w:val="IndexLink"/>
                <w:rtl w:val="true"/>
              </w:rPr>
              <w:tab/>
            </w:r>
            <w:r>
              <w:rPr>
                <w:rStyle w:val="IndexLink"/>
              </w:rPr>
              <w:t>367</w:t>
            </w:r>
          </w:hyperlink>
        </w:p>
        <w:p>
          <w:pPr>
            <w:pStyle w:val="Contents3"/>
            <w:tabs>
              <w:tab w:val="clear" w:pos="8459"/>
              <w:tab w:val="right" w:pos="9026" w:leader="dot"/>
            </w:tabs>
            <w:rPr/>
          </w:pPr>
          <w:hyperlink w:anchor="__RefHeading___Toc3501082_2322387425">
            <w:r>
              <w:rPr>
                <w:webHidden/>
                <w:rStyle w:val="IndexLink"/>
                <w:rtl w:val="true"/>
              </w:rPr>
              <w:t>شرکت به معنای اول</w:t>
            </w:r>
            <w:r>
              <w:rPr>
                <w:rStyle w:val="IndexLink"/>
                <w:rtl w:val="true"/>
              </w:rPr>
              <w:tab/>
            </w:r>
            <w:r>
              <w:rPr>
                <w:rStyle w:val="IndexLink"/>
              </w:rPr>
              <w:t>368</w:t>
            </w:r>
          </w:hyperlink>
        </w:p>
        <w:p>
          <w:pPr>
            <w:pStyle w:val="Contents4"/>
            <w:tabs>
              <w:tab w:val="clear" w:pos="8176"/>
              <w:tab w:val="right" w:pos="9026" w:leader="dot"/>
            </w:tabs>
            <w:rPr/>
          </w:pPr>
          <w:hyperlink w:anchor="__RefHeading___Toc3501084_2322387425">
            <w:r>
              <w:rPr>
                <w:webHidden/>
                <w:rStyle w:val="IndexLink"/>
                <w:rtl w:val="true"/>
              </w:rPr>
              <w:t>موارد محقق شدن شراکت</w:t>
            </w:r>
            <w:r>
              <w:rPr>
                <w:rStyle w:val="IndexLink"/>
                <w:rtl w:val="true"/>
              </w:rPr>
              <w:tab/>
            </w:r>
            <w:r>
              <w:rPr>
                <w:rStyle w:val="IndexLink"/>
              </w:rPr>
              <w:t>368</w:t>
            </w:r>
          </w:hyperlink>
        </w:p>
        <w:p>
          <w:pPr>
            <w:pStyle w:val="Contents4"/>
            <w:tabs>
              <w:tab w:val="clear" w:pos="8176"/>
              <w:tab w:val="right" w:pos="9026" w:leader="dot"/>
            </w:tabs>
            <w:rPr/>
          </w:pPr>
          <w:hyperlink w:anchor="__RefHeading___Toc3501086_2322387425">
            <w:r>
              <w:rPr>
                <w:webHidden/>
                <w:rStyle w:val="IndexLink"/>
                <w:rtl w:val="true"/>
              </w:rPr>
              <w:t>تصرف در مال مشترک</w:t>
            </w:r>
            <w:r>
              <w:rPr>
                <w:rStyle w:val="IndexLink"/>
                <w:rtl w:val="true"/>
              </w:rPr>
              <w:tab/>
            </w:r>
            <w:r>
              <w:rPr>
                <w:rStyle w:val="IndexLink"/>
              </w:rPr>
              <w:t>369</w:t>
            </w:r>
          </w:hyperlink>
        </w:p>
        <w:p>
          <w:pPr>
            <w:pStyle w:val="Contents3"/>
            <w:tabs>
              <w:tab w:val="clear" w:pos="8459"/>
              <w:tab w:val="right" w:pos="9026" w:leader="dot"/>
            </w:tabs>
            <w:rPr/>
          </w:pPr>
          <w:hyperlink w:anchor="__RefHeading___Toc3501088_2322387425">
            <w:r>
              <w:rPr>
                <w:webHidden/>
                <w:rStyle w:val="IndexLink"/>
                <w:rtl w:val="true"/>
              </w:rPr>
              <w:t>شرکت به معنای دوم</w:t>
            </w:r>
            <w:r>
              <w:rPr>
                <w:rStyle w:val="IndexLink"/>
                <w:rtl w:val="true"/>
              </w:rPr>
              <w:tab/>
            </w:r>
            <w:r>
              <w:rPr>
                <w:rStyle w:val="IndexLink"/>
              </w:rPr>
              <w:t>371</w:t>
            </w:r>
          </w:hyperlink>
        </w:p>
        <w:p>
          <w:pPr>
            <w:pStyle w:val="Contents4"/>
            <w:tabs>
              <w:tab w:val="clear" w:pos="8176"/>
              <w:tab w:val="right" w:pos="9026" w:leader="dot"/>
            </w:tabs>
            <w:rPr/>
          </w:pPr>
          <w:hyperlink w:anchor="__RefHeading___Toc3501090_2322387425">
            <w:r>
              <w:rPr>
                <w:webHidden/>
                <w:rStyle w:val="IndexLink"/>
                <w:rtl w:val="true"/>
              </w:rPr>
              <w:t>اقسام شرکت قراردادی</w:t>
            </w:r>
            <w:r>
              <w:rPr>
                <w:rStyle w:val="IndexLink"/>
                <w:rtl w:val="true"/>
              </w:rPr>
              <w:tab/>
            </w:r>
            <w:r>
              <w:rPr>
                <w:rStyle w:val="IndexLink"/>
              </w:rPr>
              <w:t>371</w:t>
            </w:r>
          </w:hyperlink>
        </w:p>
        <w:p>
          <w:pPr>
            <w:pStyle w:val="Contents4"/>
            <w:tabs>
              <w:tab w:val="clear" w:pos="8176"/>
              <w:tab w:val="right" w:pos="9026" w:leader="dot"/>
            </w:tabs>
            <w:rPr/>
          </w:pPr>
          <w:hyperlink w:anchor="__RefHeading___Toc3501092_2322387425">
            <w:r>
              <w:rPr>
                <w:webHidden/>
                <w:rStyle w:val="IndexLink"/>
                <w:rtl w:val="true"/>
              </w:rPr>
              <w:t>تفاوت شرکت معاوضی و اذنی</w:t>
            </w:r>
            <w:r>
              <w:rPr>
                <w:rStyle w:val="IndexLink"/>
                <w:rtl w:val="true"/>
              </w:rPr>
              <w:tab/>
            </w:r>
            <w:r>
              <w:rPr>
                <w:rStyle w:val="IndexLink"/>
              </w:rPr>
              <w:t>372</w:t>
            </w:r>
          </w:hyperlink>
        </w:p>
        <w:p>
          <w:pPr>
            <w:pStyle w:val="Contents5"/>
            <w:tabs>
              <w:tab w:val="clear" w:pos="7892"/>
              <w:tab w:val="right" w:pos="9026" w:leader="dot"/>
            </w:tabs>
            <w:rPr/>
          </w:pPr>
          <w:hyperlink w:anchor="__RefHeading___Toc3501094_2322387425">
            <w:r>
              <w:rPr>
                <w:webHidden/>
                <w:rStyle w:val="IndexLink"/>
                <w:rtl w:val="true"/>
              </w:rPr>
              <w:t>کیفیت شراکت در سرمایه</w:t>
            </w:r>
            <w:r>
              <w:rPr>
                <w:rStyle w:val="IndexLink"/>
                <w:rtl w:val="true"/>
              </w:rPr>
              <w:tab/>
            </w:r>
            <w:r>
              <w:rPr>
                <w:rStyle w:val="IndexLink"/>
              </w:rPr>
              <w:t>372</w:t>
            </w:r>
          </w:hyperlink>
        </w:p>
        <w:p>
          <w:pPr>
            <w:pStyle w:val="Contents5"/>
            <w:tabs>
              <w:tab w:val="clear" w:pos="7892"/>
              <w:tab w:val="right" w:pos="9026" w:leader="dot"/>
            </w:tabs>
            <w:rPr/>
          </w:pPr>
          <w:hyperlink w:anchor="__RefHeading___Toc3501096_2322387425">
            <w:r>
              <w:rPr>
                <w:webHidden/>
                <w:rStyle w:val="IndexLink"/>
                <w:rtl w:val="true"/>
              </w:rPr>
              <w:t>تعیین مدت شرکت</w:t>
            </w:r>
            <w:r>
              <w:rPr>
                <w:rStyle w:val="IndexLink"/>
                <w:rtl w:val="true"/>
              </w:rPr>
              <w:tab/>
            </w:r>
            <w:r>
              <w:rPr>
                <w:rStyle w:val="IndexLink"/>
              </w:rPr>
              <w:t>373</w:t>
            </w:r>
          </w:hyperlink>
        </w:p>
        <w:p>
          <w:pPr>
            <w:pStyle w:val="Contents5"/>
            <w:tabs>
              <w:tab w:val="clear" w:pos="7892"/>
              <w:tab w:val="right" w:pos="9026" w:leader="dot"/>
            </w:tabs>
            <w:rPr/>
          </w:pPr>
          <w:hyperlink w:anchor="__RefHeading___Toc3501098_2322387425">
            <w:r>
              <w:rPr>
                <w:webHidden/>
                <w:rStyle w:val="IndexLink"/>
                <w:rtl w:val="true"/>
              </w:rPr>
              <w:t>لازم یا جایز بودن قرارداد</w:t>
            </w:r>
            <w:r>
              <w:rPr>
                <w:rStyle w:val="IndexLink"/>
                <w:rtl w:val="true"/>
              </w:rPr>
              <w:tab/>
            </w:r>
            <w:r>
              <w:rPr>
                <w:rStyle w:val="IndexLink"/>
              </w:rPr>
              <w:t>373</w:t>
            </w:r>
          </w:hyperlink>
        </w:p>
        <w:p>
          <w:pPr>
            <w:pStyle w:val="Contents5"/>
            <w:tabs>
              <w:tab w:val="clear" w:pos="7892"/>
              <w:tab w:val="right" w:pos="9026" w:leader="dot"/>
            </w:tabs>
            <w:rPr/>
          </w:pPr>
          <w:hyperlink w:anchor="__RefHeading___Toc3501100_2322387425">
            <w:r>
              <w:rPr>
                <w:webHidden/>
                <w:rStyle w:val="IndexLink"/>
                <w:rtl w:val="true"/>
              </w:rPr>
              <w:t>فوت یکی از شرکا</w:t>
            </w:r>
            <w:r>
              <w:rPr>
                <w:rStyle w:val="IndexLink"/>
                <w:rtl w:val="true"/>
              </w:rPr>
              <w:tab/>
            </w:r>
            <w:r>
              <w:rPr>
                <w:rStyle w:val="IndexLink"/>
              </w:rPr>
              <w:t>374</w:t>
            </w:r>
          </w:hyperlink>
        </w:p>
        <w:p>
          <w:pPr>
            <w:pStyle w:val="Contents4"/>
            <w:tabs>
              <w:tab w:val="clear" w:pos="8176"/>
              <w:tab w:val="right" w:pos="9026" w:leader="dot"/>
            </w:tabs>
            <w:rPr/>
          </w:pPr>
          <w:hyperlink w:anchor="__RefHeading___Toc3501102_2322387425">
            <w:r>
              <w:rPr>
                <w:webHidden/>
                <w:rStyle w:val="IndexLink"/>
                <w:rtl w:val="true"/>
              </w:rPr>
              <w:t>شرایط مشترک شرکت اذنی و معاوضه ای</w:t>
            </w:r>
            <w:r>
              <w:rPr>
                <w:rStyle w:val="IndexLink"/>
                <w:rtl w:val="true"/>
              </w:rPr>
              <w:tab/>
            </w:r>
            <w:r>
              <w:rPr>
                <w:rStyle w:val="IndexLink"/>
              </w:rPr>
              <w:t>374</w:t>
            </w:r>
          </w:hyperlink>
        </w:p>
        <w:p>
          <w:pPr>
            <w:pStyle w:val="Contents5"/>
            <w:tabs>
              <w:tab w:val="clear" w:pos="7892"/>
              <w:tab w:val="right" w:pos="9026" w:leader="dot"/>
            </w:tabs>
            <w:rPr/>
          </w:pPr>
          <w:hyperlink w:anchor="__RefHeading___Toc3501104_2322387425">
            <w:r>
              <w:rPr>
                <w:webHidden/>
                <w:rStyle w:val="IndexLink"/>
                <w:rtl w:val="true"/>
              </w:rPr>
              <w:t>شرایط اصل شرکت</w:t>
            </w:r>
            <w:r>
              <w:rPr>
                <w:rStyle w:val="IndexLink"/>
                <w:rtl w:val="true"/>
              </w:rPr>
              <w:tab/>
            </w:r>
            <w:r>
              <w:rPr>
                <w:rStyle w:val="IndexLink"/>
              </w:rPr>
              <w:t>374</w:t>
            </w:r>
          </w:hyperlink>
        </w:p>
        <w:p>
          <w:pPr>
            <w:pStyle w:val="Contents5"/>
            <w:tabs>
              <w:tab w:val="clear" w:pos="7892"/>
              <w:tab w:val="right" w:pos="9026" w:leader="dot"/>
            </w:tabs>
            <w:rPr/>
          </w:pPr>
          <w:hyperlink w:anchor="__RefHeading___Toc3501106_2322387425">
            <w:r>
              <w:rPr>
                <w:webHidden/>
                <w:rStyle w:val="IndexLink"/>
                <w:rtl w:val="true"/>
              </w:rPr>
              <w:t>شرایط شرکا</w:t>
            </w:r>
            <w:r>
              <w:rPr>
                <w:rStyle w:val="IndexLink"/>
                <w:rtl w:val="true"/>
              </w:rPr>
              <w:tab/>
            </w:r>
            <w:r>
              <w:rPr>
                <w:rStyle w:val="IndexLink"/>
              </w:rPr>
              <w:t>374</w:t>
            </w:r>
          </w:hyperlink>
        </w:p>
        <w:p>
          <w:pPr>
            <w:pStyle w:val="Contents5"/>
            <w:tabs>
              <w:tab w:val="clear" w:pos="7892"/>
              <w:tab w:val="right" w:pos="9026" w:leader="dot"/>
            </w:tabs>
            <w:rPr/>
          </w:pPr>
          <w:hyperlink w:anchor="__RefHeading___Toc3501108_2322387425">
            <w:r>
              <w:rPr>
                <w:webHidden/>
                <w:rStyle w:val="IndexLink"/>
                <w:rtl w:val="true"/>
              </w:rPr>
              <w:t>شرایط سرمایه و کار</w:t>
            </w:r>
            <w:r>
              <w:rPr>
                <w:rStyle w:val="IndexLink"/>
                <w:rtl w:val="true"/>
              </w:rPr>
              <w:tab/>
            </w:r>
            <w:r>
              <w:rPr>
                <w:rStyle w:val="IndexLink"/>
              </w:rPr>
              <w:t>375</w:t>
            </w:r>
          </w:hyperlink>
        </w:p>
        <w:p>
          <w:pPr>
            <w:pStyle w:val="Contents5"/>
            <w:tabs>
              <w:tab w:val="clear" w:pos="7892"/>
              <w:tab w:val="right" w:pos="9026" w:leader="dot"/>
            </w:tabs>
            <w:rPr/>
          </w:pPr>
          <w:hyperlink w:anchor="__RefHeading___Toc3501110_2322387425">
            <w:r>
              <w:rPr>
                <w:webHidden/>
                <w:rStyle w:val="IndexLink"/>
                <w:rtl w:val="true"/>
              </w:rPr>
              <w:t>سهم شرکا در سود و زیان</w:t>
            </w:r>
            <w:r>
              <w:rPr>
                <w:rStyle w:val="IndexLink"/>
                <w:rtl w:val="true"/>
              </w:rPr>
              <w:tab/>
            </w:r>
            <w:r>
              <w:rPr>
                <w:rStyle w:val="IndexLink"/>
              </w:rPr>
              <w:t>375</w:t>
            </w:r>
          </w:hyperlink>
        </w:p>
        <w:p>
          <w:pPr>
            <w:pStyle w:val="Contents5"/>
            <w:tabs>
              <w:tab w:val="clear" w:pos="7892"/>
              <w:tab w:val="right" w:pos="9026" w:leader="dot"/>
            </w:tabs>
            <w:rPr/>
          </w:pPr>
          <w:hyperlink w:anchor="__RefHeading___Toc3501112_2322387425">
            <w:r>
              <w:rPr>
                <w:webHidden/>
                <w:rStyle w:val="IndexLink"/>
                <w:rtl w:val="true"/>
              </w:rPr>
              <w:t>خرید و فروش و معاملات شرکت</w:t>
            </w:r>
            <w:r>
              <w:rPr>
                <w:rStyle w:val="IndexLink"/>
                <w:rtl w:val="true"/>
              </w:rPr>
              <w:tab/>
            </w:r>
            <w:r>
              <w:rPr>
                <w:rStyle w:val="IndexLink"/>
              </w:rPr>
              <w:t>377</w:t>
            </w:r>
          </w:hyperlink>
        </w:p>
        <w:p>
          <w:pPr>
            <w:pStyle w:val="Contents4"/>
            <w:tabs>
              <w:tab w:val="clear" w:pos="8176"/>
              <w:tab w:val="right" w:pos="9026" w:leader="dot"/>
            </w:tabs>
            <w:rPr/>
          </w:pPr>
          <w:hyperlink w:anchor="__RefHeading___Toc3501114_2322387425">
            <w:r>
              <w:rPr>
                <w:webHidden/>
                <w:rStyle w:val="IndexLink"/>
                <w:rtl w:val="true"/>
              </w:rPr>
              <w:t>حكم شرکتی که بعدا معلوم شود باطل بوده</w:t>
            </w:r>
            <w:r>
              <w:rPr>
                <w:rStyle w:val="IndexLink"/>
                <w:rtl w:val="true"/>
              </w:rPr>
              <w:tab/>
            </w:r>
            <w:r>
              <w:rPr>
                <w:rStyle w:val="IndexLink"/>
              </w:rPr>
              <w:t>379</w:t>
            </w:r>
          </w:hyperlink>
        </w:p>
        <w:p>
          <w:pPr>
            <w:pStyle w:val="Contents4"/>
            <w:tabs>
              <w:tab w:val="clear" w:pos="8176"/>
              <w:tab w:val="right" w:pos="9026" w:leader="dot"/>
            </w:tabs>
            <w:rPr/>
          </w:pPr>
          <w:hyperlink w:anchor="__RefHeading___Toc3501116_2322387425">
            <w:r>
              <w:rPr>
                <w:webHidden/>
                <w:rStyle w:val="IndexLink"/>
                <w:rtl w:val="true"/>
              </w:rPr>
              <w:t>انواع شرکت های باطل</w:t>
            </w:r>
            <w:r>
              <w:rPr>
                <w:rStyle w:val="IndexLink"/>
                <w:rtl w:val="true"/>
              </w:rPr>
              <w:tab/>
            </w:r>
            <w:r>
              <w:rPr>
                <w:rStyle w:val="IndexLink"/>
              </w:rPr>
              <w:t>379</w:t>
            </w:r>
          </w:hyperlink>
        </w:p>
        <w:p>
          <w:pPr>
            <w:pStyle w:val="Contents5"/>
            <w:tabs>
              <w:tab w:val="clear" w:pos="7892"/>
              <w:tab w:val="right" w:pos="9026" w:leader="dot"/>
            </w:tabs>
            <w:rPr/>
          </w:pPr>
          <w:hyperlink w:anchor="__RefHeading___Toc3501118_2322387425">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3501120_2322387425">
            <w:r>
              <w:rPr>
                <w:webHidden/>
                <w:rStyle w:val="IndexLink"/>
                <w:rtl w:val="true"/>
              </w:rPr>
              <w:t xml:space="preserve">شرکت در اعمال </w:t>
            </w:r>
            <w:r>
              <w:rPr>
                <w:rStyle w:val="IndexLink"/>
                <w:rtl w:val="true"/>
              </w:rPr>
              <w:t>(</w:t>
            </w:r>
            <w:r>
              <w:rPr>
                <w:rStyle w:val="IndexLink"/>
                <w:rtl w:val="true"/>
              </w:rPr>
              <w:t>ابدان</w:t>
            </w:r>
            <w:r>
              <w:rPr>
                <w:rStyle w:val="IndexLink"/>
                <w:rtl w:val="true"/>
              </w:rPr>
              <w:t>)</w:t>
              <w:tab/>
            </w:r>
            <w:r>
              <w:rPr>
                <w:rStyle w:val="IndexLink"/>
              </w:rPr>
              <w:t>380</w:t>
            </w:r>
          </w:hyperlink>
        </w:p>
        <w:p>
          <w:pPr>
            <w:pStyle w:val="Contents6"/>
            <w:tabs>
              <w:tab w:val="clear" w:pos="7609"/>
              <w:tab w:val="right" w:pos="9026" w:leader="dot"/>
            </w:tabs>
            <w:rPr/>
          </w:pPr>
          <w:hyperlink w:anchor="__RefHeading___Toc3501122_2322387425">
            <w:r>
              <w:rPr>
                <w:webHidden/>
                <w:rStyle w:val="IndexLink"/>
                <w:rtl w:val="true"/>
              </w:rPr>
              <w:t>اشاره</w:t>
            </w:r>
            <w:r>
              <w:rPr>
                <w:rStyle w:val="IndexLink"/>
                <w:rtl w:val="true"/>
              </w:rPr>
              <w:tab/>
            </w:r>
            <w:r>
              <w:rPr>
                <w:rStyle w:val="IndexLink"/>
              </w:rPr>
              <w:t>380</w:t>
            </w:r>
          </w:hyperlink>
        </w:p>
        <w:p>
          <w:pPr>
            <w:pStyle w:val="Contents6"/>
            <w:tabs>
              <w:tab w:val="clear" w:pos="7609"/>
              <w:tab w:val="right" w:pos="9026" w:leader="dot"/>
            </w:tabs>
            <w:rPr/>
          </w:pPr>
          <w:hyperlink w:anchor="__RefHeading___Toc3501124_2322387425">
            <w:r>
              <w:rPr>
                <w:webHidden/>
                <w:rStyle w:val="IndexLink"/>
                <w:rtl w:val="true"/>
              </w:rPr>
              <w:t>روش جایگزین</w:t>
            </w:r>
            <w:r>
              <w:rPr>
                <w:rStyle w:val="IndexLink"/>
                <w:rtl w:val="true"/>
              </w:rPr>
              <w:tab/>
            </w:r>
            <w:r>
              <w:rPr>
                <w:rStyle w:val="IndexLink"/>
              </w:rPr>
              <w:t>380</w:t>
            </w:r>
          </w:hyperlink>
        </w:p>
        <w:p>
          <w:pPr>
            <w:pStyle w:val="Contents5"/>
            <w:tabs>
              <w:tab w:val="clear" w:pos="7892"/>
              <w:tab w:val="right" w:pos="9026" w:leader="dot"/>
            </w:tabs>
            <w:rPr/>
          </w:pPr>
          <w:hyperlink w:anchor="__RefHeading___Toc3501126_2322387425">
            <w:r>
              <w:rPr>
                <w:webHidden/>
                <w:rStyle w:val="IndexLink"/>
                <w:rtl w:val="true"/>
              </w:rPr>
              <w:t>شرکت وجوه</w:t>
            </w:r>
            <w:r>
              <w:rPr>
                <w:rStyle w:val="IndexLink"/>
                <w:rtl w:val="true"/>
              </w:rPr>
              <w:tab/>
            </w:r>
            <w:r>
              <w:rPr>
                <w:rStyle w:val="IndexLink"/>
              </w:rPr>
              <w:t>381</w:t>
            </w:r>
          </w:hyperlink>
        </w:p>
        <w:p>
          <w:pPr>
            <w:pStyle w:val="Contents6"/>
            <w:tabs>
              <w:tab w:val="clear" w:pos="7609"/>
              <w:tab w:val="right" w:pos="9026" w:leader="dot"/>
            </w:tabs>
            <w:rPr/>
          </w:pPr>
          <w:hyperlink w:anchor="__RefHeading___Toc3501128_2322387425">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3501130_2322387425">
            <w:r>
              <w:rPr>
                <w:webHidden/>
                <w:rStyle w:val="IndexLink"/>
                <w:rtl w:val="true"/>
              </w:rPr>
              <w:t>روش جایگزین</w:t>
            </w:r>
            <w:r>
              <w:rPr>
                <w:rStyle w:val="IndexLink"/>
                <w:rtl w:val="true"/>
              </w:rPr>
              <w:tab/>
            </w:r>
            <w:r>
              <w:rPr>
                <w:rStyle w:val="IndexLink"/>
              </w:rPr>
              <w:t>381</w:t>
            </w:r>
          </w:hyperlink>
        </w:p>
        <w:p>
          <w:pPr>
            <w:pStyle w:val="Contents5"/>
            <w:tabs>
              <w:tab w:val="clear" w:pos="7892"/>
              <w:tab w:val="right" w:pos="9026" w:leader="dot"/>
            </w:tabs>
            <w:rPr/>
          </w:pPr>
          <w:hyperlink w:anchor="__RefHeading___Toc3501132_2322387425">
            <w:r>
              <w:rPr>
                <w:webHidden/>
                <w:rStyle w:val="IndexLink"/>
                <w:rtl w:val="true"/>
              </w:rPr>
              <w:t>شرکت مفاوضه</w:t>
            </w:r>
            <w:r>
              <w:rPr>
                <w:rStyle w:val="IndexLink"/>
                <w:rtl w:val="true"/>
              </w:rPr>
              <w:tab/>
            </w:r>
            <w:r>
              <w:rPr>
                <w:rStyle w:val="IndexLink"/>
              </w:rPr>
              <w:t>382</w:t>
            </w:r>
          </w:hyperlink>
        </w:p>
        <w:p>
          <w:pPr>
            <w:pStyle w:val="Contents6"/>
            <w:tabs>
              <w:tab w:val="clear" w:pos="7609"/>
              <w:tab w:val="right" w:pos="9026" w:leader="dot"/>
            </w:tabs>
            <w:rPr/>
          </w:pPr>
          <w:hyperlink w:anchor="__RefHeading___Toc3501134_2322387425">
            <w:r>
              <w:rPr>
                <w:webHidden/>
                <w:rStyle w:val="IndexLink"/>
                <w:rtl w:val="true"/>
              </w:rPr>
              <w:t>اشاره</w:t>
            </w:r>
            <w:r>
              <w:rPr>
                <w:rStyle w:val="IndexLink"/>
                <w:rtl w:val="true"/>
              </w:rPr>
              <w:tab/>
            </w:r>
            <w:r>
              <w:rPr>
                <w:rStyle w:val="IndexLink"/>
              </w:rPr>
              <w:t>382</w:t>
            </w:r>
          </w:hyperlink>
        </w:p>
        <w:p>
          <w:pPr>
            <w:pStyle w:val="Contents6"/>
            <w:tabs>
              <w:tab w:val="clear" w:pos="7609"/>
              <w:tab w:val="right" w:pos="9026" w:leader="dot"/>
            </w:tabs>
            <w:rPr/>
          </w:pPr>
          <w:hyperlink w:anchor="__RefHeading___Toc3501136_2322387425">
            <w:r>
              <w:rPr>
                <w:webHidden/>
                <w:rStyle w:val="IndexLink"/>
                <w:rtl w:val="true"/>
              </w:rPr>
              <w:t>روش جایگزین</w:t>
            </w:r>
            <w:r>
              <w:rPr>
                <w:rStyle w:val="IndexLink"/>
                <w:rtl w:val="true"/>
              </w:rPr>
              <w:tab/>
            </w:r>
            <w:r>
              <w:rPr>
                <w:rStyle w:val="IndexLink"/>
              </w:rPr>
              <w:t>382</w:t>
            </w:r>
          </w:hyperlink>
        </w:p>
        <w:p>
          <w:pPr>
            <w:pStyle w:val="Contents4"/>
            <w:tabs>
              <w:tab w:val="clear" w:pos="8176"/>
              <w:tab w:val="right" w:pos="9026" w:leader="dot"/>
            </w:tabs>
            <w:rPr/>
          </w:pPr>
          <w:hyperlink w:anchor="__RefHeading___Toc3501138_2322387425">
            <w:r>
              <w:rPr>
                <w:webHidden/>
                <w:rStyle w:val="IndexLink"/>
                <w:rtl w:val="true"/>
              </w:rPr>
              <w:t>شیوه صحیح بعضی از قراردادهای رایج بین مردم</w:t>
            </w:r>
            <w:r>
              <w:rPr>
                <w:rStyle w:val="IndexLink"/>
                <w:rtl w:val="true"/>
              </w:rPr>
              <w:tab/>
            </w:r>
            <w:r>
              <w:rPr>
                <w:rStyle w:val="IndexLink"/>
              </w:rPr>
              <w:t>382</w:t>
            </w:r>
          </w:hyperlink>
        </w:p>
        <w:p>
          <w:pPr>
            <w:pStyle w:val="Contents5"/>
            <w:tabs>
              <w:tab w:val="clear" w:pos="7892"/>
              <w:tab w:val="right" w:pos="9026" w:leader="dot"/>
            </w:tabs>
            <w:rPr/>
          </w:pPr>
          <w:hyperlink w:anchor="__RefHeading___Toc3501140_2322387425">
            <w:r>
              <w:rPr>
                <w:webHidden/>
                <w:rStyle w:val="IndexLink"/>
                <w:rtl w:val="true"/>
              </w:rPr>
              <w:t>واگذاری ماشین به راننده برای کار</w:t>
            </w:r>
            <w:r>
              <w:rPr>
                <w:rStyle w:val="IndexLink"/>
                <w:rtl w:val="true"/>
              </w:rPr>
              <w:tab/>
            </w:r>
            <w:r>
              <w:rPr>
                <w:rStyle w:val="IndexLink"/>
              </w:rPr>
              <w:t>382</w:t>
            </w:r>
          </w:hyperlink>
        </w:p>
        <w:p>
          <w:pPr>
            <w:pStyle w:val="Contents5"/>
            <w:tabs>
              <w:tab w:val="clear" w:pos="7892"/>
              <w:tab w:val="right" w:pos="9026" w:leader="dot"/>
            </w:tabs>
            <w:rPr/>
          </w:pPr>
          <w:hyperlink w:anchor="__RefHeading___Toc3501142_2322387425">
            <w:r>
              <w:rPr>
                <w:webHidden/>
                <w:rStyle w:val="IndexLink"/>
                <w:rtl w:val="true"/>
              </w:rPr>
              <w:t>واگذاری مغازه به تاجر برای کسب و کار در مغازه</w:t>
            </w:r>
            <w:r>
              <w:rPr>
                <w:rStyle w:val="IndexLink"/>
                <w:rtl w:val="true"/>
              </w:rPr>
              <w:tab/>
            </w:r>
            <w:r>
              <w:rPr>
                <w:rStyle w:val="IndexLink"/>
              </w:rPr>
              <w:t>383</w:t>
            </w:r>
          </w:hyperlink>
        </w:p>
        <w:p>
          <w:pPr>
            <w:pStyle w:val="Contents5"/>
            <w:tabs>
              <w:tab w:val="clear" w:pos="7892"/>
              <w:tab w:val="right" w:pos="9026" w:leader="dot"/>
            </w:tabs>
            <w:rPr/>
          </w:pPr>
          <w:hyperlink w:anchor="__RefHeading___Toc3501144_2322387425">
            <w:r>
              <w:rPr>
                <w:webHidden/>
                <w:rStyle w:val="IndexLink"/>
                <w:rtl w:val="true"/>
              </w:rPr>
              <w:t>مشارکت در ساخت و ساز آپارتمان</w:t>
            </w:r>
            <w:r>
              <w:rPr>
                <w:rStyle w:val="IndexLink"/>
                <w:rtl w:val="true"/>
              </w:rPr>
              <w:tab/>
            </w:r>
            <w:r>
              <w:rPr>
                <w:rStyle w:val="IndexLink"/>
              </w:rPr>
              <w:t>385</w:t>
            </w:r>
          </w:hyperlink>
        </w:p>
        <w:p>
          <w:pPr>
            <w:pStyle w:val="Contents3"/>
            <w:tabs>
              <w:tab w:val="clear" w:pos="8459"/>
              <w:tab w:val="right" w:pos="9026" w:leader="dot"/>
            </w:tabs>
            <w:rPr/>
          </w:pPr>
          <w:hyperlink w:anchor="__RefHeading___Toc3501146_2322387425">
            <w:r>
              <w:rPr>
                <w:webHidden/>
                <w:rStyle w:val="IndexLink"/>
                <w:rtl w:val="true"/>
              </w:rPr>
              <w:t>قسمت</w:t>
            </w:r>
            <w:r>
              <w:rPr>
                <w:rStyle w:val="IndexLink"/>
                <w:rtl w:val="true"/>
              </w:rPr>
              <w:tab/>
            </w:r>
            <w:r>
              <w:rPr>
                <w:rStyle w:val="IndexLink"/>
              </w:rPr>
              <w:t>387</w:t>
            </w:r>
          </w:hyperlink>
        </w:p>
        <w:p>
          <w:pPr>
            <w:pStyle w:val="Contents4"/>
            <w:tabs>
              <w:tab w:val="clear" w:pos="8176"/>
              <w:tab w:val="right" w:pos="9026" w:leader="dot"/>
            </w:tabs>
            <w:rPr/>
          </w:pPr>
          <w:hyperlink w:anchor="__RefHeading___Toc3501148_2322387425">
            <w:r>
              <w:rPr>
                <w:webHidden/>
                <w:rStyle w:val="IndexLink"/>
                <w:rtl w:val="true"/>
              </w:rPr>
              <w:t>معنای قسمت</w:t>
            </w:r>
            <w:r>
              <w:rPr>
                <w:rStyle w:val="IndexLink"/>
                <w:rtl w:val="true"/>
              </w:rPr>
              <w:tab/>
            </w:r>
            <w:r>
              <w:rPr>
                <w:rStyle w:val="IndexLink"/>
              </w:rPr>
              <w:t>387</w:t>
            </w:r>
          </w:hyperlink>
        </w:p>
        <w:p>
          <w:pPr>
            <w:pStyle w:val="Contents4"/>
            <w:tabs>
              <w:tab w:val="clear" w:pos="8176"/>
              <w:tab w:val="right" w:pos="9026" w:leader="dot"/>
            </w:tabs>
            <w:rPr/>
          </w:pPr>
          <w:hyperlink w:anchor="__RefHeading___Toc3501150_2322387425">
            <w:r>
              <w:rPr>
                <w:webHidden/>
                <w:rStyle w:val="IndexLink"/>
                <w:rtl w:val="true"/>
              </w:rPr>
              <w:t>انواع قسمت و معادل سازی</w:t>
            </w:r>
            <w:r>
              <w:rPr>
                <w:rStyle w:val="IndexLink"/>
                <w:rtl w:val="true"/>
              </w:rPr>
              <w:tab/>
            </w:r>
            <w:r>
              <w:rPr>
                <w:rStyle w:val="IndexLink"/>
              </w:rPr>
              <w:t>388</w:t>
            </w:r>
          </w:hyperlink>
        </w:p>
        <w:p>
          <w:pPr>
            <w:pStyle w:val="Contents5"/>
            <w:tabs>
              <w:tab w:val="clear" w:pos="7892"/>
              <w:tab w:val="right" w:pos="9026" w:leader="dot"/>
            </w:tabs>
            <w:rPr/>
          </w:pPr>
          <w:hyperlink w:anchor="__RefHeading___Toc3501152_2322387425">
            <w:r>
              <w:rPr>
                <w:webHidden/>
                <w:rStyle w:val="IndexLink"/>
                <w:rtl w:val="true"/>
              </w:rPr>
              <w:t>اشاره</w:t>
            </w:r>
            <w:r>
              <w:rPr>
                <w:rStyle w:val="IndexLink"/>
                <w:rtl w:val="true"/>
              </w:rPr>
              <w:tab/>
            </w:r>
            <w:r>
              <w:rPr>
                <w:rStyle w:val="IndexLink"/>
              </w:rPr>
              <w:t>388</w:t>
            </w:r>
          </w:hyperlink>
        </w:p>
        <w:p>
          <w:pPr>
            <w:pStyle w:val="Contents5"/>
            <w:tabs>
              <w:tab w:val="clear" w:pos="7892"/>
              <w:tab w:val="right" w:pos="9026" w:leader="dot"/>
            </w:tabs>
            <w:rPr/>
          </w:pPr>
          <w:hyperlink w:anchor="__RefHeading___Toc3501154_2322387425">
            <w:r>
              <w:rPr>
                <w:webHidden/>
                <w:rStyle w:val="IndexLink"/>
              </w:rPr>
              <w:t>1</w:t>
            </w:r>
            <w:r>
              <w:rPr>
                <w:rStyle w:val="IndexLink"/>
                <w:rtl w:val="true"/>
              </w:rPr>
              <w:t xml:space="preserve">. </w:t>
            </w:r>
            <w:r>
              <w:rPr>
                <w:rStyle w:val="IndexLink"/>
                <w:rtl w:val="true"/>
              </w:rPr>
              <w:t>قسمت إفراز</w:t>
            </w:r>
            <w:r>
              <w:rPr>
                <w:rStyle w:val="IndexLink"/>
                <w:rtl w:val="true"/>
              </w:rPr>
              <w:tab/>
            </w:r>
            <w:r>
              <w:rPr>
                <w:rStyle w:val="IndexLink"/>
              </w:rPr>
              <w:t>388</w:t>
            </w:r>
          </w:hyperlink>
        </w:p>
        <w:p>
          <w:pPr>
            <w:pStyle w:val="Contents5"/>
            <w:tabs>
              <w:tab w:val="clear" w:pos="7892"/>
              <w:tab w:val="right" w:pos="9026" w:leader="dot"/>
            </w:tabs>
            <w:rPr/>
          </w:pPr>
          <w:hyperlink w:anchor="__RefHeading___Toc3501156_2322387425">
            <w:r>
              <w:rPr>
                <w:webHidden/>
                <w:rStyle w:val="IndexLink"/>
              </w:rPr>
              <w:t>2</w:t>
            </w:r>
            <w:r>
              <w:rPr>
                <w:rStyle w:val="IndexLink"/>
                <w:rtl w:val="true"/>
              </w:rPr>
              <w:t xml:space="preserve">. </w:t>
            </w:r>
            <w:r>
              <w:rPr>
                <w:rStyle w:val="IndexLink"/>
                <w:rtl w:val="true"/>
              </w:rPr>
              <w:t>قسمت تعديل</w:t>
            </w:r>
            <w:r>
              <w:rPr>
                <w:rStyle w:val="IndexLink"/>
                <w:rtl w:val="true"/>
              </w:rPr>
              <w:tab/>
            </w:r>
            <w:r>
              <w:rPr>
                <w:rStyle w:val="IndexLink"/>
              </w:rPr>
              <w:t>389</w:t>
            </w:r>
          </w:hyperlink>
        </w:p>
        <w:p>
          <w:pPr>
            <w:pStyle w:val="Contents5"/>
            <w:tabs>
              <w:tab w:val="clear" w:pos="7892"/>
              <w:tab w:val="right" w:pos="9026" w:leader="dot"/>
            </w:tabs>
            <w:rPr/>
          </w:pPr>
          <w:hyperlink w:anchor="__RefHeading___Toc3501158_2322387425">
            <w:r>
              <w:rPr>
                <w:webHidden/>
                <w:rStyle w:val="IndexLink"/>
              </w:rPr>
              <w:t>3</w:t>
            </w:r>
            <w:r>
              <w:rPr>
                <w:rStyle w:val="IndexLink"/>
                <w:rtl w:val="true"/>
              </w:rPr>
              <w:t xml:space="preserve">. </w:t>
            </w:r>
            <w:r>
              <w:rPr>
                <w:rStyle w:val="IndexLink"/>
                <w:rtl w:val="true"/>
              </w:rPr>
              <w:t>قسمت رد</w:t>
            </w:r>
            <w:r>
              <w:rPr>
                <w:rStyle w:val="IndexLink"/>
                <w:rtl w:val="true"/>
              </w:rPr>
              <w:tab/>
            </w:r>
            <w:r>
              <w:rPr>
                <w:rStyle w:val="IndexLink"/>
              </w:rPr>
              <w:t>389</w:t>
            </w:r>
          </w:hyperlink>
        </w:p>
        <w:p>
          <w:pPr>
            <w:pStyle w:val="Contents4"/>
            <w:tabs>
              <w:tab w:val="clear" w:pos="8176"/>
              <w:tab w:val="right" w:pos="9026" w:leader="dot"/>
            </w:tabs>
            <w:rPr/>
          </w:pPr>
          <w:hyperlink w:anchor="__RefHeading___Toc3501160_2322387425">
            <w:r>
              <w:rPr>
                <w:webHidden/>
                <w:rStyle w:val="IndexLink"/>
                <w:rtl w:val="true"/>
              </w:rPr>
              <w:t>تقاضای تقسیم</w:t>
            </w:r>
            <w:r>
              <w:rPr>
                <w:rStyle w:val="IndexLink"/>
                <w:rtl w:val="true"/>
              </w:rPr>
              <w:tab/>
            </w:r>
            <w:r>
              <w:rPr>
                <w:rStyle w:val="IndexLink"/>
              </w:rPr>
              <w:t>390</w:t>
            </w:r>
          </w:hyperlink>
        </w:p>
        <w:p>
          <w:pPr>
            <w:pStyle w:val="Contents4"/>
            <w:tabs>
              <w:tab w:val="clear" w:pos="8176"/>
              <w:tab w:val="right" w:pos="9026" w:leader="dot"/>
            </w:tabs>
            <w:rPr/>
          </w:pPr>
          <w:hyperlink w:anchor="__RefHeading___Toc3501162_2322387425">
            <w:r>
              <w:rPr>
                <w:webHidden/>
                <w:rStyle w:val="IndexLink"/>
                <w:rtl w:val="true"/>
              </w:rPr>
              <w:t>تعیین سهام</w:t>
            </w:r>
            <w:r>
              <w:rPr>
                <w:rStyle w:val="IndexLink"/>
                <w:rtl w:val="true"/>
              </w:rPr>
              <w:tab/>
            </w:r>
            <w:r>
              <w:rPr>
                <w:rStyle w:val="IndexLink"/>
              </w:rPr>
              <w:t>392</w:t>
            </w:r>
          </w:hyperlink>
        </w:p>
        <w:p>
          <w:pPr>
            <w:pStyle w:val="Contents4"/>
            <w:tabs>
              <w:tab w:val="clear" w:pos="8176"/>
              <w:tab w:val="right" w:pos="9026" w:leader="dot"/>
            </w:tabs>
            <w:rPr/>
          </w:pPr>
          <w:hyperlink w:anchor="__RefHeading___Toc3501164_2322387425">
            <w:r>
              <w:rPr>
                <w:webHidden/>
                <w:rStyle w:val="IndexLink"/>
                <w:rtl w:val="true"/>
              </w:rPr>
              <w:t>استفاده شرکا از مال شراکتی بدون قسمت مال</w:t>
            </w:r>
            <w:r>
              <w:rPr>
                <w:rStyle w:val="IndexLink"/>
                <w:rtl w:val="true"/>
              </w:rPr>
              <w:tab/>
            </w:r>
            <w:r>
              <w:rPr>
                <w:rStyle w:val="IndexLink"/>
              </w:rPr>
              <w:t>396</w:t>
            </w:r>
          </w:hyperlink>
        </w:p>
        <w:p>
          <w:pPr>
            <w:pStyle w:val="Contents4"/>
            <w:tabs>
              <w:tab w:val="clear" w:pos="8176"/>
              <w:tab w:val="right" w:pos="9026" w:leader="dot"/>
            </w:tabs>
            <w:rPr/>
          </w:pPr>
          <w:hyperlink w:anchor="__RefHeading___Toc3501166_2322387425">
            <w:r>
              <w:rPr>
                <w:webHidden/>
                <w:rStyle w:val="IndexLink"/>
                <w:rtl w:val="true"/>
              </w:rPr>
              <w:t>قسمت منفعت</w:t>
            </w:r>
            <w:r>
              <w:rPr>
                <w:rStyle w:val="IndexLink"/>
                <w:rtl w:val="true"/>
              </w:rPr>
              <w:tab/>
            </w:r>
            <w:r>
              <w:rPr>
                <w:rStyle w:val="IndexLink"/>
              </w:rPr>
              <w:t>397</w:t>
            </w:r>
          </w:hyperlink>
        </w:p>
        <w:p>
          <w:pPr>
            <w:pStyle w:val="Contents4"/>
            <w:tabs>
              <w:tab w:val="clear" w:pos="8176"/>
              <w:tab w:val="right" w:pos="9026" w:leader="dot"/>
            </w:tabs>
            <w:rPr/>
          </w:pPr>
          <w:hyperlink w:anchor="__RefHeading___Toc3501168_2322387425">
            <w:r>
              <w:rPr>
                <w:webHidden/>
                <w:rStyle w:val="IndexLink"/>
                <w:rtl w:val="true"/>
              </w:rPr>
              <w:t>قسمت کردن مطالبات</w:t>
            </w:r>
            <w:r>
              <w:rPr>
                <w:rStyle w:val="IndexLink"/>
                <w:rtl w:val="true"/>
              </w:rPr>
              <w:tab/>
            </w:r>
            <w:r>
              <w:rPr>
                <w:rStyle w:val="IndexLink"/>
              </w:rPr>
              <w:t>397</w:t>
            </w:r>
          </w:hyperlink>
        </w:p>
        <w:p>
          <w:pPr>
            <w:pStyle w:val="Contents5"/>
            <w:tabs>
              <w:tab w:val="clear" w:pos="7892"/>
              <w:tab w:val="right" w:pos="9026" w:leader="dot"/>
            </w:tabs>
            <w:rPr/>
          </w:pPr>
          <w:hyperlink w:anchor="__RefHeading___Toc3501170_2322387425">
            <w:r>
              <w:rPr>
                <w:webHidden/>
                <w:rStyle w:val="IndexLink"/>
                <w:rtl w:val="true"/>
              </w:rPr>
              <w:t>طلب مشترک برخقه چند نفر</w:t>
            </w:r>
            <w:r>
              <w:rPr>
                <w:rStyle w:val="IndexLink"/>
                <w:rtl w:val="true"/>
              </w:rPr>
              <w:tab/>
            </w:r>
            <w:r>
              <w:rPr>
                <w:rStyle w:val="IndexLink"/>
              </w:rPr>
              <w:t>397</w:t>
            </w:r>
          </w:hyperlink>
        </w:p>
        <w:p>
          <w:pPr>
            <w:pStyle w:val="Contents5"/>
            <w:tabs>
              <w:tab w:val="clear" w:pos="7892"/>
              <w:tab w:val="right" w:pos="9026" w:leader="dot"/>
            </w:tabs>
            <w:rPr/>
          </w:pPr>
          <w:hyperlink w:anchor="__RefHeading___Toc3501172_2322387425">
            <w:r>
              <w:rPr>
                <w:webHidden/>
                <w:rStyle w:val="IndexLink"/>
                <w:rtl w:val="true"/>
              </w:rPr>
              <w:t>طلب مشترک برفقه یک نفر</w:t>
            </w:r>
            <w:r>
              <w:rPr>
                <w:rStyle w:val="IndexLink"/>
                <w:rtl w:val="true"/>
              </w:rPr>
              <w:tab/>
            </w:r>
            <w:r>
              <w:rPr>
                <w:rStyle w:val="IndexLink"/>
              </w:rPr>
              <w:t>398</w:t>
            </w:r>
          </w:hyperlink>
        </w:p>
        <w:p>
          <w:pPr>
            <w:pStyle w:val="Contents4"/>
            <w:tabs>
              <w:tab w:val="clear" w:pos="8176"/>
              <w:tab w:val="right" w:pos="9026" w:leader="dot"/>
            </w:tabs>
            <w:rPr/>
          </w:pPr>
          <w:hyperlink w:anchor="__RefHeading___Toc3501174_2322387425">
            <w:r>
              <w:rPr>
                <w:webHidden/>
                <w:rStyle w:val="IndexLink"/>
                <w:rtl w:val="true"/>
              </w:rPr>
              <w:t>قسمت کردن بدهکاریها</w:t>
            </w:r>
            <w:r>
              <w:rPr>
                <w:rStyle w:val="IndexLink"/>
                <w:rtl w:val="true"/>
              </w:rPr>
              <w:tab/>
            </w:r>
            <w:r>
              <w:rPr>
                <w:rStyle w:val="IndexLink"/>
              </w:rPr>
              <w:t>398</w:t>
            </w:r>
          </w:hyperlink>
        </w:p>
        <w:p>
          <w:pPr>
            <w:pStyle w:val="Contents4"/>
            <w:tabs>
              <w:tab w:val="clear" w:pos="8176"/>
              <w:tab w:val="right" w:pos="9026" w:leader="dot"/>
            </w:tabs>
            <w:rPr/>
          </w:pPr>
          <w:hyperlink w:anchor="__RefHeading___Toc3501176_2322387425">
            <w:r>
              <w:rPr>
                <w:webHidden/>
                <w:rStyle w:val="IndexLink"/>
                <w:rtl w:val="true"/>
              </w:rPr>
              <w:t>قسمت مال وقفی</w:t>
            </w:r>
            <w:r>
              <w:rPr>
                <w:rStyle w:val="IndexLink"/>
                <w:rtl w:val="true"/>
              </w:rPr>
              <w:tab/>
            </w:r>
            <w:r>
              <w:rPr>
                <w:rStyle w:val="IndexLink"/>
              </w:rPr>
              <w:t>400</w:t>
            </w:r>
          </w:hyperlink>
        </w:p>
        <w:p>
          <w:pPr>
            <w:pStyle w:val="Contents2"/>
            <w:tabs>
              <w:tab w:val="clear" w:pos="8743"/>
              <w:tab w:val="right" w:pos="9026" w:leader="dot"/>
            </w:tabs>
            <w:rPr/>
          </w:pPr>
          <w:hyperlink w:anchor="__RefHeading___Toc3501178_2322387425">
            <w:r>
              <w:rPr>
                <w:webHidden/>
                <w:rStyle w:val="IndexLink"/>
                <w:rtl w:val="true"/>
              </w:rPr>
              <w:t>مزارعه</w:t>
            </w:r>
            <w:r>
              <w:rPr>
                <w:rStyle w:val="IndexLink"/>
                <w:rtl w:val="true"/>
              </w:rPr>
              <w:tab/>
            </w:r>
            <w:r>
              <w:rPr>
                <w:rStyle w:val="IndexLink"/>
              </w:rPr>
              <w:t>401</w:t>
            </w:r>
          </w:hyperlink>
        </w:p>
        <w:p>
          <w:pPr>
            <w:pStyle w:val="Contents3"/>
            <w:tabs>
              <w:tab w:val="clear" w:pos="8459"/>
              <w:tab w:val="right" w:pos="9026" w:leader="dot"/>
            </w:tabs>
            <w:rPr/>
          </w:pPr>
          <w:hyperlink w:anchor="__RefHeading___Toc3501180_2322387425">
            <w:r>
              <w:rPr>
                <w:webHidden/>
                <w:rStyle w:val="IndexLink"/>
                <w:rtl w:val="true"/>
              </w:rPr>
              <w:t>تعریف و اقسام مزارعه</w:t>
            </w:r>
            <w:r>
              <w:rPr>
                <w:rStyle w:val="IndexLink"/>
                <w:rtl w:val="true"/>
              </w:rPr>
              <w:tab/>
            </w:r>
            <w:r>
              <w:rPr>
                <w:rStyle w:val="IndexLink"/>
              </w:rPr>
              <w:t>401</w:t>
            </w:r>
          </w:hyperlink>
        </w:p>
        <w:p>
          <w:pPr>
            <w:pStyle w:val="Contents3"/>
            <w:tabs>
              <w:tab w:val="clear" w:pos="8459"/>
              <w:tab w:val="right" w:pos="9026" w:leader="dot"/>
            </w:tabs>
            <w:rPr/>
          </w:pPr>
          <w:hyperlink w:anchor="__RefHeading___Toc3501182_2322387425">
            <w:r>
              <w:rPr>
                <w:webHidden/>
                <w:rStyle w:val="IndexLink"/>
                <w:rtl w:val="true"/>
              </w:rPr>
              <w:t>شرایط اصل مزارعه</w:t>
            </w:r>
            <w:r>
              <w:rPr>
                <w:rStyle w:val="IndexLink"/>
                <w:rtl w:val="true"/>
              </w:rPr>
              <w:tab/>
            </w:r>
            <w:r>
              <w:rPr>
                <w:rStyle w:val="IndexLink"/>
              </w:rPr>
              <w:t>403</w:t>
            </w:r>
          </w:hyperlink>
        </w:p>
        <w:p>
          <w:pPr>
            <w:pStyle w:val="Contents3"/>
            <w:tabs>
              <w:tab w:val="clear" w:pos="8459"/>
              <w:tab w:val="right" w:pos="9026" w:leader="dot"/>
            </w:tabs>
            <w:rPr/>
          </w:pPr>
          <w:hyperlink w:anchor="__RefHeading___Toc3501184_2322387425">
            <w:r>
              <w:rPr>
                <w:webHidden/>
                <w:rStyle w:val="IndexLink"/>
                <w:rtl w:val="true"/>
              </w:rPr>
              <w:t>شرایط مالک زمین و زارع</w:t>
            </w:r>
            <w:r>
              <w:rPr>
                <w:rStyle w:val="IndexLink"/>
                <w:rtl w:val="true"/>
              </w:rPr>
              <w:tab/>
            </w:r>
            <w:r>
              <w:rPr>
                <w:rStyle w:val="IndexLink"/>
              </w:rPr>
              <w:t>403</w:t>
            </w:r>
          </w:hyperlink>
        </w:p>
        <w:p>
          <w:pPr>
            <w:pStyle w:val="Contents3"/>
            <w:tabs>
              <w:tab w:val="clear" w:pos="8459"/>
              <w:tab w:val="right" w:pos="9026" w:leader="dot"/>
            </w:tabs>
            <w:rPr/>
          </w:pPr>
          <w:hyperlink w:anchor="__RefHeading___Toc3501186_2322387425">
            <w:r>
              <w:rPr>
                <w:webHidden/>
                <w:rStyle w:val="IndexLink"/>
                <w:rtl w:val="true"/>
              </w:rPr>
              <w:t>شرایط صحت مزارعه</w:t>
            </w:r>
            <w:r>
              <w:rPr>
                <w:rStyle w:val="IndexLink"/>
                <w:rtl w:val="true"/>
              </w:rPr>
              <w:tab/>
            </w:r>
            <w:r>
              <w:rPr>
                <w:rStyle w:val="IndexLink"/>
              </w:rPr>
              <w:t>404</w:t>
            </w:r>
          </w:hyperlink>
        </w:p>
        <w:p>
          <w:pPr>
            <w:pStyle w:val="Contents4"/>
            <w:tabs>
              <w:tab w:val="clear" w:pos="8176"/>
              <w:tab w:val="right" w:pos="9026" w:leader="dot"/>
            </w:tabs>
            <w:rPr/>
          </w:pPr>
          <w:hyperlink w:anchor="__RefHeading___Toc3501188_2322387425">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3501190_2322387425">
            <w:r>
              <w:rPr>
                <w:webHidden/>
                <w:rStyle w:val="IndexLink"/>
              </w:rPr>
              <w:t>1</w:t>
            </w:r>
            <w:r>
              <w:rPr>
                <w:rStyle w:val="IndexLink"/>
                <w:rtl w:val="true"/>
              </w:rPr>
              <w:t xml:space="preserve">. </w:t>
            </w:r>
            <w:r>
              <w:rPr>
                <w:rStyle w:val="IndexLink"/>
                <w:rtl w:val="true"/>
              </w:rPr>
              <w:t>مورد زراعت معلوم باشد</w:t>
            </w:r>
            <w:r>
              <w:rPr>
                <w:rStyle w:val="IndexLink"/>
                <w:rtl w:val="true"/>
              </w:rPr>
              <w:tab/>
            </w:r>
            <w:r>
              <w:rPr>
                <w:rStyle w:val="IndexLink"/>
              </w:rPr>
              <w:t>405</w:t>
            </w:r>
          </w:hyperlink>
        </w:p>
        <w:p>
          <w:pPr>
            <w:pStyle w:val="Contents4"/>
            <w:tabs>
              <w:tab w:val="clear" w:pos="8176"/>
              <w:tab w:val="right" w:pos="9026" w:leader="dot"/>
            </w:tabs>
            <w:rPr/>
          </w:pPr>
          <w:hyperlink w:anchor="__RefHeading___Toc3501192_2322387425">
            <w:r>
              <w:rPr>
                <w:webHidden/>
                <w:rStyle w:val="IndexLink"/>
              </w:rPr>
              <w:t>2</w:t>
            </w:r>
            <w:r>
              <w:rPr>
                <w:rStyle w:val="IndexLink"/>
                <w:rtl w:val="true"/>
              </w:rPr>
              <w:t xml:space="preserve">. </w:t>
            </w:r>
            <w:r>
              <w:rPr>
                <w:rStyle w:val="IndexLink"/>
                <w:rtl w:val="true"/>
              </w:rPr>
              <w:t>مدت مزارعه معلوم باشد</w:t>
            </w:r>
            <w:r>
              <w:rPr>
                <w:rStyle w:val="IndexLink"/>
                <w:rtl w:val="true"/>
              </w:rPr>
              <w:tab/>
            </w:r>
            <w:r>
              <w:rPr>
                <w:rStyle w:val="IndexLink"/>
              </w:rPr>
              <w:t>405</w:t>
            </w:r>
          </w:hyperlink>
        </w:p>
        <w:p>
          <w:pPr>
            <w:pStyle w:val="Contents4"/>
            <w:tabs>
              <w:tab w:val="clear" w:pos="8176"/>
              <w:tab w:val="right" w:pos="9026" w:leader="dot"/>
            </w:tabs>
            <w:rPr/>
          </w:pPr>
          <w:hyperlink w:anchor="__RefHeading___Toc3501194_2322387425">
            <w:r>
              <w:rPr>
                <w:webHidden/>
                <w:rStyle w:val="IndexLink"/>
              </w:rPr>
              <w:t>3</w:t>
            </w:r>
            <w:r>
              <w:rPr>
                <w:rStyle w:val="IndexLink"/>
                <w:rtl w:val="true"/>
              </w:rPr>
              <w:t xml:space="preserve">. </w:t>
            </w:r>
            <w:r>
              <w:rPr>
                <w:rStyle w:val="IndexLink"/>
                <w:rtl w:val="true"/>
              </w:rPr>
              <w:t>زمین مورد زراعت معلوم باشد</w:t>
            </w:r>
            <w:r>
              <w:rPr>
                <w:rStyle w:val="IndexLink"/>
                <w:rtl w:val="true"/>
              </w:rPr>
              <w:tab/>
            </w:r>
            <w:r>
              <w:rPr>
                <w:rStyle w:val="IndexLink"/>
              </w:rPr>
              <w:t>406</w:t>
            </w:r>
          </w:hyperlink>
        </w:p>
        <w:p>
          <w:pPr>
            <w:pStyle w:val="Contents4"/>
            <w:tabs>
              <w:tab w:val="clear" w:pos="8176"/>
              <w:tab w:val="right" w:pos="9026" w:leader="dot"/>
            </w:tabs>
            <w:rPr/>
          </w:pPr>
          <w:hyperlink w:anchor="__RefHeading___Toc3501196_2322387425">
            <w:r>
              <w:rPr>
                <w:webHidden/>
                <w:rStyle w:val="IndexLink"/>
              </w:rPr>
              <w:t>4</w:t>
            </w:r>
            <w:r>
              <w:rPr>
                <w:rStyle w:val="IndexLink"/>
                <w:rtl w:val="true"/>
              </w:rPr>
              <w:t xml:space="preserve">. </w:t>
            </w:r>
            <w:r>
              <w:rPr>
                <w:rStyle w:val="IndexLink"/>
                <w:rtl w:val="true"/>
              </w:rPr>
              <w:t>زمین قابل زراعت باشد</w:t>
            </w:r>
            <w:r>
              <w:rPr>
                <w:rStyle w:val="IndexLink"/>
                <w:rtl w:val="true"/>
              </w:rPr>
              <w:tab/>
            </w:r>
            <w:r>
              <w:rPr>
                <w:rStyle w:val="IndexLink"/>
              </w:rPr>
              <w:t>406</w:t>
            </w:r>
          </w:hyperlink>
        </w:p>
        <w:p>
          <w:pPr>
            <w:pStyle w:val="Contents4"/>
            <w:tabs>
              <w:tab w:val="clear" w:pos="8176"/>
              <w:tab w:val="right" w:pos="9026" w:leader="dot"/>
            </w:tabs>
            <w:rPr/>
          </w:pPr>
          <w:hyperlink w:anchor="__RefHeading___Toc3501198_2322387425">
            <w:r>
              <w:rPr>
                <w:webHidden/>
                <w:rStyle w:val="IndexLink"/>
              </w:rPr>
              <w:t>5</w:t>
            </w:r>
            <w:r>
              <w:rPr>
                <w:rStyle w:val="IndexLink"/>
                <w:rtl w:val="true"/>
              </w:rPr>
              <w:t xml:space="preserve">. </w:t>
            </w:r>
            <w:r>
              <w:rPr>
                <w:rStyle w:val="IndexLink"/>
                <w:rtl w:val="true"/>
              </w:rPr>
              <w:t>مخارجی که به عهده هریک است معلوم باشد</w:t>
            </w:r>
            <w:r>
              <w:rPr>
                <w:rStyle w:val="IndexLink"/>
                <w:rtl w:val="true"/>
              </w:rPr>
              <w:tab/>
            </w:r>
            <w:r>
              <w:rPr>
                <w:rStyle w:val="IndexLink"/>
              </w:rPr>
              <w:t>407</w:t>
            </w:r>
          </w:hyperlink>
        </w:p>
        <w:p>
          <w:pPr>
            <w:pStyle w:val="Contents4"/>
            <w:tabs>
              <w:tab w:val="clear" w:pos="8176"/>
              <w:tab w:val="right" w:pos="9026" w:leader="dot"/>
            </w:tabs>
            <w:rPr/>
          </w:pPr>
          <w:hyperlink w:anchor="__RefHeading___Toc3501200_2322387425">
            <w:r>
              <w:rPr>
                <w:webHidden/>
                <w:rStyle w:val="IndexLink"/>
              </w:rPr>
              <w:t>6</w:t>
            </w:r>
            <w:r>
              <w:rPr>
                <w:rStyle w:val="IndexLink"/>
                <w:rtl w:val="true"/>
              </w:rPr>
              <w:t xml:space="preserve">. </w:t>
            </w:r>
            <w:r>
              <w:rPr>
                <w:rStyle w:val="IndexLink"/>
                <w:rtl w:val="true"/>
              </w:rPr>
              <w:t>برای هریک از زارع و مالک سهم معینی از محصول زمین قرار داده شود</w:t>
            </w:r>
            <w:r>
              <w:rPr>
                <w:rStyle w:val="IndexLink"/>
                <w:rtl w:val="true"/>
              </w:rPr>
              <w:tab/>
            </w:r>
            <w:r>
              <w:rPr>
                <w:rStyle w:val="IndexLink"/>
              </w:rPr>
              <w:t>407</w:t>
            </w:r>
          </w:hyperlink>
        </w:p>
        <w:p>
          <w:pPr>
            <w:pStyle w:val="Contents4"/>
            <w:tabs>
              <w:tab w:val="clear" w:pos="8176"/>
              <w:tab w:val="right" w:pos="9026" w:leader="dot"/>
            </w:tabs>
            <w:rPr/>
          </w:pPr>
          <w:hyperlink w:anchor="__RefHeading___Toc3501202_2322387425">
            <w:r>
              <w:rPr>
                <w:webHidden/>
                <w:rStyle w:val="IndexLink"/>
              </w:rPr>
              <w:t>7</w:t>
            </w:r>
            <w:r>
              <w:rPr>
                <w:rStyle w:val="IndexLink"/>
                <w:rtl w:val="true"/>
              </w:rPr>
              <w:t xml:space="preserve">. </w:t>
            </w:r>
            <w:r>
              <w:rPr>
                <w:rStyle w:val="IndexLink"/>
                <w:rtl w:val="true"/>
              </w:rPr>
              <w:t>سهم زارع و مالک، به صورت درصدی یا کسری از محصول باشد</w:t>
            </w:r>
            <w:r>
              <w:rPr>
                <w:rStyle w:val="IndexLink"/>
                <w:rtl w:val="true"/>
              </w:rPr>
              <w:tab/>
            </w:r>
            <w:r>
              <w:rPr>
                <w:rStyle w:val="IndexLink"/>
              </w:rPr>
              <w:t>407</w:t>
            </w:r>
          </w:hyperlink>
        </w:p>
        <w:p>
          <w:pPr>
            <w:pStyle w:val="Contents3"/>
            <w:tabs>
              <w:tab w:val="clear" w:pos="8459"/>
              <w:tab w:val="right" w:pos="9026" w:leader="dot"/>
            </w:tabs>
            <w:rPr/>
          </w:pPr>
          <w:hyperlink w:anchor="__RefHeading___Toc3501204_2322387425">
            <w:r>
              <w:rPr>
                <w:webHidden/>
                <w:rStyle w:val="IndexLink"/>
                <w:rtl w:val="true"/>
              </w:rPr>
              <w:t>فوت مالک یا زارع</w:t>
            </w:r>
            <w:r>
              <w:rPr>
                <w:rStyle w:val="IndexLink"/>
                <w:rtl w:val="true"/>
              </w:rPr>
              <w:tab/>
            </w:r>
            <w:r>
              <w:rPr>
                <w:rStyle w:val="IndexLink"/>
              </w:rPr>
              <w:t>409</w:t>
            </w:r>
          </w:hyperlink>
        </w:p>
        <w:p>
          <w:pPr>
            <w:pStyle w:val="Contents3"/>
            <w:tabs>
              <w:tab w:val="clear" w:pos="8459"/>
              <w:tab w:val="right" w:pos="9026" w:leader="dot"/>
            </w:tabs>
            <w:rPr/>
          </w:pPr>
          <w:hyperlink w:anchor="__RefHeading___Toc3501206_2322387425">
            <w:r>
              <w:rPr>
                <w:webHidden/>
                <w:rStyle w:val="IndexLink"/>
                <w:rtl w:val="true"/>
              </w:rPr>
              <w:t>مزارعه باطل</w:t>
            </w:r>
            <w:r>
              <w:rPr>
                <w:rStyle w:val="IndexLink"/>
                <w:rtl w:val="true"/>
              </w:rPr>
              <w:tab/>
            </w:r>
            <w:r>
              <w:rPr>
                <w:rStyle w:val="IndexLink"/>
              </w:rPr>
              <w:t>409</w:t>
            </w:r>
          </w:hyperlink>
        </w:p>
        <w:p>
          <w:pPr>
            <w:pStyle w:val="Contents2"/>
            <w:tabs>
              <w:tab w:val="clear" w:pos="8743"/>
              <w:tab w:val="right" w:pos="9026" w:leader="dot"/>
            </w:tabs>
            <w:rPr/>
          </w:pPr>
          <w:hyperlink w:anchor="__RefHeading___Toc3501208_2322387425">
            <w:r>
              <w:rPr>
                <w:webHidden/>
                <w:rStyle w:val="IndexLink"/>
                <w:rtl w:val="true"/>
              </w:rPr>
              <w:t>مساقات و مغارسه</w:t>
            </w:r>
            <w:r>
              <w:rPr>
                <w:rStyle w:val="IndexLink"/>
                <w:rtl w:val="true"/>
              </w:rPr>
              <w:tab/>
            </w:r>
            <w:r>
              <w:rPr>
                <w:rStyle w:val="IndexLink"/>
              </w:rPr>
              <w:t>411</w:t>
            </w:r>
          </w:hyperlink>
        </w:p>
        <w:p>
          <w:pPr>
            <w:pStyle w:val="Contents3"/>
            <w:tabs>
              <w:tab w:val="clear" w:pos="8459"/>
              <w:tab w:val="right" w:pos="9026" w:leader="dot"/>
            </w:tabs>
            <w:rPr/>
          </w:pPr>
          <w:hyperlink w:anchor="__RefHeading___Toc3501210_2322387425">
            <w:r>
              <w:rPr>
                <w:webHidden/>
                <w:rStyle w:val="IndexLink"/>
                <w:rtl w:val="true"/>
              </w:rPr>
              <w:t>تعریف و اقسام مساقات</w:t>
            </w:r>
            <w:r>
              <w:rPr>
                <w:rStyle w:val="IndexLink"/>
                <w:rtl w:val="true"/>
              </w:rPr>
              <w:tab/>
            </w:r>
            <w:r>
              <w:rPr>
                <w:rStyle w:val="IndexLink"/>
              </w:rPr>
              <w:t>411</w:t>
            </w:r>
          </w:hyperlink>
        </w:p>
        <w:p>
          <w:pPr>
            <w:pStyle w:val="Contents3"/>
            <w:tabs>
              <w:tab w:val="clear" w:pos="8459"/>
              <w:tab w:val="right" w:pos="9026" w:leader="dot"/>
            </w:tabs>
            <w:rPr/>
          </w:pPr>
          <w:hyperlink w:anchor="__RefHeading___Toc3501212_2322387425">
            <w:r>
              <w:rPr>
                <w:webHidden/>
                <w:rStyle w:val="IndexLink"/>
                <w:rtl w:val="true"/>
              </w:rPr>
              <w:t>شرایط اصل مساقات</w:t>
            </w:r>
            <w:r>
              <w:rPr>
                <w:rStyle w:val="IndexLink"/>
                <w:rtl w:val="true"/>
              </w:rPr>
              <w:tab/>
            </w:r>
            <w:r>
              <w:rPr>
                <w:rStyle w:val="IndexLink"/>
              </w:rPr>
              <w:t>413</w:t>
            </w:r>
          </w:hyperlink>
        </w:p>
        <w:p>
          <w:pPr>
            <w:pStyle w:val="Contents3"/>
            <w:tabs>
              <w:tab w:val="clear" w:pos="8459"/>
              <w:tab w:val="right" w:pos="9026" w:leader="dot"/>
            </w:tabs>
            <w:rPr/>
          </w:pPr>
          <w:hyperlink w:anchor="__RefHeading___Toc3501214_2322387425">
            <w:r>
              <w:rPr>
                <w:webHidden/>
                <w:rStyle w:val="IndexLink"/>
                <w:rtl w:val="true"/>
              </w:rPr>
              <w:t>شرایط دو طرف قرارداد مساقات</w:t>
            </w:r>
            <w:r>
              <w:rPr>
                <w:rStyle w:val="IndexLink"/>
                <w:rtl w:val="true"/>
              </w:rPr>
              <w:tab/>
            </w:r>
            <w:r>
              <w:rPr>
                <w:rStyle w:val="IndexLink"/>
              </w:rPr>
              <w:t>413</w:t>
            </w:r>
          </w:hyperlink>
        </w:p>
        <w:p>
          <w:pPr>
            <w:pStyle w:val="Contents3"/>
            <w:tabs>
              <w:tab w:val="clear" w:pos="8459"/>
              <w:tab w:val="right" w:pos="9026" w:leader="dot"/>
            </w:tabs>
            <w:rPr/>
          </w:pPr>
          <w:hyperlink w:anchor="__RefHeading___Toc3501216_2322387425">
            <w:r>
              <w:rPr>
                <w:webHidden/>
                <w:rStyle w:val="IndexLink"/>
                <w:rtl w:val="true"/>
              </w:rPr>
              <w:t>شرایط صحیح بودن مساقات</w:t>
            </w:r>
            <w:r>
              <w:rPr>
                <w:rStyle w:val="IndexLink"/>
                <w:rtl w:val="true"/>
              </w:rPr>
              <w:tab/>
            </w:r>
            <w:r>
              <w:rPr>
                <w:rStyle w:val="IndexLink"/>
              </w:rPr>
              <w:t>414</w:t>
            </w:r>
          </w:hyperlink>
        </w:p>
        <w:p>
          <w:pPr>
            <w:pStyle w:val="Contents4"/>
            <w:tabs>
              <w:tab w:val="clear" w:pos="8176"/>
              <w:tab w:val="right" w:pos="9026" w:leader="dot"/>
            </w:tabs>
            <w:rPr/>
          </w:pPr>
          <w:hyperlink w:anchor="__RefHeading___Toc3501218_2322387425">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3501220_2322387425">
            <w:r>
              <w:rPr>
                <w:webHidden/>
                <w:rStyle w:val="IndexLink"/>
              </w:rPr>
              <w:t>1</w:t>
            </w:r>
            <w:r>
              <w:rPr>
                <w:rStyle w:val="IndexLink"/>
                <w:rtl w:val="true"/>
              </w:rPr>
              <w:t xml:space="preserve">. </w:t>
            </w:r>
            <w:r>
              <w:rPr>
                <w:rStyle w:val="IndexLink"/>
                <w:rtl w:val="true"/>
              </w:rPr>
              <w:t>مساقات بر گیاهان و درختان میوه واقع شود</w:t>
            </w:r>
            <w:r>
              <w:rPr>
                <w:rStyle w:val="IndexLink"/>
                <w:rtl w:val="true"/>
              </w:rPr>
              <w:tab/>
            </w:r>
            <w:r>
              <w:rPr>
                <w:rStyle w:val="IndexLink"/>
              </w:rPr>
              <w:t>415</w:t>
            </w:r>
          </w:hyperlink>
        </w:p>
        <w:p>
          <w:pPr>
            <w:pStyle w:val="Contents4"/>
            <w:tabs>
              <w:tab w:val="clear" w:pos="8176"/>
              <w:tab w:val="right" w:pos="9026" w:leader="dot"/>
            </w:tabs>
            <w:rPr/>
          </w:pPr>
          <w:hyperlink w:anchor="__RefHeading___Toc3501222_2322387425">
            <w:r>
              <w:rPr>
                <w:webHidden/>
                <w:rStyle w:val="IndexLink"/>
              </w:rPr>
              <w:t>2</w:t>
            </w:r>
            <w:r>
              <w:rPr>
                <w:rStyle w:val="IndexLink"/>
                <w:rtl w:val="true"/>
              </w:rPr>
              <w:t xml:space="preserve">. </w:t>
            </w:r>
            <w:r>
              <w:rPr>
                <w:rStyle w:val="IndexLink"/>
                <w:rtl w:val="true"/>
              </w:rPr>
              <w:t>درختان و گیاهان مورد مساقات معلوم و معین باشد</w:t>
            </w:r>
            <w:r>
              <w:rPr>
                <w:rStyle w:val="IndexLink"/>
                <w:rtl w:val="true"/>
              </w:rPr>
              <w:tab/>
            </w:r>
            <w:r>
              <w:rPr>
                <w:rStyle w:val="IndexLink"/>
              </w:rPr>
              <w:t>415</w:t>
            </w:r>
          </w:hyperlink>
        </w:p>
        <w:p>
          <w:pPr>
            <w:pStyle w:val="Contents4"/>
            <w:tabs>
              <w:tab w:val="clear" w:pos="8176"/>
              <w:tab w:val="right" w:pos="9026" w:leader="dot"/>
            </w:tabs>
            <w:rPr/>
          </w:pPr>
          <w:hyperlink w:anchor="__RefHeading___Toc3501224_2322387425">
            <w:r>
              <w:rPr>
                <w:webHidden/>
                <w:rStyle w:val="IndexLink"/>
              </w:rPr>
              <w:t>3</w:t>
            </w:r>
            <w:r>
              <w:rPr>
                <w:rStyle w:val="IndexLink"/>
                <w:rtl w:val="true"/>
              </w:rPr>
              <w:t xml:space="preserve">. </w:t>
            </w:r>
            <w:r>
              <w:rPr>
                <w:rStyle w:val="IndexLink"/>
                <w:rtl w:val="true"/>
              </w:rPr>
              <w:t>مدت مساقات معلوم باشد</w:t>
            </w:r>
            <w:r>
              <w:rPr>
                <w:rStyle w:val="IndexLink"/>
                <w:rtl w:val="true"/>
              </w:rPr>
              <w:tab/>
            </w:r>
            <w:r>
              <w:rPr>
                <w:rStyle w:val="IndexLink"/>
              </w:rPr>
              <w:t>415</w:t>
            </w:r>
          </w:hyperlink>
        </w:p>
        <w:p>
          <w:pPr>
            <w:pStyle w:val="Contents4"/>
            <w:tabs>
              <w:tab w:val="clear" w:pos="8176"/>
              <w:tab w:val="right" w:pos="9026" w:leader="dot"/>
            </w:tabs>
            <w:rPr/>
          </w:pPr>
          <w:hyperlink w:anchor="__RefHeading___Toc3501226_2322387425">
            <w:r>
              <w:rPr>
                <w:webHidden/>
                <w:rStyle w:val="IndexLink"/>
              </w:rPr>
              <w:t>4</w:t>
            </w:r>
            <w:r>
              <w:rPr>
                <w:rStyle w:val="IndexLink"/>
                <w:rtl w:val="true"/>
              </w:rPr>
              <w:t>.</w:t>
            </w:r>
            <w:r>
              <w:rPr>
                <w:rStyle w:val="IndexLink"/>
                <w:rtl w:val="true"/>
              </w:rPr>
              <w:t>کار برای به دست آمدن محصول یا زیادی یا بهتر شدن یا سالم ماندن آن از آفات باشد</w:t>
            </w:r>
            <w:r>
              <w:rPr>
                <w:rStyle w:val="IndexLink"/>
                <w:rtl w:val="true"/>
              </w:rPr>
              <w:tab/>
            </w:r>
            <w:r>
              <w:rPr>
                <w:rStyle w:val="IndexLink"/>
              </w:rPr>
              <w:t>415</w:t>
            </w:r>
          </w:hyperlink>
        </w:p>
        <w:p>
          <w:pPr>
            <w:pStyle w:val="Contents4"/>
            <w:tabs>
              <w:tab w:val="clear" w:pos="8176"/>
              <w:tab w:val="right" w:pos="9026" w:leader="dot"/>
            </w:tabs>
            <w:rPr/>
          </w:pPr>
          <w:hyperlink w:anchor="__RefHeading___Toc3501228_2322387425">
            <w:r>
              <w:rPr>
                <w:webHidden/>
                <w:rStyle w:val="IndexLink"/>
              </w:rPr>
              <w:t>5</w:t>
            </w:r>
            <w:r>
              <w:rPr>
                <w:rStyle w:val="IndexLink"/>
                <w:rtl w:val="true"/>
              </w:rPr>
              <w:t xml:space="preserve">. </w:t>
            </w:r>
            <w:r>
              <w:rPr>
                <w:rStyle w:val="IndexLink"/>
                <w:rtl w:val="true"/>
              </w:rPr>
              <w:t>برای هر یک از دو طرف سهم معینی از محصول درختان با گیاهان قرار داده شود</w:t>
            </w:r>
            <w:r>
              <w:rPr>
                <w:rStyle w:val="IndexLink"/>
                <w:rtl w:val="true"/>
              </w:rPr>
              <w:tab/>
            </w:r>
            <w:r>
              <w:rPr>
                <w:rStyle w:val="IndexLink"/>
              </w:rPr>
              <w:t>416</w:t>
            </w:r>
          </w:hyperlink>
        </w:p>
        <w:p>
          <w:pPr>
            <w:pStyle w:val="Contents4"/>
            <w:tabs>
              <w:tab w:val="clear" w:pos="8176"/>
              <w:tab w:val="right" w:pos="9026" w:leader="dot"/>
            </w:tabs>
            <w:rPr/>
          </w:pPr>
          <w:hyperlink w:anchor="__RefHeading___Toc3501230_2322387425">
            <w:r>
              <w:rPr>
                <w:webHidden/>
                <w:rStyle w:val="IndexLink"/>
              </w:rPr>
              <w:t>6</w:t>
            </w:r>
            <w:r>
              <w:rPr>
                <w:rStyle w:val="IndexLink"/>
                <w:rtl w:val="true"/>
              </w:rPr>
              <w:t xml:space="preserve">. </w:t>
            </w:r>
            <w:r>
              <w:rPr>
                <w:rStyle w:val="IndexLink"/>
                <w:rtl w:val="true"/>
              </w:rPr>
              <w:t>سهم دو طرف، به صورت درصدی یا کسری از محصول باشد</w:t>
            </w:r>
            <w:r>
              <w:rPr>
                <w:rStyle w:val="IndexLink"/>
                <w:rtl w:val="true"/>
              </w:rPr>
              <w:tab/>
            </w:r>
            <w:r>
              <w:rPr>
                <w:rStyle w:val="IndexLink"/>
              </w:rPr>
              <w:t>416</w:t>
            </w:r>
          </w:hyperlink>
        </w:p>
        <w:p>
          <w:pPr>
            <w:pStyle w:val="Contents3"/>
            <w:tabs>
              <w:tab w:val="clear" w:pos="8459"/>
              <w:tab w:val="right" w:pos="9026" w:leader="dot"/>
            </w:tabs>
            <w:rPr/>
          </w:pPr>
          <w:hyperlink w:anchor="__RefHeading___Toc3501232_2322387425">
            <w:r>
              <w:rPr>
                <w:webHidden/>
                <w:rStyle w:val="IndexLink"/>
                <w:rtl w:val="true"/>
              </w:rPr>
              <w:t>فوت مالک یا باغبان</w:t>
            </w:r>
            <w:r>
              <w:rPr>
                <w:rStyle w:val="IndexLink"/>
                <w:rtl w:val="true"/>
              </w:rPr>
              <w:tab/>
            </w:r>
            <w:r>
              <w:rPr>
                <w:rStyle w:val="IndexLink"/>
              </w:rPr>
              <w:t>417</w:t>
            </w:r>
          </w:hyperlink>
        </w:p>
        <w:p>
          <w:pPr>
            <w:pStyle w:val="Contents3"/>
            <w:tabs>
              <w:tab w:val="clear" w:pos="8459"/>
              <w:tab w:val="right" w:pos="9026" w:leader="dot"/>
            </w:tabs>
            <w:rPr/>
          </w:pPr>
          <w:hyperlink w:anchor="__RefHeading___Toc3501234_2322387425">
            <w:r>
              <w:rPr>
                <w:webHidden/>
                <w:rStyle w:val="IndexLink"/>
                <w:rtl w:val="true"/>
              </w:rPr>
              <w:t>مساقات باطل</w:t>
            </w:r>
            <w:r>
              <w:rPr>
                <w:rStyle w:val="IndexLink"/>
                <w:rtl w:val="true"/>
              </w:rPr>
              <w:tab/>
            </w:r>
            <w:r>
              <w:rPr>
                <w:rStyle w:val="IndexLink"/>
              </w:rPr>
              <w:t>418</w:t>
            </w:r>
          </w:hyperlink>
        </w:p>
        <w:p>
          <w:pPr>
            <w:pStyle w:val="Contents3"/>
            <w:tabs>
              <w:tab w:val="clear" w:pos="8459"/>
              <w:tab w:val="right" w:pos="9026" w:leader="dot"/>
            </w:tabs>
            <w:rPr/>
          </w:pPr>
          <w:hyperlink w:anchor="__RefHeading___Toc3501236_2322387425">
            <w:r>
              <w:rPr>
                <w:webHidden/>
                <w:rStyle w:val="IndexLink"/>
                <w:rtl w:val="true"/>
              </w:rPr>
              <w:t>مغارسه</w:t>
            </w:r>
            <w:r>
              <w:rPr>
                <w:rStyle w:val="IndexLink"/>
                <w:rtl w:val="true"/>
              </w:rPr>
              <w:tab/>
            </w:r>
            <w:r>
              <w:rPr>
                <w:rStyle w:val="IndexLink"/>
              </w:rPr>
              <w:t>419</w:t>
            </w:r>
          </w:hyperlink>
        </w:p>
        <w:p>
          <w:pPr>
            <w:pStyle w:val="Contents2"/>
            <w:tabs>
              <w:tab w:val="clear" w:pos="8743"/>
              <w:tab w:val="right" w:pos="9026" w:leader="dot"/>
            </w:tabs>
            <w:rPr/>
          </w:pPr>
          <w:hyperlink w:anchor="__RefHeading___Toc3501238_2322387425">
            <w:r>
              <w:rPr>
                <w:webHidden/>
                <w:rStyle w:val="IndexLink"/>
                <w:rtl w:val="true"/>
              </w:rPr>
              <w:t xml:space="preserve">صلح </w:t>
            </w:r>
            <w:r>
              <w:rPr>
                <w:rStyle w:val="IndexLink"/>
                <w:rtl w:val="true"/>
              </w:rPr>
              <w:t>(</w:t>
            </w:r>
            <w:r>
              <w:rPr>
                <w:rStyle w:val="IndexLink"/>
                <w:rtl w:val="true"/>
              </w:rPr>
              <w:t>مصالحه</w:t>
            </w:r>
            <w:r>
              <w:rPr>
                <w:rStyle w:val="IndexLink"/>
                <w:rtl w:val="true"/>
              </w:rPr>
              <w:t>)</w:t>
              <w:tab/>
            </w:r>
            <w:r>
              <w:rPr>
                <w:rStyle w:val="IndexLink"/>
              </w:rPr>
              <w:t>421</w:t>
            </w:r>
          </w:hyperlink>
        </w:p>
        <w:p>
          <w:pPr>
            <w:pStyle w:val="Contents3"/>
            <w:tabs>
              <w:tab w:val="clear" w:pos="8459"/>
              <w:tab w:val="right" w:pos="9026" w:leader="dot"/>
            </w:tabs>
            <w:rPr/>
          </w:pPr>
          <w:hyperlink w:anchor="__RefHeading___Toc3501240_2322387425">
            <w:r>
              <w:rPr>
                <w:webHidden/>
                <w:rStyle w:val="IndexLink"/>
                <w:rtl w:val="true"/>
              </w:rPr>
              <w:t>تعریف و ارکان صلح</w:t>
            </w:r>
            <w:r>
              <w:rPr>
                <w:rStyle w:val="IndexLink"/>
                <w:rtl w:val="true"/>
              </w:rPr>
              <w:tab/>
            </w:r>
            <w:r>
              <w:rPr>
                <w:rStyle w:val="IndexLink"/>
              </w:rPr>
              <w:t>421</w:t>
            </w:r>
          </w:hyperlink>
        </w:p>
        <w:p>
          <w:pPr>
            <w:pStyle w:val="Contents3"/>
            <w:tabs>
              <w:tab w:val="clear" w:pos="8459"/>
              <w:tab w:val="right" w:pos="9026" w:leader="dot"/>
            </w:tabs>
            <w:rPr/>
          </w:pPr>
          <w:hyperlink w:anchor="__RefHeading___Toc3501242_2322387425">
            <w:r>
              <w:rPr>
                <w:webHidden/>
                <w:rStyle w:val="IndexLink"/>
                <w:rtl w:val="true"/>
              </w:rPr>
              <w:t>شرایط صلح کننده و متصالح</w:t>
            </w:r>
            <w:r>
              <w:rPr>
                <w:rStyle w:val="IndexLink"/>
                <w:rtl w:val="true"/>
              </w:rPr>
              <w:tab/>
            </w:r>
            <w:r>
              <w:rPr>
                <w:rStyle w:val="IndexLink"/>
              </w:rPr>
              <w:t>423</w:t>
            </w:r>
          </w:hyperlink>
        </w:p>
        <w:p>
          <w:pPr>
            <w:pStyle w:val="Contents3"/>
            <w:tabs>
              <w:tab w:val="clear" w:pos="8459"/>
              <w:tab w:val="right" w:pos="9026" w:leader="dot"/>
            </w:tabs>
            <w:rPr/>
          </w:pPr>
          <w:hyperlink w:anchor="__RefHeading___Toc3501244_2322387425">
            <w:r>
              <w:rPr>
                <w:webHidden/>
                <w:rStyle w:val="IndexLink"/>
                <w:rtl w:val="true"/>
              </w:rPr>
              <w:t>شرایط آنچه مورد صلح واقع می شود</w:t>
            </w:r>
            <w:r>
              <w:rPr>
                <w:rStyle w:val="IndexLink"/>
                <w:rtl w:val="true"/>
              </w:rPr>
              <w:tab/>
            </w:r>
            <w:r>
              <w:rPr>
                <w:rStyle w:val="IndexLink"/>
              </w:rPr>
              <w:t>424</w:t>
            </w:r>
          </w:hyperlink>
        </w:p>
        <w:p>
          <w:pPr>
            <w:pStyle w:val="Contents4"/>
            <w:tabs>
              <w:tab w:val="clear" w:pos="8176"/>
              <w:tab w:val="right" w:pos="9026" w:leader="dot"/>
            </w:tabs>
            <w:rPr/>
          </w:pPr>
          <w:hyperlink w:anchor="__RefHeading___Toc3501246_2322387425">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3501248_2322387425">
            <w:r>
              <w:rPr>
                <w:webHidden/>
                <w:rStyle w:val="IndexLink"/>
                <w:rtl w:val="true"/>
              </w:rPr>
              <w:t>عين مال، منفعت مال، انتفاع از مال</w:t>
            </w:r>
            <w:r>
              <w:rPr>
                <w:rStyle w:val="IndexLink"/>
                <w:rtl w:val="true"/>
              </w:rPr>
              <w:tab/>
            </w:r>
            <w:r>
              <w:rPr>
                <w:rStyle w:val="IndexLink"/>
              </w:rPr>
              <w:t>424</w:t>
            </w:r>
          </w:hyperlink>
        </w:p>
        <w:p>
          <w:pPr>
            <w:pStyle w:val="Contents4"/>
            <w:tabs>
              <w:tab w:val="clear" w:pos="8176"/>
              <w:tab w:val="right" w:pos="9026" w:leader="dot"/>
            </w:tabs>
            <w:rPr/>
          </w:pPr>
          <w:hyperlink w:anchor="__RefHeading___Toc3501250_2322387425">
            <w:r>
              <w:rPr>
                <w:webHidden/>
                <w:rStyle w:val="IndexLink"/>
                <w:rtl w:val="true"/>
              </w:rPr>
              <w:t>دین</w:t>
            </w:r>
            <w:r>
              <w:rPr>
                <w:rStyle w:val="IndexLink"/>
                <w:rtl w:val="true"/>
              </w:rPr>
              <w:tab/>
            </w:r>
            <w:r>
              <w:rPr>
                <w:rStyle w:val="IndexLink"/>
              </w:rPr>
              <w:t>426</w:t>
            </w:r>
          </w:hyperlink>
        </w:p>
        <w:p>
          <w:pPr>
            <w:pStyle w:val="Contents4"/>
            <w:tabs>
              <w:tab w:val="clear" w:pos="8176"/>
              <w:tab w:val="right" w:pos="9026" w:leader="dot"/>
            </w:tabs>
            <w:rPr/>
          </w:pPr>
          <w:hyperlink w:anchor="__RefHeading___Toc3501252_2322387425">
            <w:r>
              <w:rPr>
                <w:webHidden/>
                <w:rStyle w:val="IndexLink"/>
                <w:rtl w:val="true"/>
              </w:rPr>
              <w:t>حق</w:t>
            </w:r>
            <w:r>
              <w:rPr>
                <w:rStyle w:val="IndexLink"/>
                <w:rtl w:val="true"/>
              </w:rPr>
              <w:tab/>
            </w:r>
            <w:r>
              <w:rPr>
                <w:rStyle w:val="IndexLink"/>
              </w:rPr>
              <w:t>426</w:t>
            </w:r>
          </w:hyperlink>
        </w:p>
        <w:p>
          <w:pPr>
            <w:pStyle w:val="Contents4"/>
            <w:tabs>
              <w:tab w:val="clear" w:pos="8176"/>
              <w:tab w:val="right" w:pos="9026" w:leader="dot"/>
            </w:tabs>
            <w:rPr/>
          </w:pPr>
          <w:hyperlink w:anchor="__RefHeading___Toc3501254_2322387425">
            <w:r>
              <w:rPr>
                <w:webHidden/>
                <w:rStyle w:val="IndexLink"/>
                <w:rtl w:val="true"/>
              </w:rPr>
              <w:t>انجام عمل</w:t>
            </w:r>
            <w:r>
              <w:rPr>
                <w:rStyle w:val="IndexLink"/>
                <w:rtl w:val="true"/>
              </w:rPr>
              <w:tab/>
            </w:r>
            <w:r>
              <w:rPr>
                <w:rStyle w:val="IndexLink"/>
              </w:rPr>
              <w:t>427</w:t>
            </w:r>
          </w:hyperlink>
        </w:p>
        <w:p>
          <w:pPr>
            <w:pStyle w:val="Contents4"/>
            <w:tabs>
              <w:tab w:val="clear" w:pos="8176"/>
              <w:tab w:val="right" w:pos="9026" w:leader="dot"/>
            </w:tabs>
            <w:rPr/>
          </w:pPr>
          <w:hyperlink w:anchor="__RefHeading___Toc3501256_2322387425">
            <w:r>
              <w:rPr>
                <w:webHidden/>
                <w:rStyle w:val="IndexLink"/>
                <w:rtl w:val="true"/>
              </w:rPr>
              <w:t>بکارگیری قرارداد صلح به عنوان جایگزین معاملات دیگر</w:t>
            </w:r>
            <w:r>
              <w:rPr>
                <w:rStyle w:val="IndexLink"/>
                <w:rtl w:val="true"/>
              </w:rPr>
              <w:tab/>
            </w:r>
            <w:r>
              <w:rPr>
                <w:rStyle w:val="IndexLink"/>
              </w:rPr>
              <w:t>427</w:t>
            </w:r>
          </w:hyperlink>
        </w:p>
        <w:p>
          <w:pPr>
            <w:pStyle w:val="Contents5"/>
            <w:tabs>
              <w:tab w:val="clear" w:pos="7892"/>
              <w:tab w:val="right" w:pos="9026" w:leader="dot"/>
            </w:tabs>
            <w:rPr/>
          </w:pPr>
          <w:hyperlink w:anchor="__RefHeading___Toc3501258_2322387425">
            <w:r>
              <w:rPr>
                <w:webHidden/>
                <w:rStyle w:val="IndexLink"/>
                <w:rtl w:val="true"/>
              </w:rPr>
              <w:t>محدودیت های کمتر صلح نسبت به سایر معاملات</w:t>
            </w:r>
            <w:r>
              <w:rPr>
                <w:rStyle w:val="IndexLink"/>
                <w:rtl w:val="true"/>
              </w:rPr>
              <w:tab/>
            </w:r>
            <w:r>
              <w:rPr>
                <w:rStyle w:val="IndexLink"/>
              </w:rPr>
              <w:t>427</w:t>
            </w:r>
          </w:hyperlink>
        </w:p>
        <w:p>
          <w:pPr>
            <w:pStyle w:val="Contents5"/>
            <w:tabs>
              <w:tab w:val="clear" w:pos="7892"/>
              <w:tab w:val="right" w:pos="9026" w:leader="dot"/>
            </w:tabs>
            <w:rPr/>
          </w:pPr>
          <w:hyperlink w:anchor="__RefHeading___Toc3501260_2322387425">
            <w:r>
              <w:rPr>
                <w:webHidden/>
                <w:rStyle w:val="IndexLink"/>
                <w:rtl w:val="true"/>
              </w:rPr>
              <w:t>بکارگیری قرارداد صلح در مواردی که مال مورد معامله معلوم نیست</w:t>
            </w:r>
            <w:r>
              <w:rPr>
                <w:rStyle w:val="IndexLink"/>
                <w:rtl w:val="true"/>
              </w:rPr>
              <w:tab/>
            </w:r>
            <w:r>
              <w:rPr>
                <w:rStyle w:val="IndexLink"/>
              </w:rPr>
              <w:t>428</w:t>
            </w:r>
          </w:hyperlink>
        </w:p>
        <w:p>
          <w:pPr>
            <w:pStyle w:val="Contents5"/>
            <w:tabs>
              <w:tab w:val="clear" w:pos="7892"/>
              <w:tab w:val="right" w:pos="9026" w:leader="dot"/>
            </w:tabs>
            <w:rPr/>
          </w:pPr>
          <w:hyperlink w:anchor="__RefHeading___Toc3501262_2322387425">
            <w:r>
              <w:rPr>
                <w:webHidden/>
                <w:rStyle w:val="IndexLink"/>
                <w:rtl w:val="true"/>
              </w:rPr>
              <w:t>بکارگیری قرارداد صلح جهت جایگزینی وصیت یا وقف و مانند آن</w:t>
            </w:r>
            <w:r>
              <w:rPr>
                <w:rStyle w:val="IndexLink"/>
                <w:rtl w:val="true"/>
              </w:rPr>
              <w:tab/>
            </w:r>
            <w:r>
              <w:rPr>
                <w:rStyle w:val="IndexLink"/>
              </w:rPr>
              <w:t>430</w:t>
            </w:r>
          </w:hyperlink>
        </w:p>
        <w:p>
          <w:pPr>
            <w:pStyle w:val="Contents5"/>
            <w:tabs>
              <w:tab w:val="clear" w:pos="7892"/>
              <w:tab w:val="right" w:pos="9026" w:leader="dot"/>
            </w:tabs>
            <w:rPr/>
          </w:pPr>
          <w:hyperlink w:anchor="__RefHeading___Toc3501264_2322387425">
            <w:r>
              <w:rPr>
                <w:webHidden/>
                <w:rStyle w:val="IndexLink"/>
                <w:rtl w:val="true"/>
              </w:rPr>
              <w:t>بکارگیری قرارداد صلح جهت ختم نزاع مالی</w:t>
            </w:r>
            <w:r>
              <w:rPr>
                <w:rStyle w:val="IndexLink"/>
                <w:rtl w:val="true"/>
              </w:rPr>
              <w:tab/>
            </w:r>
            <w:r>
              <w:rPr>
                <w:rStyle w:val="IndexLink"/>
              </w:rPr>
              <w:t>431</w:t>
            </w:r>
          </w:hyperlink>
        </w:p>
        <w:p>
          <w:pPr>
            <w:pStyle w:val="Contents5"/>
            <w:tabs>
              <w:tab w:val="clear" w:pos="7892"/>
              <w:tab w:val="right" w:pos="9026" w:leader="dot"/>
            </w:tabs>
            <w:rPr/>
          </w:pPr>
          <w:hyperlink w:anchor="__RefHeading___Toc3501266_2322387425">
            <w:r>
              <w:rPr>
                <w:webHidden/>
                <w:rStyle w:val="IndexLink"/>
                <w:rtl w:val="true"/>
              </w:rPr>
              <w:t>ربا در قرارداد صلح</w:t>
            </w:r>
            <w:r>
              <w:rPr>
                <w:rStyle w:val="IndexLink"/>
                <w:rtl w:val="true"/>
              </w:rPr>
              <w:tab/>
            </w:r>
            <w:r>
              <w:rPr>
                <w:rStyle w:val="IndexLink"/>
              </w:rPr>
              <w:t>432</w:t>
            </w:r>
          </w:hyperlink>
        </w:p>
        <w:p>
          <w:pPr>
            <w:pStyle w:val="Contents5"/>
            <w:tabs>
              <w:tab w:val="clear" w:pos="7892"/>
              <w:tab w:val="right" w:pos="9026" w:leader="dot"/>
            </w:tabs>
            <w:rPr/>
          </w:pPr>
          <w:hyperlink w:anchor="__RefHeading___Toc3501268_2322387425">
            <w:r>
              <w:rPr>
                <w:webHidden/>
                <w:rStyle w:val="IndexLink"/>
                <w:rtl w:val="true"/>
              </w:rPr>
              <w:t>مصالحه دوطلب با یکدیگر</w:t>
            </w:r>
            <w:r>
              <w:rPr>
                <w:rStyle w:val="IndexLink"/>
                <w:rtl w:val="true"/>
              </w:rPr>
              <w:tab/>
            </w:r>
            <w:r>
              <w:rPr>
                <w:rStyle w:val="IndexLink"/>
              </w:rPr>
              <w:t>433</w:t>
            </w:r>
          </w:hyperlink>
        </w:p>
        <w:p>
          <w:pPr>
            <w:pStyle w:val="Contents5"/>
            <w:tabs>
              <w:tab w:val="clear" w:pos="7892"/>
              <w:tab w:val="right" w:pos="9026" w:leader="dot"/>
            </w:tabs>
            <w:rPr/>
          </w:pPr>
          <w:hyperlink w:anchor="__RefHeading___Toc3501270_2322387425">
            <w:r>
              <w:rPr>
                <w:webHidden/>
                <w:rStyle w:val="IndexLink"/>
                <w:rtl w:val="true"/>
              </w:rPr>
              <w:t>نقد کردن طلب مدت دار از طریق مصالحه</w:t>
            </w:r>
            <w:r>
              <w:rPr>
                <w:rStyle w:val="IndexLink"/>
                <w:rtl w:val="true"/>
              </w:rPr>
              <w:tab/>
            </w:r>
            <w:r>
              <w:rPr>
                <w:rStyle w:val="IndexLink"/>
              </w:rPr>
              <w:t>434</w:t>
            </w:r>
          </w:hyperlink>
        </w:p>
        <w:p>
          <w:pPr>
            <w:pStyle w:val="Contents4"/>
            <w:tabs>
              <w:tab w:val="clear" w:pos="8176"/>
              <w:tab w:val="right" w:pos="9026" w:leader="dot"/>
            </w:tabs>
            <w:rPr/>
          </w:pPr>
          <w:hyperlink w:anchor="__RefHeading___Toc3501272_2322387425">
            <w:r>
              <w:rPr>
                <w:webHidden/>
                <w:rStyle w:val="IndexLink"/>
                <w:rtl w:val="true"/>
              </w:rPr>
              <w:t>فسخ صلح</w:t>
            </w:r>
            <w:r>
              <w:rPr>
                <w:rStyle w:val="IndexLink"/>
                <w:rtl w:val="true"/>
              </w:rPr>
              <w:tab/>
            </w:r>
            <w:r>
              <w:rPr>
                <w:rStyle w:val="IndexLink"/>
              </w:rPr>
              <w:t>435</w:t>
            </w:r>
          </w:hyperlink>
        </w:p>
        <w:p>
          <w:pPr>
            <w:pStyle w:val="Contents4"/>
            <w:tabs>
              <w:tab w:val="clear" w:pos="8176"/>
              <w:tab w:val="right" w:pos="9026" w:leader="dot"/>
            </w:tabs>
            <w:rPr/>
          </w:pPr>
          <w:hyperlink w:anchor="__RefHeading___Toc3501274_2322387425">
            <w:r>
              <w:rPr>
                <w:webHidden/>
                <w:rStyle w:val="IndexLink"/>
                <w:rtl w:val="true"/>
              </w:rPr>
              <w:t>دو مسأله متفرقه</w:t>
            </w:r>
            <w:r>
              <w:rPr>
                <w:rStyle w:val="IndexLink"/>
                <w:rtl w:val="true"/>
              </w:rPr>
              <w:tab/>
            </w:r>
            <w:r>
              <w:rPr>
                <w:rStyle w:val="IndexLink"/>
              </w:rPr>
              <w:t>437</w:t>
            </w:r>
          </w:hyperlink>
        </w:p>
        <w:p>
          <w:pPr>
            <w:pStyle w:val="Contents2"/>
            <w:tabs>
              <w:tab w:val="clear" w:pos="8743"/>
              <w:tab w:val="right" w:pos="9026" w:leader="dot"/>
            </w:tabs>
            <w:rPr/>
          </w:pPr>
          <w:hyperlink w:anchor="__RefHeading___Toc3501276_2322387425">
            <w:r>
              <w:rPr>
                <w:webHidden/>
                <w:rStyle w:val="IndexLink"/>
                <w:rtl w:val="true"/>
              </w:rPr>
              <w:t>دین</w:t>
            </w:r>
            <w:r>
              <w:rPr>
                <w:rStyle w:val="IndexLink"/>
                <w:rtl w:val="true"/>
              </w:rPr>
              <w:tab/>
            </w:r>
            <w:r>
              <w:rPr>
                <w:rStyle w:val="IndexLink"/>
              </w:rPr>
              <w:t>439</w:t>
            </w:r>
          </w:hyperlink>
        </w:p>
        <w:p>
          <w:pPr>
            <w:pStyle w:val="Contents3"/>
            <w:tabs>
              <w:tab w:val="clear" w:pos="8459"/>
              <w:tab w:val="right" w:pos="9026" w:leader="dot"/>
            </w:tabs>
            <w:rPr/>
          </w:pPr>
          <w:hyperlink w:anchor="__RefHeading___Toc3501278_2322387425">
            <w:r>
              <w:rPr>
                <w:webHidden/>
                <w:rStyle w:val="IndexLink"/>
                <w:rtl w:val="true"/>
              </w:rPr>
              <w:t>اهمیت پرداخت بدهی و دین</w:t>
            </w:r>
            <w:r>
              <w:rPr>
                <w:rStyle w:val="IndexLink"/>
                <w:rtl w:val="true"/>
              </w:rPr>
              <w:tab/>
            </w:r>
            <w:r>
              <w:rPr>
                <w:rStyle w:val="IndexLink"/>
              </w:rPr>
              <w:t>439</w:t>
            </w:r>
          </w:hyperlink>
        </w:p>
        <w:p>
          <w:pPr>
            <w:pStyle w:val="Contents3"/>
            <w:tabs>
              <w:tab w:val="clear" w:pos="8459"/>
              <w:tab w:val="right" w:pos="9026" w:leader="dot"/>
            </w:tabs>
            <w:rPr/>
          </w:pPr>
          <w:hyperlink w:anchor="__RefHeading___Toc3501280_2322387425">
            <w:r>
              <w:rPr>
                <w:webHidden/>
                <w:rStyle w:val="IndexLink"/>
                <w:rtl w:val="true"/>
              </w:rPr>
              <w:t>توصیه به سبک باری از بدهی</w:t>
            </w:r>
            <w:r>
              <w:rPr>
                <w:rStyle w:val="IndexLink"/>
                <w:rtl w:val="true"/>
              </w:rPr>
              <w:tab/>
            </w:r>
            <w:r>
              <w:rPr>
                <w:rStyle w:val="IndexLink"/>
              </w:rPr>
              <w:t>442</w:t>
            </w:r>
          </w:hyperlink>
        </w:p>
        <w:p>
          <w:pPr>
            <w:pStyle w:val="Contents3"/>
            <w:tabs>
              <w:tab w:val="clear" w:pos="8459"/>
              <w:tab w:val="right" w:pos="9026" w:leader="dot"/>
            </w:tabs>
            <w:rPr/>
          </w:pPr>
          <w:hyperlink w:anchor="__RefHeading___Toc3501282_2322387425">
            <w:r>
              <w:rPr>
                <w:webHidden/>
                <w:rStyle w:val="IndexLink"/>
                <w:rtl w:val="true"/>
              </w:rPr>
              <w:t>توصیه به نوشتن و شاهد گرفتن بر بدهی</w:t>
            </w:r>
            <w:r>
              <w:rPr>
                <w:rStyle w:val="IndexLink"/>
                <w:rtl w:val="true"/>
              </w:rPr>
              <w:tab/>
            </w:r>
            <w:r>
              <w:rPr>
                <w:rStyle w:val="IndexLink"/>
              </w:rPr>
              <w:t>442</w:t>
            </w:r>
          </w:hyperlink>
        </w:p>
        <w:p>
          <w:pPr>
            <w:pStyle w:val="Contents3"/>
            <w:tabs>
              <w:tab w:val="clear" w:pos="8459"/>
              <w:tab w:val="right" w:pos="9026" w:leader="dot"/>
            </w:tabs>
            <w:rPr/>
          </w:pPr>
          <w:hyperlink w:anchor="__RefHeading___Toc3501284_2322387425">
            <w:r>
              <w:rPr>
                <w:webHidden/>
                <w:rStyle w:val="IndexLink"/>
                <w:rtl w:val="true"/>
              </w:rPr>
              <w:t>مهلت دادن به بدهکاری که توانایی پرداخت بدهی ندارد</w:t>
            </w:r>
            <w:r>
              <w:rPr>
                <w:rStyle w:val="IndexLink"/>
                <w:rtl w:val="true"/>
              </w:rPr>
              <w:tab/>
            </w:r>
            <w:r>
              <w:rPr>
                <w:rStyle w:val="IndexLink"/>
              </w:rPr>
              <w:t>443</w:t>
            </w:r>
          </w:hyperlink>
        </w:p>
        <w:p>
          <w:pPr>
            <w:pStyle w:val="Contents3"/>
            <w:tabs>
              <w:tab w:val="clear" w:pos="8459"/>
              <w:tab w:val="right" w:pos="9026" w:leader="dot"/>
            </w:tabs>
            <w:rPr/>
          </w:pPr>
          <w:hyperlink w:anchor="__RefHeading___Toc3501286_2322387425">
            <w:r>
              <w:rPr>
                <w:webHidden/>
                <w:rStyle w:val="IndexLink"/>
                <w:rtl w:val="true"/>
              </w:rPr>
              <w:t>تعریف و اقسام دین</w:t>
            </w:r>
            <w:r>
              <w:rPr>
                <w:rStyle w:val="IndexLink"/>
                <w:rtl w:val="true"/>
              </w:rPr>
              <w:tab/>
            </w:r>
            <w:r>
              <w:rPr>
                <w:rStyle w:val="IndexLink"/>
              </w:rPr>
              <w:t>445</w:t>
            </w:r>
          </w:hyperlink>
        </w:p>
        <w:p>
          <w:pPr>
            <w:pStyle w:val="Contents3"/>
            <w:tabs>
              <w:tab w:val="clear" w:pos="8459"/>
              <w:tab w:val="right" w:pos="9026" w:leader="dot"/>
            </w:tabs>
            <w:rPr/>
          </w:pPr>
          <w:hyperlink w:anchor="__RefHeading___Toc3501288_2322387425">
            <w:r>
              <w:rPr>
                <w:webHidden/>
                <w:rStyle w:val="IndexLink"/>
                <w:rtl w:val="true"/>
              </w:rPr>
              <w:t>مطالبه هریک از اقسام طلب</w:t>
            </w:r>
            <w:r>
              <w:rPr>
                <w:rStyle w:val="IndexLink"/>
                <w:rtl w:val="true"/>
              </w:rPr>
              <w:tab/>
            </w:r>
            <w:r>
              <w:rPr>
                <w:rStyle w:val="IndexLink"/>
              </w:rPr>
              <w:t>446</w:t>
            </w:r>
          </w:hyperlink>
        </w:p>
        <w:p>
          <w:pPr>
            <w:pStyle w:val="Contents3"/>
            <w:tabs>
              <w:tab w:val="clear" w:pos="8459"/>
              <w:tab w:val="right" w:pos="9026" w:leader="dot"/>
            </w:tabs>
            <w:rPr/>
          </w:pPr>
          <w:hyperlink w:anchor="__RefHeading___Toc3501290_2322387425">
            <w:r>
              <w:rPr>
                <w:webHidden/>
                <w:rStyle w:val="IndexLink"/>
                <w:rtl w:val="true"/>
              </w:rPr>
              <w:t>زمان پرداخت هریک از اقسام بدهی</w:t>
            </w:r>
            <w:r>
              <w:rPr>
                <w:rStyle w:val="IndexLink"/>
                <w:rtl w:val="true"/>
              </w:rPr>
              <w:tab/>
            </w:r>
            <w:r>
              <w:rPr>
                <w:rStyle w:val="IndexLink"/>
              </w:rPr>
              <w:t>447</w:t>
            </w:r>
          </w:hyperlink>
        </w:p>
        <w:p>
          <w:pPr>
            <w:pStyle w:val="Contents3"/>
            <w:tabs>
              <w:tab w:val="clear" w:pos="8459"/>
              <w:tab w:val="right" w:pos="9026" w:leader="dot"/>
            </w:tabs>
            <w:rPr/>
          </w:pPr>
          <w:hyperlink w:anchor="__RefHeading___Toc3501292_2322387425">
            <w:r>
              <w:rPr>
                <w:webHidden/>
                <w:rStyle w:val="IndexLink"/>
                <w:rtl w:val="true"/>
              </w:rPr>
              <w:t>لزوم پرداخت بدهی با فروش اموال یا کسب و کار</w:t>
            </w:r>
            <w:r>
              <w:rPr>
                <w:rStyle w:val="IndexLink"/>
                <w:rtl w:val="true"/>
              </w:rPr>
              <w:tab/>
            </w:r>
            <w:r>
              <w:rPr>
                <w:rStyle w:val="IndexLink"/>
              </w:rPr>
              <w:t>447</w:t>
            </w:r>
          </w:hyperlink>
        </w:p>
        <w:p>
          <w:pPr>
            <w:pStyle w:val="Contents3"/>
            <w:tabs>
              <w:tab w:val="clear" w:pos="8459"/>
              <w:tab w:val="right" w:pos="9026" w:leader="dot"/>
            </w:tabs>
            <w:rPr/>
          </w:pPr>
          <w:hyperlink w:anchor="__RefHeading___Toc3501294_2322387425">
            <w:r>
              <w:rPr>
                <w:webHidden/>
                <w:rStyle w:val="IndexLink"/>
                <w:rtl w:val="true"/>
              </w:rPr>
              <w:t>رهانیدن بدهکار از دست طلبکار</w:t>
            </w:r>
            <w:r>
              <w:rPr>
                <w:rStyle w:val="IndexLink"/>
                <w:rtl w:val="true"/>
              </w:rPr>
              <w:tab/>
            </w:r>
            <w:r>
              <w:rPr>
                <w:rStyle w:val="IndexLink"/>
              </w:rPr>
              <w:t>449</w:t>
            </w:r>
          </w:hyperlink>
        </w:p>
        <w:p>
          <w:pPr>
            <w:pStyle w:val="Contents3"/>
            <w:tabs>
              <w:tab w:val="clear" w:pos="8459"/>
              <w:tab w:val="right" w:pos="9026" w:leader="dot"/>
            </w:tabs>
            <w:rPr/>
          </w:pPr>
          <w:hyperlink w:anchor="__RefHeading___Toc3501296_2322387425">
            <w:r>
              <w:rPr>
                <w:webHidden/>
                <w:rStyle w:val="IndexLink"/>
                <w:rtl w:val="true"/>
              </w:rPr>
              <w:t>مطالبه طلب از بدهکاری که از پرداخت بدهی ناتوان است</w:t>
            </w:r>
            <w:r>
              <w:rPr>
                <w:rStyle w:val="IndexLink"/>
                <w:rtl w:val="true"/>
              </w:rPr>
              <w:tab/>
            </w:r>
            <w:r>
              <w:rPr>
                <w:rStyle w:val="IndexLink"/>
              </w:rPr>
              <w:t>449</w:t>
            </w:r>
          </w:hyperlink>
        </w:p>
        <w:p>
          <w:pPr>
            <w:pStyle w:val="Contents3"/>
            <w:tabs>
              <w:tab w:val="clear" w:pos="8459"/>
              <w:tab w:val="right" w:pos="9026" w:leader="dot"/>
            </w:tabs>
            <w:rPr/>
          </w:pPr>
          <w:hyperlink w:anchor="__RefHeading___Toc3501298_2322387425">
            <w:r>
              <w:rPr>
                <w:webHidden/>
                <w:rStyle w:val="IndexLink"/>
                <w:rtl w:val="true"/>
              </w:rPr>
              <w:t>مستثنیات دین و مسائل مربوط به آن</w:t>
            </w:r>
            <w:r>
              <w:rPr>
                <w:rStyle w:val="IndexLink"/>
                <w:rtl w:val="true"/>
              </w:rPr>
              <w:tab/>
            </w:r>
            <w:r>
              <w:rPr>
                <w:rStyle w:val="IndexLink"/>
              </w:rPr>
              <w:t>449</w:t>
            </w:r>
          </w:hyperlink>
        </w:p>
        <w:p>
          <w:pPr>
            <w:pStyle w:val="Contents3"/>
            <w:tabs>
              <w:tab w:val="clear" w:pos="8459"/>
              <w:tab w:val="right" w:pos="9026" w:leader="dot"/>
            </w:tabs>
            <w:rPr/>
          </w:pPr>
          <w:hyperlink w:anchor="__RefHeading___Toc3501300_2322387425">
            <w:r>
              <w:rPr>
                <w:webHidden/>
                <w:rStyle w:val="IndexLink"/>
                <w:rtl w:val="true"/>
              </w:rPr>
              <w:t>مطالبه هزینه دادرسی و مانند آن از بدهکار</w:t>
            </w:r>
            <w:r>
              <w:rPr>
                <w:rStyle w:val="IndexLink"/>
                <w:rtl w:val="true"/>
              </w:rPr>
              <w:tab/>
            </w:r>
            <w:r>
              <w:rPr>
                <w:rStyle w:val="IndexLink"/>
              </w:rPr>
              <w:t>452</w:t>
            </w:r>
          </w:hyperlink>
        </w:p>
        <w:p>
          <w:pPr>
            <w:pStyle w:val="Contents3"/>
            <w:tabs>
              <w:tab w:val="clear" w:pos="8459"/>
              <w:tab w:val="right" w:pos="9026" w:leader="dot"/>
            </w:tabs>
            <w:rPr/>
          </w:pPr>
          <w:hyperlink w:anchor="__RefHeading___Toc3501302_2322387425">
            <w:r>
              <w:rPr>
                <w:webHidden/>
                <w:rStyle w:val="IndexLink"/>
                <w:rtl w:val="true"/>
              </w:rPr>
              <w:t>افزایش یا کاهش ارزش مال در زمان پرداخت بدهی</w:t>
            </w:r>
            <w:r>
              <w:rPr>
                <w:rStyle w:val="IndexLink"/>
                <w:rtl w:val="true"/>
              </w:rPr>
              <w:tab/>
            </w:r>
            <w:r>
              <w:rPr>
                <w:rStyle w:val="IndexLink"/>
              </w:rPr>
              <w:t>453</w:t>
            </w:r>
          </w:hyperlink>
        </w:p>
        <w:p>
          <w:pPr>
            <w:pStyle w:val="Contents3"/>
            <w:tabs>
              <w:tab w:val="clear" w:pos="8459"/>
              <w:tab w:val="right" w:pos="9026" w:leader="dot"/>
            </w:tabs>
            <w:rPr/>
          </w:pPr>
          <w:hyperlink w:anchor="__RefHeading___Toc3501304_2322387425">
            <w:r>
              <w:rPr>
                <w:webHidden/>
                <w:rStyle w:val="IndexLink"/>
                <w:rtl w:val="true"/>
              </w:rPr>
              <w:t>تقسیم طلب و بدهی</w:t>
            </w:r>
            <w:r>
              <w:rPr>
                <w:rStyle w:val="IndexLink"/>
                <w:rtl w:val="true"/>
              </w:rPr>
              <w:tab/>
            </w:r>
            <w:r>
              <w:rPr>
                <w:rStyle w:val="IndexLink"/>
              </w:rPr>
              <w:t>454</w:t>
            </w:r>
          </w:hyperlink>
        </w:p>
        <w:p>
          <w:pPr>
            <w:pStyle w:val="Contents3"/>
            <w:tabs>
              <w:tab w:val="clear" w:pos="8459"/>
              <w:tab w:val="right" w:pos="9026" w:leader="dot"/>
            </w:tabs>
            <w:rPr/>
          </w:pPr>
          <w:hyperlink w:anchor="__RefHeading___Toc3501306_2322387425">
            <w:r>
              <w:rPr>
                <w:webHidden/>
                <w:rStyle w:val="IndexLink"/>
                <w:rtl w:val="true"/>
              </w:rPr>
              <w:t>بخشش دین و بریء الذمه کردن بدهکار</w:t>
            </w:r>
            <w:r>
              <w:rPr>
                <w:rStyle w:val="IndexLink"/>
                <w:rtl w:val="true"/>
              </w:rPr>
              <w:tab/>
            </w:r>
            <w:r>
              <w:rPr>
                <w:rStyle w:val="IndexLink"/>
              </w:rPr>
              <w:t>455</w:t>
            </w:r>
          </w:hyperlink>
        </w:p>
        <w:p>
          <w:pPr>
            <w:pStyle w:val="Contents3"/>
            <w:tabs>
              <w:tab w:val="clear" w:pos="8459"/>
              <w:tab w:val="right" w:pos="9026" w:leader="dot"/>
            </w:tabs>
            <w:rPr/>
          </w:pPr>
          <w:hyperlink w:anchor="__RefHeading___Toc3501308_2322387425">
            <w:r>
              <w:rPr>
                <w:webHidden/>
                <w:rStyle w:val="IndexLink"/>
                <w:rtl w:val="true"/>
              </w:rPr>
              <w:t>پرداخت بدهی فرد دیگر</w:t>
            </w:r>
            <w:r>
              <w:rPr>
                <w:rStyle w:val="IndexLink"/>
                <w:rtl w:val="true"/>
              </w:rPr>
              <w:tab/>
            </w:r>
            <w:r>
              <w:rPr>
                <w:rStyle w:val="IndexLink"/>
              </w:rPr>
              <w:t>456</w:t>
            </w:r>
          </w:hyperlink>
        </w:p>
        <w:p>
          <w:pPr>
            <w:pStyle w:val="Contents3"/>
            <w:tabs>
              <w:tab w:val="clear" w:pos="8459"/>
              <w:tab w:val="right" w:pos="9026" w:leader="dot"/>
            </w:tabs>
            <w:rPr/>
          </w:pPr>
          <w:hyperlink w:anchor="__RefHeading___Toc3501310_2322387425">
            <w:r>
              <w:rPr>
                <w:webHidden/>
                <w:rStyle w:val="IndexLink"/>
                <w:rtl w:val="true"/>
              </w:rPr>
              <w:t>شکت مربوط به بدهی</w:t>
            </w:r>
            <w:r>
              <w:rPr>
                <w:rStyle w:val="IndexLink"/>
                <w:rtl w:val="true"/>
              </w:rPr>
              <w:tab/>
            </w:r>
            <w:r>
              <w:rPr>
                <w:rStyle w:val="IndexLink"/>
              </w:rPr>
              <w:t>456</w:t>
            </w:r>
          </w:hyperlink>
        </w:p>
        <w:p>
          <w:pPr>
            <w:pStyle w:val="Contents3"/>
            <w:tabs>
              <w:tab w:val="clear" w:pos="8459"/>
              <w:tab w:val="right" w:pos="9026" w:leader="dot"/>
            </w:tabs>
            <w:rPr/>
          </w:pPr>
          <w:hyperlink w:anchor="__RefHeading___Toc3501312_2322387425">
            <w:r>
              <w:rPr>
                <w:webHidden/>
                <w:rStyle w:val="IndexLink"/>
                <w:rtl w:val="true"/>
              </w:rPr>
              <w:t>کیفیت پرداخت بدهی و ادای آن</w:t>
            </w:r>
            <w:r>
              <w:rPr>
                <w:rStyle w:val="IndexLink"/>
                <w:rtl w:val="true"/>
              </w:rPr>
              <w:tab/>
            </w:r>
            <w:r>
              <w:rPr>
                <w:rStyle w:val="IndexLink"/>
              </w:rPr>
              <w:t>458</w:t>
            </w:r>
          </w:hyperlink>
        </w:p>
        <w:p>
          <w:pPr>
            <w:pStyle w:val="Contents4"/>
            <w:tabs>
              <w:tab w:val="clear" w:pos="8176"/>
              <w:tab w:val="right" w:pos="9026" w:leader="dot"/>
            </w:tabs>
            <w:rPr/>
          </w:pPr>
          <w:hyperlink w:anchor="__RefHeading___Toc3501314_2322387425">
            <w:r>
              <w:rPr>
                <w:webHidden/>
                <w:rStyle w:val="IndexLink"/>
                <w:rtl w:val="true"/>
              </w:rPr>
              <w:t>تحویل بدهی و کیفیت آن</w:t>
            </w:r>
            <w:r>
              <w:rPr>
                <w:rStyle w:val="IndexLink"/>
                <w:rtl w:val="true"/>
              </w:rPr>
              <w:tab/>
            </w:r>
            <w:r>
              <w:rPr>
                <w:rStyle w:val="IndexLink"/>
              </w:rPr>
              <w:t>458</w:t>
            </w:r>
          </w:hyperlink>
        </w:p>
        <w:p>
          <w:pPr>
            <w:pStyle w:val="Contents4"/>
            <w:tabs>
              <w:tab w:val="clear" w:pos="8176"/>
              <w:tab w:val="right" w:pos="9026" w:leader="dot"/>
            </w:tabs>
            <w:rPr/>
          </w:pPr>
          <w:hyperlink w:anchor="__RefHeading___Toc3501316_2322387425">
            <w:r>
              <w:rPr>
                <w:webHidden/>
                <w:rStyle w:val="IndexLink"/>
                <w:rtl w:val="true"/>
              </w:rPr>
              <w:t>تصرف غیر مجاز در مالی که بدهکار بابت ادای دین در اختیار کسی قرار داده</w:t>
            </w:r>
            <w:r>
              <w:rPr>
                <w:rStyle w:val="IndexLink"/>
                <w:rtl w:val="true"/>
              </w:rPr>
              <w:tab/>
            </w:r>
            <w:r>
              <w:rPr>
                <w:rStyle w:val="IndexLink"/>
              </w:rPr>
              <w:t>459</w:t>
            </w:r>
          </w:hyperlink>
        </w:p>
        <w:p>
          <w:pPr>
            <w:pStyle w:val="Contents4"/>
            <w:tabs>
              <w:tab w:val="clear" w:pos="8176"/>
              <w:tab w:val="right" w:pos="9026" w:leader="dot"/>
            </w:tabs>
            <w:rPr/>
          </w:pPr>
          <w:hyperlink w:anchor="__RefHeading___Toc3501318_2322387425">
            <w:r>
              <w:rPr>
                <w:webHidden/>
                <w:rStyle w:val="IndexLink"/>
                <w:rtl w:val="true"/>
              </w:rPr>
              <w:t>کیفیت ادای بدهی به طلبکاری که در دسترس نیست</w:t>
            </w:r>
            <w:r>
              <w:rPr>
                <w:rStyle w:val="IndexLink"/>
                <w:rtl w:val="true"/>
              </w:rPr>
              <w:tab/>
            </w:r>
            <w:r>
              <w:rPr>
                <w:rStyle w:val="IndexLink"/>
              </w:rPr>
              <w:t>460</w:t>
            </w:r>
          </w:hyperlink>
        </w:p>
        <w:p>
          <w:pPr>
            <w:pStyle w:val="Contents4"/>
            <w:tabs>
              <w:tab w:val="clear" w:pos="8176"/>
              <w:tab w:val="right" w:pos="9026" w:leader="dot"/>
            </w:tabs>
            <w:rPr/>
          </w:pPr>
          <w:hyperlink w:anchor="__RefHeading___Toc3501320_2322387425">
            <w:r>
              <w:rPr>
                <w:webHidden/>
                <w:rStyle w:val="IndexLink"/>
                <w:rtl w:val="true"/>
              </w:rPr>
              <w:t>امتناع طلبکار از دریافت طلب</w:t>
            </w:r>
            <w:r>
              <w:rPr>
                <w:rStyle w:val="IndexLink"/>
                <w:rtl w:val="true"/>
              </w:rPr>
              <w:tab/>
            </w:r>
            <w:r>
              <w:rPr>
                <w:rStyle w:val="IndexLink"/>
              </w:rPr>
              <w:t>462</w:t>
            </w:r>
          </w:hyperlink>
        </w:p>
        <w:p>
          <w:pPr>
            <w:pStyle w:val="Contents4"/>
            <w:tabs>
              <w:tab w:val="clear" w:pos="8176"/>
              <w:tab w:val="right" w:pos="9026" w:leader="dot"/>
            </w:tabs>
            <w:rPr/>
          </w:pPr>
          <w:hyperlink w:anchor="__RefHeading___Toc3501322_2322387425">
            <w:r>
              <w:rPr>
                <w:webHidden/>
                <w:rStyle w:val="IndexLink"/>
                <w:rtl w:val="true"/>
              </w:rPr>
              <w:t>نامعلوم بودن طلبکار</w:t>
            </w:r>
            <w:r>
              <w:rPr>
                <w:rStyle w:val="IndexLink"/>
                <w:rtl w:val="true"/>
              </w:rPr>
              <w:tab/>
            </w:r>
            <w:r>
              <w:rPr>
                <w:rStyle w:val="IndexLink"/>
              </w:rPr>
              <w:t>462</w:t>
            </w:r>
          </w:hyperlink>
        </w:p>
        <w:p>
          <w:pPr>
            <w:pStyle w:val="Contents4"/>
            <w:tabs>
              <w:tab w:val="clear" w:pos="8176"/>
              <w:tab w:val="right" w:pos="9026" w:leader="dot"/>
            </w:tabs>
            <w:rPr/>
          </w:pPr>
          <w:hyperlink w:anchor="__RefHeading___Toc3501324_2322387425">
            <w:r>
              <w:rPr>
                <w:webHidden/>
                <w:rStyle w:val="IndexLink"/>
                <w:rtl w:val="true"/>
              </w:rPr>
              <w:t>شرایط مستحقین رد مظالم</w:t>
            </w:r>
            <w:r>
              <w:rPr>
                <w:rStyle w:val="IndexLink"/>
                <w:rtl w:val="true"/>
              </w:rPr>
              <w:tab/>
            </w:r>
            <w:r>
              <w:rPr>
                <w:rStyle w:val="IndexLink"/>
              </w:rPr>
              <w:t>464</w:t>
            </w:r>
          </w:hyperlink>
        </w:p>
        <w:p>
          <w:pPr>
            <w:pStyle w:val="Contents3"/>
            <w:tabs>
              <w:tab w:val="clear" w:pos="8459"/>
              <w:tab w:val="right" w:pos="9026" w:leader="dot"/>
            </w:tabs>
            <w:rPr/>
          </w:pPr>
          <w:hyperlink w:anchor="__RefHeading___Toc3501326_2322387425">
            <w:r>
              <w:rPr>
                <w:webHidden/>
                <w:rStyle w:val="IndexLink"/>
                <w:rtl w:val="true"/>
              </w:rPr>
              <w:t>کیفیت رهایی از بدهی به بچه نابالغ</w:t>
            </w:r>
            <w:r>
              <w:rPr>
                <w:rStyle w:val="IndexLink"/>
                <w:rtl w:val="true"/>
              </w:rPr>
              <w:tab/>
            </w:r>
            <w:r>
              <w:rPr>
                <w:rStyle w:val="IndexLink"/>
              </w:rPr>
              <w:t>465</w:t>
            </w:r>
          </w:hyperlink>
        </w:p>
        <w:p>
          <w:pPr>
            <w:pStyle w:val="Contents3"/>
            <w:tabs>
              <w:tab w:val="clear" w:pos="8459"/>
              <w:tab w:val="right" w:pos="9026" w:leader="dot"/>
            </w:tabs>
            <w:rPr/>
          </w:pPr>
          <w:hyperlink w:anchor="__RefHeading___Toc3501328_2322387425">
            <w:r>
              <w:rPr>
                <w:webHidden/>
                <w:rStyle w:val="IndexLink"/>
                <w:rtl w:val="true"/>
              </w:rPr>
              <w:t>پرداخت بدهی از جنس دیگر</w:t>
            </w:r>
            <w:r>
              <w:rPr>
                <w:rStyle w:val="IndexLink"/>
                <w:rtl w:val="true"/>
              </w:rPr>
              <w:tab/>
            </w:r>
            <w:r>
              <w:rPr>
                <w:rStyle w:val="IndexLink"/>
              </w:rPr>
              <w:t>466</w:t>
            </w:r>
          </w:hyperlink>
        </w:p>
        <w:p>
          <w:pPr>
            <w:pStyle w:val="Contents3"/>
            <w:tabs>
              <w:tab w:val="clear" w:pos="8459"/>
              <w:tab w:val="right" w:pos="9026" w:leader="dot"/>
            </w:tabs>
            <w:rPr/>
          </w:pPr>
          <w:hyperlink w:anchor="__RefHeading___Toc3501330_2322387425">
            <w:r>
              <w:rPr>
                <w:webHidden/>
                <w:rStyle w:val="IndexLink"/>
                <w:rtl w:val="true"/>
              </w:rPr>
              <w:t>دیون و مطالبات متوفی</w:t>
            </w:r>
            <w:r>
              <w:rPr>
                <w:rStyle w:val="IndexLink"/>
                <w:rtl w:val="true"/>
              </w:rPr>
              <w:tab/>
            </w:r>
            <w:r>
              <w:rPr>
                <w:rStyle w:val="IndexLink"/>
              </w:rPr>
              <w:t>466</w:t>
            </w:r>
          </w:hyperlink>
        </w:p>
        <w:p>
          <w:pPr>
            <w:pStyle w:val="Contents4"/>
            <w:tabs>
              <w:tab w:val="clear" w:pos="8176"/>
              <w:tab w:val="right" w:pos="9026" w:leader="dot"/>
            </w:tabs>
            <w:rPr/>
          </w:pPr>
          <w:hyperlink w:anchor="__RefHeading___Toc3501332_2322387425">
            <w:r>
              <w:rPr>
                <w:webHidden/>
                <w:rStyle w:val="IndexLink"/>
                <w:rtl w:val="true"/>
              </w:rPr>
              <w:t>فوت بدهکار</w:t>
            </w:r>
            <w:r>
              <w:rPr>
                <w:rStyle w:val="IndexLink"/>
                <w:rtl w:val="true"/>
              </w:rPr>
              <w:tab/>
            </w:r>
            <w:r>
              <w:rPr>
                <w:rStyle w:val="IndexLink"/>
              </w:rPr>
              <w:t>466</w:t>
            </w:r>
          </w:hyperlink>
        </w:p>
        <w:p>
          <w:pPr>
            <w:pStyle w:val="Contents4"/>
            <w:tabs>
              <w:tab w:val="clear" w:pos="8176"/>
              <w:tab w:val="right" w:pos="9026" w:leader="dot"/>
            </w:tabs>
            <w:rPr/>
          </w:pPr>
          <w:hyperlink w:anchor="__RefHeading___Toc3501334_2322387425">
            <w:r>
              <w:rPr>
                <w:webHidden/>
                <w:rStyle w:val="IndexLink"/>
                <w:rtl w:val="true"/>
              </w:rPr>
              <w:t>فوت طلبکار</w:t>
            </w:r>
            <w:r>
              <w:rPr>
                <w:rStyle w:val="IndexLink"/>
                <w:rtl w:val="true"/>
              </w:rPr>
              <w:tab/>
            </w:r>
            <w:r>
              <w:rPr>
                <w:rStyle w:val="IndexLink"/>
              </w:rPr>
              <w:t>467</w:t>
            </w:r>
          </w:hyperlink>
        </w:p>
        <w:p>
          <w:pPr>
            <w:pStyle w:val="Contents4"/>
            <w:tabs>
              <w:tab w:val="clear" w:pos="8176"/>
              <w:tab w:val="right" w:pos="9026" w:leader="dot"/>
            </w:tabs>
            <w:rPr/>
          </w:pPr>
          <w:hyperlink w:anchor="__RefHeading___Toc3501336_2322387425">
            <w:r>
              <w:rPr>
                <w:webHidden/>
                <w:rStyle w:val="IndexLink"/>
                <w:rtl w:val="true"/>
              </w:rPr>
              <w:t>اجاره دادن اموال متوفی با وجود داشتن بدهی</w:t>
            </w:r>
            <w:r>
              <w:rPr>
                <w:rStyle w:val="IndexLink"/>
                <w:rtl w:val="true"/>
              </w:rPr>
              <w:tab/>
            </w:r>
            <w:r>
              <w:rPr>
                <w:rStyle w:val="IndexLink"/>
              </w:rPr>
              <w:t>468</w:t>
            </w:r>
          </w:hyperlink>
        </w:p>
        <w:p>
          <w:pPr>
            <w:pStyle w:val="Contents4"/>
            <w:tabs>
              <w:tab w:val="clear" w:pos="8176"/>
              <w:tab w:val="right" w:pos="9026" w:leader="dot"/>
            </w:tabs>
            <w:rPr/>
          </w:pPr>
          <w:hyperlink w:anchor="__RefHeading___Toc3501338_2322387425">
            <w:r>
              <w:rPr>
                <w:webHidden/>
                <w:rStyle w:val="IndexLink"/>
                <w:rtl w:val="true"/>
              </w:rPr>
              <w:t>طلب مهریه با فوت یکی از زوجین</w:t>
            </w:r>
            <w:r>
              <w:rPr>
                <w:rStyle w:val="IndexLink"/>
                <w:rtl w:val="true"/>
              </w:rPr>
              <w:tab/>
            </w:r>
            <w:r>
              <w:rPr>
                <w:rStyle w:val="IndexLink"/>
              </w:rPr>
              <w:t>468</w:t>
            </w:r>
          </w:hyperlink>
        </w:p>
        <w:p>
          <w:pPr>
            <w:pStyle w:val="Contents4"/>
            <w:tabs>
              <w:tab w:val="clear" w:pos="8176"/>
              <w:tab w:val="right" w:pos="9026" w:leader="dot"/>
            </w:tabs>
            <w:rPr/>
          </w:pPr>
          <w:hyperlink w:anchor="__RefHeading___Toc3501340_2322387425">
            <w:r>
              <w:rPr>
                <w:webHidden/>
                <w:rStyle w:val="IndexLink"/>
                <w:rtl w:val="true"/>
              </w:rPr>
              <w:t>وظیفه هر وارث نسبت به بدهی های متوفی</w:t>
            </w:r>
            <w:r>
              <w:rPr>
                <w:rStyle w:val="IndexLink"/>
                <w:rtl w:val="true"/>
              </w:rPr>
              <w:tab/>
            </w:r>
            <w:r>
              <w:rPr>
                <w:rStyle w:val="IndexLink"/>
              </w:rPr>
              <w:t>468</w:t>
            </w:r>
          </w:hyperlink>
        </w:p>
        <w:p>
          <w:pPr>
            <w:pStyle w:val="Contents4"/>
            <w:tabs>
              <w:tab w:val="clear" w:pos="8176"/>
              <w:tab w:val="right" w:pos="9026" w:leader="dot"/>
            </w:tabs>
            <w:rPr/>
          </w:pPr>
          <w:hyperlink w:anchor="__RefHeading___Toc3501342_2322387425">
            <w:r>
              <w:rPr>
                <w:webHidden/>
                <w:rStyle w:val="IndexLink"/>
                <w:rtl w:val="true"/>
              </w:rPr>
              <w:t>تزاحم دیون متوفی با سایر واجبات</w:t>
            </w:r>
            <w:r>
              <w:rPr>
                <w:rStyle w:val="IndexLink"/>
                <w:rtl w:val="true"/>
              </w:rPr>
              <w:tab/>
            </w:r>
            <w:r>
              <w:rPr>
                <w:rStyle w:val="IndexLink"/>
              </w:rPr>
              <w:t>469</w:t>
            </w:r>
          </w:hyperlink>
        </w:p>
        <w:p>
          <w:pPr>
            <w:pStyle w:val="Contents3"/>
            <w:tabs>
              <w:tab w:val="clear" w:pos="8459"/>
              <w:tab w:val="right" w:pos="9026" w:leader="dot"/>
            </w:tabs>
            <w:rPr/>
          </w:pPr>
          <w:hyperlink w:anchor="__RefHeading___Toc3501344_2322387425">
            <w:r>
              <w:rPr>
                <w:webHidden/>
                <w:rStyle w:val="IndexLink"/>
                <w:rtl w:val="true"/>
              </w:rPr>
              <w:t xml:space="preserve">فروش طلب </w:t>
            </w:r>
            <w:r>
              <w:rPr>
                <w:rStyle w:val="IndexLink"/>
                <w:rtl w:val="true"/>
              </w:rPr>
              <w:t>(</w:t>
            </w:r>
            <w:r>
              <w:rPr>
                <w:rStyle w:val="IndexLink"/>
                <w:rtl w:val="true"/>
              </w:rPr>
              <w:t>دین</w:t>
            </w:r>
            <w:r>
              <w:rPr>
                <w:rStyle w:val="IndexLink"/>
                <w:rtl w:val="true"/>
              </w:rPr>
              <w:t>)</w:t>
              <w:tab/>
            </w:r>
            <w:r>
              <w:rPr>
                <w:rStyle w:val="IndexLink"/>
              </w:rPr>
              <w:t>471</w:t>
            </w:r>
          </w:hyperlink>
        </w:p>
        <w:p>
          <w:pPr>
            <w:pStyle w:val="Contents4"/>
            <w:tabs>
              <w:tab w:val="clear" w:pos="8176"/>
              <w:tab w:val="right" w:pos="9026" w:leader="dot"/>
            </w:tabs>
            <w:rPr/>
          </w:pPr>
          <w:hyperlink w:anchor="__RefHeading___Toc3501346_2322387425">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3501348_2322387425">
            <w:r>
              <w:rPr>
                <w:webHidden/>
                <w:rStyle w:val="IndexLink"/>
                <w:rtl w:val="true"/>
              </w:rPr>
              <w:t>فروش طلب در مقابل عین شخصی</w:t>
            </w:r>
            <w:r>
              <w:rPr>
                <w:rStyle w:val="IndexLink"/>
                <w:rtl w:val="true"/>
              </w:rPr>
              <w:tab/>
            </w:r>
            <w:r>
              <w:rPr>
                <w:rStyle w:val="IndexLink"/>
              </w:rPr>
              <w:t>471</w:t>
            </w:r>
          </w:hyperlink>
        </w:p>
        <w:p>
          <w:pPr>
            <w:pStyle w:val="Contents4"/>
            <w:tabs>
              <w:tab w:val="clear" w:pos="8176"/>
              <w:tab w:val="right" w:pos="9026" w:leader="dot"/>
            </w:tabs>
            <w:rPr/>
          </w:pPr>
          <w:hyperlink w:anchor="__RefHeading___Toc3501350_2322387425">
            <w:r>
              <w:rPr>
                <w:webHidden/>
                <w:rStyle w:val="IndexLink"/>
                <w:rtl w:val="true"/>
              </w:rPr>
              <w:t>نقد کردن طلب مدت دار در مقابل مبلغ کمتر</w:t>
            </w:r>
            <w:r>
              <w:rPr>
                <w:rStyle w:val="IndexLink"/>
                <w:rtl w:val="true"/>
              </w:rPr>
              <w:tab/>
            </w:r>
            <w:r>
              <w:rPr>
                <w:rStyle w:val="IndexLink"/>
              </w:rPr>
              <w:t>472</w:t>
            </w:r>
          </w:hyperlink>
        </w:p>
        <w:p>
          <w:pPr>
            <w:pStyle w:val="Contents4"/>
            <w:tabs>
              <w:tab w:val="clear" w:pos="8176"/>
              <w:tab w:val="right" w:pos="9026" w:leader="dot"/>
            </w:tabs>
            <w:rPr/>
          </w:pPr>
          <w:hyperlink w:anchor="__RefHeading___Toc3501352_2322387425">
            <w:r>
              <w:rPr>
                <w:webHidden/>
                <w:rStyle w:val="IndexLink"/>
                <w:rtl w:val="true"/>
              </w:rPr>
              <w:t>فروش طلب به غیر از بدهکار به صورت نقد یا نسیه</w:t>
            </w:r>
            <w:r>
              <w:rPr>
                <w:rStyle w:val="IndexLink"/>
                <w:rtl w:val="true"/>
              </w:rPr>
              <w:tab/>
            </w:r>
            <w:r>
              <w:rPr>
                <w:rStyle w:val="IndexLink"/>
              </w:rPr>
              <w:t>472</w:t>
            </w:r>
          </w:hyperlink>
        </w:p>
        <w:p>
          <w:pPr>
            <w:pStyle w:val="Contents4"/>
            <w:tabs>
              <w:tab w:val="clear" w:pos="8176"/>
              <w:tab w:val="right" w:pos="9026" w:leader="dot"/>
            </w:tabs>
            <w:rPr/>
          </w:pPr>
          <w:hyperlink w:anchor="__RefHeading___Toc3501354_2322387425">
            <w:r>
              <w:rPr>
                <w:webHidden/>
                <w:rStyle w:val="IndexLink"/>
                <w:rtl w:val="true"/>
              </w:rPr>
              <w:t>فروش طلب در مقابل طلب خریدار از شخص ثالث</w:t>
            </w:r>
            <w:r>
              <w:rPr>
                <w:rStyle w:val="IndexLink"/>
                <w:rtl w:val="true"/>
              </w:rPr>
              <w:tab/>
            </w:r>
            <w:r>
              <w:rPr>
                <w:rStyle w:val="IndexLink"/>
              </w:rPr>
              <w:t>473</w:t>
            </w:r>
          </w:hyperlink>
        </w:p>
        <w:p>
          <w:pPr>
            <w:pStyle w:val="Contents3"/>
            <w:tabs>
              <w:tab w:val="clear" w:pos="8459"/>
              <w:tab w:val="right" w:pos="9026" w:leader="dot"/>
            </w:tabs>
            <w:rPr/>
          </w:pPr>
          <w:hyperlink w:anchor="__RefHeading___Toc3501356_2322387425">
            <w:r>
              <w:rPr>
                <w:webHidden/>
                <w:rStyle w:val="IndexLink"/>
                <w:rtl w:val="true"/>
              </w:rPr>
              <w:t>خرید و فروش مال به صورت کلی در فقه فرد</w:t>
            </w:r>
            <w:r>
              <w:rPr>
                <w:rStyle w:val="IndexLink"/>
                <w:rtl w:val="true"/>
              </w:rPr>
              <w:tab/>
            </w:r>
            <w:r>
              <w:rPr>
                <w:rStyle w:val="IndexLink"/>
              </w:rPr>
              <w:t>474</w:t>
            </w:r>
          </w:hyperlink>
        </w:p>
        <w:p>
          <w:pPr>
            <w:pStyle w:val="Contents4"/>
            <w:tabs>
              <w:tab w:val="clear" w:pos="8176"/>
              <w:tab w:val="right" w:pos="9026" w:leader="dot"/>
            </w:tabs>
            <w:rPr/>
          </w:pPr>
          <w:hyperlink w:anchor="__RefHeading___Toc3501358_2322387425">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3501360_2322387425">
            <w:r>
              <w:rPr>
                <w:webHidden/>
                <w:rStyle w:val="IndexLink"/>
                <w:rtl w:val="true"/>
              </w:rPr>
              <w:t>هردو طرف معامله کلی درذمه مدت دار</w:t>
            </w:r>
            <w:r>
              <w:rPr>
                <w:rStyle w:val="IndexLink"/>
                <w:rtl w:val="true"/>
              </w:rPr>
              <w:tab/>
            </w:r>
            <w:r>
              <w:rPr>
                <w:rStyle w:val="IndexLink"/>
              </w:rPr>
              <w:t>474</w:t>
            </w:r>
          </w:hyperlink>
        </w:p>
        <w:p>
          <w:pPr>
            <w:pStyle w:val="Contents4"/>
            <w:tabs>
              <w:tab w:val="clear" w:pos="8176"/>
              <w:tab w:val="right" w:pos="9026" w:leader="dot"/>
            </w:tabs>
            <w:rPr/>
          </w:pPr>
          <w:hyperlink w:anchor="__RefHeading___Toc3501362_2322387425">
            <w:r>
              <w:rPr>
                <w:webHidden/>
                <w:rStyle w:val="IndexLink"/>
                <w:rtl w:val="true"/>
              </w:rPr>
              <w:t>یک طرف کلی در ذمه مدت دار و دیگری حال</w:t>
            </w:r>
            <w:r>
              <w:rPr>
                <w:rStyle w:val="IndexLink"/>
                <w:rtl w:val="true"/>
              </w:rPr>
              <w:tab/>
            </w:r>
            <w:r>
              <w:rPr>
                <w:rStyle w:val="IndexLink"/>
              </w:rPr>
              <w:t>475</w:t>
            </w:r>
          </w:hyperlink>
        </w:p>
        <w:p>
          <w:pPr>
            <w:pStyle w:val="Contents3"/>
            <w:tabs>
              <w:tab w:val="clear" w:pos="8459"/>
              <w:tab w:val="right" w:pos="9026" w:leader="dot"/>
            </w:tabs>
            <w:rPr/>
          </w:pPr>
          <w:hyperlink w:anchor="__RefHeading___Toc3501364_2322387425">
            <w:r>
              <w:rPr>
                <w:webHidden/>
                <w:rStyle w:val="IndexLink"/>
                <w:rtl w:val="true"/>
              </w:rPr>
              <w:t>خرید و فروش چک و سفته</w:t>
            </w:r>
            <w:r>
              <w:rPr>
                <w:rStyle w:val="IndexLink"/>
                <w:rtl w:val="true"/>
              </w:rPr>
              <w:tab/>
            </w:r>
            <w:r>
              <w:rPr>
                <w:rStyle w:val="IndexLink"/>
              </w:rPr>
              <w:t>476</w:t>
            </w:r>
          </w:hyperlink>
        </w:p>
        <w:p>
          <w:pPr>
            <w:pStyle w:val="Contents3"/>
            <w:tabs>
              <w:tab w:val="clear" w:pos="8459"/>
              <w:tab w:val="right" w:pos="9026" w:leader="dot"/>
            </w:tabs>
            <w:rPr/>
          </w:pPr>
          <w:hyperlink w:anchor="__RefHeading___Toc3501366_2322387425">
            <w:r>
              <w:rPr>
                <w:webHidden/>
                <w:rStyle w:val="IndexLink"/>
                <w:rtl w:val="true"/>
              </w:rPr>
              <w:t xml:space="preserve">تهاتر دیون </w:t>
            </w:r>
            <w:r>
              <w:rPr>
                <w:rStyle w:val="IndexLink"/>
                <w:rtl w:val="true"/>
              </w:rPr>
              <w:t>(</w:t>
            </w:r>
            <w:r>
              <w:rPr>
                <w:rStyle w:val="IndexLink"/>
                <w:rtl w:val="true"/>
              </w:rPr>
              <w:t>ساقط شدن و تسویه بدهیها</w:t>
            </w:r>
            <w:r>
              <w:rPr>
                <w:rStyle w:val="IndexLink"/>
                <w:rtl w:val="true"/>
              </w:rPr>
              <w:t>)</w:t>
              <w:tab/>
            </w:r>
            <w:r>
              <w:rPr>
                <w:rStyle w:val="IndexLink"/>
              </w:rPr>
              <w:t>478</w:t>
            </w:r>
          </w:hyperlink>
        </w:p>
        <w:p>
          <w:pPr>
            <w:pStyle w:val="Contents2"/>
            <w:tabs>
              <w:tab w:val="clear" w:pos="8743"/>
              <w:tab w:val="right" w:pos="9026" w:leader="dot"/>
            </w:tabs>
            <w:rPr/>
          </w:pPr>
          <w:hyperlink w:anchor="__RefHeading___Toc3501368_2322387425">
            <w:r>
              <w:rPr>
                <w:webHidden/>
                <w:rStyle w:val="IndexLink"/>
                <w:rtl w:val="true"/>
              </w:rPr>
              <w:t>رهن</w:t>
            </w:r>
            <w:r>
              <w:rPr>
                <w:rStyle w:val="IndexLink"/>
                <w:rtl w:val="true"/>
              </w:rPr>
              <w:tab/>
            </w:r>
            <w:r>
              <w:rPr>
                <w:rStyle w:val="IndexLink"/>
              </w:rPr>
              <w:t>481</w:t>
            </w:r>
          </w:hyperlink>
        </w:p>
        <w:p>
          <w:pPr>
            <w:pStyle w:val="Contents3"/>
            <w:tabs>
              <w:tab w:val="clear" w:pos="8459"/>
              <w:tab w:val="right" w:pos="9026" w:leader="dot"/>
            </w:tabs>
            <w:rPr/>
          </w:pPr>
          <w:hyperlink w:anchor="__RefHeading___Toc3501370_2322387425">
            <w:r>
              <w:rPr>
                <w:webHidden/>
                <w:rStyle w:val="IndexLink"/>
                <w:rtl w:val="true"/>
              </w:rPr>
              <w:t>اشاره</w:t>
            </w:r>
            <w:r>
              <w:rPr>
                <w:rStyle w:val="IndexLink"/>
                <w:rtl w:val="true"/>
              </w:rPr>
              <w:tab/>
            </w:r>
            <w:r>
              <w:rPr>
                <w:rStyle w:val="IndexLink"/>
              </w:rPr>
              <w:t>481</w:t>
            </w:r>
          </w:hyperlink>
        </w:p>
        <w:p>
          <w:pPr>
            <w:pStyle w:val="Contents3"/>
            <w:tabs>
              <w:tab w:val="clear" w:pos="8459"/>
              <w:tab w:val="right" w:pos="9026" w:leader="dot"/>
            </w:tabs>
            <w:rPr/>
          </w:pPr>
          <w:hyperlink w:anchor="__RefHeading___Toc3501372_2322387425">
            <w:r>
              <w:rPr>
                <w:webHidden/>
                <w:rStyle w:val="IndexLink"/>
                <w:rtl w:val="true"/>
              </w:rPr>
              <w:t>تعریف و شرایط اصل رهن</w:t>
            </w:r>
            <w:r>
              <w:rPr>
                <w:rStyle w:val="IndexLink"/>
                <w:rtl w:val="true"/>
              </w:rPr>
              <w:tab/>
            </w:r>
            <w:r>
              <w:rPr>
                <w:rStyle w:val="IndexLink"/>
              </w:rPr>
              <w:t>481</w:t>
            </w:r>
          </w:hyperlink>
        </w:p>
        <w:p>
          <w:pPr>
            <w:pStyle w:val="Contents3"/>
            <w:tabs>
              <w:tab w:val="clear" w:pos="8459"/>
              <w:tab w:val="right" w:pos="9026" w:leader="dot"/>
            </w:tabs>
            <w:rPr/>
          </w:pPr>
          <w:hyperlink w:anchor="__RefHeading___Toc3501374_2322387425">
            <w:r>
              <w:rPr>
                <w:webHidden/>
                <w:rStyle w:val="IndexLink"/>
                <w:rtl w:val="true"/>
              </w:rPr>
              <w:t>شرایط رهن دهنده و رهن گیرنده</w:t>
            </w:r>
            <w:r>
              <w:rPr>
                <w:rStyle w:val="IndexLink"/>
                <w:rtl w:val="true"/>
              </w:rPr>
              <w:tab/>
            </w:r>
            <w:r>
              <w:rPr>
                <w:rStyle w:val="IndexLink"/>
              </w:rPr>
              <w:t>484</w:t>
            </w:r>
          </w:hyperlink>
        </w:p>
        <w:p>
          <w:pPr>
            <w:pStyle w:val="Contents3"/>
            <w:tabs>
              <w:tab w:val="clear" w:pos="8459"/>
              <w:tab w:val="right" w:pos="9026" w:leader="dot"/>
            </w:tabs>
            <w:rPr/>
          </w:pPr>
          <w:hyperlink w:anchor="__RefHeading___Toc3501376_2322387425">
            <w:r>
              <w:rPr>
                <w:webHidden/>
                <w:rStyle w:val="IndexLink"/>
                <w:rtl w:val="true"/>
              </w:rPr>
              <w:t>شرایط مالی که رهن قرار داده میشود</w:t>
            </w:r>
            <w:r>
              <w:rPr>
                <w:rStyle w:val="IndexLink"/>
                <w:rtl w:val="true"/>
              </w:rPr>
              <w:tab/>
            </w:r>
            <w:r>
              <w:rPr>
                <w:rStyle w:val="IndexLink"/>
              </w:rPr>
              <w:t>485</w:t>
            </w:r>
          </w:hyperlink>
        </w:p>
        <w:p>
          <w:pPr>
            <w:pStyle w:val="Contents4"/>
            <w:tabs>
              <w:tab w:val="clear" w:pos="8176"/>
              <w:tab w:val="right" w:pos="9026" w:leader="dot"/>
            </w:tabs>
            <w:rPr/>
          </w:pPr>
          <w:hyperlink w:anchor="__RefHeading___Toc3501378_2322387425">
            <w:r>
              <w:rPr>
                <w:webHidden/>
                <w:rStyle w:val="IndexLink"/>
              </w:rPr>
              <w:t>1</w:t>
            </w:r>
            <w:r>
              <w:rPr>
                <w:rStyle w:val="IndexLink"/>
                <w:rtl w:val="true"/>
              </w:rPr>
              <w:t xml:space="preserve">. </w:t>
            </w:r>
            <w:r>
              <w:rPr>
                <w:rStyle w:val="IndexLink"/>
                <w:rtl w:val="true"/>
              </w:rPr>
              <w:t>عین شخصی باشد</w:t>
            </w:r>
            <w:r>
              <w:rPr>
                <w:rStyle w:val="IndexLink"/>
                <w:rtl w:val="true"/>
              </w:rPr>
              <w:tab/>
            </w:r>
            <w:r>
              <w:rPr>
                <w:rStyle w:val="IndexLink"/>
              </w:rPr>
              <w:t>485</w:t>
            </w:r>
          </w:hyperlink>
        </w:p>
        <w:p>
          <w:pPr>
            <w:pStyle w:val="Contents4"/>
            <w:tabs>
              <w:tab w:val="clear" w:pos="8176"/>
              <w:tab w:val="right" w:pos="9026" w:leader="dot"/>
            </w:tabs>
            <w:rPr/>
          </w:pPr>
          <w:hyperlink w:anchor="__RefHeading___Toc3501380_2322387425">
            <w:r>
              <w:rPr>
                <w:webHidden/>
                <w:rStyle w:val="IndexLink"/>
              </w:rPr>
              <w:t>2</w:t>
            </w:r>
            <w:r>
              <w:rPr>
                <w:rStyle w:val="IndexLink"/>
                <w:rtl w:val="true"/>
              </w:rPr>
              <w:t xml:space="preserve">. </w:t>
            </w:r>
            <w:r>
              <w:rPr>
                <w:rStyle w:val="IndexLink"/>
                <w:rtl w:val="true"/>
              </w:rPr>
              <w:t>شرعا تصرف در آن جایز باشد</w:t>
            </w:r>
            <w:r>
              <w:rPr>
                <w:rStyle w:val="IndexLink"/>
                <w:rtl w:val="true"/>
              </w:rPr>
              <w:tab/>
            </w:r>
            <w:r>
              <w:rPr>
                <w:rStyle w:val="IndexLink"/>
              </w:rPr>
              <w:t>486</w:t>
            </w:r>
          </w:hyperlink>
        </w:p>
        <w:p>
          <w:pPr>
            <w:pStyle w:val="Contents4"/>
            <w:tabs>
              <w:tab w:val="clear" w:pos="8176"/>
              <w:tab w:val="right" w:pos="9026" w:leader="dot"/>
            </w:tabs>
            <w:rPr/>
          </w:pPr>
          <w:hyperlink w:anchor="__RefHeading___Toc3501382_2322387425">
            <w:r>
              <w:rPr>
                <w:webHidden/>
                <w:rStyle w:val="IndexLink"/>
              </w:rPr>
              <w:t>3</w:t>
            </w:r>
            <w:r>
              <w:rPr>
                <w:rStyle w:val="IndexLink"/>
                <w:rtl w:val="true"/>
              </w:rPr>
              <w:t xml:space="preserve">. </w:t>
            </w:r>
            <w:r>
              <w:rPr>
                <w:rStyle w:val="IndexLink"/>
                <w:rtl w:val="true"/>
              </w:rPr>
              <w:t>خرید و فروش و معاوضه آن صحیح باشد</w:t>
            </w:r>
            <w:r>
              <w:rPr>
                <w:rStyle w:val="IndexLink"/>
                <w:rtl w:val="true"/>
              </w:rPr>
              <w:tab/>
            </w:r>
            <w:r>
              <w:rPr>
                <w:rStyle w:val="IndexLink"/>
              </w:rPr>
              <w:t>487</w:t>
            </w:r>
          </w:hyperlink>
        </w:p>
        <w:p>
          <w:pPr>
            <w:pStyle w:val="Contents4"/>
            <w:tabs>
              <w:tab w:val="clear" w:pos="8176"/>
              <w:tab w:val="right" w:pos="9026" w:leader="dot"/>
            </w:tabs>
            <w:rPr/>
          </w:pPr>
          <w:hyperlink w:anchor="__RefHeading___Toc3501384_2322387425">
            <w:r>
              <w:rPr>
                <w:webHidden/>
                <w:rStyle w:val="IndexLink"/>
              </w:rPr>
              <w:t>4</w:t>
            </w:r>
            <w:r>
              <w:rPr>
                <w:rStyle w:val="IndexLink"/>
                <w:rtl w:val="true"/>
              </w:rPr>
              <w:t xml:space="preserve">. </w:t>
            </w:r>
            <w:r>
              <w:rPr>
                <w:rStyle w:val="IndexLink"/>
                <w:rtl w:val="true"/>
              </w:rPr>
              <w:t>مبهم نباشد</w:t>
            </w:r>
            <w:r>
              <w:rPr>
                <w:rStyle w:val="IndexLink"/>
                <w:rtl w:val="true"/>
              </w:rPr>
              <w:tab/>
            </w:r>
            <w:r>
              <w:rPr>
                <w:rStyle w:val="IndexLink"/>
              </w:rPr>
              <w:t>488</w:t>
            </w:r>
          </w:hyperlink>
        </w:p>
        <w:p>
          <w:pPr>
            <w:pStyle w:val="Contents3"/>
            <w:tabs>
              <w:tab w:val="clear" w:pos="8459"/>
              <w:tab w:val="right" w:pos="9026" w:leader="dot"/>
            </w:tabs>
            <w:rPr/>
          </w:pPr>
          <w:hyperlink w:anchor="__RefHeading___Toc3501386_2322387425">
            <w:r>
              <w:rPr>
                <w:webHidden/>
                <w:rStyle w:val="IndexLink"/>
                <w:rtl w:val="true"/>
              </w:rPr>
              <w:t>منافع مال مورد رهن</w:t>
            </w:r>
            <w:r>
              <w:rPr>
                <w:rStyle w:val="IndexLink"/>
                <w:rtl w:val="true"/>
              </w:rPr>
              <w:tab/>
            </w:r>
            <w:r>
              <w:rPr>
                <w:rStyle w:val="IndexLink"/>
              </w:rPr>
              <w:t>488</w:t>
            </w:r>
          </w:hyperlink>
        </w:p>
        <w:p>
          <w:pPr>
            <w:pStyle w:val="Contents3"/>
            <w:tabs>
              <w:tab w:val="clear" w:pos="8459"/>
              <w:tab w:val="right" w:pos="9026" w:leader="dot"/>
            </w:tabs>
            <w:rPr/>
          </w:pPr>
          <w:hyperlink w:anchor="__RefHeading___Toc3501388_2322387425">
            <w:r>
              <w:rPr>
                <w:webHidden/>
                <w:rStyle w:val="IndexLink"/>
                <w:rtl w:val="true"/>
              </w:rPr>
              <w:t>خسارت مال مورد رهن و تصرف در آن</w:t>
            </w:r>
            <w:r>
              <w:rPr>
                <w:rStyle w:val="IndexLink"/>
                <w:rtl w:val="true"/>
              </w:rPr>
              <w:tab/>
            </w:r>
            <w:r>
              <w:rPr>
                <w:rStyle w:val="IndexLink"/>
              </w:rPr>
              <w:t>488</w:t>
            </w:r>
          </w:hyperlink>
        </w:p>
        <w:p>
          <w:pPr>
            <w:pStyle w:val="Contents3"/>
            <w:tabs>
              <w:tab w:val="clear" w:pos="8459"/>
              <w:tab w:val="right" w:pos="9026" w:leader="dot"/>
            </w:tabs>
            <w:rPr/>
          </w:pPr>
          <w:hyperlink w:anchor="__RefHeading___Toc3501390_2322387425">
            <w:r>
              <w:rPr>
                <w:webHidden/>
                <w:rStyle w:val="IndexLink"/>
                <w:rtl w:val="true"/>
              </w:rPr>
              <w:t>فروش مال مورد رهن</w:t>
            </w:r>
            <w:r>
              <w:rPr>
                <w:rStyle w:val="IndexLink"/>
                <w:rtl w:val="true"/>
              </w:rPr>
              <w:tab/>
            </w:r>
            <w:r>
              <w:rPr>
                <w:rStyle w:val="IndexLink"/>
              </w:rPr>
              <w:t>489</w:t>
            </w:r>
          </w:hyperlink>
        </w:p>
        <w:p>
          <w:pPr>
            <w:pStyle w:val="Contents3"/>
            <w:tabs>
              <w:tab w:val="clear" w:pos="8459"/>
              <w:tab w:val="right" w:pos="9026" w:leader="dot"/>
            </w:tabs>
            <w:rPr/>
          </w:pPr>
          <w:hyperlink w:anchor="__RefHeading___Toc3501392_2322387425">
            <w:r>
              <w:rPr>
                <w:webHidden/>
                <w:rStyle w:val="IndexLink"/>
                <w:rtl w:val="true"/>
              </w:rPr>
              <w:t>فک رهن و خارج ساختن مال گرویی از رهن</w:t>
            </w:r>
            <w:r>
              <w:rPr>
                <w:rStyle w:val="IndexLink"/>
                <w:rtl w:val="true"/>
              </w:rPr>
              <w:tab/>
            </w:r>
            <w:r>
              <w:rPr>
                <w:rStyle w:val="IndexLink"/>
              </w:rPr>
              <w:t>491</w:t>
            </w:r>
          </w:hyperlink>
        </w:p>
        <w:p>
          <w:pPr>
            <w:pStyle w:val="Contents3"/>
            <w:tabs>
              <w:tab w:val="clear" w:pos="8459"/>
              <w:tab w:val="right" w:pos="9026" w:leader="dot"/>
            </w:tabs>
            <w:rPr/>
          </w:pPr>
          <w:hyperlink w:anchor="__RefHeading___Toc3501394_2322387425">
            <w:r>
              <w:rPr>
                <w:webHidden/>
                <w:rStyle w:val="IndexLink"/>
                <w:rtl w:val="true"/>
              </w:rPr>
              <w:t>فوت رهن دهنده یا رهن گیرنده</w:t>
            </w:r>
            <w:r>
              <w:rPr>
                <w:rStyle w:val="IndexLink"/>
                <w:rtl w:val="true"/>
              </w:rPr>
              <w:tab/>
            </w:r>
            <w:r>
              <w:rPr>
                <w:rStyle w:val="IndexLink"/>
              </w:rPr>
              <w:t>492</w:t>
            </w:r>
          </w:hyperlink>
        </w:p>
        <w:p>
          <w:pPr>
            <w:pStyle w:val="Contents3"/>
            <w:tabs>
              <w:tab w:val="clear" w:pos="8459"/>
              <w:tab w:val="right" w:pos="9026" w:leader="dot"/>
            </w:tabs>
            <w:rPr/>
          </w:pPr>
          <w:hyperlink w:anchor="__RefHeading___Toc3501396_2322387425">
            <w:r>
              <w:rPr>
                <w:webHidden/>
                <w:rStyle w:val="IndexLink"/>
                <w:rtl w:val="true"/>
              </w:rPr>
              <w:t>دریافت مبلغی به عنوان وثیقه جهت برگرداندن ظرف و مانند آن</w:t>
            </w:r>
            <w:r>
              <w:rPr>
                <w:rStyle w:val="IndexLink"/>
                <w:rtl w:val="true"/>
              </w:rPr>
              <w:tab/>
            </w:r>
            <w:r>
              <w:rPr>
                <w:rStyle w:val="IndexLink"/>
              </w:rPr>
              <w:t>493</w:t>
            </w:r>
          </w:hyperlink>
        </w:p>
        <w:p>
          <w:pPr>
            <w:pStyle w:val="Contents4"/>
            <w:tabs>
              <w:tab w:val="clear" w:pos="8176"/>
              <w:tab w:val="right" w:pos="9026" w:leader="dot"/>
            </w:tabs>
            <w:rPr/>
          </w:pPr>
          <w:hyperlink w:anchor="__RefHeading___Toc3501398_2322387425">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3501400_2322387425">
            <w:r>
              <w:rPr>
                <w:webHidden/>
                <w:rStyle w:val="IndexLink"/>
                <w:rtl w:val="true"/>
              </w:rPr>
              <w:t>دریافت مبلغ در ازای رهن قراردادن مال</w:t>
            </w:r>
            <w:r>
              <w:rPr>
                <w:rStyle w:val="IndexLink"/>
                <w:rtl w:val="true"/>
              </w:rPr>
              <w:tab/>
            </w:r>
            <w:r>
              <w:rPr>
                <w:rStyle w:val="IndexLink"/>
              </w:rPr>
              <w:t>493</w:t>
            </w:r>
          </w:hyperlink>
        </w:p>
        <w:p>
          <w:pPr>
            <w:pStyle w:val="Contents2"/>
            <w:tabs>
              <w:tab w:val="clear" w:pos="8743"/>
              <w:tab w:val="right" w:pos="9026" w:leader="dot"/>
            </w:tabs>
            <w:rPr/>
          </w:pPr>
          <w:hyperlink w:anchor="__RefHeading___Toc3501402_2322387425">
            <w:r>
              <w:rPr>
                <w:webHidden/>
                <w:rStyle w:val="IndexLink"/>
                <w:rtl w:val="true"/>
              </w:rPr>
              <w:t>قرض</w:t>
            </w:r>
            <w:r>
              <w:rPr>
                <w:rStyle w:val="IndexLink"/>
                <w:rtl w:val="true"/>
              </w:rPr>
              <w:tab/>
            </w:r>
            <w:r>
              <w:rPr>
                <w:rStyle w:val="IndexLink"/>
              </w:rPr>
              <w:t>495</w:t>
            </w:r>
          </w:hyperlink>
        </w:p>
        <w:p>
          <w:pPr>
            <w:pStyle w:val="Contents3"/>
            <w:tabs>
              <w:tab w:val="clear" w:pos="8459"/>
              <w:tab w:val="right" w:pos="9026" w:leader="dot"/>
            </w:tabs>
            <w:rPr/>
          </w:pPr>
          <w:hyperlink w:anchor="__RefHeading___Toc3501404_2322387425">
            <w:r>
              <w:rPr>
                <w:webHidden/>
                <w:rStyle w:val="IndexLink"/>
                <w:rtl w:val="true"/>
              </w:rPr>
              <w:t>فضیلت قرض الحسنه</w:t>
            </w:r>
            <w:r>
              <w:rPr>
                <w:rStyle w:val="IndexLink"/>
                <w:rtl w:val="true"/>
              </w:rPr>
              <w:tab/>
            </w:r>
            <w:r>
              <w:rPr>
                <w:rStyle w:val="IndexLink"/>
              </w:rPr>
              <w:t>495</w:t>
            </w:r>
          </w:hyperlink>
        </w:p>
        <w:p>
          <w:pPr>
            <w:pStyle w:val="Contents3"/>
            <w:tabs>
              <w:tab w:val="clear" w:pos="8459"/>
              <w:tab w:val="right" w:pos="9026" w:leader="dot"/>
            </w:tabs>
            <w:rPr/>
          </w:pPr>
          <w:hyperlink w:anchor="__RefHeading___Toc3501406_2322387425">
            <w:r>
              <w:rPr>
                <w:webHidden/>
                <w:rStyle w:val="IndexLink"/>
                <w:rtl w:val="true"/>
              </w:rPr>
              <w:t>حكم قرض گرفتن</w:t>
            </w:r>
            <w:r>
              <w:rPr>
                <w:rStyle w:val="IndexLink"/>
                <w:rtl w:val="true"/>
              </w:rPr>
              <w:tab/>
            </w:r>
            <w:r>
              <w:rPr>
                <w:rStyle w:val="IndexLink"/>
              </w:rPr>
              <w:t>497</w:t>
            </w:r>
          </w:hyperlink>
        </w:p>
        <w:p>
          <w:pPr>
            <w:pStyle w:val="Contents3"/>
            <w:tabs>
              <w:tab w:val="clear" w:pos="8459"/>
              <w:tab w:val="right" w:pos="9026" w:leader="dot"/>
            </w:tabs>
            <w:rPr/>
          </w:pPr>
          <w:hyperlink w:anchor="__RefHeading___Toc3501408_2322387425">
            <w:r>
              <w:rPr>
                <w:webHidden/>
                <w:rStyle w:val="IndexLink"/>
                <w:rtl w:val="true"/>
              </w:rPr>
              <w:t>تعریف قرض و شرایط اصل قرض</w:t>
            </w:r>
            <w:r>
              <w:rPr>
                <w:rStyle w:val="IndexLink"/>
                <w:rtl w:val="true"/>
              </w:rPr>
              <w:tab/>
            </w:r>
            <w:r>
              <w:rPr>
                <w:rStyle w:val="IndexLink"/>
              </w:rPr>
              <w:t>497</w:t>
            </w:r>
          </w:hyperlink>
        </w:p>
        <w:p>
          <w:pPr>
            <w:pStyle w:val="Contents3"/>
            <w:tabs>
              <w:tab w:val="clear" w:pos="8459"/>
              <w:tab w:val="right" w:pos="9026" w:leader="dot"/>
            </w:tabs>
            <w:rPr/>
          </w:pPr>
          <w:hyperlink w:anchor="__RefHeading___Toc3501410_2322387425">
            <w:r>
              <w:rPr>
                <w:webHidden/>
                <w:rStyle w:val="IndexLink"/>
                <w:rtl w:val="true"/>
              </w:rPr>
              <w:t xml:space="preserve">شرط صحت قرض </w:t>
            </w:r>
            <w:r>
              <w:rPr>
                <w:rStyle w:val="IndexLink"/>
                <w:rtl w:val="true"/>
              </w:rPr>
              <w:t>(</w:t>
            </w:r>
            <w:r>
              <w:rPr>
                <w:rStyle w:val="IndexLink"/>
                <w:rtl w:val="true"/>
              </w:rPr>
              <w:t>تحویل</w:t>
            </w:r>
            <w:r>
              <w:rPr>
                <w:rStyle w:val="IndexLink"/>
                <w:rtl w:val="true"/>
              </w:rPr>
              <w:t>)</w:t>
              <w:tab/>
            </w:r>
            <w:r>
              <w:rPr>
                <w:rStyle w:val="IndexLink"/>
              </w:rPr>
              <w:t>498</w:t>
            </w:r>
          </w:hyperlink>
        </w:p>
        <w:p>
          <w:pPr>
            <w:pStyle w:val="Contents3"/>
            <w:tabs>
              <w:tab w:val="clear" w:pos="8459"/>
              <w:tab w:val="right" w:pos="9026" w:leader="dot"/>
            </w:tabs>
            <w:rPr/>
          </w:pPr>
          <w:hyperlink w:anchor="__RefHeading___Toc3501412_2322387425">
            <w:r>
              <w:rPr>
                <w:webHidden/>
                <w:rStyle w:val="IndexLink"/>
                <w:rtl w:val="true"/>
              </w:rPr>
              <w:t>شرایط قرض دهنده و قرض گیرنده</w:t>
            </w:r>
            <w:r>
              <w:rPr>
                <w:rStyle w:val="IndexLink"/>
                <w:rtl w:val="true"/>
              </w:rPr>
              <w:tab/>
            </w:r>
            <w:r>
              <w:rPr>
                <w:rStyle w:val="IndexLink"/>
              </w:rPr>
              <w:t>498</w:t>
            </w:r>
          </w:hyperlink>
        </w:p>
        <w:p>
          <w:pPr>
            <w:pStyle w:val="Contents3"/>
            <w:tabs>
              <w:tab w:val="clear" w:pos="8459"/>
              <w:tab w:val="right" w:pos="9026" w:leader="dot"/>
            </w:tabs>
            <w:rPr/>
          </w:pPr>
          <w:hyperlink w:anchor="__RefHeading___Toc3501414_2322387425">
            <w:r>
              <w:rPr>
                <w:webHidden/>
                <w:rStyle w:val="IndexLink"/>
                <w:rtl w:val="true"/>
              </w:rPr>
              <w:t>شرایط مالی که قرض داده می شود</w:t>
            </w:r>
            <w:r>
              <w:rPr>
                <w:rStyle w:val="IndexLink"/>
                <w:rtl w:val="true"/>
              </w:rPr>
              <w:tab/>
            </w:r>
            <w:r>
              <w:rPr>
                <w:rStyle w:val="IndexLink"/>
              </w:rPr>
              <w:t>498</w:t>
            </w:r>
          </w:hyperlink>
        </w:p>
        <w:p>
          <w:pPr>
            <w:pStyle w:val="Contents4"/>
            <w:tabs>
              <w:tab w:val="clear" w:pos="8176"/>
              <w:tab w:val="right" w:pos="9026" w:leader="dot"/>
            </w:tabs>
            <w:rPr/>
          </w:pPr>
          <w:hyperlink w:anchor="__RefHeading___Toc3501416_2322387425">
            <w:r>
              <w:rPr>
                <w:webHidden/>
                <w:rStyle w:val="IndexLink"/>
              </w:rPr>
              <w:t>1</w:t>
            </w:r>
            <w:r>
              <w:rPr>
                <w:rStyle w:val="IndexLink"/>
                <w:rtl w:val="true"/>
              </w:rPr>
              <w:t>.</w:t>
            </w:r>
            <w:r>
              <w:rPr>
                <w:rStyle w:val="IndexLink"/>
                <w:rtl w:val="true"/>
              </w:rPr>
              <w:t>عین باشد</w:t>
            </w:r>
            <w:r>
              <w:rPr>
                <w:rStyle w:val="IndexLink"/>
                <w:rtl w:val="true"/>
              </w:rPr>
              <w:tab/>
            </w:r>
            <w:r>
              <w:rPr>
                <w:rStyle w:val="IndexLink"/>
              </w:rPr>
              <w:t>498</w:t>
            </w:r>
          </w:hyperlink>
        </w:p>
        <w:p>
          <w:pPr>
            <w:pStyle w:val="Contents4"/>
            <w:tabs>
              <w:tab w:val="clear" w:pos="8176"/>
              <w:tab w:val="right" w:pos="9026" w:leader="dot"/>
            </w:tabs>
            <w:rPr/>
          </w:pPr>
          <w:hyperlink w:anchor="__RefHeading___Toc3501418_2322387425">
            <w:r>
              <w:rPr>
                <w:webHidden/>
                <w:rStyle w:val="IndexLink"/>
              </w:rPr>
              <w:t>2</w:t>
            </w:r>
            <w:r>
              <w:rPr>
                <w:rStyle w:val="IndexLink"/>
                <w:rtl w:val="true"/>
              </w:rPr>
              <w:t>.</w:t>
            </w:r>
            <w:r>
              <w:rPr>
                <w:rStyle w:val="IndexLink"/>
                <w:rtl w:val="true"/>
              </w:rPr>
              <w:t>مبهم و نامعین نباشد</w:t>
            </w:r>
            <w:r>
              <w:rPr>
                <w:rStyle w:val="IndexLink"/>
                <w:rtl w:val="true"/>
              </w:rPr>
              <w:tab/>
            </w:r>
            <w:r>
              <w:rPr>
                <w:rStyle w:val="IndexLink"/>
              </w:rPr>
              <w:t>500</w:t>
            </w:r>
          </w:hyperlink>
        </w:p>
        <w:p>
          <w:pPr>
            <w:pStyle w:val="Contents4"/>
            <w:tabs>
              <w:tab w:val="clear" w:pos="8176"/>
              <w:tab w:val="right" w:pos="9026" w:leader="dot"/>
            </w:tabs>
            <w:rPr/>
          </w:pPr>
          <w:hyperlink w:anchor="__RefHeading___Toc3501420_2322387425">
            <w:r>
              <w:rPr>
                <w:webHidden/>
                <w:rStyle w:val="IndexLink"/>
              </w:rPr>
              <w:t>3</w:t>
            </w:r>
            <w:r>
              <w:rPr>
                <w:rStyle w:val="IndexLink"/>
                <w:rtl w:val="true"/>
              </w:rPr>
              <w:t xml:space="preserve">. </w:t>
            </w:r>
            <w:r>
              <w:rPr>
                <w:rStyle w:val="IndexLink"/>
                <w:rtl w:val="true"/>
              </w:rPr>
              <w:t>شرعا قابل تملک باشد</w:t>
            </w:r>
            <w:r>
              <w:rPr>
                <w:rStyle w:val="IndexLink"/>
                <w:rtl w:val="true"/>
              </w:rPr>
              <w:tab/>
            </w:r>
            <w:r>
              <w:rPr>
                <w:rStyle w:val="IndexLink"/>
              </w:rPr>
              <w:t>500</w:t>
            </w:r>
          </w:hyperlink>
        </w:p>
        <w:p>
          <w:pPr>
            <w:pStyle w:val="Contents4"/>
            <w:tabs>
              <w:tab w:val="clear" w:pos="8176"/>
              <w:tab w:val="right" w:pos="9026" w:leader="dot"/>
            </w:tabs>
            <w:rPr/>
          </w:pPr>
          <w:hyperlink w:anchor="__RefHeading___Toc3501422_2322387425">
            <w:r>
              <w:rPr>
                <w:webHidden/>
                <w:rStyle w:val="IndexLink"/>
                <w:rtl w:val="true"/>
              </w:rPr>
              <w:t xml:space="preserve">صحت قرض مالی که </w:t>
            </w:r>
            <w:r>
              <w:rPr>
                <w:rStyle w:val="IndexLink"/>
                <w:rtl w:val="true"/>
              </w:rPr>
              <w:t>«</w:t>
            </w:r>
            <w:r>
              <w:rPr>
                <w:rStyle w:val="IndexLink"/>
                <w:rtl w:val="true"/>
              </w:rPr>
              <w:t>مقدار</w:t>
            </w:r>
            <w:r>
              <w:rPr>
                <w:rStyle w:val="IndexLink"/>
                <w:rtl w:val="true"/>
              </w:rPr>
              <w:t xml:space="preserve">» </w:t>
            </w:r>
            <w:r>
              <w:rPr>
                <w:rStyle w:val="IndexLink"/>
                <w:rtl w:val="true"/>
              </w:rPr>
              <w:t xml:space="preserve">یا </w:t>
            </w:r>
            <w:r>
              <w:rPr>
                <w:rStyle w:val="IndexLink"/>
                <w:rtl w:val="true"/>
              </w:rPr>
              <w:t>«</w:t>
            </w:r>
            <w:r>
              <w:rPr>
                <w:rStyle w:val="IndexLink"/>
                <w:rtl w:val="true"/>
              </w:rPr>
              <w:t>خصوصیات</w:t>
            </w:r>
            <w:r>
              <w:rPr>
                <w:rStyle w:val="IndexLink"/>
                <w:rtl w:val="true"/>
              </w:rPr>
              <w:t xml:space="preserve">» </w:t>
            </w:r>
            <w:r>
              <w:rPr>
                <w:rStyle w:val="IndexLink"/>
                <w:rtl w:val="true"/>
              </w:rPr>
              <w:t>آن معلوم نیست</w:t>
            </w:r>
            <w:r>
              <w:rPr>
                <w:rStyle w:val="IndexLink"/>
                <w:rtl w:val="true"/>
              </w:rPr>
              <w:tab/>
            </w:r>
            <w:r>
              <w:rPr>
                <w:rStyle w:val="IndexLink"/>
              </w:rPr>
              <w:t>500</w:t>
            </w:r>
          </w:hyperlink>
        </w:p>
        <w:p>
          <w:pPr>
            <w:pStyle w:val="Contents3"/>
            <w:tabs>
              <w:tab w:val="clear" w:pos="8459"/>
              <w:tab w:val="right" w:pos="9026" w:leader="dot"/>
            </w:tabs>
            <w:rPr/>
          </w:pPr>
          <w:hyperlink w:anchor="__RefHeading___Toc3501424_2322387425">
            <w:r>
              <w:rPr>
                <w:webHidden/>
                <w:rStyle w:val="IndexLink"/>
                <w:rtl w:val="true"/>
              </w:rPr>
              <w:t>پس دادن قرض</w:t>
            </w:r>
            <w:r>
              <w:rPr>
                <w:rStyle w:val="IndexLink"/>
                <w:rtl w:val="true"/>
              </w:rPr>
              <w:tab/>
            </w:r>
            <w:r>
              <w:rPr>
                <w:rStyle w:val="IndexLink"/>
              </w:rPr>
              <w:t>501</w:t>
            </w:r>
          </w:hyperlink>
        </w:p>
        <w:p>
          <w:pPr>
            <w:pStyle w:val="Contents4"/>
            <w:tabs>
              <w:tab w:val="clear" w:pos="8176"/>
              <w:tab w:val="right" w:pos="9026" w:leader="dot"/>
            </w:tabs>
            <w:rPr/>
          </w:pPr>
          <w:hyperlink w:anchor="__RefHeading___Toc3501426_2322387425">
            <w:r>
              <w:rPr>
                <w:webHidden/>
                <w:rStyle w:val="IndexLink"/>
                <w:rtl w:val="true"/>
              </w:rPr>
              <w:t>کیفیت پس دادن قرض در اموال مثلی و قیمی</w:t>
            </w:r>
            <w:r>
              <w:rPr>
                <w:rStyle w:val="IndexLink"/>
                <w:rtl w:val="true"/>
              </w:rPr>
              <w:tab/>
            </w:r>
            <w:r>
              <w:rPr>
                <w:rStyle w:val="IndexLink"/>
              </w:rPr>
              <w:t>501</w:t>
            </w:r>
          </w:hyperlink>
        </w:p>
        <w:p>
          <w:pPr>
            <w:pStyle w:val="Contents4"/>
            <w:tabs>
              <w:tab w:val="clear" w:pos="8176"/>
              <w:tab w:val="right" w:pos="9026" w:leader="dot"/>
            </w:tabs>
            <w:rPr/>
          </w:pPr>
          <w:hyperlink w:anchor="__RefHeading___Toc3501428_2322387425">
            <w:r>
              <w:rPr>
                <w:webHidden/>
                <w:rStyle w:val="IndexLink"/>
                <w:rtl w:val="true"/>
              </w:rPr>
              <w:t>زمان مطالبه قرض</w:t>
            </w:r>
            <w:r>
              <w:rPr>
                <w:rStyle w:val="IndexLink"/>
                <w:rtl w:val="true"/>
              </w:rPr>
              <w:tab/>
            </w:r>
            <w:r>
              <w:rPr>
                <w:rStyle w:val="IndexLink"/>
              </w:rPr>
              <w:t>501</w:t>
            </w:r>
          </w:hyperlink>
        </w:p>
        <w:p>
          <w:pPr>
            <w:pStyle w:val="Contents4"/>
            <w:tabs>
              <w:tab w:val="clear" w:pos="8176"/>
              <w:tab w:val="right" w:pos="9026" w:leader="dot"/>
            </w:tabs>
            <w:rPr/>
          </w:pPr>
          <w:hyperlink w:anchor="__RefHeading___Toc3501430_2322387425">
            <w:r>
              <w:rPr>
                <w:webHidden/>
                <w:rStyle w:val="IndexLink"/>
                <w:rtl w:val="true"/>
              </w:rPr>
              <w:t>پس دادن یا پس گرفتن خود مال قرض داده شده</w:t>
            </w:r>
            <w:r>
              <w:rPr>
                <w:rStyle w:val="IndexLink"/>
                <w:rtl w:val="true"/>
              </w:rPr>
              <w:tab/>
            </w:r>
            <w:r>
              <w:rPr>
                <w:rStyle w:val="IndexLink"/>
              </w:rPr>
              <w:t>502</w:t>
            </w:r>
          </w:hyperlink>
        </w:p>
        <w:p>
          <w:pPr>
            <w:pStyle w:val="Contents3"/>
            <w:tabs>
              <w:tab w:val="clear" w:pos="8459"/>
              <w:tab w:val="right" w:pos="9026" w:leader="dot"/>
            </w:tabs>
            <w:rPr/>
          </w:pPr>
          <w:hyperlink w:anchor="__RefHeading___Toc3501432_2322387425">
            <w:r>
              <w:rPr>
                <w:webHidden/>
                <w:rStyle w:val="IndexLink"/>
                <w:rtl w:val="true"/>
              </w:rPr>
              <w:t>ربا در قرض</w:t>
            </w:r>
            <w:r>
              <w:rPr>
                <w:rStyle w:val="IndexLink"/>
                <w:rtl w:val="true"/>
              </w:rPr>
              <w:tab/>
            </w:r>
            <w:r>
              <w:rPr>
                <w:rStyle w:val="IndexLink"/>
              </w:rPr>
              <w:t>502</w:t>
            </w:r>
          </w:hyperlink>
        </w:p>
        <w:p>
          <w:pPr>
            <w:pStyle w:val="Contents4"/>
            <w:tabs>
              <w:tab w:val="clear" w:pos="8176"/>
              <w:tab w:val="right" w:pos="9026" w:leader="dot"/>
            </w:tabs>
            <w:rPr/>
          </w:pPr>
          <w:hyperlink w:anchor="__RefHeading___Toc3501434_2322387425">
            <w:r>
              <w:rPr>
                <w:webHidden/>
                <w:rStyle w:val="IndexLink"/>
                <w:rtl w:val="true"/>
              </w:rPr>
              <w:t>تعریف قرض ربوی و حکم حرمت و مالکیت اصل قرض</w:t>
            </w:r>
            <w:r>
              <w:rPr>
                <w:rStyle w:val="IndexLink"/>
                <w:rtl w:val="true"/>
              </w:rPr>
              <w:tab/>
            </w:r>
            <w:r>
              <w:rPr>
                <w:rStyle w:val="IndexLink"/>
              </w:rPr>
              <w:t>502</w:t>
            </w:r>
          </w:hyperlink>
        </w:p>
        <w:p>
          <w:pPr>
            <w:pStyle w:val="Contents4"/>
            <w:tabs>
              <w:tab w:val="clear" w:pos="8176"/>
              <w:tab w:val="right" w:pos="9026" w:leader="dot"/>
            </w:tabs>
            <w:rPr/>
          </w:pPr>
          <w:hyperlink w:anchor="__RefHeading___Toc3501436_2322387425">
            <w:r>
              <w:rPr>
                <w:webHidden/>
                <w:rStyle w:val="IndexLink"/>
                <w:rtl w:val="true"/>
              </w:rPr>
              <w:t>مالكيت محصول قرض ربوی</w:t>
            </w:r>
            <w:r>
              <w:rPr>
                <w:rStyle w:val="IndexLink"/>
                <w:rtl w:val="true"/>
              </w:rPr>
              <w:tab/>
            </w:r>
            <w:r>
              <w:rPr>
                <w:rStyle w:val="IndexLink"/>
              </w:rPr>
              <w:t>503</w:t>
            </w:r>
          </w:hyperlink>
        </w:p>
        <w:p>
          <w:pPr>
            <w:pStyle w:val="Contents4"/>
            <w:tabs>
              <w:tab w:val="clear" w:pos="8176"/>
              <w:tab w:val="right" w:pos="9026" w:leader="dot"/>
            </w:tabs>
            <w:rPr/>
          </w:pPr>
          <w:hyperlink w:anchor="__RefHeading___Toc3501438_2322387425">
            <w:r>
              <w:rPr>
                <w:webHidden/>
                <w:rStyle w:val="IndexLink"/>
                <w:rtl w:val="true"/>
              </w:rPr>
              <w:t>مالكیت زیادی ربوی</w:t>
            </w:r>
            <w:r>
              <w:rPr>
                <w:rStyle w:val="IndexLink"/>
                <w:rtl w:val="true"/>
              </w:rPr>
              <w:tab/>
            </w:r>
            <w:r>
              <w:rPr>
                <w:rStyle w:val="IndexLink"/>
              </w:rPr>
              <w:t>503</w:t>
            </w:r>
          </w:hyperlink>
        </w:p>
        <w:p>
          <w:pPr>
            <w:pStyle w:val="Contents4"/>
            <w:tabs>
              <w:tab w:val="clear" w:pos="8176"/>
              <w:tab w:val="right" w:pos="9026" w:leader="dot"/>
            </w:tabs>
            <w:rPr/>
          </w:pPr>
          <w:hyperlink w:anchor="__RefHeading___Toc3501440_2322387425">
            <w:r>
              <w:rPr>
                <w:webHidden/>
                <w:rStyle w:val="IndexLink"/>
                <w:rtl w:val="true"/>
              </w:rPr>
              <w:t>خرید کالا با زیادی ربوی</w:t>
            </w:r>
            <w:r>
              <w:rPr>
                <w:rStyle w:val="IndexLink"/>
                <w:rtl w:val="true"/>
              </w:rPr>
              <w:tab/>
            </w:r>
            <w:r>
              <w:rPr>
                <w:rStyle w:val="IndexLink"/>
              </w:rPr>
              <w:t>503</w:t>
            </w:r>
          </w:hyperlink>
        </w:p>
        <w:p>
          <w:pPr>
            <w:pStyle w:val="Contents4"/>
            <w:tabs>
              <w:tab w:val="clear" w:pos="8176"/>
              <w:tab w:val="right" w:pos="9026" w:leader="dot"/>
            </w:tabs>
            <w:rPr/>
          </w:pPr>
          <w:hyperlink w:anchor="__RefHeading___Toc3501442_2322387425">
            <w:r>
              <w:rPr>
                <w:webHidden/>
                <w:rStyle w:val="IndexLink"/>
                <w:rtl w:val="true"/>
              </w:rPr>
              <w:t>ربا گرفتن به جهت جهل</w:t>
            </w:r>
            <w:r>
              <w:rPr>
                <w:rStyle w:val="IndexLink"/>
                <w:rtl w:val="true"/>
              </w:rPr>
              <w:tab/>
            </w:r>
            <w:r>
              <w:rPr>
                <w:rStyle w:val="IndexLink"/>
              </w:rPr>
              <w:t>504</w:t>
            </w:r>
          </w:hyperlink>
        </w:p>
        <w:p>
          <w:pPr>
            <w:pStyle w:val="Contents4"/>
            <w:tabs>
              <w:tab w:val="clear" w:pos="8176"/>
              <w:tab w:val="right" w:pos="9026" w:leader="dot"/>
            </w:tabs>
            <w:rPr/>
          </w:pPr>
          <w:hyperlink w:anchor="__RefHeading___Toc3501444_2322387425">
            <w:r>
              <w:rPr>
                <w:webHidden/>
                <w:rStyle w:val="IndexLink"/>
                <w:rtl w:val="true"/>
              </w:rPr>
              <w:t>ارث مال ربوی</w:t>
            </w:r>
            <w:r>
              <w:rPr>
                <w:rStyle w:val="IndexLink"/>
                <w:rtl w:val="true"/>
              </w:rPr>
              <w:tab/>
            </w:r>
            <w:r>
              <w:rPr>
                <w:rStyle w:val="IndexLink"/>
              </w:rPr>
              <w:t>505</w:t>
            </w:r>
          </w:hyperlink>
        </w:p>
        <w:p>
          <w:pPr>
            <w:pStyle w:val="Contents4"/>
            <w:tabs>
              <w:tab w:val="clear" w:pos="8176"/>
              <w:tab w:val="right" w:pos="9026" w:leader="dot"/>
            </w:tabs>
            <w:rPr/>
          </w:pPr>
          <w:hyperlink w:anchor="__RefHeading___Toc3501446_2322387425">
            <w:r>
              <w:rPr>
                <w:webHidden/>
                <w:rStyle w:val="IndexLink"/>
                <w:rtl w:val="true"/>
              </w:rPr>
              <w:t>انواع زیادی و شرط زیادی در قرض ربوی</w:t>
            </w:r>
            <w:r>
              <w:rPr>
                <w:rStyle w:val="IndexLink"/>
                <w:rtl w:val="true"/>
              </w:rPr>
              <w:tab/>
            </w:r>
            <w:r>
              <w:rPr>
                <w:rStyle w:val="IndexLink"/>
              </w:rPr>
              <w:t>505</w:t>
            </w:r>
          </w:hyperlink>
        </w:p>
        <w:p>
          <w:pPr>
            <w:pStyle w:val="Contents4"/>
            <w:tabs>
              <w:tab w:val="clear" w:pos="8176"/>
              <w:tab w:val="right" w:pos="9026" w:leader="dot"/>
            </w:tabs>
            <w:rPr/>
          </w:pPr>
          <w:hyperlink w:anchor="__RefHeading___Toc3501448_2322387425">
            <w:r>
              <w:rPr>
                <w:webHidden/>
                <w:rStyle w:val="IndexLink"/>
                <w:rtl w:val="true"/>
              </w:rPr>
              <w:t>مواردی که ربا حرام نیست</w:t>
            </w:r>
            <w:r>
              <w:rPr>
                <w:rStyle w:val="IndexLink"/>
                <w:rtl w:val="true"/>
              </w:rPr>
              <w:tab/>
            </w:r>
            <w:r>
              <w:rPr>
                <w:rStyle w:val="IndexLink"/>
              </w:rPr>
              <w:t>511</w:t>
            </w:r>
          </w:hyperlink>
        </w:p>
        <w:p>
          <w:pPr>
            <w:pStyle w:val="Contents4"/>
            <w:tabs>
              <w:tab w:val="clear" w:pos="8176"/>
              <w:tab w:val="right" w:pos="9026" w:leader="dot"/>
            </w:tabs>
            <w:rPr/>
          </w:pPr>
          <w:hyperlink w:anchor="__RefHeading___Toc3501450_2322387425">
            <w:r>
              <w:rPr>
                <w:webHidden/>
                <w:rStyle w:val="IndexLink"/>
                <w:rtl w:val="true"/>
              </w:rPr>
              <w:t>شرایطی که قرار دادن آنها در ضمن قرض مجاز است</w:t>
            </w:r>
            <w:r>
              <w:rPr>
                <w:rStyle w:val="IndexLink"/>
                <w:rtl w:val="true"/>
              </w:rPr>
              <w:tab/>
            </w:r>
            <w:r>
              <w:rPr>
                <w:rStyle w:val="IndexLink"/>
              </w:rPr>
              <w:t>511</w:t>
            </w:r>
          </w:hyperlink>
        </w:p>
        <w:p>
          <w:pPr>
            <w:pStyle w:val="Contents4"/>
            <w:tabs>
              <w:tab w:val="clear" w:pos="8176"/>
              <w:tab w:val="right" w:pos="9026" w:leader="dot"/>
            </w:tabs>
            <w:rPr/>
          </w:pPr>
          <w:hyperlink w:anchor="__RefHeading___Toc3501452_2322387425">
            <w:r>
              <w:rPr>
                <w:webHidden/>
                <w:rStyle w:val="IndexLink"/>
                <w:rtl w:val="true"/>
              </w:rPr>
              <w:t>کارمزد قرض</w:t>
            </w:r>
            <w:r>
              <w:rPr>
                <w:rStyle w:val="IndexLink"/>
                <w:rtl w:val="true"/>
              </w:rPr>
              <w:tab/>
            </w:r>
            <w:r>
              <w:rPr>
                <w:rStyle w:val="IndexLink"/>
              </w:rPr>
              <w:t>512</w:t>
            </w:r>
          </w:hyperlink>
        </w:p>
        <w:p>
          <w:pPr>
            <w:pStyle w:val="Contents2"/>
            <w:tabs>
              <w:tab w:val="clear" w:pos="8743"/>
              <w:tab w:val="right" w:pos="9026" w:leader="dot"/>
            </w:tabs>
            <w:rPr/>
          </w:pPr>
          <w:hyperlink w:anchor="__RefHeading___Toc3501454_2322387425">
            <w:r>
              <w:rPr>
                <w:webHidden/>
                <w:rStyle w:val="IndexLink"/>
                <w:rtl w:val="true"/>
              </w:rPr>
              <w:t>دیرکرد</w:t>
            </w:r>
            <w:r>
              <w:rPr>
                <w:rStyle w:val="IndexLink"/>
                <w:rtl w:val="true"/>
              </w:rPr>
              <w:tab/>
            </w:r>
            <w:r>
              <w:rPr>
                <w:rStyle w:val="IndexLink"/>
              </w:rPr>
              <w:t>519</w:t>
            </w:r>
          </w:hyperlink>
        </w:p>
        <w:p>
          <w:pPr>
            <w:pStyle w:val="Contents3"/>
            <w:tabs>
              <w:tab w:val="clear" w:pos="8459"/>
              <w:tab w:val="right" w:pos="9026" w:leader="dot"/>
            </w:tabs>
            <w:rPr/>
          </w:pPr>
          <w:hyperlink w:anchor="__RefHeading___Toc3501456_2322387425">
            <w:r>
              <w:rPr>
                <w:webHidden/>
                <w:rStyle w:val="IndexLink"/>
                <w:rtl w:val="true"/>
              </w:rPr>
              <w:t>اشاره</w:t>
            </w:r>
            <w:r>
              <w:rPr>
                <w:rStyle w:val="IndexLink"/>
                <w:rtl w:val="true"/>
              </w:rPr>
              <w:tab/>
            </w:r>
            <w:r>
              <w:rPr>
                <w:rStyle w:val="IndexLink"/>
              </w:rPr>
              <w:t>519</w:t>
            </w:r>
          </w:hyperlink>
        </w:p>
        <w:p>
          <w:pPr>
            <w:pStyle w:val="Contents3"/>
            <w:tabs>
              <w:tab w:val="clear" w:pos="8459"/>
              <w:tab w:val="right" w:pos="9026" w:leader="dot"/>
            </w:tabs>
            <w:rPr/>
          </w:pPr>
          <w:hyperlink w:anchor="__RefHeading___Toc3501458_2322387425">
            <w:r>
              <w:rPr>
                <w:webHidden/>
                <w:rStyle w:val="IndexLink"/>
                <w:rtl w:val="true"/>
              </w:rPr>
              <w:t>تعریف ربای دیرکرد و انواع کلی آن</w:t>
            </w:r>
            <w:r>
              <w:rPr>
                <w:rStyle w:val="IndexLink"/>
                <w:rtl w:val="true"/>
              </w:rPr>
              <w:tab/>
            </w:r>
            <w:r>
              <w:rPr>
                <w:rStyle w:val="IndexLink"/>
              </w:rPr>
              <w:t>519</w:t>
            </w:r>
          </w:hyperlink>
        </w:p>
        <w:p>
          <w:pPr>
            <w:pStyle w:val="Contents3"/>
            <w:tabs>
              <w:tab w:val="clear" w:pos="8459"/>
              <w:tab w:val="right" w:pos="9026" w:leader="dot"/>
            </w:tabs>
            <w:rPr/>
          </w:pPr>
          <w:hyperlink w:anchor="__RefHeading___Toc3501460_2322387425">
            <w:r>
              <w:rPr>
                <w:webHidden/>
                <w:rStyle w:val="IndexLink"/>
                <w:rtl w:val="true"/>
              </w:rPr>
              <w:t>برخی از نمونه های دیرکرد</w:t>
            </w:r>
            <w:r>
              <w:rPr>
                <w:rStyle w:val="IndexLink"/>
                <w:rtl w:val="true"/>
              </w:rPr>
              <w:tab/>
            </w:r>
            <w:r>
              <w:rPr>
                <w:rStyle w:val="IndexLink"/>
              </w:rPr>
              <w:t>520</w:t>
            </w:r>
          </w:hyperlink>
        </w:p>
        <w:p>
          <w:pPr>
            <w:pStyle w:val="Contents4"/>
            <w:tabs>
              <w:tab w:val="clear" w:pos="8176"/>
              <w:tab w:val="right" w:pos="9026" w:leader="dot"/>
            </w:tabs>
            <w:rPr/>
          </w:pPr>
          <w:hyperlink w:anchor="__RefHeading___Toc3501462_2322387425">
            <w:r>
              <w:rPr>
                <w:webHidden/>
                <w:rStyle w:val="IndexLink"/>
                <w:rtl w:val="true"/>
              </w:rPr>
              <w:t>دیرکرد ثمن معامله نسیه یا مثمن در معامله سلف</w:t>
            </w:r>
            <w:r>
              <w:rPr>
                <w:rStyle w:val="IndexLink"/>
                <w:rtl w:val="true"/>
              </w:rPr>
              <w:tab/>
            </w:r>
            <w:r>
              <w:rPr>
                <w:rStyle w:val="IndexLink"/>
              </w:rPr>
              <w:t>520</w:t>
            </w:r>
          </w:hyperlink>
        </w:p>
        <w:p>
          <w:pPr>
            <w:pStyle w:val="Contents4"/>
            <w:tabs>
              <w:tab w:val="clear" w:pos="8176"/>
              <w:tab w:val="right" w:pos="9026" w:leader="dot"/>
            </w:tabs>
            <w:rPr/>
          </w:pPr>
          <w:hyperlink w:anchor="__RefHeading___Toc3501464_2322387425">
            <w:r>
              <w:rPr>
                <w:webHidden/>
                <w:rStyle w:val="IndexLink"/>
                <w:rtl w:val="true"/>
              </w:rPr>
              <w:t>نو کردن چک</w:t>
            </w:r>
            <w:r>
              <w:rPr>
                <w:rStyle w:val="IndexLink"/>
                <w:rtl w:val="true"/>
              </w:rPr>
              <w:tab/>
            </w:r>
            <w:r>
              <w:rPr>
                <w:rStyle w:val="IndexLink"/>
              </w:rPr>
              <w:t>521</w:t>
            </w:r>
          </w:hyperlink>
        </w:p>
        <w:p>
          <w:pPr>
            <w:pStyle w:val="Contents4"/>
            <w:tabs>
              <w:tab w:val="clear" w:pos="8176"/>
              <w:tab w:val="right" w:pos="9026" w:leader="dot"/>
            </w:tabs>
            <w:rPr/>
          </w:pPr>
          <w:hyperlink w:anchor="__RefHeading___Toc3501466_2322387425">
            <w:r>
              <w:rPr>
                <w:webHidden/>
                <w:rStyle w:val="IndexLink"/>
                <w:rtl w:val="true"/>
              </w:rPr>
              <w:t>مهلت دادن در ازای دریافت بخشی از دین قبل از موعد</w:t>
            </w:r>
            <w:r>
              <w:rPr>
                <w:rStyle w:val="IndexLink"/>
                <w:rtl w:val="true"/>
              </w:rPr>
              <w:tab/>
            </w:r>
            <w:r>
              <w:rPr>
                <w:rStyle w:val="IndexLink"/>
              </w:rPr>
              <w:t>521</w:t>
            </w:r>
          </w:hyperlink>
        </w:p>
        <w:p>
          <w:pPr>
            <w:pStyle w:val="Contents4"/>
            <w:tabs>
              <w:tab w:val="clear" w:pos="8176"/>
              <w:tab w:val="right" w:pos="9026" w:leader="dot"/>
            </w:tabs>
            <w:rPr/>
          </w:pPr>
          <w:hyperlink w:anchor="__RefHeading___Toc3501468_2322387425">
            <w:r>
              <w:rPr>
                <w:webHidden/>
                <w:rStyle w:val="IndexLink"/>
                <w:rtl w:val="true"/>
              </w:rPr>
              <w:t>مهلت دادن به شرط قرض</w:t>
            </w:r>
            <w:r>
              <w:rPr>
                <w:rStyle w:val="IndexLink"/>
                <w:rtl w:val="true"/>
              </w:rPr>
              <w:tab/>
            </w:r>
            <w:r>
              <w:rPr>
                <w:rStyle w:val="IndexLink"/>
              </w:rPr>
              <w:t>522</w:t>
            </w:r>
          </w:hyperlink>
        </w:p>
        <w:p>
          <w:pPr>
            <w:pStyle w:val="Contents4"/>
            <w:tabs>
              <w:tab w:val="clear" w:pos="8176"/>
              <w:tab w:val="right" w:pos="9026" w:leader="dot"/>
            </w:tabs>
            <w:rPr/>
          </w:pPr>
          <w:hyperlink w:anchor="__RefHeading___Toc3501470_2322387425">
            <w:r>
              <w:rPr>
                <w:webHidden/>
                <w:rStyle w:val="IndexLink"/>
                <w:rtl w:val="true"/>
              </w:rPr>
              <w:t>دیرکرد در ازای تأخیر شرط تکلیفی</w:t>
            </w:r>
            <w:r>
              <w:rPr>
                <w:rStyle w:val="IndexLink"/>
                <w:rtl w:val="true"/>
              </w:rPr>
              <w:tab/>
            </w:r>
            <w:r>
              <w:rPr>
                <w:rStyle w:val="IndexLink"/>
              </w:rPr>
              <w:t>522</w:t>
            </w:r>
          </w:hyperlink>
        </w:p>
        <w:p>
          <w:pPr>
            <w:pStyle w:val="Contents3"/>
            <w:tabs>
              <w:tab w:val="clear" w:pos="8459"/>
              <w:tab w:val="right" w:pos="9026" w:leader="dot"/>
            </w:tabs>
            <w:rPr/>
          </w:pPr>
          <w:hyperlink w:anchor="__RefHeading___Toc3501472_2322387425">
            <w:r>
              <w:rPr>
                <w:webHidden/>
                <w:rStyle w:val="IndexLink"/>
                <w:rtl w:val="true"/>
              </w:rPr>
              <w:t>مواردی که دریافت دیرکرد جایز است</w:t>
            </w:r>
            <w:r>
              <w:rPr>
                <w:rStyle w:val="IndexLink"/>
                <w:rtl w:val="true"/>
              </w:rPr>
              <w:tab/>
            </w:r>
            <w:r>
              <w:rPr>
                <w:rStyle w:val="IndexLink"/>
              </w:rPr>
              <w:t>523</w:t>
            </w:r>
          </w:hyperlink>
        </w:p>
        <w:p>
          <w:pPr>
            <w:pStyle w:val="Contents4"/>
            <w:tabs>
              <w:tab w:val="clear" w:pos="8176"/>
              <w:tab w:val="right" w:pos="9026" w:leader="dot"/>
            </w:tabs>
            <w:rPr/>
          </w:pPr>
          <w:hyperlink w:anchor="__RefHeading___Toc3501474_2322387425">
            <w:r>
              <w:rPr>
                <w:webHidden/>
                <w:rStyle w:val="IndexLink"/>
                <w:rtl w:val="true"/>
              </w:rPr>
              <w:t>الف</w:t>
            </w:r>
            <w:r>
              <w:rPr>
                <w:rStyle w:val="IndexLink"/>
                <w:rtl w:val="true"/>
              </w:rPr>
              <w:t xml:space="preserve">. </w:t>
            </w:r>
            <w:r>
              <w:rPr>
                <w:rStyle w:val="IndexLink"/>
                <w:rtl w:val="true"/>
              </w:rPr>
              <w:t xml:space="preserve">دیرکرد در ازای تأخیر در تحویل کالای معین </w:t>
            </w:r>
            <w:r>
              <w:rPr>
                <w:rStyle w:val="IndexLink"/>
                <w:rtl w:val="true"/>
              </w:rPr>
              <w:t>(</w:t>
            </w:r>
            <w:r>
              <w:rPr>
                <w:rStyle w:val="IndexLink"/>
                <w:rtl w:val="true"/>
              </w:rPr>
              <w:t>عین شخصی</w:t>
            </w:r>
            <w:r>
              <w:rPr>
                <w:rStyle w:val="IndexLink"/>
                <w:rtl w:val="true"/>
              </w:rPr>
              <w:t>)</w:t>
              <w:tab/>
            </w:r>
            <w:r>
              <w:rPr>
                <w:rStyle w:val="IndexLink"/>
              </w:rPr>
              <w:t>523</w:t>
            </w:r>
          </w:hyperlink>
        </w:p>
        <w:p>
          <w:pPr>
            <w:pStyle w:val="Contents4"/>
            <w:tabs>
              <w:tab w:val="clear" w:pos="8176"/>
              <w:tab w:val="right" w:pos="9026" w:leader="dot"/>
            </w:tabs>
            <w:rPr/>
          </w:pPr>
          <w:hyperlink w:anchor="__RefHeading___Toc3501476_2322387425">
            <w:r>
              <w:rPr>
                <w:webHidden/>
                <w:rStyle w:val="IndexLink"/>
                <w:rtl w:val="true"/>
              </w:rPr>
              <w:t>ب</w:t>
            </w:r>
            <w:r>
              <w:rPr>
                <w:rStyle w:val="IndexLink"/>
                <w:rtl w:val="true"/>
              </w:rPr>
              <w:t xml:space="preserve">. </w:t>
            </w:r>
            <w:r>
              <w:rPr>
                <w:rStyle w:val="IndexLink"/>
                <w:rtl w:val="true"/>
              </w:rPr>
              <w:t>دیرکرد در ازای تأخیر در انجام عمل</w:t>
            </w:r>
            <w:r>
              <w:rPr>
                <w:rStyle w:val="IndexLink"/>
                <w:rtl w:val="true"/>
              </w:rPr>
              <w:tab/>
            </w:r>
            <w:r>
              <w:rPr>
                <w:rStyle w:val="IndexLink"/>
              </w:rPr>
              <w:t>524</w:t>
            </w:r>
          </w:hyperlink>
        </w:p>
        <w:p>
          <w:pPr>
            <w:pStyle w:val="Contents2"/>
            <w:tabs>
              <w:tab w:val="clear" w:pos="8743"/>
              <w:tab w:val="right" w:pos="9026" w:leader="dot"/>
            </w:tabs>
            <w:rPr/>
          </w:pPr>
          <w:hyperlink w:anchor="__RefHeading___Toc3501478_2322387425">
            <w:r>
              <w:rPr>
                <w:webHidden/>
                <w:rStyle w:val="IndexLink"/>
                <w:rtl w:val="true"/>
              </w:rPr>
              <w:t>تقاض</w:t>
            </w:r>
            <w:r>
              <w:rPr>
                <w:rStyle w:val="IndexLink"/>
                <w:rtl w:val="true"/>
              </w:rPr>
              <w:tab/>
            </w:r>
            <w:r>
              <w:rPr>
                <w:rStyle w:val="IndexLink"/>
              </w:rPr>
              <w:t>525</w:t>
            </w:r>
          </w:hyperlink>
        </w:p>
        <w:p>
          <w:pPr>
            <w:pStyle w:val="Contents3"/>
            <w:tabs>
              <w:tab w:val="clear" w:pos="8459"/>
              <w:tab w:val="right" w:pos="9026" w:leader="dot"/>
            </w:tabs>
            <w:rPr/>
          </w:pPr>
          <w:hyperlink w:anchor="__RefHeading___Toc3501480_2322387425">
            <w:r>
              <w:rPr>
                <w:webHidden/>
                <w:rStyle w:val="IndexLink"/>
                <w:rtl w:val="true"/>
              </w:rPr>
              <w:t>تعریف و شرایط تقاض</w:t>
            </w:r>
            <w:r>
              <w:rPr>
                <w:rStyle w:val="IndexLink"/>
                <w:rtl w:val="true"/>
              </w:rPr>
              <w:tab/>
            </w:r>
            <w:r>
              <w:rPr>
                <w:rStyle w:val="IndexLink"/>
              </w:rPr>
              <w:t>525</w:t>
            </w:r>
          </w:hyperlink>
        </w:p>
        <w:p>
          <w:pPr>
            <w:pStyle w:val="Contents3"/>
            <w:tabs>
              <w:tab w:val="clear" w:pos="8459"/>
              <w:tab w:val="right" w:pos="9026" w:leader="dot"/>
            </w:tabs>
            <w:rPr/>
          </w:pPr>
          <w:hyperlink w:anchor="__RefHeading___Toc3501482_2322387425">
            <w:r>
              <w:rPr>
                <w:webHidden/>
                <w:rStyle w:val="IndexLink"/>
                <w:rtl w:val="true"/>
              </w:rPr>
              <w:t>مسائل تقاص</w:t>
            </w:r>
            <w:r>
              <w:rPr>
                <w:rStyle w:val="IndexLink"/>
                <w:rtl w:val="true"/>
              </w:rPr>
              <w:tab/>
            </w:r>
            <w:r>
              <w:rPr>
                <w:rStyle w:val="IndexLink"/>
              </w:rPr>
              <w:t>526</w:t>
            </w:r>
          </w:hyperlink>
        </w:p>
        <w:p>
          <w:pPr>
            <w:pStyle w:val="Contents4"/>
            <w:tabs>
              <w:tab w:val="clear" w:pos="8176"/>
              <w:tab w:val="right" w:pos="9026" w:leader="dot"/>
            </w:tabs>
            <w:rPr/>
          </w:pPr>
          <w:hyperlink w:anchor="__RefHeading___Toc3501484_2322387425">
            <w:r>
              <w:rPr>
                <w:webHidden/>
                <w:rStyle w:val="IndexLink"/>
                <w:rtl w:val="true"/>
              </w:rPr>
              <w:t>تقاص به جهت خجالت از مطالبه طلب و مانند آن</w:t>
            </w:r>
            <w:r>
              <w:rPr>
                <w:rStyle w:val="IndexLink"/>
                <w:rtl w:val="true"/>
              </w:rPr>
              <w:tab/>
            </w:r>
            <w:r>
              <w:rPr>
                <w:rStyle w:val="IndexLink"/>
              </w:rPr>
              <w:t>526</w:t>
            </w:r>
          </w:hyperlink>
        </w:p>
        <w:p>
          <w:pPr>
            <w:pStyle w:val="Contents4"/>
            <w:tabs>
              <w:tab w:val="clear" w:pos="8176"/>
              <w:tab w:val="right" w:pos="9026" w:leader="dot"/>
            </w:tabs>
            <w:rPr/>
          </w:pPr>
          <w:hyperlink w:anchor="__RefHeading___Toc3501486_2322387425">
            <w:r>
              <w:rPr>
                <w:webHidden/>
                <w:rStyle w:val="IndexLink"/>
                <w:rtl w:val="true"/>
              </w:rPr>
              <w:t>تقاض در بدهی نامشروع</w:t>
            </w:r>
            <w:r>
              <w:rPr>
                <w:rStyle w:val="IndexLink"/>
                <w:rtl w:val="true"/>
              </w:rPr>
              <w:tab/>
            </w:r>
            <w:r>
              <w:rPr>
                <w:rStyle w:val="IndexLink"/>
              </w:rPr>
              <w:t>526</w:t>
            </w:r>
          </w:hyperlink>
        </w:p>
        <w:p>
          <w:pPr>
            <w:pStyle w:val="Contents4"/>
            <w:tabs>
              <w:tab w:val="clear" w:pos="8176"/>
              <w:tab w:val="right" w:pos="9026" w:leader="dot"/>
            </w:tabs>
            <w:rPr/>
          </w:pPr>
          <w:hyperlink w:anchor="__RefHeading___Toc3501488_2322387425">
            <w:r>
              <w:rPr>
                <w:webHidden/>
                <w:rStyle w:val="IndexLink"/>
                <w:rtl w:val="true"/>
              </w:rPr>
              <w:t>کیفیت تقاض در هنگام فسخ معامله</w:t>
            </w:r>
            <w:r>
              <w:rPr>
                <w:rStyle w:val="IndexLink"/>
                <w:rtl w:val="true"/>
              </w:rPr>
              <w:tab/>
            </w:r>
            <w:r>
              <w:rPr>
                <w:rStyle w:val="IndexLink"/>
              </w:rPr>
              <w:t>526</w:t>
            </w:r>
          </w:hyperlink>
        </w:p>
        <w:p>
          <w:pPr>
            <w:pStyle w:val="Contents4"/>
            <w:tabs>
              <w:tab w:val="clear" w:pos="8176"/>
              <w:tab w:val="right" w:pos="9026" w:leader="dot"/>
            </w:tabs>
            <w:rPr/>
          </w:pPr>
          <w:hyperlink w:anchor="__RefHeading___Toc3501490_2322387425">
            <w:r>
              <w:rPr>
                <w:webHidden/>
                <w:rStyle w:val="IndexLink"/>
                <w:rtl w:val="true"/>
              </w:rPr>
              <w:t>تقاض منفعت و حق و عين مال</w:t>
            </w:r>
            <w:r>
              <w:rPr>
                <w:rStyle w:val="IndexLink"/>
                <w:rtl w:val="true"/>
              </w:rPr>
              <w:tab/>
            </w:r>
            <w:r>
              <w:rPr>
                <w:rStyle w:val="IndexLink"/>
              </w:rPr>
              <w:t>527</w:t>
            </w:r>
          </w:hyperlink>
        </w:p>
        <w:p>
          <w:pPr>
            <w:pStyle w:val="Contents4"/>
            <w:tabs>
              <w:tab w:val="clear" w:pos="8176"/>
              <w:tab w:val="right" w:pos="9026" w:leader="dot"/>
            </w:tabs>
            <w:rPr/>
          </w:pPr>
          <w:hyperlink w:anchor="__RefHeading___Toc3501492_2322387425">
            <w:r>
              <w:rPr>
                <w:webHidden/>
                <w:rStyle w:val="IndexLink"/>
                <w:rtl w:val="true"/>
              </w:rPr>
              <w:t>تقاص از اموال دیگر با امکان تقاص از عین مال</w:t>
            </w:r>
            <w:r>
              <w:rPr>
                <w:rStyle w:val="IndexLink"/>
                <w:rtl w:val="true"/>
              </w:rPr>
              <w:tab/>
            </w:r>
            <w:r>
              <w:rPr>
                <w:rStyle w:val="IndexLink"/>
              </w:rPr>
              <w:t>528</w:t>
            </w:r>
          </w:hyperlink>
        </w:p>
        <w:p>
          <w:pPr>
            <w:pStyle w:val="Contents4"/>
            <w:tabs>
              <w:tab w:val="clear" w:pos="8176"/>
              <w:tab w:val="right" w:pos="9026" w:leader="dot"/>
            </w:tabs>
            <w:rPr/>
          </w:pPr>
          <w:hyperlink w:anchor="__RefHeading___Toc3501494_2322387425">
            <w:r>
              <w:rPr>
                <w:webHidden/>
                <w:rStyle w:val="IndexLink"/>
                <w:rtl w:val="true"/>
              </w:rPr>
              <w:t>تقاص در مورد شرط ضمن عقد</w:t>
            </w:r>
            <w:r>
              <w:rPr>
                <w:rStyle w:val="IndexLink"/>
                <w:rtl w:val="true"/>
              </w:rPr>
              <w:tab/>
            </w:r>
            <w:r>
              <w:rPr>
                <w:rStyle w:val="IndexLink"/>
              </w:rPr>
              <w:t>528</w:t>
            </w:r>
          </w:hyperlink>
        </w:p>
        <w:p>
          <w:pPr>
            <w:pStyle w:val="Contents4"/>
            <w:tabs>
              <w:tab w:val="clear" w:pos="8176"/>
              <w:tab w:val="right" w:pos="9026" w:leader="dot"/>
            </w:tabs>
            <w:rPr/>
          </w:pPr>
          <w:hyperlink w:anchor="__RefHeading___Toc3501496_2322387425">
            <w:r>
              <w:rPr>
                <w:webHidden/>
                <w:rStyle w:val="IndexLink"/>
                <w:rtl w:val="true"/>
              </w:rPr>
              <w:t>تقاص از مال ودیعه</w:t>
            </w:r>
            <w:r>
              <w:rPr>
                <w:rStyle w:val="IndexLink"/>
                <w:rtl w:val="true"/>
              </w:rPr>
              <w:tab/>
            </w:r>
            <w:r>
              <w:rPr>
                <w:rStyle w:val="IndexLink"/>
              </w:rPr>
              <w:t>529</w:t>
            </w:r>
          </w:hyperlink>
        </w:p>
        <w:p>
          <w:pPr>
            <w:pStyle w:val="Contents4"/>
            <w:tabs>
              <w:tab w:val="clear" w:pos="8176"/>
              <w:tab w:val="right" w:pos="9026" w:leader="dot"/>
            </w:tabs>
            <w:rPr/>
          </w:pPr>
          <w:hyperlink w:anchor="__RefHeading___Toc3501498_2322387425">
            <w:r>
              <w:rPr>
                <w:webHidden/>
                <w:rStyle w:val="IndexLink"/>
                <w:rtl w:val="true"/>
              </w:rPr>
              <w:t>تقاض از مال مشاع</w:t>
            </w:r>
            <w:r>
              <w:rPr>
                <w:rStyle w:val="IndexLink"/>
                <w:rtl w:val="true"/>
              </w:rPr>
              <w:tab/>
            </w:r>
            <w:r>
              <w:rPr>
                <w:rStyle w:val="IndexLink"/>
              </w:rPr>
              <w:t>529</w:t>
            </w:r>
          </w:hyperlink>
        </w:p>
        <w:p>
          <w:pPr>
            <w:pStyle w:val="Contents4"/>
            <w:tabs>
              <w:tab w:val="clear" w:pos="8176"/>
              <w:tab w:val="right" w:pos="9026" w:leader="dot"/>
            </w:tabs>
            <w:rPr/>
          </w:pPr>
          <w:hyperlink w:anchor="__RefHeading___Toc3501500_2322387425">
            <w:r>
              <w:rPr>
                <w:webHidden/>
                <w:rStyle w:val="IndexLink"/>
                <w:rtl w:val="true"/>
              </w:rPr>
              <w:t>تقاص از منافع</w:t>
            </w:r>
            <w:r>
              <w:rPr>
                <w:rStyle w:val="IndexLink"/>
                <w:rtl w:val="true"/>
              </w:rPr>
              <w:tab/>
            </w:r>
            <w:r>
              <w:rPr>
                <w:rStyle w:val="IndexLink"/>
              </w:rPr>
              <w:t>530</w:t>
            </w:r>
          </w:hyperlink>
        </w:p>
        <w:p>
          <w:pPr>
            <w:pStyle w:val="Contents4"/>
            <w:tabs>
              <w:tab w:val="clear" w:pos="8176"/>
              <w:tab w:val="right" w:pos="9026" w:leader="dot"/>
            </w:tabs>
            <w:rPr/>
          </w:pPr>
          <w:hyperlink w:anchor="__RefHeading___Toc3501502_2322387425">
            <w:r>
              <w:rPr>
                <w:webHidden/>
                <w:rStyle w:val="IndexLink"/>
                <w:rtl w:val="true"/>
              </w:rPr>
              <w:t>تقاص همراه با محذور شرعی</w:t>
            </w:r>
            <w:r>
              <w:rPr>
                <w:rStyle w:val="IndexLink"/>
                <w:rtl w:val="true"/>
              </w:rPr>
              <w:tab/>
            </w:r>
            <w:r>
              <w:rPr>
                <w:rStyle w:val="IndexLink"/>
              </w:rPr>
              <w:t>530</w:t>
            </w:r>
          </w:hyperlink>
        </w:p>
        <w:p>
          <w:pPr>
            <w:pStyle w:val="Contents4"/>
            <w:tabs>
              <w:tab w:val="clear" w:pos="8176"/>
              <w:tab w:val="right" w:pos="9026" w:leader="dot"/>
            </w:tabs>
            <w:rPr/>
          </w:pPr>
          <w:hyperlink w:anchor="__RefHeading___Toc3501504_2322387425">
            <w:r>
              <w:rPr>
                <w:webHidden/>
                <w:rStyle w:val="IndexLink"/>
                <w:rtl w:val="true"/>
              </w:rPr>
              <w:t>تقاص در موارد خلاف مقررات</w:t>
            </w:r>
            <w:r>
              <w:rPr>
                <w:rStyle w:val="IndexLink"/>
                <w:rtl w:val="true"/>
              </w:rPr>
              <w:tab/>
            </w:r>
            <w:r>
              <w:rPr>
                <w:rStyle w:val="IndexLink"/>
              </w:rPr>
              <w:t>531</w:t>
            </w:r>
          </w:hyperlink>
        </w:p>
        <w:p>
          <w:pPr>
            <w:pStyle w:val="Contents4"/>
            <w:tabs>
              <w:tab w:val="clear" w:pos="8176"/>
              <w:tab w:val="right" w:pos="9026" w:leader="dot"/>
            </w:tabs>
            <w:rPr/>
          </w:pPr>
          <w:hyperlink w:anchor="__RefHeading___Toc3501506_2322387425">
            <w:r>
              <w:rPr>
                <w:webHidden/>
                <w:rStyle w:val="IndexLink"/>
                <w:rtl w:val="true"/>
              </w:rPr>
              <w:t>تقاص از مالی که بیشتر از طلب ارزش دارد</w:t>
            </w:r>
            <w:r>
              <w:rPr>
                <w:rStyle w:val="IndexLink"/>
                <w:rtl w:val="true"/>
              </w:rPr>
              <w:tab/>
            </w:r>
            <w:r>
              <w:rPr>
                <w:rStyle w:val="IndexLink"/>
              </w:rPr>
              <w:t>531</w:t>
            </w:r>
          </w:hyperlink>
        </w:p>
        <w:p>
          <w:pPr>
            <w:pStyle w:val="Contents4"/>
            <w:tabs>
              <w:tab w:val="clear" w:pos="8176"/>
              <w:tab w:val="right" w:pos="9026" w:leader="dot"/>
            </w:tabs>
            <w:rPr/>
          </w:pPr>
          <w:hyperlink w:anchor="__RefHeading___Toc3501508_2322387425">
            <w:r>
              <w:rPr>
                <w:webHidden/>
                <w:rStyle w:val="IndexLink"/>
                <w:rtl w:val="true"/>
              </w:rPr>
              <w:t>تقاض طلب از اموال غیر بدهکار</w:t>
            </w:r>
            <w:r>
              <w:rPr>
                <w:rStyle w:val="IndexLink"/>
                <w:rtl w:val="true"/>
              </w:rPr>
              <w:tab/>
            </w:r>
            <w:r>
              <w:rPr>
                <w:rStyle w:val="IndexLink"/>
              </w:rPr>
              <w:t>531</w:t>
            </w:r>
          </w:hyperlink>
        </w:p>
        <w:p>
          <w:pPr>
            <w:pStyle w:val="Contents4"/>
            <w:tabs>
              <w:tab w:val="clear" w:pos="8176"/>
              <w:tab w:val="right" w:pos="9026" w:leader="dot"/>
            </w:tabs>
            <w:rPr/>
          </w:pPr>
          <w:hyperlink w:anchor="__RefHeading___Toc3501510_2322387425">
            <w:r>
              <w:rPr>
                <w:webHidden/>
                <w:rStyle w:val="IndexLink"/>
                <w:rtl w:val="true"/>
              </w:rPr>
              <w:t>تقاض طلبکاری که به بدهکار مدیون است</w:t>
            </w:r>
            <w:r>
              <w:rPr>
                <w:rStyle w:val="IndexLink"/>
                <w:rtl w:val="true"/>
              </w:rPr>
              <w:tab/>
            </w:r>
            <w:r>
              <w:rPr>
                <w:rStyle w:val="IndexLink"/>
              </w:rPr>
              <w:t>532</w:t>
            </w:r>
          </w:hyperlink>
        </w:p>
        <w:p>
          <w:pPr>
            <w:pStyle w:val="Contents4"/>
            <w:tabs>
              <w:tab w:val="clear" w:pos="8176"/>
              <w:tab w:val="right" w:pos="9026" w:leader="dot"/>
            </w:tabs>
            <w:rPr/>
          </w:pPr>
          <w:hyperlink w:anchor="__RefHeading___Toc3501512_2322387425">
            <w:r>
              <w:rPr>
                <w:webHidden/>
                <w:rStyle w:val="IndexLink"/>
                <w:rtl w:val="true"/>
              </w:rPr>
              <w:t>قسم خوردن بدهکار جهت انکار بدهی</w:t>
            </w:r>
            <w:r>
              <w:rPr>
                <w:rStyle w:val="IndexLink"/>
                <w:rtl w:val="true"/>
              </w:rPr>
              <w:tab/>
            </w:r>
            <w:r>
              <w:rPr>
                <w:rStyle w:val="IndexLink"/>
              </w:rPr>
              <w:t>532</w:t>
            </w:r>
          </w:hyperlink>
        </w:p>
        <w:p>
          <w:pPr>
            <w:pStyle w:val="Contents3"/>
            <w:tabs>
              <w:tab w:val="clear" w:pos="8459"/>
              <w:tab w:val="right" w:pos="9026" w:leader="dot"/>
            </w:tabs>
            <w:rPr/>
          </w:pPr>
          <w:hyperlink w:anchor="__RefHeading___Toc3501514_2322387425">
            <w:r>
              <w:rPr>
                <w:webHidden/>
                <w:rStyle w:val="IndexLink"/>
                <w:rtl w:val="true"/>
              </w:rPr>
              <w:t>دعای تقاض</w:t>
            </w:r>
            <w:r>
              <w:rPr>
                <w:rStyle w:val="IndexLink"/>
                <w:rtl w:val="true"/>
              </w:rPr>
              <w:tab/>
            </w:r>
            <w:r>
              <w:rPr>
                <w:rStyle w:val="IndexLink"/>
              </w:rPr>
              <w:t>533</w:t>
            </w:r>
          </w:hyperlink>
        </w:p>
        <w:p>
          <w:pPr>
            <w:pStyle w:val="Contents2"/>
            <w:tabs>
              <w:tab w:val="clear" w:pos="8743"/>
              <w:tab w:val="right" w:pos="9026" w:leader="dot"/>
            </w:tabs>
            <w:rPr/>
          </w:pPr>
          <w:hyperlink w:anchor="__RefHeading___Toc3501516_2322387425">
            <w:r>
              <w:rPr>
                <w:webHidden/>
                <w:rStyle w:val="IndexLink"/>
                <w:rtl w:val="true"/>
              </w:rPr>
              <w:t>ضمانت</w:t>
            </w:r>
            <w:r>
              <w:rPr>
                <w:rStyle w:val="IndexLink"/>
                <w:rtl w:val="true"/>
              </w:rPr>
              <w:tab/>
            </w:r>
            <w:r>
              <w:rPr>
                <w:rStyle w:val="IndexLink"/>
              </w:rPr>
              <w:t>535</w:t>
            </w:r>
          </w:hyperlink>
        </w:p>
        <w:p>
          <w:pPr>
            <w:pStyle w:val="Contents3"/>
            <w:tabs>
              <w:tab w:val="clear" w:pos="8459"/>
              <w:tab w:val="right" w:pos="9026" w:leader="dot"/>
            </w:tabs>
            <w:rPr/>
          </w:pPr>
          <w:hyperlink w:anchor="__RefHeading___Toc3501518_2322387425">
            <w:r>
              <w:rPr>
                <w:webHidden/>
                <w:rStyle w:val="IndexLink"/>
                <w:rtl w:val="true"/>
              </w:rPr>
              <w:t>تعریف ضمانت و اقسام آن</w:t>
            </w:r>
            <w:r>
              <w:rPr>
                <w:rStyle w:val="IndexLink"/>
                <w:rtl w:val="true"/>
              </w:rPr>
              <w:tab/>
            </w:r>
            <w:r>
              <w:rPr>
                <w:rStyle w:val="IndexLink"/>
              </w:rPr>
              <w:t>535</w:t>
            </w:r>
          </w:hyperlink>
        </w:p>
        <w:p>
          <w:pPr>
            <w:pStyle w:val="Contents3"/>
            <w:tabs>
              <w:tab w:val="clear" w:pos="8459"/>
              <w:tab w:val="right" w:pos="9026" w:leader="dot"/>
            </w:tabs>
            <w:rPr/>
          </w:pPr>
          <w:hyperlink w:anchor="__RefHeading___Toc3501520_2322387425">
            <w:r>
              <w:rPr>
                <w:webHidden/>
                <w:rStyle w:val="IndexLink"/>
                <w:rtl w:val="true"/>
              </w:rPr>
              <w:t>شرایط اصل ضمانت</w:t>
            </w:r>
            <w:r>
              <w:rPr>
                <w:rStyle w:val="IndexLink"/>
                <w:rtl w:val="true"/>
              </w:rPr>
              <w:tab/>
            </w:r>
            <w:r>
              <w:rPr>
                <w:rStyle w:val="IndexLink"/>
              </w:rPr>
              <w:t>538</w:t>
            </w:r>
          </w:hyperlink>
        </w:p>
        <w:p>
          <w:pPr>
            <w:pStyle w:val="Contents3"/>
            <w:tabs>
              <w:tab w:val="clear" w:pos="8459"/>
              <w:tab w:val="right" w:pos="9026" w:leader="dot"/>
            </w:tabs>
            <w:rPr/>
          </w:pPr>
          <w:hyperlink w:anchor="__RefHeading___Toc3501522_2322387425">
            <w:r>
              <w:rPr>
                <w:webHidden/>
                <w:rStyle w:val="IndexLink"/>
                <w:rtl w:val="true"/>
              </w:rPr>
              <w:t>شرایط ضامن و مضمون له</w:t>
            </w:r>
            <w:r>
              <w:rPr>
                <w:rStyle w:val="IndexLink"/>
                <w:rtl w:val="true"/>
              </w:rPr>
              <w:tab/>
            </w:r>
            <w:r>
              <w:rPr>
                <w:rStyle w:val="IndexLink"/>
              </w:rPr>
              <w:t>538</w:t>
            </w:r>
          </w:hyperlink>
        </w:p>
        <w:p>
          <w:pPr>
            <w:pStyle w:val="Contents3"/>
            <w:tabs>
              <w:tab w:val="clear" w:pos="8459"/>
              <w:tab w:val="right" w:pos="9026" w:leader="dot"/>
            </w:tabs>
            <w:rPr/>
          </w:pPr>
          <w:hyperlink w:anchor="__RefHeading___Toc3501524_2322387425">
            <w:r>
              <w:rPr>
                <w:webHidden/>
                <w:rStyle w:val="IndexLink"/>
                <w:rtl w:val="true"/>
              </w:rPr>
              <w:t>سایر شرایط ضمانت</w:t>
            </w:r>
            <w:r>
              <w:rPr>
                <w:rStyle w:val="IndexLink"/>
                <w:rtl w:val="true"/>
              </w:rPr>
              <w:tab/>
            </w:r>
            <w:r>
              <w:rPr>
                <w:rStyle w:val="IndexLink"/>
              </w:rPr>
              <w:t>539</w:t>
            </w:r>
          </w:hyperlink>
        </w:p>
        <w:p>
          <w:pPr>
            <w:pStyle w:val="Contents4"/>
            <w:tabs>
              <w:tab w:val="clear" w:pos="8176"/>
              <w:tab w:val="right" w:pos="9026" w:leader="dot"/>
            </w:tabs>
            <w:rPr/>
          </w:pPr>
          <w:hyperlink w:anchor="__RefHeading___Toc3501526_2322387425">
            <w:r>
              <w:rPr>
                <w:webHidden/>
                <w:rStyle w:val="IndexLink"/>
              </w:rPr>
              <w:t>1</w:t>
            </w:r>
            <w:r>
              <w:rPr>
                <w:rStyle w:val="IndexLink"/>
                <w:rtl w:val="true"/>
              </w:rPr>
              <w:t>.</w:t>
            </w:r>
            <w:r>
              <w:rPr>
                <w:rStyle w:val="IndexLink"/>
                <w:rtl w:val="true"/>
              </w:rPr>
              <w:t xml:space="preserve">ضمانت </w:t>
            </w:r>
            <w:r>
              <w:rPr>
                <w:rStyle w:val="IndexLink"/>
                <w:rtl w:val="true"/>
              </w:rPr>
              <w:t>(</w:t>
            </w:r>
            <w:r>
              <w:rPr>
                <w:rStyle w:val="IndexLink"/>
                <w:rtl w:val="true"/>
              </w:rPr>
              <w:t>نوع اول</w:t>
            </w:r>
            <w:r>
              <w:rPr>
                <w:rStyle w:val="IndexLink"/>
                <w:rtl w:val="true"/>
              </w:rPr>
              <w:t xml:space="preserve">) </w:t>
            </w:r>
            <w:r>
              <w:rPr>
                <w:rStyle w:val="IndexLink"/>
                <w:rtl w:val="true"/>
              </w:rPr>
              <w:t>معلق و وابسته به امر دیگری نباشد</w:t>
            </w:r>
            <w:r>
              <w:rPr>
                <w:rStyle w:val="IndexLink"/>
                <w:rtl w:val="true"/>
              </w:rPr>
              <w:tab/>
            </w:r>
            <w:r>
              <w:rPr>
                <w:rStyle w:val="IndexLink"/>
              </w:rPr>
              <w:t>539</w:t>
            </w:r>
          </w:hyperlink>
        </w:p>
        <w:p>
          <w:pPr>
            <w:pStyle w:val="Contents4"/>
            <w:tabs>
              <w:tab w:val="clear" w:pos="8176"/>
              <w:tab w:val="right" w:pos="9026" w:leader="dot"/>
            </w:tabs>
            <w:rPr/>
          </w:pPr>
          <w:hyperlink w:anchor="__RefHeading___Toc3501528_2322387425">
            <w:r>
              <w:rPr>
                <w:webHidden/>
                <w:rStyle w:val="IndexLink"/>
              </w:rPr>
              <w:t>2</w:t>
            </w:r>
            <w:r>
              <w:rPr>
                <w:rStyle w:val="IndexLink"/>
                <w:rtl w:val="true"/>
              </w:rPr>
              <w:t>.</w:t>
            </w:r>
            <w:r>
              <w:rPr>
                <w:rStyle w:val="IndexLink"/>
                <w:rtl w:val="true"/>
              </w:rPr>
              <w:t xml:space="preserve">مضمون عنه در هنگام ضمانت </w:t>
            </w:r>
            <w:r>
              <w:rPr>
                <w:rStyle w:val="IndexLink"/>
                <w:rtl w:val="true"/>
              </w:rPr>
              <w:t>(</w:t>
            </w:r>
            <w:r>
              <w:rPr>
                <w:rStyle w:val="IndexLink"/>
                <w:rtl w:val="true"/>
              </w:rPr>
              <w:t>نوع اول</w:t>
            </w:r>
            <w:r>
              <w:rPr>
                <w:rStyle w:val="IndexLink"/>
                <w:rtl w:val="true"/>
              </w:rPr>
              <w:t xml:space="preserve">) </w:t>
            </w:r>
            <w:r>
              <w:rPr>
                <w:rStyle w:val="IndexLink"/>
                <w:rtl w:val="true"/>
              </w:rPr>
              <w:t>بدهکار باشد</w:t>
            </w:r>
            <w:r>
              <w:rPr>
                <w:rStyle w:val="IndexLink"/>
                <w:rtl w:val="true"/>
              </w:rPr>
              <w:tab/>
            </w:r>
            <w:r>
              <w:rPr>
                <w:rStyle w:val="IndexLink"/>
              </w:rPr>
              <w:t>539</w:t>
            </w:r>
          </w:hyperlink>
        </w:p>
        <w:p>
          <w:pPr>
            <w:pStyle w:val="Contents4"/>
            <w:tabs>
              <w:tab w:val="clear" w:pos="8176"/>
              <w:tab w:val="right" w:pos="9026" w:leader="dot"/>
            </w:tabs>
            <w:rPr/>
          </w:pPr>
          <w:hyperlink w:anchor="__RefHeading___Toc3501530_2322387425">
            <w:r>
              <w:rPr>
                <w:webHidden/>
                <w:rStyle w:val="IndexLink"/>
              </w:rPr>
              <w:t>3</w:t>
            </w:r>
            <w:r>
              <w:rPr>
                <w:rStyle w:val="IndexLink"/>
                <w:rtl w:val="true"/>
              </w:rPr>
              <w:t xml:space="preserve">. </w:t>
            </w:r>
            <w:r>
              <w:rPr>
                <w:rStyle w:val="IndexLink"/>
                <w:rtl w:val="true"/>
              </w:rPr>
              <w:t xml:space="preserve">طلبکار و بدهکار </w:t>
            </w:r>
            <w:r>
              <w:rPr>
                <w:rStyle w:val="IndexLink"/>
                <w:rtl w:val="true"/>
              </w:rPr>
              <w:t>(</w:t>
            </w:r>
            <w:r>
              <w:rPr>
                <w:rStyle w:val="IndexLink"/>
                <w:rtl w:val="true"/>
              </w:rPr>
              <w:t>مضمون له و مضمون عنه</w:t>
            </w:r>
            <w:r>
              <w:rPr>
                <w:rStyle w:val="IndexLink"/>
                <w:rtl w:val="true"/>
              </w:rPr>
              <w:t xml:space="preserve">) </w:t>
            </w:r>
            <w:r>
              <w:rPr>
                <w:rStyle w:val="IndexLink"/>
                <w:rtl w:val="true"/>
              </w:rPr>
              <w:t>در واقع معلوم باشد</w:t>
            </w:r>
            <w:r>
              <w:rPr>
                <w:rStyle w:val="IndexLink"/>
                <w:rtl w:val="true"/>
              </w:rPr>
              <w:tab/>
            </w:r>
            <w:r>
              <w:rPr>
                <w:rStyle w:val="IndexLink"/>
              </w:rPr>
              <w:t>540</w:t>
            </w:r>
          </w:hyperlink>
        </w:p>
        <w:p>
          <w:pPr>
            <w:pStyle w:val="Contents4"/>
            <w:tabs>
              <w:tab w:val="clear" w:pos="8176"/>
              <w:tab w:val="right" w:pos="9026" w:leader="dot"/>
            </w:tabs>
            <w:rPr/>
          </w:pPr>
          <w:hyperlink w:anchor="__RefHeading___Toc3501532_2322387425">
            <w:r>
              <w:rPr>
                <w:webHidden/>
                <w:rStyle w:val="IndexLink"/>
              </w:rPr>
              <w:t>4</w:t>
            </w:r>
            <w:r>
              <w:rPr>
                <w:rStyle w:val="IndexLink"/>
                <w:rtl w:val="true"/>
              </w:rPr>
              <w:t>.</w:t>
            </w:r>
            <w:r>
              <w:rPr>
                <w:rStyle w:val="IndexLink"/>
                <w:rtl w:val="true"/>
              </w:rPr>
              <w:t>جنس، نوع و مقدار آنچه ضمانت شده در واقع معين باشد</w:t>
            </w:r>
            <w:r>
              <w:rPr>
                <w:rStyle w:val="IndexLink"/>
                <w:rtl w:val="true"/>
              </w:rPr>
              <w:tab/>
            </w:r>
            <w:r>
              <w:rPr>
                <w:rStyle w:val="IndexLink"/>
              </w:rPr>
              <w:t>540</w:t>
            </w:r>
          </w:hyperlink>
        </w:p>
        <w:p>
          <w:pPr>
            <w:pStyle w:val="Contents3"/>
            <w:tabs>
              <w:tab w:val="clear" w:pos="8459"/>
              <w:tab w:val="right" w:pos="9026" w:leader="dot"/>
            </w:tabs>
            <w:rPr/>
          </w:pPr>
          <w:hyperlink w:anchor="__RefHeading___Toc3501534_2322387425">
            <w:r>
              <w:rPr>
                <w:webHidden/>
                <w:rStyle w:val="IndexLink"/>
                <w:rtl w:val="true"/>
              </w:rPr>
              <w:t>مطالبه ضامن از بدهکار</w:t>
            </w:r>
            <w:r>
              <w:rPr>
                <w:rStyle w:val="IndexLink"/>
                <w:rtl w:val="true"/>
              </w:rPr>
              <w:tab/>
            </w:r>
            <w:r>
              <w:rPr>
                <w:rStyle w:val="IndexLink"/>
              </w:rPr>
              <w:t>541</w:t>
            </w:r>
          </w:hyperlink>
        </w:p>
        <w:p>
          <w:pPr>
            <w:pStyle w:val="Contents3"/>
            <w:tabs>
              <w:tab w:val="clear" w:pos="8459"/>
              <w:tab w:val="right" w:pos="9026" w:leader="dot"/>
            </w:tabs>
            <w:rPr/>
          </w:pPr>
          <w:hyperlink w:anchor="__RefHeading___Toc3501536_2322387425">
            <w:r>
              <w:rPr>
                <w:webHidden/>
                <w:rStyle w:val="IndexLink"/>
                <w:rtl w:val="true"/>
              </w:rPr>
              <w:t>فسخ ضمانت</w:t>
            </w:r>
            <w:r>
              <w:rPr>
                <w:rStyle w:val="IndexLink"/>
                <w:rtl w:val="true"/>
              </w:rPr>
              <w:tab/>
            </w:r>
            <w:r>
              <w:rPr>
                <w:rStyle w:val="IndexLink"/>
              </w:rPr>
              <w:t>542</w:t>
            </w:r>
          </w:hyperlink>
        </w:p>
        <w:p>
          <w:pPr>
            <w:pStyle w:val="Contents3"/>
            <w:tabs>
              <w:tab w:val="clear" w:pos="8459"/>
              <w:tab w:val="right" w:pos="9026" w:leader="dot"/>
            </w:tabs>
            <w:rPr/>
          </w:pPr>
          <w:hyperlink w:anchor="__RefHeading___Toc3501538_2322387425">
            <w:r>
              <w:rPr>
                <w:webHidden/>
                <w:rStyle w:val="IndexLink"/>
                <w:rtl w:val="true"/>
              </w:rPr>
              <w:t>گرو گرفتن از ضامن</w:t>
            </w:r>
            <w:r>
              <w:rPr>
                <w:rStyle w:val="IndexLink"/>
                <w:rtl w:val="true"/>
              </w:rPr>
              <w:tab/>
            </w:r>
            <w:r>
              <w:rPr>
                <w:rStyle w:val="IndexLink"/>
              </w:rPr>
              <w:t>543</w:t>
            </w:r>
          </w:hyperlink>
        </w:p>
        <w:p>
          <w:pPr>
            <w:pStyle w:val="Contents3"/>
            <w:tabs>
              <w:tab w:val="clear" w:pos="8459"/>
              <w:tab w:val="right" w:pos="9026" w:leader="dot"/>
            </w:tabs>
            <w:rPr/>
          </w:pPr>
          <w:hyperlink w:anchor="__RefHeading___Toc3501540_2322387425">
            <w:r>
              <w:rPr>
                <w:webHidden/>
                <w:rStyle w:val="IndexLink"/>
                <w:rtl w:val="true"/>
              </w:rPr>
              <w:t>خارج شدن مالی گرویی از رهن با ضمانت نقل دین</w:t>
            </w:r>
            <w:r>
              <w:rPr>
                <w:rStyle w:val="IndexLink"/>
                <w:rtl w:val="true"/>
              </w:rPr>
              <w:tab/>
            </w:r>
            <w:r>
              <w:rPr>
                <w:rStyle w:val="IndexLink"/>
              </w:rPr>
              <w:t>544</w:t>
            </w:r>
          </w:hyperlink>
        </w:p>
        <w:p>
          <w:pPr>
            <w:pStyle w:val="Contents3"/>
            <w:tabs>
              <w:tab w:val="clear" w:pos="8459"/>
              <w:tab w:val="right" w:pos="9026" w:leader="dot"/>
            </w:tabs>
            <w:rPr/>
          </w:pPr>
          <w:hyperlink w:anchor="__RefHeading___Toc3501542_2322387425">
            <w:r>
              <w:rPr>
                <w:webHidden/>
                <w:rStyle w:val="IndexLink"/>
                <w:rtl w:val="true"/>
              </w:rPr>
              <w:t>قبول ضمانت در ازای دریافت مبلغ</w:t>
            </w:r>
            <w:r>
              <w:rPr>
                <w:rStyle w:val="IndexLink"/>
                <w:rtl w:val="true"/>
              </w:rPr>
              <w:tab/>
            </w:r>
            <w:r>
              <w:rPr>
                <w:rStyle w:val="IndexLink"/>
              </w:rPr>
              <w:t>544</w:t>
            </w:r>
          </w:hyperlink>
        </w:p>
        <w:p>
          <w:pPr>
            <w:pStyle w:val="Contents3"/>
            <w:tabs>
              <w:tab w:val="clear" w:pos="8459"/>
              <w:tab w:val="right" w:pos="9026" w:leader="dot"/>
            </w:tabs>
            <w:rPr/>
          </w:pPr>
          <w:hyperlink w:anchor="__RefHeading___Toc3501544_2322387425">
            <w:r>
              <w:rPr>
                <w:webHidden/>
                <w:rStyle w:val="IndexLink"/>
                <w:rtl w:val="true"/>
              </w:rPr>
              <w:t>سایر احکام ضمانت</w:t>
            </w:r>
            <w:r>
              <w:rPr>
                <w:rStyle w:val="IndexLink"/>
                <w:rtl w:val="true"/>
              </w:rPr>
              <w:tab/>
            </w:r>
            <w:r>
              <w:rPr>
                <w:rStyle w:val="IndexLink"/>
              </w:rPr>
              <w:t>545</w:t>
            </w:r>
          </w:hyperlink>
        </w:p>
        <w:p>
          <w:pPr>
            <w:pStyle w:val="Contents4"/>
            <w:tabs>
              <w:tab w:val="clear" w:pos="8176"/>
              <w:tab w:val="right" w:pos="9026" w:leader="dot"/>
            </w:tabs>
            <w:rPr/>
          </w:pPr>
          <w:hyperlink w:anchor="__RefHeading___Toc3501546_2322387425">
            <w:r>
              <w:rPr>
                <w:webHidden/>
                <w:rStyle w:val="IndexLink"/>
                <w:rtl w:val="true"/>
              </w:rPr>
              <w:t>ضمانت مدت دار یا بدون مدت</w:t>
            </w:r>
            <w:r>
              <w:rPr>
                <w:rStyle w:val="IndexLink"/>
                <w:rtl w:val="true"/>
              </w:rPr>
              <w:tab/>
            </w:r>
            <w:r>
              <w:rPr>
                <w:rStyle w:val="IndexLink"/>
              </w:rPr>
              <w:t>545</w:t>
            </w:r>
          </w:hyperlink>
        </w:p>
        <w:p>
          <w:pPr>
            <w:pStyle w:val="Contents4"/>
            <w:tabs>
              <w:tab w:val="clear" w:pos="8176"/>
              <w:tab w:val="right" w:pos="9026" w:leader="dot"/>
            </w:tabs>
            <w:rPr/>
          </w:pPr>
          <w:hyperlink w:anchor="__RefHeading___Toc3501548_2322387425">
            <w:r>
              <w:rPr>
                <w:webHidden/>
                <w:rStyle w:val="IndexLink"/>
                <w:rtl w:val="true"/>
              </w:rPr>
              <w:t>ضمانت پرداخت بدهی از وجوهات شرعی</w:t>
            </w:r>
            <w:r>
              <w:rPr>
                <w:rStyle w:val="IndexLink"/>
                <w:rtl w:val="true"/>
              </w:rPr>
              <w:tab/>
            </w:r>
            <w:r>
              <w:rPr>
                <w:rStyle w:val="IndexLink"/>
              </w:rPr>
              <w:t>545</w:t>
            </w:r>
          </w:hyperlink>
        </w:p>
        <w:p>
          <w:pPr>
            <w:pStyle w:val="Contents4"/>
            <w:tabs>
              <w:tab w:val="clear" w:pos="8176"/>
              <w:tab w:val="right" w:pos="9026" w:leader="dot"/>
            </w:tabs>
            <w:rPr/>
          </w:pPr>
          <w:hyperlink w:anchor="__RefHeading___Toc3501550_2322387425">
            <w:r>
              <w:rPr>
                <w:webHidden/>
                <w:rStyle w:val="IndexLink"/>
                <w:rtl w:val="true"/>
              </w:rPr>
              <w:t>ضمانت پرداخت وجوهات شرعی</w:t>
            </w:r>
            <w:r>
              <w:rPr>
                <w:rStyle w:val="IndexLink"/>
                <w:rtl w:val="true"/>
              </w:rPr>
              <w:tab/>
            </w:r>
            <w:r>
              <w:rPr>
                <w:rStyle w:val="IndexLink"/>
              </w:rPr>
              <w:t>545</w:t>
            </w:r>
          </w:hyperlink>
        </w:p>
        <w:p>
          <w:pPr>
            <w:pStyle w:val="Contents4"/>
            <w:tabs>
              <w:tab w:val="clear" w:pos="8176"/>
              <w:tab w:val="right" w:pos="9026" w:leader="dot"/>
            </w:tabs>
            <w:rPr/>
          </w:pPr>
          <w:hyperlink w:anchor="__RefHeading___Toc3501552_2322387425">
            <w:r>
              <w:rPr>
                <w:webHidden/>
                <w:rStyle w:val="IndexLink"/>
                <w:rtl w:val="true"/>
              </w:rPr>
              <w:t>ضامن بودن فرد در موارد درخواست عمل از دیگری</w:t>
            </w:r>
            <w:r>
              <w:rPr>
                <w:rStyle w:val="IndexLink"/>
                <w:rtl w:val="true"/>
              </w:rPr>
              <w:tab/>
            </w:r>
            <w:r>
              <w:rPr>
                <w:rStyle w:val="IndexLink"/>
              </w:rPr>
              <w:t>546</w:t>
            </w:r>
          </w:hyperlink>
        </w:p>
        <w:p>
          <w:pPr>
            <w:pStyle w:val="Contents2"/>
            <w:tabs>
              <w:tab w:val="clear" w:pos="8743"/>
              <w:tab w:val="right" w:pos="9026" w:leader="dot"/>
            </w:tabs>
            <w:rPr/>
          </w:pPr>
          <w:hyperlink w:anchor="__RefHeading___Toc3501554_2322387425">
            <w:r>
              <w:rPr>
                <w:webHidden/>
                <w:rStyle w:val="IndexLink"/>
                <w:rtl w:val="true"/>
              </w:rPr>
              <w:t>حواله دادن</w:t>
            </w:r>
            <w:r>
              <w:rPr>
                <w:rStyle w:val="IndexLink"/>
                <w:rtl w:val="true"/>
              </w:rPr>
              <w:tab/>
            </w:r>
            <w:r>
              <w:rPr>
                <w:rStyle w:val="IndexLink"/>
              </w:rPr>
              <w:t>547</w:t>
            </w:r>
          </w:hyperlink>
        </w:p>
        <w:p>
          <w:pPr>
            <w:pStyle w:val="Contents3"/>
            <w:tabs>
              <w:tab w:val="clear" w:pos="8459"/>
              <w:tab w:val="right" w:pos="9026" w:leader="dot"/>
            </w:tabs>
            <w:rPr/>
          </w:pPr>
          <w:hyperlink w:anchor="__RefHeading___Toc3501556_2322387425">
            <w:r>
              <w:rPr>
                <w:webHidden/>
                <w:rStyle w:val="IndexLink"/>
                <w:rtl w:val="true"/>
              </w:rPr>
              <w:t>تعریف و شرایط اصل حواله</w:t>
            </w:r>
            <w:r>
              <w:rPr>
                <w:rStyle w:val="IndexLink"/>
                <w:rtl w:val="true"/>
              </w:rPr>
              <w:tab/>
            </w:r>
            <w:r>
              <w:rPr>
                <w:rStyle w:val="IndexLink"/>
              </w:rPr>
              <w:t>547</w:t>
            </w:r>
          </w:hyperlink>
        </w:p>
        <w:p>
          <w:pPr>
            <w:pStyle w:val="Contents3"/>
            <w:tabs>
              <w:tab w:val="clear" w:pos="8459"/>
              <w:tab w:val="right" w:pos="9026" w:leader="dot"/>
            </w:tabs>
            <w:rPr/>
          </w:pPr>
          <w:hyperlink w:anchor="__RefHeading___Toc3501558_2322387425">
            <w:r>
              <w:rPr>
                <w:webHidden/>
                <w:rStyle w:val="IndexLink"/>
                <w:rtl w:val="true"/>
              </w:rPr>
              <w:t>شرایط سه طرف قرارداد حواله</w:t>
            </w:r>
            <w:r>
              <w:rPr>
                <w:rStyle w:val="IndexLink"/>
                <w:rtl w:val="true"/>
              </w:rPr>
              <w:tab/>
            </w:r>
            <w:r>
              <w:rPr>
                <w:rStyle w:val="IndexLink"/>
              </w:rPr>
              <w:t>548</w:t>
            </w:r>
          </w:hyperlink>
        </w:p>
        <w:p>
          <w:pPr>
            <w:pStyle w:val="Contents3"/>
            <w:tabs>
              <w:tab w:val="clear" w:pos="8459"/>
              <w:tab w:val="right" w:pos="9026" w:leader="dot"/>
            </w:tabs>
            <w:rPr/>
          </w:pPr>
          <w:hyperlink w:anchor="__RefHeading___Toc3501560_2322387425">
            <w:r>
              <w:rPr>
                <w:webHidden/>
                <w:rStyle w:val="IndexLink"/>
                <w:rtl w:val="true"/>
              </w:rPr>
              <w:t>شرایط حواله</w:t>
            </w:r>
            <w:r>
              <w:rPr>
                <w:rStyle w:val="IndexLink"/>
                <w:rtl w:val="true"/>
              </w:rPr>
              <w:tab/>
            </w:r>
            <w:r>
              <w:rPr>
                <w:rStyle w:val="IndexLink"/>
              </w:rPr>
              <w:t>549</w:t>
            </w:r>
          </w:hyperlink>
        </w:p>
        <w:p>
          <w:pPr>
            <w:pStyle w:val="Contents4"/>
            <w:tabs>
              <w:tab w:val="clear" w:pos="8176"/>
              <w:tab w:val="right" w:pos="9026" w:leader="dot"/>
            </w:tabs>
            <w:rPr/>
          </w:pPr>
          <w:hyperlink w:anchor="__RefHeading___Toc3501562_2322387425">
            <w:r>
              <w:rPr>
                <w:webHidden/>
                <w:rStyle w:val="IndexLink"/>
                <w:rtl w:val="true"/>
              </w:rPr>
              <w:t>بدهی در فقه حواله دهنده ثابت باشد</w:t>
            </w:r>
            <w:r>
              <w:rPr>
                <w:rStyle w:val="IndexLink"/>
                <w:rtl w:val="true"/>
              </w:rPr>
              <w:tab/>
            </w:r>
            <w:r>
              <w:rPr>
                <w:rStyle w:val="IndexLink"/>
              </w:rPr>
              <w:t>549</w:t>
            </w:r>
          </w:hyperlink>
        </w:p>
        <w:p>
          <w:pPr>
            <w:pStyle w:val="Contents4"/>
            <w:tabs>
              <w:tab w:val="clear" w:pos="8176"/>
              <w:tab w:val="right" w:pos="9026" w:leader="dot"/>
            </w:tabs>
            <w:rPr/>
          </w:pPr>
          <w:hyperlink w:anchor="__RefHeading___Toc3501564_2322387425">
            <w:r>
              <w:rPr>
                <w:webHidden/>
                <w:rStyle w:val="IndexLink"/>
                <w:rtl w:val="true"/>
              </w:rPr>
              <w:t>جنس و مقدار حواله در واقع معين باشد</w:t>
            </w:r>
            <w:r>
              <w:rPr>
                <w:rStyle w:val="IndexLink"/>
                <w:rtl w:val="true"/>
              </w:rPr>
              <w:tab/>
            </w:r>
            <w:r>
              <w:rPr>
                <w:rStyle w:val="IndexLink"/>
              </w:rPr>
              <w:t>550</w:t>
            </w:r>
          </w:hyperlink>
        </w:p>
        <w:p>
          <w:pPr>
            <w:pStyle w:val="Contents3"/>
            <w:tabs>
              <w:tab w:val="clear" w:pos="8459"/>
              <w:tab w:val="right" w:pos="9026" w:leader="dot"/>
            </w:tabs>
            <w:rPr/>
          </w:pPr>
          <w:hyperlink w:anchor="__RefHeading___Toc3501566_2322387425">
            <w:r>
              <w:rPr>
                <w:webHidden/>
                <w:rStyle w:val="IndexLink"/>
                <w:rtl w:val="true"/>
              </w:rPr>
              <w:t>فسخ حواله</w:t>
            </w:r>
            <w:r>
              <w:rPr>
                <w:rStyle w:val="IndexLink"/>
                <w:rtl w:val="true"/>
              </w:rPr>
              <w:tab/>
            </w:r>
            <w:r>
              <w:rPr>
                <w:rStyle w:val="IndexLink"/>
              </w:rPr>
              <w:t>552</w:t>
            </w:r>
          </w:hyperlink>
        </w:p>
        <w:p>
          <w:pPr>
            <w:pStyle w:val="Contents3"/>
            <w:tabs>
              <w:tab w:val="clear" w:pos="8459"/>
              <w:tab w:val="right" w:pos="9026" w:leader="dot"/>
            </w:tabs>
            <w:rPr/>
          </w:pPr>
          <w:hyperlink w:anchor="__RefHeading___Toc3501568_2322387425">
            <w:r>
              <w:rPr>
                <w:webHidden/>
                <w:rStyle w:val="IndexLink"/>
                <w:rtl w:val="true"/>
              </w:rPr>
              <w:t>قبول حواله در ازای دریافت مبلغ</w:t>
            </w:r>
            <w:r>
              <w:rPr>
                <w:rStyle w:val="IndexLink"/>
                <w:rtl w:val="true"/>
              </w:rPr>
              <w:tab/>
            </w:r>
            <w:r>
              <w:rPr>
                <w:rStyle w:val="IndexLink"/>
              </w:rPr>
              <w:t>553</w:t>
            </w:r>
          </w:hyperlink>
        </w:p>
        <w:p>
          <w:pPr>
            <w:pStyle w:val="Contents2"/>
            <w:tabs>
              <w:tab w:val="clear" w:pos="8743"/>
              <w:tab w:val="right" w:pos="9026" w:leader="dot"/>
            </w:tabs>
            <w:rPr/>
          </w:pPr>
          <w:hyperlink w:anchor="__RefHeading___Toc3501570_2322387425">
            <w:r>
              <w:rPr>
                <w:webHidden/>
                <w:rStyle w:val="IndexLink"/>
                <w:rtl w:val="true"/>
              </w:rPr>
              <w:t>کفالت</w:t>
            </w:r>
            <w:r>
              <w:rPr>
                <w:rStyle w:val="IndexLink"/>
                <w:rtl w:val="true"/>
              </w:rPr>
              <w:tab/>
            </w:r>
            <w:r>
              <w:rPr>
                <w:rStyle w:val="IndexLink"/>
              </w:rPr>
              <w:t>555</w:t>
            </w:r>
          </w:hyperlink>
        </w:p>
        <w:p>
          <w:pPr>
            <w:pStyle w:val="Contents3"/>
            <w:tabs>
              <w:tab w:val="clear" w:pos="8459"/>
              <w:tab w:val="right" w:pos="9026" w:leader="dot"/>
            </w:tabs>
            <w:rPr/>
          </w:pPr>
          <w:hyperlink w:anchor="__RefHeading___Toc3501572_2322387425">
            <w:r>
              <w:rPr>
                <w:webHidden/>
                <w:rStyle w:val="IndexLink"/>
                <w:rtl w:val="true"/>
              </w:rPr>
              <w:t>تعریف و شرایط اصل کفالت</w:t>
            </w:r>
            <w:r>
              <w:rPr>
                <w:rStyle w:val="IndexLink"/>
                <w:rtl w:val="true"/>
              </w:rPr>
              <w:tab/>
            </w:r>
            <w:r>
              <w:rPr>
                <w:rStyle w:val="IndexLink"/>
              </w:rPr>
              <w:t>555</w:t>
            </w:r>
          </w:hyperlink>
        </w:p>
        <w:p>
          <w:pPr>
            <w:pStyle w:val="Contents3"/>
            <w:tabs>
              <w:tab w:val="clear" w:pos="8459"/>
              <w:tab w:val="right" w:pos="9026" w:leader="dot"/>
            </w:tabs>
            <w:rPr/>
          </w:pPr>
          <w:hyperlink w:anchor="__RefHeading___Toc3501574_2322387425">
            <w:r>
              <w:rPr>
                <w:webHidden/>
                <w:rStyle w:val="IndexLink"/>
                <w:rtl w:val="true"/>
              </w:rPr>
              <w:t>شرایط سه طرف کفالت</w:t>
            </w:r>
            <w:r>
              <w:rPr>
                <w:rStyle w:val="IndexLink"/>
                <w:rtl w:val="true"/>
              </w:rPr>
              <w:tab/>
            </w:r>
            <w:r>
              <w:rPr>
                <w:rStyle w:val="IndexLink"/>
              </w:rPr>
              <w:t>556</w:t>
            </w:r>
          </w:hyperlink>
        </w:p>
        <w:p>
          <w:pPr>
            <w:pStyle w:val="Contents3"/>
            <w:tabs>
              <w:tab w:val="clear" w:pos="8459"/>
              <w:tab w:val="right" w:pos="9026" w:leader="dot"/>
            </w:tabs>
            <w:rPr/>
          </w:pPr>
          <w:hyperlink w:anchor="__RefHeading___Toc3501576_2322387425">
            <w:r>
              <w:rPr>
                <w:webHidden/>
                <w:rStyle w:val="IndexLink"/>
                <w:rtl w:val="true"/>
              </w:rPr>
              <w:t>سایر احکام کفالت</w:t>
            </w:r>
            <w:r>
              <w:rPr>
                <w:rStyle w:val="IndexLink"/>
                <w:rtl w:val="true"/>
              </w:rPr>
              <w:tab/>
            </w:r>
            <w:r>
              <w:rPr>
                <w:rStyle w:val="IndexLink"/>
              </w:rPr>
              <w:t>557</w:t>
            </w:r>
          </w:hyperlink>
        </w:p>
        <w:p>
          <w:pPr>
            <w:pStyle w:val="Contents4"/>
            <w:tabs>
              <w:tab w:val="clear" w:pos="8176"/>
              <w:tab w:val="right" w:pos="9026" w:leader="dot"/>
            </w:tabs>
            <w:rPr/>
          </w:pPr>
          <w:hyperlink w:anchor="__RefHeading___Toc3501578_2322387425">
            <w:r>
              <w:rPr>
                <w:webHidden/>
                <w:rStyle w:val="IndexLink"/>
                <w:rtl w:val="true"/>
              </w:rPr>
              <w:t>عدم لزوم اطلاع کفیل از مقدار مال</w:t>
            </w:r>
            <w:r>
              <w:rPr>
                <w:rStyle w:val="IndexLink"/>
                <w:rtl w:val="true"/>
              </w:rPr>
              <w:tab/>
            </w:r>
            <w:r>
              <w:rPr>
                <w:rStyle w:val="IndexLink"/>
              </w:rPr>
              <w:t>557</w:t>
            </w:r>
          </w:hyperlink>
        </w:p>
        <w:p>
          <w:pPr>
            <w:pStyle w:val="Contents4"/>
            <w:tabs>
              <w:tab w:val="clear" w:pos="8176"/>
              <w:tab w:val="right" w:pos="9026" w:leader="dot"/>
            </w:tabs>
            <w:rPr/>
          </w:pPr>
          <w:hyperlink w:anchor="__RefHeading___Toc3501580_2322387425">
            <w:r>
              <w:rPr>
                <w:webHidden/>
                <w:rStyle w:val="IndexLink"/>
                <w:rtl w:val="true"/>
              </w:rPr>
              <w:t>مدت دار یا بدون مدت بودن كفالت</w:t>
            </w:r>
            <w:r>
              <w:rPr>
                <w:rStyle w:val="IndexLink"/>
                <w:rtl w:val="true"/>
              </w:rPr>
              <w:tab/>
            </w:r>
            <w:r>
              <w:rPr>
                <w:rStyle w:val="IndexLink"/>
              </w:rPr>
              <w:t>557</w:t>
            </w:r>
          </w:hyperlink>
        </w:p>
        <w:p>
          <w:pPr>
            <w:pStyle w:val="Contents4"/>
            <w:tabs>
              <w:tab w:val="clear" w:pos="8176"/>
              <w:tab w:val="right" w:pos="9026" w:leader="dot"/>
            </w:tabs>
            <w:rPr/>
          </w:pPr>
          <w:hyperlink w:anchor="__RefHeading___Toc3501582_2322387425">
            <w:r>
              <w:rPr>
                <w:webHidden/>
                <w:rStyle w:val="IndexLink"/>
                <w:rtl w:val="true"/>
              </w:rPr>
              <w:t>حاضر کردن و تحویل مکفول</w:t>
            </w:r>
            <w:r>
              <w:rPr>
                <w:rStyle w:val="IndexLink"/>
                <w:rtl w:val="true"/>
              </w:rPr>
              <w:tab/>
            </w:r>
            <w:r>
              <w:rPr>
                <w:rStyle w:val="IndexLink"/>
              </w:rPr>
              <w:t>557</w:t>
            </w:r>
          </w:hyperlink>
        </w:p>
        <w:p>
          <w:pPr>
            <w:pStyle w:val="Contents4"/>
            <w:tabs>
              <w:tab w:val="clear" w:pos="8176"/>
              <w:tab w:val="right" w:pos="9026" w:leader="dot"/>
            </w:tabs>
            <w:rPr/>
          </w:pPr>
          <w:hyperlink w:anchor="__RefHeading___Toc3501584_2322387425">
            <w:r>
              <w:rPr>
                <w:webHidden/>
                <w:rStyle w:val="IndexLink"/>
                <w:rtl w:val="true"/>
              </w:rPr>
              <w:t>فسخ کفالت و موارد به هم خوردن آن</w:t>
            </w:r>
            <w:r>
              <w:rPr>
                <w:rStyle w:val="IndexLink"/>
                <w:rtl w:val="true"/>
              </w:rPr>
              <w:tab/>
            </w:r>
            <w:r>
              <w:rPr>
                <w:rStyle w:val="IndexLink"/>
              </w:rPr>
              <w:t>559</w:t>
            </w:r>
          </w:hyperlink>
        </w:p>
        <w:p>
          <w:pPr>
            <w:pStyle w:val="Contents4"/>
            <w:tabs>
              <w:tab w:val="clear" w:pos="8176"/>
              <w:tab w:val="right" w:pos="9026" w:leader="dot"/>
            </w:tabs>
            <w:rPr/>
          </w:pPr>
          <w:hyperlink w:anchor="__RefHeading___Toc3501586_2322387425">
            <w:r>
              <w:rPr>
                <w:webHidden/>
                <w:rStyle w:val="IndexLink"/>
                <w:rtl w:val="true"/>
              </w:rPr>
              <w:t>قبول کفالت در ازای دریافت مبلغ</w:t>
            </w:r>
            <w:r>
              <w:rPr>
                <w:rStyle w:val="IndexLink"/>
                <w:rtl w:val="true"/>
              </w:rPr>
              <w:tab/>
            </w:r>
            <w:r>
              <w:rPr>
                <w:rStyle w:val="IndexLink"/>
              </w:rPr>
              <w:t>560</w:t>
            </w:r>
          </w:hyperlink>
        </w:p>
        <w:p>
          <w:pPr>
            <w:pStyle w:val="Contents4"/>
            <w:tabs>
              <w:tab w:val="clear" w:pos="8176"/>
              <w:tab w:val="right" w:pos="9026" w:leader="dot"/>
            </w:tabs>
            <w:rPr/>
          </w:pPr>
          <w:hyperlink w:anchor="__RefHeading___Toc3501588_2322387425">
            <w:r>
              <w:rPr>
                <w:webHidden/>
                <w:rStyle w:val="IndexLink"/>
                <w:rtl w:val="true"/>
              </w:rPr>
              <w:t>شرط پرداخت مبلغ در ازای تخلف کفیل از کفالت</w:t>
            </w:r>
            <w:r>
              <w:rPr>
                <w:rStyle w:val="IndexLink"/>
                <w:rtl w:val="true"/>
              </w:rPr>
              <w:tab/>
            </w:r>
            <w:r>
              <w:rPr>
                <w:rStyle w:val="IndexLink"/>
              </w:rPr>
              <w:t>560</w:t>
            </w:r>
          </w:hyperlink>
        </w:p>
        <w:p>
          <w:pPr>
            <w:pStyle w:val="Contents2"/>
            <w:tabs>
              <w:tab w:val="clear" w:pos="8743"/>
              <w:tab w:val="right" w:pos="9026" w:leader="dot"/>
            </w:tabs>
            <w:rPr/>
          </w:pPr>
          <w:hyperlink w:anchor="__RefHeading___Toc3501590_2322387425">
            <w:r>
              <w:rPr>
                <w:webHidden/>
                <w:rStyle w:val="IndexLink"/>
                <w:rtl w:val="true"/>
              </w:rPr>
              <w:t>وکالت</w:t>
            </w:r>
            <w:r>
              <w:rPr>
                <w:rStyle w:val="IndexLink"/>
                <w:rtl w:val="true"/>
              </w:rPr>
              <w:tab/>
            </w:r>
            <w:r>
              <w:rPr>
                <w:rStyle w:val="IndexLink"/>
              </w:rPr>
              <w:t>561</w:t>
            </w:r>
          </w:hyperlink>
        </w:p>
        <w:p>
          <w:pPr>
            <w:pStyle w:val="Contents3"/>
            <w:tabs>
              <w:tab w:val="clear" w:pos="8459"/>
              <w:tab w:val="right" w:pos="9026" w:leader="dot"/>
            </w:tabs>
            <w:rPr/>
          </w:pPr>
          <w:hyperlink w:anchor="__RefHeading___Toc3501592_2322387425">
            <w:r>
              <w:rPr>
                <w:webHidden/>
                <w:rStyle w:val="IndexLink"/>
                <w:rtl w:val="true"/>
              </w:rPr>
              <w:t>تعریف و شرایط اصل وکالت</w:t>
            </w:r>
            <w:r>
              <w:rPr>
                <w:rStyle w:val="IndexLink"/>
                <w:rtl w:val="true"/>
              </w:rPr>
              <w:tab/>
            </w:r>
            <w:r>
              <w:rPr>
                <w:rStyle w:val="IndexLink"/>
              </w:rPr>
              <w:t>561</w:t>
            </w:r>
          </w:hyperlink>
        </w:p>
        <w:p>
          <w:pPr>
            <w:pStyle w:val="Contents3"/>
            <w:tabs>
              <w:tab w:val="clear" w:pos="8459"/>
              <w:tab w:val="right" w:pos="9026" w:leader="dot"/>
            </w:tabs>
            <w:rPr/>
          </w:pPr>
          <w:hyperlink w:anchor="__RefHeading___Toc3501594_2322387425">
            <w:r>
              <w:rPr>
                <w:webHidden/>
                <w:rStyle w:val="IndexLink"/>
                <w:rtl w:val="true"/>
              </w:rPr>
              <w:t>شرایط مول و وکیل</w:t>
            </w:r>
            <w:r>
              <w:rPr>
                <w:rStyle w:val="IndexLink"/>
                <w:rtl w:val="true"/>
              </w:rPr>
              <w:tab/>
            </w:r>
            <w:r>
              <w:rPr>
                <w:rStyle w:val="IndexLink"/>
              </w:rPr>
              <w:t>562</w:t>
            </w:r>
          </w:hyperlink>
        </w:p>
        <w:p>
          <w:pPr>
            <w:pStyle w:val="Contents3"/>
            <w:tabs>
              <w:tab w:val="clear" w:pos="8459"/>
              <w:tab w:val="right" w:pos="9026" w:leader="dot"/>
            </w:tabs>
            <w:rPr/>
          </w:pPr>
          <w:hyperlink w:anchor="__RefHeading___Toc3501596_2322387425">
            <w:r>
              <w:rPr>
                <w:webHidden/>
                <w:rStyle w:val="IndexLink"/>
                <w:rtl w:val="true"/>
              </w:rPr>
              <w:t>شرایط کار مورد وکالت</w:t>
            </w:r>
            <w:r>
              <w:rPr>
                <w:rStyle w:val="IndexLink"/>
                <w:rtl w:val="true"/>
              </w:rPr>
              <w:tab/>
            </w:r>
            <w:r>
              <w:rPr>
                <w:rStyle w:val="IndexLink"/>
              </w:rPr>
              <w:t>563</w:t>
            </w:r>
          </w:hyperlink>
        </w:p>
        <w:p>
          <w:pPr>
            <w:pStyle w:val="Contents4"/>
            <w:tabs>
              <w:tab w:val="clear" w:pos="8176"/>
              <w:tab w:val="right" w:pos="9026" w:leader="dot"/>
            </w:tabs>
            <w:rPr/>
          </w:pPr>
          <w:hyperlink w:anchor="__RefHeading___Toc3501598_2322387425">
            <w:r>
              <w:rPr>
                <w:webHidden/>
                <w:rStyle w:val="IndexLink"/>
                <w:rtl w:val="true"/>
              </w:rPr>
              <w:t>اشاره</w:t>
            </w:r>
            <w:r>
              <w:rPr>
                <w:rStyle w:val="IndexLink"/>
                <w:rtl w:val="true"/>
              </w:rPr>
              <w:tab/>
            </w:r>
            <w:r>
              <w:rPr>
                <w:rStyle w:val="IndexLink"/>
              </w:rPr>
              <w:t>563</w:t>
            </w:r>
          </w:hyperlink>
        </w:p>
        <w:p>
          <w:pPr>
            <w:pStyle w:val="Contents4"/>
            <w:tabs>
              <w:tab w:val="clear" w:pos="8176"/>
              <w:tab w:val="right" w:pos="9026" w:leader="dot"/>
            </w:tabs>
            <w:rPr/>
          </w:pPr>
          <w:hyperlink w:anchor="__RefHeading___Toc3501600_2322387425">
            <w:r>
              <w:rPr>
                <w:webHidden/>
                <w:rStyle w:val="IndexLink"/>
              </w:rPr>
              <w:t>1</w:t>
            </w:r>
            <w:r>
              <w:rPr>
                <w:rStyle w:val="IndexLink"/>
                <w:rtl w:val="true"/>
              </w:rPr>
              <w:t>.</w:t>
            </w:r>
            <w:r>
              <w:rPr>
                <w:rStyle w:val="IndexLink"/>
                <w:rtl w:val="true"/>
              </w:rPr>
              <w:t>انجام کار مورد وکالت از نظر شرعی مجاز باشد</w:t>
            </w:r>
            <w:r>
              <w:rPr>
                <w:rStyle w:val="IndexLink"/>
                <w:rtl w:val="true"/>
              </w:rPr>
              <w:tab/>
            </w:r>
            <w:r>
              <w:rPr>
                <w:rStyle w:val="IndexLink"/>
              </w:rPr>
              <w:t>563</w:t>
            </w:r>
          </w:hyperlink>
        </w:p>
        <w:p>
          <w:pPr>
            <w:pStyle w:val="Contents4"/>
            <w:tabs>
              <w:tab w:val="clear" w:pos="8176"/>
              <w:tab w:val="right" w:pos="9026" w:leader="dot"/>
            </w:tabs>
            <w:rPr/>
          </w:pPr>
          <w:hyperlink w:anchor="__RefHeading___Toc3501602_2322387425">
            <w:r>
              <w:rPr>
                <w:webHidden/>
                <w:rStyle w:val="IndexLink"/>
              </w:rPr>
              <w:t>2</w:t>
            </w:r>
            <w:r>
              <w:rPr>
                <w:rStyle w:val="IndexLink"/>
                <w:rtl w:val="true"/>
              </w:rPr>
              <w:t>.</w:t>
            </w:r>
            <w:r>
              <w:rPr>
                <w:rStyle w:val="IndexLink"/>
                <w:rtl w:val="true"/>
              </w:rPr>
              <w:t>مورد وکالت از اموری نباشد که باید توسط خود فرد انجام شود</w:t>
            </w:r>
            <w:r>
              <w:rPr>
                <w:rStyle w:val="IndexLink"/>
                <w:rtl w:val="true"/>
              </w:rPr>
              <w:tab/>
            </w:r>
            <w:r>
              <w:rPr>
                <w:rStyle w:val="IndexLink"/>
              </w:rPr>
              <w:t>564</w:t>
            </w:r>
          </w:hyperlink>
        </w:p>
        <w:p>
          <w:pPr>
            <w:pStyle w:val="Contents4"/>
            <w:tabs>
              <w:tab w:val="clear" w:pos="8176"/>
              <w:tab w:val="right" w:pos="9026" w:leader="dot"/>
            </w:tabs>
            <w:rPr/>
          </w:pPr>
          <w:hyperlink w:anchor="__RefHeading___Toc3501604_2322387425">
            <w:r>
              <w:rPr>
                <w:webHidden/>
                <w:rStyle w:val="IndexLink"/>
              </w:rPr>
              <w:t>3</w:t>
            </w:r>
            <w:r>
              <w:rPr>
                <w:rStyle w:val="IndexLink"/>
                <w:rtl w:val="true"/>
              </w:rPr>
              <w:t>.</w:t>
            </w:r>
            <w:r>
              <w:rPr>
                <w:rStyle w:val="IndexLink"/>
                <w:rtl w:val="true"/>
              </w:rPr>
              <w:t>مورد وکالت نامعلوم نباشد</w:t>
            </w:r>
            <w:r>
              <w:rPr>
                <w:rStyle w:val="IndexLink"/>
                <w:rtl w:val="true"/>
              </w:rPr>
              <w:tab/>
            </w:r>
            <w:r>
              <w:rPr>
                <w:rStyle w:val="IndexLink"/>
              </w:rPr>
              <w:t>565</w:t>
            </w:r>
          </w:hyperlink>
        </w:p>
        <w:p>
          <w:pPr>
            <w:pStyle w:val="Contents3"/>
            <w:tabs>
              <w:tab w:val="clear" w:pos="8459"/>
              <w:tab w:val="right" w:pos="9026" w:leader="dot"/>
            </w:tabs>
            <w:rPr/>
          </w:pPr>
          <w:hyperlink w:anchor="__RefHeading___Toc3501606_2322387425">
            <w:r>
              <w:rPr>
                <w:webHidden/>
                <w:rStyle w:val="IndexLink"/>
                <w:rtl w:val="true"/>
              </w:rPr>
              <w:t>وظایف و اختیارات وکیل</w:t>
            </w:r>
            <w:r>
              <w:rPr>
                <w:rStyle w:val="IndexLink"/>
                <w:rtl w:val="true"/>
              </w:rPr>
              <w:tab/>
            </w:r>
            <w:r>
              <w:rPr>
                <w:rStyle w:val="IndexLink"/>
              </w:rPr>
              <w:t>565</w:t>
            </w:r>
          </w:hyperlink>
        </w:p>
        <w:p>
          <w:pPr>
            <w:pStyle w:val="Contents3"/>
            <w:tabs>
              <w:tab w:val="clear" w:pos="8459"/>
              <w:tab w:val="right" w:pos="9026" w:leader="dot"/>
            </w:tabs>
            <w:rPr/>
          </w:pPr>
          <w:hyperlink w:anchor="__RefHeading___Toc3501608_2322387425">
            <w:r>
              <w:rPr>
                <w:webHidden/>
                <w:rStyle w:val="IndexLink"/>
                <w:rtl w:val="true"/>
              </w:rPr>
              <w:t>وکیل گرفتن توسط وکیل</w:t>
            </w:r>
            <w:r>
              <w:rPr>
                <w:rStyle w:val="IndexLink"/>
                <w:rtl w:val="true"/>
              </w:rPr>
              <w:tab/>
            </w:r>
            <w:r>
              <w:rPr>
                <w:rStyle w:val="IndexLink"/>
              </w:rPr>
              <w:t>567</w:t>
            </w:r>
          </w:hyperlink>
        </w:p>
        <w:p>
          <w:pPr>
            <w:pStyle w:val="Contents3"/>
            <w:tabs>
              <w:tab w:val="clear" w:pos="8459"/>
              <w:tab w:val="right" w:pos="9026" w:leader="dot"/>
            </w:tabs>
            <w:rPr/>
          </w:pPr>
          <w:hyperlink w:anchor="__RefHeading___Toc3501610_2322387425">
            <w:r>
              <w:rPr>
                <w:webHidden/>
                <w:rStyle w:val="IndexLink"/>
                <w:rtl w:val="true"/>
              </w:rPr>
              <w:t>وکیل در مرافعات و دعاوی</w:t>
            </w:r>
            <w:r>
              <w:rPr>
                <w:rStyle w:val="IndexLink"/>
                <w:rtl w:val="true"/>
              </w:rPr>
              <w:tab/>
            </w:r>
            <w:r>
              <w:rPr>
                <w:rStyle w:val="IndexLink"/>
              </w:rPr>
              <w:t>568</w:t>
            </w:r>
          </w:hyperlink>
        </w:p>
        <w:p>
          <w:pPr>
            <w:pStyle w:val="Contents3"/>
            <w:tabs>
              <w:tab w:val="clear" w:pos="8459"/>
              <w:tab w:val="right" w:pos="9026" w:leader="dot"/>
            </w:tabs>
            <w:rPr/>
          </w:pPr>
          <w:hyperlink w:anchor="__RefHeading___Toc3501612_2322387425">
            <w:r>
              <w:rPr>
                <w:webHidden/>
                <w:rStyle w:val="IndexLink"/>
                <w:rtl w:val="true"/>
              </w:rPr>
              <w:t>دستمزد وکیل</w:t>
            </w:r>
            <w:r>
              <w:rPr>
                <w:rStyle w:val="IndexLink"/>
                <w:rtl w:val="true"/>
              </w:rPr>
              <w:tab/>
            </w:r>
            <w:r>
              <w:rPr>
                <w:rStyle w:val="IndexLink"/>
              </w:rPr>
              <w:t>569</w:t>
            </w:r>
          </w:hyperlink>
        </w:p>
        <w:p>
          <w:pPr>
            <w:pStyle w:val="Contents3"/>
            <w:tabs>
              <w:tab w:val="clear" w:pos="8459"/>
              <w:tab w:val="right" w:pos="9026" w:leader="dot"/>
            </w:tabs>
            <w:rPr/>
          </w:pPr>
          <w:hyperlink w:anchor="__RefHeading___Toc3501614_2322387425">
            <w:r>
              <w:rPr>
                <w:webHidden/>
                <w:rStyle w:val="IndexLink"/>
                <w:rtl w:val="true"/>
              </w:rPr>
              <w:t>ضمان وکیل</w:t>
            </w:r>
            <w:r>
              <w:rPr>
                <w:rStyle w:val="IndexLink"/>
                <w:rtl w:val="true"/>
              </w:rPr>
              <w:tab/>
            </w:r>
            <w:r>
              <w:rPr>
                <w:rStyle w:val="IndexLink"/>
              </w:rPr>
              <w:t>569</w:t>
            </w:r>
          </w:hyperlink>
        </w:p>
        <w:p>
          <w:pPr>
            <w:pStyle w:val="Contents3"/>
            <w:tabs>
              <w:tab w:val="clear" w:pos="8459"/>
              <w:tab w:val="right" w:pos="9026" w:leader="dot"/>
            </w:tabs>
            <w:rPr/>
          </w:pPr>
          <w:hyperlink w:anchor="__RefHeading___Toc3501616_2322387425">
            <w:r>
              <w:rPr>
                <w:webHidden/>
                <w:rStyle w:val="IndexLink"/>
                <w:rtl w:val="true"/>
              </w:rPr>
              <w:t>عزل و باطل شدن وکالت</w:t>
            </w:r>
            <w:r>
              <w:rPr>
                <w:rStyle w:val="IndexLink"/>
                <w:rtl w:val="true"/>
              </w:rPr>
              <w:tab/>
            </w:r>
            <w:r>
              <w:rPr>
                <w:rStyle w:val="IndexLink"/>
              </w:rPr>
              <w:t>570</w:t>
            </w:r>
          </w:hyperlink>
        </w:p>
        <w:p>
          <w:pPr>
            <w:pStyle w:val="Contents4"/>
            <w:tabs>
              <w:tab w:val="clear" w:pos="8176"/>
              <w:tab w:val="right" w:pos="9026" w:leader="dot"/>
            </w:tabs>
            <w:rPr/>
          </w:pPr>
          <w:hyperlink w:anchor="__RefHeading___Toc3501618_2322387425">
            <w:r>
              <w:rPr>
                <w:webHidden/>
                <w:rStyle w:val="IndexLink"/>
                <w:rtl w:val="true"/>
              </w:rPr>
              <w:t>جایز بودن عقد وکالت</w:t>
            </w:r>
            <w:r>
              <w:rPr>
                <w:rStyle w:val="IndexLink"/>
                <w:rtl w:val="true"/>
              </w:rPr>
              <w:tab/>
            </w:r>
            <w:r>
              <w:rPr>
                <w:rStyle w:val="IndexLink"/>
              </w:rPr>
              <w:t>570</w:t>
            </w:r>
          </w:hyperlink>
        </w:p>
        <w:p>
          <w:pPr>
            <w:pStyle w:val="Contents4"/>
            <w:tabs>
              <w:tab w:val="clear" w:pos="8176"/>
              <w:tab w:val="right" w:pos="9026" w:leader="dot"/>
            </w:tabs>
            <w:rPr/>
          </w:pPr>
          <w:hyperlink w:anchor="__RefHeading___Toc3501620_2322387425">
            <w:r>
              <w:rPr>
                <w:webHidden/>
                <w:rStyle w:val="IndexLink"/>
                <w:rtl w:val="true"/>
              </w:rPr>
              <w:t>قرار گرفتن وکالت به عنوان شرط ضمن عقدهای دیگر</w:t>
            </w:r>
            <w:r>
              <w:rPr>
                <w:rStyle w:val="IndexLink"/>
                <w:rtl w:val="true"/>
              </w:rPr>
              <w:tab/>
            </w:r>
            <w:r>
              <w:rPr>
                <w:rStyle w:val="IndexLink"/>
              </w:rPr>
              <w:t>571</w:t>
            </w:r>
          </w:hyperlink>
        </w:p>
        <w:p>
          <w:pPr>
            <w:pStyle w:val="Contents4"/>
            <w:tabs>
              <w:tab w:val="clear" w:pos="8176"/>
              <w:tab w:val="right" w:pos="9026" w:leader="dot"/>
            </w:tabs>
            <w:rPr/>
          </w:pPr>
          <w:hyperlink w:anchor="__RefHeading___Toc3501622_2322387425">
            <w:r>
              <w:rPr>
                <w:webHidden/>
                <w:rStyle w:val="IndexLink"/>
                <w:rtl w:val="true"/>
              </w:rPr>
              <w:t>فوت یا محجور شدن موکل یا وکیل</w:t>
            </w:r>
            <w:r>
              <w:rPr>
                <w:rStyle w:val="IndexLink"/>
                <w:rtl w:val="true"/>
              </w:rPr>
              <w:tab/>
            </w:r>
            <w:r>
              <w:rPr>
                <w:rStyle w:val="IndexLink"/>
              </w:rPr>
              <w:t>572</w:t>
            </w:r>
          </w:hyperlink>
        </w:p>
        <w:p>
          <w:pPr>
            <w:pStyle w:val="Contents4"/>
            <w:tabs>
              <w:tab w:val="clear" w:pos="8176"/>
              <w:tab w:val="right" w:pos="9026" w:leader="dot"/>
            </w:tabs>
            <w:rPr/>
          </w:pPr>
          <w:hyperlink w:anchor="__RefHeading___Toc3501624_2322387425">
            <w:r>
              <w:rPr>
                <w:webHidden/>
                <w:rStyle w:val="IndexLink"/>
                <w:rtl w:val="true"/>
              </w:rPr>
              <w:t>از بین رفتن مورد وکالت</w:t>
            </w:r>
            <w:r>
              <w:rPr>
                <w:rStyle w:val="IndexLink"/>
                <w:rtl w:val="true"/>
              </w:rPr>
              <w:tab/>
            </w:r>
            <w:r>
              <w:rPr>
                <w:rStyle w:val="IndexLink"/>
              </w:rPr>
              <w:t>573</w:t>
            </w:r>
          </w:hyperlink>
        </w:p>
        <w:p>
          <w:pPr>
            <w:pStyle w:val="Contents3"/>
            <w:tabs>
              <w:tab w:val="clear" w:pos="8459"/>
              <w:tab w:val="right" w:pos="9026" w:leader="dot"/>
            </w:tabs>
            <w:rPr/>
          </w:pPr>
          <w:hyperlink w:anchor="__RefHeading___Toc3501626_2322387425">
            <w:r>
              <w:rPr>
                <w:webHidden/>
                <w:rStyle w:val="IndexLink"/>
                <w:rtl w:val="true"/>
              </w:rPr>
              <w:t>مسائل متفرقه وكالت</w:t>
            </w:r>
            <w:r>
              <w:rPr>
                <w:rStyle w:val="IndexLink"/>
                <w:rtl w:val="true"/>
              </w:rPr>
              <w:tab/>
            </w:r>
            <w:r>
              <w:rPr>
                <w:rStyle w:val="IndexLink"/>
              </w:rPr>
              <w:t>573</w:t>
            </w:r>
          </w:hyperlink>
        </w:p>
        <w:p>
          <w:pPr>
            <w:pStyle w:val="Contents4"/>
            <w:tabs>
              <w:tab w:val="clear" w:pos="8176"/>
              <w:tab w:val="right" w:pos="9026" w:leader="dot"/>
            </w:tabs>
            <w:rPr/>
          </w:pPr>
          <w:hyperlink w:anchor="__RefHeading___Toc3501628_2322387425">
            <w:r>
              <w:rPr>
                <w:webHidden/>
                <w:rStyle w:val="IndexLink"/>
                <w:rtl w:val="true"/>
              </w:rPr>
              <w:t xml:space="preserve">فرق </w:t>
            </w:r>
            <w:r>
              <w:rPr>
                <w:rStyle w:val="IndexLink"/>
                <w:rtl w:val="true"/>
              </w:rPr>
              <w:t>«</w:t>
            </w:r>
            <w:r>
              <w:rPr>
                <w:rStyle w:val="IndexLink"/>
                <w:rtl w:val="true"/>
              </w:rPr>
              <w:t>وكالت</w:t>
            </w:r>
            <w:r>
              <w:rPr>
                <w:rStyle w:val="IndexLink"/>
                <w:rtl w:val="true"/>
              </w:rPr>
              <w:t xml:space="preserve">» </w:t>
            </w:r>
            <w:r>
              <w:rPr>
                <w:rStyle w:val="IndexLink"/>
                <w:rtl w:val="true"/>
              </w:rPr>
              <w:t xml:space="preserve">در انجام کار با </w:t>
            </w:r>
            <w:r>
              <w:rPr>
                <w:rStyle w:val="IndexLink"/>
                <w:rtl w:val="true"/>
              </w:rPr>
              <w:t>«</w:t>
            </w:r>
            <w:r>
              <w:rPr>
                <w:rStyle w:val="IndexLink"/>
                <w:rtl w:val="true"/>
              </w:rPr>
              <w:t>اذن</w:t>
            </w:r>
            <w:r>
              <w:rPr>
                <w:rStyle w:val="IndexLink"/>
                <w:rtl w:val="true"/>
              </w:rPr>
              <w:t xml:space="preserve">» </w:t>
            </w:r>
            <w:r>
              <w:rPr>
                <w:rStyle w:val="IndexLink"/>
                <w:rtl w:val="true"/>
              </w:rPr>
              <w:t>در آن</w:t>
            </w:r>
            <w:r>
              <w:rPr>
                <w:rStyle w:val="IndexLink"/>
                <w:rtl w:val="true"/>
              </w:rPr>
              <w:tab/>
            </w:r>
            <w:r>
              <w:rPr>
                <w:rStyle w:val="IndexLink"/>
              </w:rPr>
              <w:t>573</w:t>
            </w:r>
          </w:hyperlink>
        </w:p>
        <w:p>
          <w:pPr>
            <w:pStyle w:val="Contents4"/>
            <w:tabs>
              <w:tab w:val="clear" w:pos="8176"/>
              <w:tab w:val="right" w:pos="9026" w:leader="dot"/>
            </w:tabs>
            <w:rPr/>
          </w:pPr>
          <w:hyperlink w:anchor="__RefHeading___Toc3501630_2322387425">
            <w:r>
              <w:rPr>
                <w:webHidden/>
                <w:rStyle w:val="IndexLink"/>
                <w:rtl w:val="true"/>
              </w:rPr>
              <w:t>شک موکل در انجام مورد وکالت یا کیفیت انجام آن توسط وکیل</w:t>
            </w:r>
            <w:r>
              <w:rPr>
                <w:rStyle w:val="IndexLink"/>
                <w:rtl w:val="true"/>
              </w:rPr>
              <w:tab/>
            </w:r>
            <w:r>
              <w:rPr>
                <w:rStyle w:val="IndexLink"/>
              </w:rPr>
              <w:t>574</w:t>
            </w:r>
          </w:hyperlink>
        </w:p>
        <w:p>
          <w:pPr>
            <w:pStyle w:val="Contents4"/>
            <w:tabs>
              <w:tab w:val="clear" w:pos="8176"/>
              <w:tab w:val="right" w:pos="9026" w:leader="dot"/>
            </w:tabs>
            <w:rPr/>
          </w:pPr>
          <w:hyperlink w:anchor="__RefHeading___Toc3501632_2322387425">
            <w:r>
              <w:rPr>
                <w:webHidden/>
                <w:rStyle w:val="IndexLink"/>
                <w:rtl w:val="true"/>
              </w:rPr>
              <w:t>برخی مسائل مربوط به کارپرداز یا مأمور خرید</w:t>
            </w:r>
            <w:r>
              <w:rPr>
                <w:rStyle w:val="IndexLink"/>
                <w:rtl w:val="true"/>
              </w:rPr>
              <w:tab/>
            </w:r>
            <w:r>
              <w:rPr>
                <w:rStyle w:val="IndexLink"/>
              </w:rPr>
              <w:t>574</w:t>
            </w:r>
          </w:hyperlink>
        </w:p>
        <w:p>
          <w:pPr>
            <w:pStyle w:val="Contents2"/>
            <w:tabs>
              <w:tab w:val="clear" w:pos="8743"/>
              <w:tab w:val="right" w:pos="9026" w:leader="dot"/>
            </w:tabs>
            <w:rPr/>
          </w:pPr>
          <w:hyperlink w:anchor="__RefHeading___Toc3501634_2322387425">
            <w:r>
              <w:rPr>
                <w:webHidden/>
                <w:rStyle w:val="IndexLink"/>
                <w:rtl w:val="true"/>
              </w:rPr>
              <w:t>ودیعه</w:t>
            </w:r>
            <w:r>
              <w:rPr>
                <w:rStyle w:val="IndexLink"/>
                <w:rtl w:val="true"/>
              </w:rPr>
              <w:tab/>
            </w:r>
            <w:r>
              <w:rPr>
                <w:rStyle w:val="IndexLink"/>
              </w:rPr>
              <w:t>577</w:t>
            </w:r>
          </w:hyperlink>
        </w:p>
        <w:p>
          <w:pPr>
            <w:pStyle w:val="Contents3"/>
            <w:tabs>
              <w:tab w:val="clear" w:pos="8459"/>
              <w:tab w:val="right" w:pos="9026" w:leader="dot"/>
            </w:tabs>
            <w:rPr/>
          </w:pPr>
          <w:hyperlink w:anchor="__RefHeading___Toc3501636_2322387425">
            <w:r>
              <w:rPr>
                <w:webHidden/>
                <w:rStyle w:val="IndexLink"/>
                <w:rtl w:val="true"/>
              </w:rPr>
              <w:t>فضيلت امانت داری</w:t>
            </w:r>
            <w:r>
              <w:rPr>
                <w:rStyle w:val="IndexLink"/>
                <w:rtl w:val="true"/>
              </w:rPr>
              <w:tab/>
            </w:r>
            <w:r>
              <w:rPr>
                <w:rStyle w:val="IndexLink"/>
              </w:rPr>
              <w:t>577</w:t>
            </w:r>
          </w:hyperlink>
        </w:p>
        <w:p>
          <w:pPr>
            <w:pStyle w:val="Contents3"/>
            <w:tabs>
              <w:tab w:val="clear" w:pos="8459"/>
              <w:tab w:val="right" w:pos="9026" w:leader="dot"/>
            </w:tabs>
            <w:rPr/>
          </w:pPr>
          <w:hyperlink w:anchor="__RefHeading___Toc3501638_2322387425">
            <w:r>
              <w:rPr>
                <w:webHidden/>
                <w:rStyle w:val="IndexLink"/>
                <w:rtl w:val="true"/>
              </w:rPr>
              <w:t>اقسام امانت</w:t>
            </w:r>
            <w:r>
              <w:rPr>
                <w:rStyle w:val="IndexLink"/>
                <w:rtl w:val="true"/>
              </w:rPr>
              <w:tab/>
            </w:r>
            <w:r>
              <w:rPr>
                <w:rStyle w:val="IndexLink"/>
              </w:rPr>
              <w:t>578</w:t>
            </w:r>
          </w:hyperlink>
        </w:p>
        <w:p>
          <w:pPr>
            <w:pStyle w:val="Contents4"/>
            <w:tabs>
              <w:tab w:val="clear" w:pos="8176"/>
              <w:tab w:val="right" w:pos="9026" w:leader="dot"/>
            </w:tabs>
            <w:rPr/>
          </w:pPr>
          <w:hyperlink w:anchor="__RefHeading___Toc3501640_2322387425">
            <w:r>
              <w:rPr>
                <w:webHidden/>
                <w:rStyle w:val="IndexLink"/>
                <w:rtl w:val="true"/>
              </w:rPr>
              <w:t>اشاره</w:t>
            </w:r>
            <w:r>
              <w:rPr>
                <w:rStyle w:val="IndexLink"/>
                <w:rtl w:val="true"/>
              </w:rPr>
              <w:tab/>
            </w:r>
            <w:r>
              <w:rPr>
                <w:rStyle w:val="IndexLink"/>
              </w:rPr>
              <w:t>578</w:t>
            </w:r>
          </w:hyperlink>
        </w:p>
        <w:p>
          <w:pPr>
            <w:pStyle w:val="Contents4"/>
            <w:tabs>
              <w:tab w:val="clear" w:pos="8176"/>
              <w:tab w:val="right" w:pos="9026" w:leader="dot"/>
            </w:tabs>
            <w:rPr/>
          </w:pPr>
          <w:hyperlink w:anchor="__RefHeading___Toc3501642_2322387425">
            <w:r>
              <w:rPr>
                <w:webHidden/>
                <w:rStyle w:val="IndexLink"/>
                <w:rtl w:val="true"/>
              </w:rPr>
              <w:t>امانت مالکی</w:t>
            </w:r>
            <w:r>
              <w:rPr>
                <w:rStyle w:val="IndexLink"/>
                <w:rtl w:val="true"/>
              </w:rPr>
              <w:tab/>
            </w:r>
            <w:r>
              <w:rPr>
                <w:rStyle w:val="IndexLink"/>
              </w:rPr>
              <w:t>578</w:t>
            </w:r>
          </w:hyperlink>
        </w:p>
        <w:p>
          <w:pPr>
            <w:pStyle w:val="Contents4"/>
            <w:tabs>
              <w:tab w:val="clear" w:pos="8176"/>
              <w:tab w:val="right" w:pos="9026" w:leader="dot"/>
            </w:tabs>
            <w:rPr/>
          </w:pPr>
          <w:hyperlink w:anchor="__RefHeading___Toc3501644_2322387425">
            <w:r>
              <w:rPr>
                <w:webHidden/>
                <w:rStyle w:val="IndexLink"/>
                <w:rtl w:val="true"/>
              </w:rPr>
              <w:t>امانت شرعی</w:t>
            </w:r>
            <w:r>
              <w:rPr>
                <w:rStyle w:val="IndexLink"/>
                <w:rtl w:val="true"/>
              </w:rPr>
              <w:tab/>
            </w:r>
            <w:r>
              <w:rPr>
                <w:rStyle w:val="IndexLink"/>
              </w:rPr>
              <w:t>578</w:t>
            </w:r>
          </w:hyperlink>
        </w:p>
        <w:p>
          <w:pPr>
            <w:pStyle w:val="Contents3"/>
            <w:tabs>
              <w:tab w:val="clear" w:pos="8459"/>
              <w:tab w:val="right" w:pos="9026" w:leader="dot"/>
            </w:tabs>
            <w:rPr/>
          </w:pPr>
          <w:hyperlink w:anchor="__RefHeading___Toc3501646_2322387425">
            <w:r>
              <w:rPr>
                <w:webHidden/>
                <w:rStyle w:val="IndexLink"/>
                <w:rtl w:val="true"/>
              </w:rPr>
              <w:t>تعریف و شرایط اصل ودیعه</w:t>
            </w:r>
            <w:r>
              <w:rPr>
                <w:rStyle w:val="IndexLink"/>
                <w:rtl w:val="true"/>
              </w:rPr>
              <w:tab/>
            </w:r>
            <w:r>
              <w:rPr>
                <w:rStyle w:val="IndexLink"/>
              </w:rPr>
              <w:t>579</w:t>
            </w:r>
          </w:hyperlink>
        </w:p>
        <w:p>
          <w:pPr>
            <w:pStyle w:val="Contents3"/>
            <w:tabs>
              <w:tab w:val="clear" w:pos="8459"/>
              <w:tab w:val="right" w:pos="9026" w:leader="dot"/>
            </w:tabs>
            <w:rPr/>
          </w:pPr>
          <w:hyperlink w:anchor="__RefHeading___Toc3501648_2322387425">
            <w:r>
              <w:rPr>
                <w:webHidden/>
                <w:rStyle w:val="IndexLink"/>
                <w:rtl w:val="true"/>
              </w:rPr>
              <w:t>شرایط امانت گذار و امانت دار</w:t>
            </w:r>
            <w:r>
              <w:rPr>
                <w:rStyle w:val="IndexLink"/>
                <w:rtl w:val="true"/>
              </w:rPr>
              <w:tab/>
            </w:r>
            <w:r>
              <w:rPr>
                <w:rStyle w:val="IndexLink"/>
              </w:rPr>
              <w:t>580</w:t>
            </w:r>
          </w:hyperlink>
        </w:p>
        <w:p>
          <w:pPr>
            <w:pStyle w:val="Contents3"/>
            <w:tabs>
              <w:tab w:val="clear" w:pos="8459"/>
              <w:tab w:val="right" w:pos="9026" w:leader="dot"/>
            </w:tabs>
            <w:rPr/>
          </w:pPr>
          <w:hyperlink w:anchor="__RefHeading___Toc3501650_2322387425">
            <w:r>
              <w:rPr>
                <w:webHidden/>
                <w:rStyle w:val="IndexLink"/>
                <w:rtl w:val="true"/>
              </w:rPr>
              <w:t>وظایف امانت دار</w:t>
            </w:r>
            <w:r>
              <w:rPr>
                <w:rStyle w:val="IndexLink"/>
                <w:rtl w:val="true"/>
              </w:rPr>
              <w:tab/>
            </w:r>
            <w:r>
              <w:rPr>
                <w:rStyle w:val="IndexLink"/>
              </w:rPr>
              <w:t>581</w:t>
            </w:r>
          </w:hyperlink>
        </w:p>
        <w:p>
          <w:pPr>
            <w:pStyle w:val="Contents3"/>
            <w:tabs>
              <w:tab w:val="clear" w:pos="8459"/>
              <w:tab w:val="right" w:pos="9026" w:leader="dot"/>
            </w:tabs>
            <w:rPr/>
          </w:pPr>
          <w:hyperlink w:anchor="__RefHeading___Toc3501652_2322387425">
            <w:r>
              <w:rPr>
                <w:webHidden/>
                <w:rStyle w:val="IndexLink"/>
                <w:rtl w:val="true"/>
              </w:rPr>
              <w:t>ضمان امانت دار</w:t>
            </w:r>
            <w:r>
              <w:rPr>
                <w:rStyle w:val="IndexLink"/>
                <w:rtl w:val="true"/>
              </w:rPr>
              <w:tab/>
            </w:r>
            <w:r>
              <w:rPr>
                <w:rStyle w:val="IndexLink"/>
              </w:rPr>
              <w:t>583</w:t>
            </w:r>
          </w:hyperlink>
        </w:p>
        <w:p>
          <w:pPr>
            <w:pStyle w:val="Contents3"/>
            <w:tabs>
              <w:tab w:val="clear" w:pos="8459"/>
              <w:tab w:val="right" w:pos="9026" w:leader="dot"/>
            </w:tabs>
            <w:rPr/>
          </w:pPr>
          <w:hyperlink w:anchor="__RefHeading___Toc3501654_2322387425">
            <w:r>
              <w:rPr>
                <w:webHidden/>
                <w:rStyle w:val="IndexLink"/>
                <w:rtl w:val="true"/>
              </w:rPr>
              <w:t>فسخ ودیعه</w:t>
            </w:r>
            <w:r>
              <w:rPr>
                <w:rStyle w:val="IndexLink"/>
                <w:rtl w:val="true"/>
              </w:rPr>
              <w:tab/>
            </w:r>
            <w:r>
              <w:rPr>
                <w:rStyle w:val="IndexLink"/>
              </w:rPr>
              <w:t>585</w:t>
            </w:r>
          </w:hyperlink>
        </w:p>
        <w:p>
          <w:pPr>
            <w:pStyle w:val="Contents3"/>
            <w:tabs>
              <w:tab w:val="clear" w:pos="8459"/>
              <w:tab w:val="right" w:pos="9026" w:leader="dot"/>
            </w:tabs>
            <w:rPr/>
          </w:pPr>
          <w:hyperlink w:anchor="__RefHeading___Toc3501656_2322387425">
            <w:r>
              <w:rPr>
                <w:webHidden/>
                <w:rStyle w:val="IndexLink"/>
                <w:rtl w:val="true"/>
              </w:rPr>
              <w:t>جنون یا بیهوشی یا فوت امانتدار</w:t>
            </w:r>
            <w:r>
              <w:rPr>
                <w:rStyle w:val="IndexLink"/>
                <w:rtl w:val="true"/>
              </w:rPr>
              <w:tab/>
            </w:r>
            <w:r>
              <w:rPr>
                <w:rStyle w:val="IndexLink"/>
              </w:rPr>
              <w:t>586</w:t>
            </w:r>
          </w:hyperlink>
        </w:p>
        <w:p>
          <w:pPr>
            <w:pStyle w:val="Contents3"/>
            <w:tabs>
              <w:tab w:val="clear" w:pos="8459"/>
              <w:tab w:val="right" w:pos="9026" w:leader="dot"/>
            </w:tabs>
            <w:rPr/>
          </w:pPr>
          <w:hyperlink w:anchor="__RefHeading___Toc3501658_2322387425">
            <w:r>
              <w:rPr>
                <w:webHidden/>
                <w:rStyle w:val="IndexLink"/>
                <w:rtl w:val="true"/>
              </w:rPr>
              <w:t>رد و برگرداندن مال</w:t>
            </w:r>
            <w:r>
              <w:rPr>
                <w:rStyle w:val="IndexLink"/>
                <w:rtl w:val="true"/>
              </w:rPr>
              <w:tab/>
            </w:r>
            <w:r>
              <w:rPr>
                <w:rStyle w:val="IndexLink"/>
              </w:rPr>
              <w:t>586</w:t>
            </w:r>
          </w:hyperlink>
        </w:p>
        <w:p>
          <w:pPr>
            <w:pStyle w:val="Contents4"/>
            <w:tabs>
              <w:tab w:val="clear" w:pos="8176"/>
              <w:tab w:val="right" w:pos="9026" w:leader="dot"/>
            </w:tabs>
            <w:rPr/>
          </w:pPr>
          <w:hyperlink w:anchor="__RefHeading___Toc3501660_2322387425">
            <w:r>
              <w:rPr>
                <w:webHidden/>
                <w:rStyle w:val="IndexLink"/>
                <w:rtl w:val="true"/>
              </w:rPr>
              <w:t>اشاره</w:t>
            </w:r>
            <w:r>
              <w:rPr>
                <w:rStyle w:val="IndexLink"/>
                <w:rtl w:val="true"/>
              </w:rPr>
              <w:tab/>
            </w:r>
            <w:r>
              <w:rPr>
                <w:rStyle w:val="IndexLink"/>
              </w:rPr>
              <w:t>586</w:t>
            </w:r>
          </w:hyperlink>
        </w:p>
        <w:p>
          <w:pPr>
            <w:pStyle w:val="Contents4"/>
            <w:tabs>
              <w:tab w:val="clear" w:pos="8176"/>
              <w:tab w:val="right" w:pos="9026" w:leader="dot"/>
            </w:tabs>
            <w:rPr/>
          </w:pPr>
          <w:hyperlink w:anchor="__RefHeading___Toc3501662_2322387425">
            <w:r>
              <w:rPr>
                <w:webHidden/>
                <w:rStyle w:val="IndexLink"/>
                <w:rtl w:val="true"/>
              </w:rPr>
              <w:t>الف</w:t>
            </w:r>
            <w:r>
              <w:rPr>
                <w:rStyle w:val="IndexLink"/>
                <w:rtl w:val="true"/>
              </w:rPr>
              <w:t xml:space="preserve">. </w:t>
            </w:r>
            <w:r>
              <w:rPr>
                <w:rStyle w:val="IndexLink"/>
                <w:rtl w:val="true"/>
              </w:rPr>
              <w:t>مطالبه مالک</w:t>
            </w:r>
            <w:r>
              <w:rPr>
                <w:rStyle w:val="IndexLink"/>
                <w:rtl w:val="true"/>
              </w:rPr>
              <w:tab/>
            </w:r>
            <w:r>
              <w:rPr>
                <w:rStyle w:val="IndexLink"/>
              </w:rPr>
              <w:t>586</w:t>
            </w:r>
          </w:hyperlink>
        </w:p>
        <w:p>
          <w:pPr>
            <w:pStyle w:val="Contents4"/>
            <w:tabs>
              <w:tab w:val="clear" w:pos="8176"/>
              <w:tab w:val="right" w:pos="9026" w:leader="dot"/>
            </w:tabs>
            <w:rPr/>
          </w:pPr>
          <w:hyperlink w:anchor="__RefHeading___Toc3501664_2322387425">
            <w:r>
              <w:rPr>
                <w:webHidden/>
                <w:rStyle w:val="IndexLink"/>
                <w:rtl w:val="true"/>
              </w:rPr>
              <w:t>ب</w:t>
            </w:r>
            <w:r>
              <w:rPr>
                <w:rStyle w:val="IndexLink"/>
                <w:rtl w:val="true"/>
              </w:rPr>
              <w:t xml:space="preserve">. </w:t>
            </w:r>
            <w:r>
              <w:rPr>
                <w:rStyle w:val="IndexLink"/>
                <w:rtl w:val="true"/>
              </w:rPr>
              <w:t>ترس از بین رفتن مال</w:t>
            </w:r>
            <w:r>
              <w:rPr>
                <w:rStyle w:val="IndexLink"/>
                <w:rtl w:val="true"/>
              </w:rPr>
              <w:tab/>
            </w:r>
            <w:r>
              <w:rPr>
                <w:rStyle w:val="IndexLink"/>
              </w:rPr>
              <w:t>587</w:t>
            </w:r>
          </w:hyperlink>
        </w:p>
        <w:p>
          <w:pPr>
            <w:pStyle w:val="Contents4"/>
            <w:tabs>
              <w:tab w:val="clear" w:pos="8176"/>
              <w:tab w:val="right" w:pos="9026" w:leader="dot"/>
            </w:tabs>
            <w:rPr/>
          </w:pPr>
          <w:hyperlink w:anchor="__RefHeading___Toc3501666_2322387425">
            <w:r>
              <w:rPr>
                <w:webHidden/>
                <w:rStyle w:val="IndexLink"/>
                <w:rtl w:val="true"/>
              </w:rPr>
              <w:t>ج</w:t>
            </w:r>
            <w:r>
              <w:rPr>
                <w:rStyle w:val="IndexLink"/>
                <w:rtl w:val="true"/>
              </w:rPr>
              <w:t xml:space="preserve">. </w:t>
            </w:r>
            <w:r>
              <w:rPr>
                <w:rStyle w:val="IndexLink"/>
                <w:rtl w:val="true"/>
              </w:rPr>
              <w:t>ظهور نشانه های مرگ</w:t>
            </w:r>
            <w:r>
              <w:rPr>
                <w:rStyle w:val="IndexLink"/>
                <w:rtl w:val="true"/>
              </w:rPr>
              <w:tab/>
            </w:r>
            <w:r>
              <w:rPr>
                <w:rStyle w:val="IndexLink"/>
              </w:rPr>
              <w:t>588</w:t>
            </w:r>
          </w:hyperlink>
        </w:p>
        <w:p>
          <w:pPr>
            <w:pStyle w:val="Contents4"/>
            <w:tabs>
              <w:tab w:val="clear" w:pos="8176"/>
              <w:tab w:val="right" w:pos="9026" w:leader="dot"/>
            </w:tabs>
            <w:rPr/>
          </w:pPr>
          <w:hyperlink w:anchor="__RefHeading___Toc3501668_2322387425">
            <w:r>
              <w:rPr>
                <w:webHidden/>
                <w:rStyle w:val="IndexLink"/>
                <w:rtl w:val="true"/>
              </w:rPr>
              <w:t>د</w:t>
            </w:r>
            <w:r>
              <w:rPr>
                <w:rStyle w:val="IndexLink"/>
                <w:rtl w:val="true"/>
              </w:rPr>
              <w:t xml:space="preserve">. </w:t>
            </w:r>
            <w:r>
              <w:rPr>
                <w:rStyle w:val="IndexLink"/>
                <w:rtl w:val="true"/>
              </w:rPr>
              <w:t>فسخ ودیعه از طرف امانت دار</w:t>
            </w:r>
            <w:r>
              <w:rPr>
                <w:rStyle w:val="IndexLink"/>
                <w:rtl w:val="true"/>
              </w:rPr>
              <w:tab/>
            </w:r>
            <w:r>
              <w:rPr>
                <w:rStyle w:val="IndexLink"/>
              </w:rPr>
              <w:t>588</w:t>
            </w:r>
          </w:hyperlink>
        </w:p>
        <w:p>
          <w:pPr>
            <w:pStyle w:val="Contents4"/>
            <w:tabs>
              <w:tab w:val="clear" w:pos="8176"/>
              <w:tab w:val="right" w:pos="9026" w:leader="dot"/>
            </w:tabs>
            <w:rPr/>
          </w:pPr>
          <w:hyperlink w:anchor="__RefHeading___Toc3501670_2322387425">
            <w:r>
              <w:rPr>
                <w:webHidden/>
                <w:rStyle w:val="IndexLink"/>
                <w:rtl w:val="true"/>
              </w:rPr>
              <w:t>ه</w:t>
            </w:r>
            <w:r>
              <w:rPr>
                <w:rStyle w:val="IndexLink"/>
                <w:rtl w:val="true"/>
              </w:rPr>
              <w:t>-.</w:t>
            </w:r>
            <w:r>
              <w:rPr>
                <w:rStyle w:val="IndexLink"/>
                <w:rtl w:val="true"/>
              </w:rPr>
              <w:t>جنون یا بیهوشی مستمر امانت گذار</w:t>
            </w:r>
            <w:r>
              <w:rPr>
                <w:rStyle w:val="IndexLink"/>
                <w:rtl w:val="true"/>
              </w:rPr>
              <w:tab/>
            </w:r>
            <w:r>
              <w:rPr>
                <w:rStyle w:val="IndexLink"/>
              </w:rPr>
              <w:t>588</w:t>
            </w:r>
          </w:hyperlink>
        </w:p>
        <w:p>
          <w:pPr>
            <w:pStyle w:val="Contents4"/>
            <w:tabs>
              <w:tab w:val="clear" w:pos="8176"/>
              <w:tab w:val="right" w:pos="9026" w:leader="dot"/>
            </w:tabs>
            <w:rPr/>
          </w:pPr>
          <w:hyperlink w:anchor="__RefHeading___Toc3501672_2322387425">
            <w:r>
              <w:rPr>
                <w:webHidden/>
                <w:rStyle w:val="IndexLink"/>
                <w:rtl w:val="true"/>
              </w:rPr>
              <w:t>و</w:t>
            </w:r>
            <w:r>
              <w:rPr>
                <w:rStyle w:val="IndexLink"/>
                <w:rtl w:val="true"/>
              </w:rPr>
              <w:t xml:space="preserve">. </w:t>
            </w:r>
            <w:r>
              <w:rPr>
                <w:rStyle w:val="IndexLink"/>
                <w:rtl w:val="true"/>
              </w:rPr>
              <w:t>فوت امانت گذار</w:t>
            </w:r>
            <w:r>
              <w:rPr>
                <w:rStyle w:val="IndexLink"/>
                <w:rtl w:val="true"/>
              </w:rPr>
              <w:tab/>
            </w:r>
            <w:r>
              <w:rPr>
                <w:rStyle w:val="IndexLink"/>
              </w:rPr>
              <w:t>588</w:t>
            </w:r>
          </w:hyperlink>
        </w:p>
        <w:p>
          <w:pPr>
            <w:pStyle w:val="Contents4"/>
            <w:tabs>
              <w:tab w:val="clear" w:pos="8176"/>
              <w:tab w:val="right" w:pos="9026" w:leader="dot"/>
            </w:tabs>
            <w:rPr/>
          </w:pPr>
          <w:hyperlink w:anchor="__RefHeading___Toc3501674_2322387425">
            <w:r>
              <w:rPr>
                <w:webHidden/>
                <w:rStyle w:val="IndexLink"/>
                <w:rtl w:val="true"/>
              </w:rPr>
              <w:t>ز</w:t>
            </w:r>
            <w:r>
              <w:rPr>
                <w:rStyle w:val="IndexLink"/>
                <w:rtl w:val="true"/>
              </w:rPr>
              <w:t>.</w:t>
            </w:r>
            <w:r>
              <w:rPr>
                <w:rStyle w:val="IndexLink"/>
                <w:rtl w:val="true"/>
              </w:rPr>
              <w:t>سفرضروری</w:t>
            </w:r>
            <w:r>
              <w:rPr>
                <w:rStyle w:val="IndexLink"/>
                <w:rtl w:val="true"/>
              </w:rPr>
              <w:tab/>
            </w:r>
            <w:r>
              <w:rPr>
                <w:rStyle w:val="IndexLink"/>
              </w:rPr>
              <w:t>589</w:t>
            </w:r>
          </w:hyperlink>
        </w:p>
        <w:p>
          <w:pPr>
            <w:pStyle w:val="Contents2"/>
            <w:tabs>
              <w:tab w:val="clear" w:pos="8743"/>
              <w:tab w:val="right" w:pos="9026" w:leader="dot"/>
            </w:tabs>
            <w:rPr/>
          </w:pPr>
          <w:hyperlink w:anchor="__RefHeading___Toc3501676_2322387425">
            <w:r>
              <w:rPr>
                <w:webHidden/>
                <w:rStyle w:val="IndexLink"/>
                <w:rtl w:val="true"/>
              </w:rPr>
              <w:t>عاريه</w:t>
            </w:r>
            <w:r>
              <w:rPr>
                <w:rStyle w:val="IndexLink"/>
                <w:rtl w:val="true"/>
              </w:rPr>
              <w:tab/>
            </w:r>
            <w:r>
              <w:rPr>
                <w:rStyle w:val="IndexLink"/>
              </w:rPr>
              <w:t>591</w:t>
            </w:r>
          </w:hyperlink>
        </w:p>
        <w:p>
          <w:pPr>
            <w:pStyle w:val="Contents3"/>
            <w:tabs>
              <w:tab w:val="clear" w:pos="8459"/>
              <w:tab w:val="right" w:pos="9026" w:leader="dot"/>
            </w:tabs>
            <w:rPr/>
          </w:pPr>
          <w:hyperlink w:anchor="__RefHeading___Toc3501678_2322387425">
            <w:r>
              <w:rPr>
                <w:webHidden/>
                <w:rStyle w:val="IndexLink"/>
                <w:rtl w:val="true"/>
              </w:rPr>
              <w:t>تعریف و شرایط اصل عاريه</w:t>
            </w:r>
            <w:r>
              <w:rPr>
                <w:rStyle w:val="IndexLink"/>
                <w:rtl w:val="true"/>
              </w:rPr>
              <w:tab/>
            </w:r>
            <w:r>
              <w:rPr>
                <w:rStyle w:val="IndexLink"/>
              </w:rPr>
              <w:t>591</w:t>
            </w:r>
          </w:hyperlink>
        </w:p>
        <w:p>
          <w:pPr>
            <w:pStyle w:val="Contents3"/>
            <w:tabs>
              <w:tab w:val="clear" w:pos="8459"/>
              <w:tab w:val="right" w:pos="9026" w:leader="dot"/>
            </w:tabs>
            <w:rPr/>
          </w:pPr>
          <w:hyperlink w:anchor="__RefHeading___Toc3501680_2322387425">
            <w:r>
              <w:rPr>
                <w:webHidden/>
                <w:rStyle w:val="IndexLink"/>
                <w:rtl w:val="true"/>
              </w:rPr>
              <w:t>شرایط عاریه دهنده و عاریه گیرنده</w:t>
            </w:r>
            <w:r>
              <w:rPr>
                <w:rStyle w:val="IndexLink"/>
                <w:rtl w:val="true"/>
              </w:rPr>
              <w:tab/>
            </w:r>
            <w:r>
              <w:rPr>
                <w:rStyle w:val="IndexLink"/>
              </w:rPr>
              <w:t>591</w:t>
            </w:r>
          </w:hyperlink>
        </w:p>
        <w:p>
          <w:pPr>
            <w:pStyle w:val="Contents3"/>
            <w:tabs>
              <w:tab w:val="clear" w:pos="8459"/>
              <w:tab w:val="right" w:pos="9026" w:leader="dot"/>
            </w:tabs>
            <w:rPr/>
          </w:pPr>
          <w:hyperlink w:anchor="__RefHeading___Toc3501682_2322387425">
            <w:r>
              <w:rPr>
                <w:webHidden/>
                <w:rStyle w:val="IndexLink"/>
                <w:rtl w:val="true"/>
              </w:rPr>
              <w:t>شرایط مال و منفعت مورد عاريه</w:t>
            </w:r>
            <w:r>
              <w:rPr>
                <w:rStyle w:val="IndexLink"/>
                <w:rtl w:val="true"/>
              </w:rPr>
              <w:tab/>
            </w:r>
            <w:r>
              <w:rPr>
                <w:rStyle w:val="IndexLink"/>
              </w:rPr>
              <w:t>594</w:t>
            </w:r>
          </w:hyperlink>
        </w:p>
        <w:p>
          <w:pPr>
            <w:pStyle w:val="Contents4"/>
            <w:tabs>
              <w:tab w:val="clear" w:pos="8176"/>
              <w:tab w:val="right" w:pos="9026" w:leader="dot"/>
            </w:tabs>
            <w:rPr/>
          </w:pPr>
          <w:hyperlink w:anchor="__RefHeading___Toc3501684_2322387425">
            <w:r>
              <w:rPr>
                <w:webHidden/>
                <w:rStyle w:val="IndexLink"/>
                <w:rtl w:val="true"/>
              </w:rPr>
              <w:t>اشاره</w:t>
            </w:r>
            <w:r>
              <w:rPr>
                <w:rStyle w:val="IndexLink"/>
                <w:rtl w:val="true"/>
              </w:rPr>
              <w:tab/>
            </w:r>
            <w:r>
              <w:rPr>
                <w:rStyle w:val="IndexLink"/>
              </w:rPr>
              <w:t>594</w:t>
            </w:r>
          </w:hyperlink>
        </w:p>
        <w:p>
          <w:pPr>
            <w:pStyle w:val="Contents4"/>
            <w:tabs>
              <w:tab w:val="clear" w:pos="8176"/>
              <w:tab w:val="right" w:pos="9026" w:leader="dot"/>
            </w:tabs>
            <w:rPr/>
          </w:pPr>
          <w:hyperlink w:anchor="__RefHeading___Toc3501686_2322387425">
            <w:r>
              <w:rPr>
                <w:webHidden/>
                <w:rStyle w:val="IndexLink"/>
              </w:rPr>
              <w:t>1</w:t>
            </w:r>
            <w:r>
              <w:rPr>
                <w:rStyle w:val="IndexLink"/>
                <w:rtl w:val="true"/>
              </w:rPr>
              <w:t>.</w:t>
            </w:r>
            <w:r>
              <w:rPr>
                <w:rStyle w:val="IndexLink"/>
                <w:rtl w:val="true"/>
              </w:rPr>
              <w:t>خود مال با استفاده از بین نرود</w:t>
            </w:r>
            <w:r>
              <w:rPr>
                <w:rStyle w:val="IndexLink"/>
                <w:rtl w:val="true"/>
              </w:rPr>
              <w:tab/>
            </w:r>
            <w:r>
              <w:rPr>
                <w:rStyle w:val="IndexLink"/>
              </w:rPr>
              <w:t>594</w:t>
            </w:r>
          </w:hyperlink>
        </w:p>
        <w:p>
          <w:pPr>
            <w:pStyle w:val="Contents4"/>
            <w:tabs>
              <w:tab w:val="clear" w:pos="8176"/>
              <w:tab w:val="right" w:pos="9026" w:leader="dot"/>
            </w:tabs>
            <w:rPr/>
          </w:pPr>
          <w:hyperlink w:anchor="__RefHeading___Toc3501688_2322387425">
            <w:r>
              <w:rPr>
                <w:webHidden/>
                <w:rStyle w:val="IndexLink"/>
              </w:rPr>
              <w:t>2</w:t>
            </w:r>
            <w:r>
              <w:rPr>
                <w:rStyle w:val="IndexLink"/>
                <w:rtl w:val="true"/>
              </w:rPr>
              <w:t>.</w:t>
            </w:r>
            <w:r>
              <w:rPr>
                <w:rStyle w:val="IndexLink"/>
                <w:rtl w:val="true"/>
              </w:rPr>
              <w:t>برای منعفت حرام مورد عاریه واقع نشود</w:t>
            </w:r>
            <w:r>
              <w:rPr>
                <w:rStyle w:val="IndexLink"/>
                <w:rtl w:val="true"/>
              </w:rPr>
              <w:tab/>
            </w:r>
            <w:r>
              <w:rPr>
                <w:rStyle w:val="IndexLink"/>
              </w:rPr>
              <w:t>594</w:t>
            </w:r>
          </w:hyperlink>
        </w:p>
        <w:p>
          <w:pPr>
            <w:pStyle w:val="Contents4"/>
            <w:tabs>
              <w:tab w:val="clear" w:pos="8176"/>
              <w:tab w:val="right" w:pos="9026" w:leader="dot"/>
            </w:tabs>
            <w:rPr/>
          </w:pPr>
          <w:hyperlink w:anchor="__RefHeading___Toc3501690_2322387425">
            <w:r>
              <w:rPr>
                <w:webHidden/>
                <w:rStyle w:val="IndexLink"/>
                <w:rtl w:val="true"/>
              </w:rPr>
              <w:t>منفعتی که مال برای آن عاریه داده میشود، مشخص باشد</w:t>
            </w:r>
            <w:r>
              <w:rPr>
                <w:rStyle w:val="IndexLink"/>
                <w:rtl w:val="true"/>
              </w:rPr>
              <w:tab/>
            </w:r>
            <w:r>
              <w:rPr>
                <w:rStyle w:val="IndexLink"/>
              </w:rPr>
              <w:t>595</w:t>
            </w:r>
          </w:hyperlink>
        </w:p>
        <w:p>
          <w:pPr>
            <w:pStyle w:val="Contents3"/>
            <w:tabs>
              <w:tab w:val="clear" w:pos="8459"/>
              <w:tab w:val="right" w:pos="9026" w:leader="dot"/>
            </w:tabs>
            <w:rPr/>
          </w:pPr>
          <w:hyperlink w:anchor="__RefHeading___Toc3501692_2322387425">
            <w:r>
              <w:rPr>
                <w:webHidden/>
                <w:rStyle w:val="IndexLink"/>
                <w:rtl w:val="true"/>
              </w:rPr>
              <w:t>ضمان عاریه گیرنده</w:t>
            </w:r>
            <w:r>
              <w:rPr>
                <w:rStyle w:val="IndexLink"/>
                <w:rtl w:val="true"/>
              </w:rPr>
              <w:tab/>
            </w:r>
            <w:r>
              <w:rPr>
                <w:rStyle w:val="IndexLink"/>
              </w:rPr>
              <w:t>596</w:t>
            </w:r>
          </w:hyperlink>
        </w:p>
        <w:p>
          <w:pPr>
            <w:pStyle w:val="Contents3"/>
            <w:tabs>
              <w:tab w:val="clear" w:pos="8459"/>
              <w:tab w:val="right" w:pos="9026" w:leader="dot"/>
            </w:tabs>
            <w:rPr/>
          </w:pPr>
          <w:hyperlink w:anchor="__RefHeading___Toc3501694_2322387425">
            <w:r>
              <w:rPr>
                <w:webHidden/>
                <w:rStyle w:val="IndexLink"/>
                <w:rtl w:val="true"/>
              </w:rPr>
              <w:t>فسخ عاريه</w:t>
            </w:r>
            <w:r>
              <w:rPr>
                <w:rStyle w:val="IndexLink"/>
                <w:rtl w:val="true"/>
              </w:rPr>
              <w:tab/>
            </w:r>
            <w:r>
              <w:rPr>
                <w:rStyle w:val="IndexLink"/>
              </w:rPr>
              <w:t>598</w:t>
            </w:r>
          </w:hyperlink>
        </w:p>
        <w:p>
          <w:pPr>
            <w:pStyle w:val="Contents3"/>
            <w:tabs>
              <w:tab w:val="clear" w:pos="8459"/>
              <w:tab w:val="right" w:pos="9026" w:leader="dot"/>
            </w:tabs>
            <w:rPr/>
          </w:pPr>
          <w:hyperlink w:anchor="__RefHeading___Toc3501696_2322387425">
            <w:r>
              <w:rPr>
                <w:webHidden/>
                <w:rStyle w:val="IndexLink"/>
                <w:rtl w:val="true"/>
              </w:rPr>
              <w:t>برگرداندن مال مورد عاریه</w:t>
            </w:r>
            <w:r>
              <w:rPr>
                <w:rStyle w:val="IndexLink"/>
                <w:rtl w:val="true"/>
              </w:rPr>
              <w:tab/>
            </w:r>
            <w:r>
              <w:rPr>
                <w:rStyle w:val="IndexLink"/>
              </w:rPr>
              <w:t>599</w:t>
            </w:r>
          </w:hyperlink>
        </w:p>
        <w:p>
          <w:pPr>
            <w:pStyle w:val="Contents4"/>
            <w:tabs>
              <w:tab w:val="clear" w:pos="8176"/>
              <w:tab w:val="right" w:pos="9026" w:leader="dot"/>
            </w:tabs>
            <w:rPr/>
          </w:pPr>
          <w:hyperlink w:anchor="__RefHeading___Toc3501698_2322387425">
            <w:r>
              <w:rPr>
                <w:webHidden/>
                <w:rStyle w:val="IndexLink"/>
                <w:rtl w:val="true"/>
              </w:rPr>
              <w:t>اشاره</w:t>
            </w:r>
            <w:r>
              <w:rPr>
                <w:rStyle w:val="IndexLink"/>
                <w:rtl w:val="true"/>
              </w:rPr>
              <w:tab/>
            </w:r>
            <w:r>
              <w:rPr>
                <w:rStyle w:val="IndexLink"/>
              </w:rPr>
              <w:t>599</w:t>
            </w:r>
          </w:hyperlink>
        </w:p>
        <w:p>
          <w:pPr>
            <w:pStyle w:val="Contents4"/>
            <w:tabs>
              <w:tab w:val="clear" w:pos="8176"/>
              <w:tab w:val="right" w:pos="9026" w:leader="dot"/>
            </w:tabs>
            <w:rPr/>
          </w:pPr>
          <w:hyperlink w:anchor="__RefHeading___Toc3501700_2322387425">
            <w:r>
              <w:rPr>
                <w:webHidden/>
                <w:rStyle w:val="IndexLink"/>
                <w:rtl w:val="true"/>
              </w:rPr>
              <w:t>برخی از احکام عاريه مال غصبی</w:t>
            </w:r>
            <w:r>
              <w:rPr>
                <w:rStyle w:val="IndexLink"/>
                <w:rtl w:val="true"/>
              </w:rPr>
              <w:tab/>
            </w:r>
            <w:r>
              <w:rPr>
                <w:rStyle w:val="IndexLink"/>
              </w:rPr>
              <w:t>599</w:t>
            </w:r>
          </w:hyperlink>
        </w:p>
        <w:p>
          <w:pPr>
            <w:pStyle w:val="Contents2"/>
            <w:tabs>
              <w:tab w:val="clear" w:pos="8743"/>
              <w:tab w:val="right" w:pos="9026" w:leader="dot"/>
            </w:tabs>
            <w:rPr/>
          </w:pPr>
          <w:hyperlink w:anchor="__RefHeading___Toc3501702_2322387425">
            <w:r>
              <w:rPr>
                <w:webHidden/>
                <w:rStyle w:val="IndexLink"/>
                <w:rtl w:val="true"/>
              </w:rPr>
              <w:t>هبه</w:t>
            </w:r>
            <w:r>
              <w:rPr>
                <w:rStyle w:val="IndexLink"/>
                <w:rtl w:val="true"/>
              </w:rPr>
              <w:tab/>
            </w:r>
            <w:r>
              <w:rPr>
                <w:rStyle w:val="IndexLink"/>
              </w:rPr>
              <w:t>601</w:t>
            </w:r>
          </w:hyperlink>
        </w:p>
        <w:p>
          <w:pPr>
            <w:pStyle w:val="Contents3"/>
            <w:tabs>
              <w:tab w:val="clear" w:pos="8459"/>
              <w:tab w:val="right" w:pos="9026" w:leader="dot"/>
            </w:tabs>
            <w:rPr/>
          </w:pPr>
          <w:hyperlink w:anchor="__RefHeading___Toc3501704_2322387425">
            <w:r>
              <w:rPr>
                <w:webHidden/>
                <w:rStyle w:val="IndexLink"/>
                <w:rtl w:val="true"/>
              </w:rPr>
              <w:t>تعریف و شرایط اصل هبه</w:t>
            </w:r>
            <w:r>
              <w:rPr>
                <w:rStyle w:val="IndexLink"/>
                <w:rtl w:val="true"/>
              </w:rPr>
              <w:tab/>
            </w:r>
            <w:r>
              <w:rPr>
                <w:rStyle w:val="IndexLink"/>
              </w:rPr>
              <w:t>601</w:t>
            </w:r>
          </w:hyperlink>
        </w:p>
        <w:p>
          <w:pPr>
            <w:pStyle w:val="Contents3"/>
            <w:tabs>
              <w:tab w:val="clear" w:pos="8459"/>
              <w:tab w:val="right" w:pos="9026" w:leader="dot"/>
            </w:tabs>
            <w:rPr/>
          </w:pPr>
          <w:hyperlink w:anchor="__RefHeading___Toc3501706_2322387425">
            <w:r>
              <w:rPr>
                <w:webHidden/>
                <w:rStyle w:val="IndexLink"/>
                <w:rtl w:val="true"/>
              </w:rPr>
              <w:t>شرایط هبه کننده و کسی که مال به او هبه می شود</w:t>
            </w:r>
            <w:r>
              <w:rPr>
                <w:rStyle w:val="IndexLink"/>
                <w:rtl w:val="true"/>
              </w:rPr>
              <w:tab/>
            </w:r>
            <w:r>
              <w:rPr>
                <w:rStyle w:val="IndexLink"/>
              </w:rPr>
              <w:t>602</w:t>
            </w:r>
          </w:hyperlink>
        </w:p>
        <w:p>
          <w:pPr>
            <w:pStyle w:val="Contents4"/>
            <w:tabs>
              <w:tab w:val="clear" w:pos="8176"/>
              <w:tab w:val="right" w:pos="9026" w:leader="dot"/>
            </w:tabs>
            <w:rPr/>
          </w:pPr>
          <w:hyperlink w:anchor="__RefHeading___Toc3501708_2322387425">
            <w:r>
              <w:rPr>
                <w:webHidden/>
                <w:rStyle w:val="IndexLink"/>
                <w:rtl w:val="true"/>
              </w:rPr>
              <w:t xml:space="preserve">شرایط واهب </w:t>
            </w:r>
            <w:r>
              <w:rPr>
                <w:rStyle w:val="IndexLink"/>
                <w:rtl w:val="true"/>
              </w:rPr>
              <w:t>(</w:t>
            </w:r>
            <w:r>
              <w:rPr>
                <w:rStyle w:val="IndexLink"/>
                <w:rtl w:val="true"/>
              </w:rPr>
              <w:t>کسی که هبه می کند</w:t>
            </w:r>
            <w:r>
              <w:rPr>
                <w:rStyle w:val="IndexLink"/>
                <w:rtl w:val="true"/>
              </w:rPr>
              <w:t>)</w:t>
              <w:tab/>
            </w:r>
            <w:r>
              <w:rPr>
                <w:rStyle w:val="IndexLink"/>
              </w:rPr>
              <w:t>602</w:t>
            </w:r>
          </w:hyperlink>
        </w:p>
        <w:p>
          <w:pPr>
            <w:pStyle w:val="Contents4"/>
            <w:tabs>
              <w:tab w:val="clear" w:pos="8176"/>
              <w:tab w:val="right" w:pos="9026" w:leader="dot"/>
            </w:tabs>
            <w:rPr/>
          </w:pPr>
          <w:hyperlink w:anchor="__RefHeading___Toc3501710_2322387425">
            <w:r>
              <w:rPr>
                <w:webHidden/>
                <w:rStyle w:val="IndexLink"/>
                <w:rtl w:val="true"/>
              </w:rPr>
              <w:t>شرایط کسی که مال به او هبه می شود</w:t>
            </w:r>
            <w:r>
              <w:rPr>
                <w:rStyle w:val="IndexLink"/>
                <w:rtl w:val="true"/>
              </w:rPr>
              <w:tab/>
            </w:r>
            <w:r>
              <w:rPr>
                <w:rStyle w:val="IndexLink"/>
              </w:rPr>
              <w:t>603</w:t>
            </w:r>
          </w:hyperlink>
        </w:p>
        <w:p>
          <w:pPr>
            <w:pStyle w:val="Contents3"/>
            <w:tabs>
              <w:tab w:val="clear" w:pos="8459"/>
              <w:tab w:val="right" w:pos="9026" w:leader="dot"/>
            </w:tabs>
            <w:rPr/>
          </w:pPr>
          <w:hyperlink w:anchor="__RefHeading___Toc3501712_2322387425">
            <w:r>
              <w:rPr>
                <w:webHidden/>
                <w:rStyle w:val="IndexLink"/>
                <w:rtl w:val="true"/>
              </w:rPr>
              <w:t>شرط مالی که بخشیده می شود</w:t>
            </w:r>
            <w:r>
              <w:rPr>
                <w:rStyle w:val="IndexLink"/>
                <w:rtl w:val="true"/>
              </w:rPr>
              <w:tab/>
            </w:r>
            <w:r>
              <w:rPr>
                <w:rStyle w:val="IndexLink"/>
              </w:rPr>
              <w:t>604</w:t>
            </w:r>
          </w:hyperlink>
        </w:p>
        <w:p>
          <w:pPr>
            <w:pStyle w:val="Contents4"/>
            <w:tabs>
              <w:tab w:val="clear" w:pos="8176"/>
              <w:tab w:val="right" w:pos="9026" w:leader="dot"/>
            </w:tabs>
            <w:rPr/>
          </w:pPr>
          <w:hyperlink w:anchor="__RefHeading___Toc3501714_2322387425">
            <w:r>
              <w:rPr>
                <w:webHidden/>
                <w:rStyle w:val="IndexLink"/>
                <w:rtl w:val="true"/>
              </w:rPr>
              <w:t xml:space="preserve">عين باشد </w:t>
            </w:r>
            <w:r>
              <w:rPr>
                <w:rStyle w:val="IndexLink"/>
                <w:rtl w:val="true"/>
              </w:rPr>
              <w:t>(</w:t>
            </w:r>
            <w:r>
              <w:rPr>
                <w:rStyle w:val="IndexLink"/>
                <w:rtl w:val="true"/>
              </w:rPr>
              <w:t>منفعت، حق، عمل و کلی در ذمه نباشد</w:t>
            </w:r>
            <w:r>
              <w:rPr>
                <w:rStyle w:val="IndexLink"/>
                <w:rtl w:val="true"/>
              </w:rPr>
              <w:t>)</w:t>
              <w:tab/>
            </w:r>
            <w:r>
              <w:rPr>
                <w:rStyle w:val="IndexLink"/>
              </w:rPr>
              <w:t>604</w:t>
            </w:r>
          </w:hyperlink>
        </w:p>
        <w:p>
          <w:pPr>
            <w:pStyle w:val="Contents4"/>
            <w:tabs>
              <w:tab w:val="clear" w:pos="8176"/>
              <w:tab w:val="right" w:pos="9026" w:leader="dot"/>
            </w:tabs>
            <w:rPr/>
          </w:pPr>
          <w:hyperlink w:anchor="__RefHeading___Toc3501716_2322387425">
            <w:r>
              <w:rPr>
                <w:webHidden/>
                <w:rStyle w:val="IndexLink"/>
                <w:rtl w:val="true"/>
              </w:rPr>
              <w:t xml:space="preserve">هبه طلب </w:t>
            </w:r>
            <w:r>
              <w:rPr>
                <w:rStyle w:val="IndexLink"/>
                <w:rtl w:val="true"/>
              </w:rPr>
              <w:t>(</w:t>
            </w:r>
            <w:r>
              <w:rPr>
                <w:rStyle w:val="IndexLink"/>
                <w:rtl w:val="true"/>
              </w:rPr>
              <w:t>دین در فقه دیگری</w:t>
            </w:r>
            <w:r>
              <w:rPr>
                <w:rStyle w:val="IndexLink"/>
                <w:rtl w:val="true"/>
              </w:rPr>
              <w:t>)</w:t>
              <w:tab/>
            </w:r>
            <w:r>
              <w:rPr>
                <w:rStyle w:val="IndexLink"/>
              </w:rPr>
              <w:t>605</w:t>
            </w:r>
          </w:hyperlink>
        </w:p>
        <w:p>
          <w:pPr>
            <w:pStyle w:val="Contents3"/>
            <w:tabs>
              <w:tab w:val="clear" w:pos="8459"/>
              <w:tab w:val="right" w:pos="9026" w:leader="dot"/>
            </w:tabs>
            <w:rPr/>
          </w:pPr>
          <w:hyperlink w:anchor="__RefHeading___Toc3501718_2322387425">
            <w:r>
              <w:rPr>
                <w:webHidden/>
                <w:rStyle w:val="IndexLink"/>
                <w:rtl w:val="true"/>
              </w:rPr>
              <w:t>شرط صحت هبه</w:t>
            </w:r>
            <w:r>
              <w:rPr>
                <w:rStyle w:val="IndexLink"/>
                <w:rtl w:val="true"/>
              </w:rPr>
              <w:t xml:space="preserve">: </w:t>
            </w:r>
            <w:r>
              <w:rPr>
                <w:rStyle w:val="IndexLink"/>
                <w:rtl w:val="true"/>
              </w:rPr>
              <w:t xml:space="preserve">تحويل </w:t>
            </w:r>
            <w:r>
              <w:rPr>
                <w:rStyle w:val="IndexLink"/>
                <w:rtl w:val="true"/>
              </w:rPr>
              <w:t>(</w:t>
            </w:r>
            <w:r>
              <w:rPr>
                <w:rStyle w:val="IndexLink"/>
                <w:rtl w:val="true"/>
              </w:rPr>
              <w:t>قبض</w:t>
            </w:r>
            <w:r>
              <w:rPr>
                <w:rStyle w:val="IndexLink"/>
                <w:rtl w:val="true"/>
              </w:rPr>
              <w:t>)</w:t>
              <w:tab/>
            </w:r>
            <w:r>
              <w:rPr>
                <w:rStyle w:val="IndexLink"/>
              </w:rPr>
              <w:t>605</w:t>
            </w:r>
          </w:hyperlink>
        </w:p>
        <w:p>
          <w:pPr>
            <w:pStyle w:val="Contents4"/>
            <w:tabs>
              <w:tab w:val="clear" w:pos="8176"/>
              <w:tab w:val="right" w:pos="9026" w:leader="dot"/>
            </w:tabs>
            <w:rPr/>
          </w:pPr>
          <w:hyperlink w:anchor="__RefHeading___Toc3501720_2322387425">
            <w:r>
              <w:rPr>
                <w:webHidden/>
                <w:rStyle w:val="IndexLink"/>
                <w:rtl w:val="true"/>
              </w:rPr>
              <w:t>معنای تحویل و شرط بودن آن در هبه</w:t>
            </w:r>
            <w:r>
              <w:rPr>
                <w:rStyle w:val="IndexLink"/>
                <w:rtl w:val="true"/>
              </w:rPr>
              <w:tab/>
            </w:r>
            <w:r>
              <w:rPr>
                <w:rStyle w:val="IndexLink"/>
              </w:rPr>
              <w:t>605</w:t>
            </w:r>
          </w:hyperlink>
        </w:p>
        <w:p>
          <w:pPr>
            <w:pStyle w:val="Contents4"/>
            <w:tabs>
              <w:tab w:val="clear" w:pos="8176"/>
              <w:tab w:val="right" w:pos="9026" w:leader="dot"/>
            </w:tabs>
            <w:rPr/>
          </w:pPr>
          <w:hyperlink w:anchor="__RefHeading___Toc3501722_2322387425">
            <w:r>
              <w:rPr>
                <w:webHidden/>
                <w:rStyle w:val="IndexLink"/>
                <w:rtl w:val="true"/>
              </w:rPr>
              <w:t>تحویل مالی که در اختیار هبه گیرنده است</w:t>
            </w:r>
            <w:r>
              <w:rPr>
                <w:rStyle w:val="IndexLink"/>
                <w:rtl w:val="true"/>
              </w:rPr>
              <w:tab/>
            </w:r>
            <w:r>
              <w:rPr>
                <w:rStyle w:val="IndexLink"/>
              </w:rPr>
              <w:t>606</w:t>
            </w:r>
          </w:hyperlink>
        </w:p>
        <w:p>
          <w:pPr>
            <w:pStyle w:val="Contents4"/>
            <w:tabs>
              <w:tab w:val="clear" w:pos="8176"/>
              <w:tab w:val="right" w:pos="9026" w:leader="dot"/>
            </w:tabs>
            <w:rPr/>
          </w:pPr>
          <w:hyperlink w:anchor="__RefHeading___Toc3501724_2322387425">
            <w:r>
              <w:rPr>
                <w:webHidden/>
                <w:rStyle w:val="IndexLink"/>
                <w:rtl w:val="true"/>
              </w:rPr>
              <w:t>تحویل مالی که به نابالغ و دیوانه هبه شده</w:t>
            </w:r>
            <w:r>
              <w:rPr>
                <w:rStyle w:val="IndexLink"/>
                <w:rtl w:val="true"/>
              </w:rPr>
              <w:tab/>
            </w:r>
            <w:r>
              <w:rPr>
                <w:rStyle w:val="IndexLink"/>
              </w:rPr>
              <w:t>606</w:t>
            </w:r>
          </w:hyperlink>
        </w:p>
        <w:p>
          <w:pPr>
            <w:pStyle w:val="Contents4"/>
            <w:tabs>
              <w:tab w:val="clear" w:pos="8176"/>
              <w:tab w:val="right" w:pos="9026" w:leader="dot"/>
            </w:tabs>
            <w:rPr/>
          </w:pPr>
          <w:hyperlink w:anchor="__RefHeading___Toc3501726_2322387425">
            <w:r>
              <w:rPr>
                <w:webHidden/>
                <w:rStyle w:val="IndexLink"/>
                <w:rtl w:val="true"/>
              </w:rPr>
              <w:t>تحویل مالی که به مسجد یا حسینیه هبه شده</w:t>
            </w:r>
            <w:r>
              <w:rPr>
                <w:rStyle w:val="IndexLink"/>
                <w:rtl w:val="true"/>
              </w:rPr>
              <w:tab/>
            </w:r>
            <w:r>
              <w:rPr>
                <w:rStyle w:val="IndexLink"/>
              </w:rPr>
              <w:t>607</w:t>
            </w:r>
          </w:hyperlink>
        </w:p>
        <w:p>
          <w:pPr>
            <w:pStyle w:val="Contents4"/>
            <w:tabs>
              <w:tab w:val="clear" w:pos="8176"/>
              <w:tab w:val="right" w:pos="9026" w:leader="dot"/>
            </w:tabs>
            <w:rPr/>
          </w:pPr>
          <w:hyperlink w:anchor="__RefHeading___Toc3501728_2322387425">
            <w:r>
              <w:rPr>
                <w:webHidden/>
                <w:rStyle w:val="IndexLink"/>
                <w:rtl w:val="true"/>
              </w:rPr>
              <w:t>تحویل مال مشاع</w:t>
            </w:r>
            <w:r>
              <w:rPr>
                <w:rStyle w:val="IndexLink"/>
                <w:rtl w:val="true"/>
              </w:rPr>
              <w:tab/>
            </w:r>
            <w:r>
              <w:rPr>
                <w:rStyle w:val="IndexLink"/>
              </w:rPr>
              <w:t>607</w:t>
            </w:r>
          </w:hyperlink>
        </w:p>
        <w:p>
          <w:pPr>
            <w:pStyle w:val="Contents4"/>
            <w:tabs>
              <w:tab w:val="clear" w:pos="8176"/>
              <w:tab w:val="right" w:pos="9026" w:leader="dot"/>
            </w:tabs>
            <w:rPr/>
          </w:pPr>
          <w:hyperlink w:anchor="__RefHeading___Toc3501730_2322387425">
            <w:r>
              <w:rPr>
                <w:webHidden/>
                <w:rStyle w:val="IndexLink"/>
                <w:rtl w:val="true"/>
              </w:rPr>
              <w:t>تحویل در هبه طلب</w:t>
            </w:r>
            <w:r>
              <w:rPr>
                <w:rStyle w:val="IndexLink"/>
                <w:rtl w:val="true"/>
              </w:rPr>
              <w:tab/>
            </w:r>
            <w:r>
              <w:rPr>
                <w:rStyle w:val="IndexLink"/>
              </w:rPr>
              <w:t>607</w:t>
            </w:r>
          </w:hyperlink>
        </w:p>
        <w:p>
          <w:pPr>
            <w:pStyle w:val="Contents5"/>
            <w:tabs>
              <w:tab w:val="clear" w:pos="7892"/>
              <w:tab w:val="right" w:pos="9026" w:leader="dot"/>
            </w:tabs>
            <w:rPr/>
          </w:pPr>
          <w:hyperlink w:anchor="__RefHeading___Toc3501732_2322387425">
            <w:r>
              <w:rPr>
                <w:webHidden/>
                <w:rStyle w:val="IndexLink"/>
                <w:rtl w:val="true"/>
              </w:rPr>
              <w:t>اشاره</w:t>
            </w:r>
            <w:r>
              <w:rPr>
                <w:rStyle w:val="IndexLink"/>
                <w:rtl w:val="true"/>
              </w:rPr>
              <w:tab/>
            </w:r>
            <w:r>
              <w:rPr>
                <w:rStyle w:val="IndexLink"/>
              </w:rPr>
              <w:t>607</w:t>
            </w:r>
          </w:hyperlink>
        </w:p>
        <w:p>
          <w:pPr>
            <w:pStyle w:val="Contents5"/>
            <w:tabs>
              <w:tab w:val="clear" w:pos="7892"/>
              <w:tab w:val="right" w:pos="9026" w:leader="dot"/>
            </w:tabs>
            <w:rPr/>
          </w:pPr>
          <w:hyperlink w:anchor="__RefHeading___Toc3501734_2322387425">
            <w:r>
              <w:rPr>
                <w:webHidden/>
                <w:rStyle w:val="IndexLink"/>
                <w:rtl w:val="true"/>
              </w:rPr>
              <w:t>روش جایگزین برای بخششی که به صورت انتقال اعتباری انجام می شود</w:t>
            </w:r>
            <w:r>
              <w:rPr>
                <w:rStyle w:val="IndexLink"/>
                <w:rtl w:val="true"/>
              </w:rPr>
              <w:tab/>
            </w:r>
            <w:r>
              <w:rPr>
                <w:rStyle w:val="IndexLink"/>
              </w:rPr>
              <w:t>608</w:t>
            </w:r>
          </w:hyperlink>
        </w:p>
        <w:p>
          <w:pPr>
            <w:pStyle w:val="Contents4"/>
            <w:tabs>
              <w:tab w:val="clear" w:pos="8176"/>
              <w:tab w:val="right" w:pos="9026" w:leader="dot"/>
            </w:tabs>
            <w:rPr/>
          </w:pPr>
          <w:hyperlink w:anchor="__RefHeading___Toc3501736_2322387425">
            <w:r>
              <w:rPr>
                <w:webHidden/>
                <w:rStyle w:val="IndexLink"/>
                <w:rtl w:val="true"/>
              </w:rPr>
              <w:t>فوت هبه کننده قبل از تحویل</w:t>
            </w:r>
            <w:r>
              <w:rPr>
                <w:rStyle w:val="IndexLink"/>
                <w:rtl w:val="true"/>
              </w:rPr>
              <w:tab/>
            </w:r>
            <w:r>
              <w:rPr>
                <w:rStyle w:val="IndexLink"/>
              </w:rPr>
              <w:t>609</w:t>
            </w:r>
          </w:hyperlink>
        </w:p>
        <w:p>
          <w:pPr>
            <w:pStyle w:val="Contents3"/>
            <w:tabs>
              <w:tab w:val="clear" w:pos="8459"/>
              <w:tab w:val="right" w:pos="9026" w:leader="dot"/>
            </w:tabs>
            <w:rPr/>
          </w:pPr>
          <w:hyperlink w:anchor="__RefHeading___Toc3501738_2322387425">
            <w:r>
              <w:rPr>
                <w:webHidden/>
                <w:rStyle w:val="IndexLink"/>
                <w:rtl w:val="true"/>
              </w:rPr>
              <w:t>رجوع از هبه</w:t>
            </w:r>
            <w:r>
              <w:rPr>
                <w:rStyle w:val="IndexLink"/>
                <w:rtl w:val="true"/>
              </w:rPr>
              <w:tab/>
            </w:r>
            <w:r>
              <w:rPr>
                <w:rStyle w:val="IndexLink"/>
              </w:rPr>
              <w:t>610</w:t>
            </w:r>
          </w:hyperlink>
        </w:p>
        <w:p>
          <w:pPr>
            <w:pStyle w:val="Contents4"/>
            <w:tabs>
              <w:tab w:val="clear" w:pos="8176"/>
              <w:tab w:val="right" w:pos="9026" w:leader="dot"/>
            </w:tabs>
            <w:rPr/>
          </w:pPr>
          <w:hyperlink w:anchor="__RefHeading___Toc3501740_2322387425">
            <w:r>
              <w:rPr>
                <w:webHidden/>
                <w:rStyle w:val="IndexLink"/>
                <w:rtl w:val="true"/>
              </w:rPr>
              <w:t>اشاره</w:t>
            </w:r>
            <w:r>
              <w:rPr>
                <w:rStyle w:val="IndexLink"/>
                <w:rtl w:val="true"/>
              </w:rPr>
              <w:tab/>
            </w:r>
            <w:r>
              <w:rPr>
                <w:rStyle w:val="IndexLink"/>
              </w:rPr>
              <w:t>610</w:t>
            </w:r>
          </w:hyperlink>
        </w:p>
        <w:p>
          <w:pPr>
            <w:pStyle w:val="Contents4"/>
            <w:tabs>
              <w:tab w:val="clear" w:pos="8176"/>
              <w:tab w:val="right" w:pos="9026" w:leader="dot"/>
            </w:tabs>
            <w:rPr/>
          </w:pPr>
          <w:hyperlink w:anchor="__RefHeading___Toc3501742_2322387425">
            <w:r>
              <w:rPr>
                <w:webHidden/>
                <w:rStyle w:val="IndexLink"/>
                <w:rtl w:val="true"/>
              </w:rPr>
              <w:t>مواردی که هبه قابل رجوع نیست</w:t>
            </w:r>
            <w:r>
              <w:rPr>
                <w:rStyle w:val="IndexLink"/>
                <w:rtl w:val="true"/>
              </w:rPr>
              <w:tab/>
            </w:r>
            <w:r>
              <w:rPr>
                <w:rStyle w:val="IndexLink"/>
              </w:rPr>
              <w:t>610</w:t>
            </w:r>
          </w:hyperlink>
        </w:p>
        <w:p>
          <w:pPr>
            <w:pStyle w:val="Contents5"/>
            <w:tabs>
              <w:tab w:val="clear" w:pos="7892"/>
              <w:tab w:val="right" w:pos="9026" w:leader="dot"/>
            </w:tabs>
            <w:rPr/>
          </w:pPr>
          <w:hyperlink w:anchor="__RefHeading___Toc3501744_2322387425">
            <w:r>
              <w:rPr>
                <w:webHidden/>
                <w:rStyle w:val="IndexLink"/>
                <w:rtl w:val="true"/>
              </w:rPr>
              <w:t>اشاره</w:t>
            </w:r>
            <w:r>
              <w:rPr>
                <w:rStyle w:val="IndexLink"/>
                <w:rtl w:val="true"/>
              </w:rPr>
              <w:tab/>
            </w:r>
            <w:r>
              <w:rPr>
                <w:rStyle w:val="IndexLink"/>
              </w:rPr>
              <w:t>610</w:t>
            </w:r>
          </w:hyperlink>
        </w:p>
        <w:p>
          <w:pPr>
            <w:pStyle w:val="Contents5"/>
            <w:tabs>
              <w:tab w:val="clear" w:pos="7892"/>
              <w:tab w:val="right" w:pos="9026" w:leader="dot"/>
            </w:tabs>
            <w:rPr/>
          </w:pPr>
          <w:hyperlink w:anchor="__RefHeading___Toc3501746_2322387425">
            <w:r>
              <w:rPr>
                <w:webHidden/>
                <w:rStyle w:val="IndexLink"/>
              </w:rPr>
              <w:t>1</w:t>
            </w:r>
            <w:r>
              <w:rPr>
                <w:rStyle w:val="IndexLink"/>
                <w:rtl w:val="true"/>
              </w:rPr>
              <w:t>.</w:t>
            </w:r>
            <w:r>
              <w:rPr>
                <w:rStyle w:val="IndexLink"/>
                <w:rtl w:val="true"/>
              </w:rPr>
              <w:t>هبه به ارحام باشد</w:t>
            </w:r>
            <w:r>
              <w:rPr>
                <w:rStyle w:val="IndexLink"/>
                <w:rtl w:val="true"/>
              </w:rPr>
              <w:tab/>
            </w:r>
            <w:r>
              <w:rPr>
                <w:rStyle w:val="IndexLink"/>
              </w:rPr>
              <w:t>610</w:t>
            </w:r>
          </w:hyperlink>
        </w:p>
        <w:p>
          <w:pPr>
            <w:pStyle w:val="Contents5"/>
            <w:tabs>
              <w:tab w:val="clear" w:pos="7892"/>
              <w:tab w:val="right" w:pos="9026" w:leader="dot"/>
            </w:tabs>
            <w:rPr/>
          </w:pPr>
          <w:hyperlink w:anchor="__RefHeading___Toc3501748_2322387425">
            <w:r>
              <w:rPr>
                <w:webHidden/>
                <w:rStyle w:val="IndexLink"/>
              </w:rPr>
              <w:t>2</w:t>
            </w:r>
            <w:r>
              <w:rPr>
                <w:rStyle w:val="IndexLink"/>
                <w:rtl w:val="true"/>
              </w:rPr>
              <w:t>.</w:t>
            </w:r>
            <w:r>
              <w:rPr>
                <w:rStyle w:val="IndexLink"/>
                <w:rtl w:val="true"/>
              </w:rPr>
              <w:t>مال هبه شده مصرف شده یا از بین برود</w:t>
            </w:r>
            <w:r>
              <w:rPr>
                <w:rStyle w:val="IndexLink"/>
                <w:rtl w:val="true"/>
              </w:rPr>
              <w:tab/>
            </w:r>
            <w:r>
              <w:rPr>
                <w:rStyle w:val="IndexLink"/>
              </w:rPr>
              <w:t>611</w:t>
            </w:r>
          </w:hyperlink>
        </w:p>
        <w:p>
          <w:pPr>
            <w:pStyle w:val="Contents5"/>
            <w:tabs>
              <w:tab w:val="clear" w:pos="7892"/>
              <w:tab w:val="right" w:pos="9026" w:leader="dot"/>
            </w:tabs>
            <w:rPr/>
          </w:pPr>
          <w:hyperlink w:anchor="__RefHeading___Toc3501750_2322387425">
            <w:r>
              <w:rPr>
                <w:webHidden/>
                <w:rStyle w:val="IndexLink"/>
              </w:rPr>
              <w:t>3</w:t>
            </w:r>
            <w:r>
              <w:rPr>
                <w:rStyle w:val="IndexLink"/>
                <w:rtl w:val="true"/>
              </w:rPr>
              <w:t>.</w:t>
            </w:r>
            <w:r>
              <w:rPr>
                <w:rStyle w:val="IndexLink"/>
                <w:rtl w:val="true"/>
              </w:rPr>
              <w:t>مالكيت مال هبه شده به فرد دیگری منتقل شود</w:t>
            </w:r>
            <w:r>
              <w:rPr>
                <w:rStyle w:val="IndexLink"/>
                <w:rtl w:val="true"/>
              </w:rPr>
              <w:tab/>
            </w:r>
            <w:r>
              <w:rPr>
                <w:rStyle w:val="IndexLink"/>
              </w:rPr>
              <w:t>611</w:t>
            </w:r>
          </w:hyperlink>
        </w:p>
        <w:p>
          <w:pPr>
            <w:pStyle w:val="Contents5"/>
            <w:tabs>
              <w:tab w:val="clear" w:pos="7892"/>
              <w:tab w:val="right" w:pos="9026" w:leader="dot"/>
            </w:tabs>
            <w:rPr/>
          </w:pPr>
          <w:hyperlink w:anchor="__RefHeading___Toc3501752_2322387425">
            <w:r>
              <w:rPr>
                <w:webHidden/>
                <w:rStyle w:val="IndexLink"/>
              </w:rPr>
              <w:t>4</w:t>
            </w:r>
            <w:r>
              <w:rPr>
                <w:rStyle w:val="IndexLink"/>
                <w:rtl w:val="true"/>
              </w:rPr>
              <w:t>.</w:t>
            </w:r>
            <w:r>
              <w:rPr>
                <w:rStyle w:val="IndexLink"/>
                <w:rtl w:val="true"/>
              </w:rPr>
              <w:t>مال هبه شده تغییر کند</w:t>
            </w:r>
            <w:r>
              <w:rPr>
                <w:rStyle w:val="IndexLink"/>
                <w:rtl w:val="true"/>
              </w:rPr>
              <w:tab/>
            </w:r>
            <w:r>
              <w:rPr>
                <w:rStyle w:val="IndexLink"/>
              </w:rPr>
              <w:t>612</w:t>
            </w:r>
          </w:hyperlink>
        </w:p>
        <w:p>
          <w:pPr>
            <w:pStyle w:val="Contents5"/>
            <w:tabs>
              <w:tab w:val="clear" w:pos="7892"/>
              <w:tab w:val="right" w:pos="9026" w:leader="dot"/>
            </w:tabs>
            <w:rPr/>
          </w:pPr>
          <w:hyperlink w:anchor="__RefHeading___Toc3501754_2322387425">
            <w:r>
              <w:rPr>
                <w:webHidden/>
                <w:rStyle w:val="IndexLink"/>
              </w:rPr>
              <w:t>5</w:t>
            </w:r>
            <w:r>
              <w:rPr>
                <w:rStyle w:val="IndexLink"/>
                <w:rtl w:val="true"/>
              </w:rPr>
              <w:t>.</w:t>
            </w:r>
            <w:r>
              <w:rPr>
                <w:rStyle w:val="IndexLink"/>
                <w:rtl w:val="true"/>
              </w:rPr>
              <w:t>هبه کننده در هبه خود قصد قربت داشته باشد</w:t>
            </w:r>
            <w:r>
              <w:rPr>
                <w:rStyle w:val="IndexLink"/>
                <w:rtl w:val="true"/>
              </w:rPr>
              <w:tab/>
            </w:r>
            <w:r>
              <w:rPr>
                <w:rStyle w:val="IndexLink"/>
              </w:rPr>
              <w:t>612</w:t>
            </w:r>
          </w:hyperlink>
        </w:p>
        <w:p>
          <w:pPr>
            <w:pStyle w:val="Contents5"/>
            <w:tabs>
              <w:tab w:val="clear" w:pos="7892"/>
              <w:tab w:val="right" w:pos="9026" w:leader="dot"/>
            </w:tabs>
            <w:rPr/>
          </w:pPr>
          <w:hyperlink w:anchor="__RefHeading___Toc3501756_2322387425">
            <w:r>
              <w:rPr>
                <w:webHidden/>
                <w:rStyle w:val="IndexLink"/>
              </w:rPr>
              <w:t>6</w:t>
            </w:r>
            <w:r>
              <w:rPr>
                <w:rStyle w:val="IndexLink"/>
                <w:rtl w:val="true"/>
              </w:rPr>
              <w:t>.</w:t>
            </w:r>
            <w:r>
              <w:rPr>
                <w:rStyle w:val="IndexLink"/>
                <w:rtl w:val="true"/>
              </w:rPr>
              <w:t>یکی از دو طرف بمیرد</w:t>
            </w:r>
            <w:r>
              <w:rPr>
                <w:rStyle w:val="IndexLink"/>
                <w:rtl w:val="true"/>
              </w:rPr>
              <w:tab/>
            </w:r>
            <w:r>
              <w:rPr>
                <w:rStyle w:val="IndexLink"/>
              </w:rPr>
              <w:t>613</w:t>
            </w:r>
          </w:hyperlink>
        </w:p>
        <w:p>
          <w:pPr>
            <w:pStyle w:val="Contents5"/>
            <w:tabs>
              <w:tab w:val="clear" w:pos="7892"/>
              <w:tab w:val="right" w:pos="9026" w:leader="dot"/>
            </w:tabs>
            <w:rPr/>
          </w:pPr>
          <w:hyperlink w:anchor="__RefHeading___Toc3501758_2322387425">
            <w:r>
              <w:rPr>
                <w:webHidden/>
                <w:rStyle w:val="IndexLink"/>
              </w:rPr>
              <w:t>7</w:t>
            </w:r>
            <w:r>
              <w:rPr>
                <w:rStyle w:val="IndexLink"/>
                <w:rtl w:val="true"/>
              </w:rPr>
              <w:t>.</w:t>
            </w:r>
            <w:r>
              <w:rPr>
                <w:rStyle w:val="IndexLink"/>
                <w:rtl w:val="true"/>
              </w:rPr>
              <w:t>هبه معوضه باشد</w:t>
            </w:r>
            <w:r>
              <w:rPr>
                <w:rStyle w:val="IndexLink"/>
                <w:rtl w:val="true"/>
              </w:rPr>
              <w:tab/>
            </w:r>
            <w:r>
              <w:rPr>
                <w:rStyle w:val="IndexLink"/>
              </w:rPr>
              <w:t>613</w:t>
            </w:r>
          </w:hyperlink>
        </w:p>
        <w:p>
          <w:pPr>
            <w:pStyle w:val="Contents6"/>
            <w:tabs>
              <w:tab w:val="clear" w:pos="7609"/>
              <w:tab w:val="right" w:pos="9026" w:leader="dot"/>
            </w:tabs>
            <w:rPr/>
          </w:pPr>
          <w:hyperlink w:anchor="__RefHeading___Toc3501760_2322387425">
            <w:r>
              <w:rPr>
                <w:webHidden/>
                <w:rStyle w:val="IndexLink"/>
                <w:rtl w:val="true"/>
              </w:rPr>
              <w:t>اشاره</w:t>
            </w:r>
            <w:r>
              <w:rPr>
                <w:rStyle w:val="IndexLink"/>
                <w:rtl w:val="true"/>
              </w:rPr>
              <w:tab/>
            </w:r>
            <w:r>
              <w:rPr>
                <w:rStyle w:val="IndexLink"/>
              </w:rPr>
              <w:t>613</w:t>
            </w:r>
          </w:hyperlink>
        </w:p>
        <w:p>
          <w:pPr>
            <w:pStyle w:val="Contents6"/>
            <w:tabs>
              <w:tab w:val="clear" w:pos="7609"/>
              <w:tab w:val="right" w:pos="9026" w:leader="dot"/>
            </w:tabs>
            <w:rPr/>
          </w:pPr>
          <w:hyperlink w:anchor="__RefHeading___Toc3501762_2322387425">
            <w:r>
              <w:rPr>
                <w:webHidden/>
                <w:rStyle w:val="IndexLink"/>
                <w:rtl w:val="true"/>
              </w:rPr>
              <w:t>احکام دیگر هبه معوضه</w:t>
            </w:r>
            <w:r>
              <w:rPr>
                <w:rStyle w:val="IndexLink"/>
                <w:rtl w:val="true"/>
              </w:rPr>
              <w:tab/>
            </w:r>
            <w:r>
              <w:rPr>
                <w:rStyle w:val="IndexLink"/>
              </w:rPr>
              <w:t>613</w:t>
            </w:r>
          </w:hyperlink>
        </w:p>
        <w:p>
          <w:pPr>
            <w:pStyle w:val="Contents4"/>
            <w:tabs>
              <w:tab w:val="clear" w:pos="8176"/>
              <w:tab w:val="right" w:pos="9026" w:leader="dot"/>
            </w:tabs>
            <w:rPr/>
          </w:pPr>
          <w:hyperlink w:anchor="__RefHeading___Toc3501764_2322387425">
            <w:r>
              <w:rPr>
                <w:webHidden/>
                <w:rStyle w:val="IndexLink"/>
                <w:rtl w:val="true"/>
              </w:rPr>
              <w:t>قرار دادن حق فسخ در هبه لازم</w:t>
            </w:r>
            <w:r>
              <w:rPr>
                <w:rStyle w:val="IndexLink"/>
                <w:rtl w:val="true"/>
              </w:rPr>
              <w:tab/>
            </w:r>
            <w:r>
              <w:rPr>
                <w:rStyle w:val="IndexLink"/>
              </w:rPr>
              <w:t>615</w:t>
            </w:r>
          </w:hyperlink>
        </w:p>
        <w:p>
          <w:pPr>
            <w:pStyle w:val="Contents5"/>
            <w:tabs>
              <w:tab w:val="clear" w:pos="7892"/>
              <w:tab w:val="right" w:pos="9026" w:leader="dot"/>
            </w:tabs>
            <w:rPr/>
          </w:pPr>
          <w:hyperlink w:anchor="__RefHeading___Toc3501766_2322387425">
            <w:r>
              <w:rPr>
                <w:webHidden/>
                <w:rStyle w:val="IndexLink"/>
                <w:rtl w:val="true"/>
              </w:rPr>
              <w:t>اشاره</w:t>
            </w:r>
            <w:r>
              <w:rPr>
                <w:rStyle w:val="IndexLink"/>
                <w:rtl w:val="true"/>
              </w:rPr>
              <w:tab/>
            </w:r>
            <w:r>
              <w:rPr>
                <w:rStyle w:val="IndexLink"/>
              </w:rPr>
              <w:t>615</w:t>
            </w:r>
          </w:hyperlink>
        </w:p>
        <w:p>
          <w:pPr>
            <w:pStyle w:val="Contents5"/>
            <w:tabs>
              <w:tab w:val="clear" w:pos="7892"/>
              <w:tab w:val="right" w:pos="9026" w:leader="dot"/>
            </w:tabs>
            <w:rPr/>
          </w:pPr>
          <w:hyperlink w:anchor="__RefHeading___Toc3501768_2322387425">
            <w:r>
              <w:rPr>
                <w:webHidden/>
                <w:rStyle w:val="IndexLink"/>
                <w:rtl w:val="true"/>
              </w:rPr>
              <w:t>احکام رجوع از هبه</w:t>
            </w:r>
            <w:r>
              <w:rPr>
                <w:rStyle w:val="IndexLink"/>
                <w:rtl w:val="true"/>
              </w:rPr>
              <w:tab/>
            </w:r>
            <w:r>
              <w:rPr>
                <w:rStyle w:val="IndexLink"/>
              </w:rPr>
              <w:t>616</w:t>
            </w:r>
          </w:hyperlink>
        </w:p>
        <w:p>
          <w:pPr>
            <w:pStyle w:val="Contents4"/>
            <w:tabs>
              <w:tab w:val="clear" w:pos="8176"/>
              <w:tab w:val="right" w:pos="9026" w:leader="dot"/>
            </w:tabs>
            <w:rPr/>
          </w:pPr>
          <w:hyperlink w:anchor="__RefHeading___Toc3501770_2322387425">
            <w:r>
              <w:rPr>
                <w:webHidden/>
                <w:rStyle w:val="IndexLink"/>
                <w:rtl w:val="true"/>
              </w:rPr>
              <w:t>احکام دیگر هبه</w:t>
            </w:r>
            <w:r>
              <w:rPr>
                <w:rStyle w:val="IndexLink"/>
                <w:rtl w:val="true"/>
              </w:rPr>
              <w:tab/>
            </w:r>
            <w:r>
              <w:rPr>
                <w:rStyle w:val="IndexLink"/>
              </w:rPr>
              <w:t>618</w:t>
            </w:r>
          </w:hyperlink>
        </w:p>
        <w:p>
          <w:pPr>
            <w:pStyle w:val="Contents2"/>
            <w:tabs>
              <w:tab w:val="clear" w:pos="8743"/>
              <w:tab w:val="right" w:pos="9026" w:leader="dot"/>
            </w:tabs>
            <w:rPr/>
          </w:pPr>
          <w:hyperlink w:anchor="__RefHeading___Toc3501772_2322387425">
            <w:r>
              <w:rPr>
                <w:webHidden/>
                <w:rStyle w:val="IndexLink"/>
                <w:rtl w:val="true"/>
              </w:rPr>
              <w:t>صدقه</w:t>
            </w:r>
            <w:r>
              <w:rPr>
                <w:rStyle w:val="IndexLink"/>
                <w:rtl w:val="true"/>
              </w:rPr>
              <w:tab/>
            </w:r>
            <w:r>
              <w:rPr>
                <w:rStyle w:val="IndexLink"/>
              </w:rPr>
              <w:t>621</w:t>
            </w:r>
          </w:hyperlink>
        </w:p>
        <w:p>
          <w:pPr>
            <w:pStyle w:val="Contents3"/>
            <w:tabs>
              <w:tab w:val="clear" w:pos="8459"/>
              <w:tab w:val="right" w:pos="9026" w:leader="dot"/>
            </w:tabs>
            <w:rPr/>
          </w:pPr>
          <w:hyperlink w:anchor="__RefHeading___Toc3501774_2322387425">
            <w:r>
              <w:rPr>
                <w:webHidden/>
                <w:rStyle w:val="IndexLink"/>
                <w:rtl w:val="true"/>
              </w:rPr>
              <w:t>اهمیت صدقه</w:t>
            </w:r>
            <w:r>
              <w:rPr>
                <w:rStyle w:val="IndexLink"/>
                <w:rtl w:val="true"/>
              </w:rPr>
              <w:tab/>
            </w:r>
            <w:r>
              <w:rPr>
                <w:rStyle w:val="IndexLink"/>
              </w:rPr>
              <w:t>621</w:t>
            </w:r>
          </w:hyperlink>
        </w:p>
        <w:p>
          <w:pPr>
            <w:pStyle w:val="Contents3"/>
            <w:tabs>
              <w:tab w:val="clear" w:pos="8459"/>
              <w:tab w:val="right" w:pos="9026" w:leader="dot"/>
            </w:tabs>
            <w:rPr/>
          </w:pPr>
          <w:hyperlink w:anchor="__RefHeading___Toc3501776_2322387425">
            <w:r>
              <w:rPr>
                <w:webHidden/>
                <w:rStyle w:val="IndexLink"/>
                <w:rtl w:val="true"/>
              </w:rPr>
              <w:t>استحباب صدقه در اول روز و شب</w:t>
            </w:r>
            <w:r>
              <w:rPr>
                <w:rStyle w:val="IndexLink"/>
                <w:rtl w:val="true"/>
              </w:rPr>
              <w:tab/>
            </w:r>
            <w:r>
              <w:rPr>
                <w:rStyle w:val="IndexLink"/>
              </w:rPr>
              <w:t>621</w:t>
            </w:r>
          </w:hyperlink>
        </w:p>
        <w:p>
          <w:pPr>
            <w:pStyle w:val="Contents3"/>
            <w:tabs>
              <w:tab w:val="clear" w:pos="8459"/>
              <w:tab w:val="right" w:pos="9026" w:leader="dot"/>
            </w:tabs>
            <w:rPr/>
          </w:pPr>
          <w:hyperlink w:anchor="__RefHeading___Toc3501778_2322387425">
            <w:r>
              <w:rPr>
                <w:webHidden/>
                <w:rStyle w:val="IndexLink"/>
                <w:rtl w:val="true"/>
              </w:rPr>
              <w:t>برخی از نمونه های صدقه</w:t>
            </w:r>
            <w:r>
              <w:rPr>
                <w:rStyle w:val="IndexLink"/>
                <w:rtl w:val="true"/>
              </w:rPr>
              <w:tab/>
            </w:r>
            <w:r>
              <w:rPr>
                <w:rStyle w:val="IndexLink"/>
              </w:rPr>
              <w:t>622</w:t>
            </w:r>
          </w:hyperlink>
        </w:p>
        <w:p>
          <w:pPr>
            <w:pStyle w:val="Contents3"/>
            <w:tabs>
              <w:tab w:val="clear" w:pos="8459"/>
              <w:tab w:val="right" w:pos="9026" w:leader="dot"/>
            </w:tabs>
            <w:rPr/>
          </w:pPr>
          <w:hyperlink w:anchor="__RefHeading___Toc3501780_2322387425">
            <w:r>
              <w:rPr>
                <w:webHidden/>
                <w:rStyle w:val="IndexLink"/>
                <w:rtl w:val="true"/>
              </w:rPr>
              <w:t>شرایط تحقق صدقه</w:t>
            </w:r>
            <w:r>
              <w:rPr>
                <w:rStyle w:val="IndexLink"/>
                <w:rtl w:val="true"/>
              </w:rPr>
              <w:tab/>
            </w:r>
            <w:r>
              <w:rPr>
                <w:rStyle w:val="IndexLink"/>
              </w:rPr>
              <w:t>622</w:t>
            </w:r>
          </w:hyperlink>
        </w:p>
        <w:p>
          <w:pPr>
            <w:pStyle w:val="Contents4"/>
            <w:tabs>
              <w:tab w:val="clear" w:pos="8176"/>
              <w:tab w:val="right" w:pos="9026" w:leader="dot"/>
            </w:tabs>
            <w:rPr/>
          </w:pPr>
          <w:hyperlink w:anchor="__RefHeading___Toc3501782_2322387425">
            <w:r>
              <w:rPr>
                <w:webHidden/>
                <w:rStyle w:val="IndexLink"/>
                <w:rtl w:val="true"/>
              </w:rPr>
              <w:t>رعایت شرایط هبه یا هر عنوانی که صدقه بر آن منطبق شده</w:t>
            </w:r>
            <w:r>
              <w:rPr>
                <w:rStyle w:val="IndexLink"/>
                <w:rtl w:val="true"/>
              </w:rPr>
              <w:tab/>
            </w:r>
            <w:r>
              <w:rPr>
                <w:rStyle w:val="IndexLink"/>
              </w:rPr>
              <w:t>622</w:t>
            </w:r>
          </w:hyperlink>
        </w:p>
        <w:p>
          <w:pPr>
            <w:pStyle w:val="Contents4"/>
            <w:tabs>
              <w:tab w:val="clear" w:pos="8176"/>
              <w:tab w:val="right" w:pos="9026" w:leader="dot"/>
            </w:tabs>
            <w:rPr/>
          </w:pPr>
          <w:hyperlink w:anchor="__RefHeading___Toc3501784_2322387425">
            <w:r>
              <w:rPr>
                <w:webHidden/>
                <w:rStyle w:val="IndexLink"/>
                <w:rtl w:val="true"/>
              </w:rPr>
              <w:t>لزوم قصد قربت در صدقه</w:t>
            </w:r>
            <w:r>
              <w:rPr>
                <w:rStyle w:val="IndexLink"/>
                <w:rtl w:val="true"/>
              </w:rPr>
              <w:tab/>
            </w:r>
            <w:r>
              <w:rPr>
                <w:rStyle w:val="IndexLink"/>
              </w:rPr>
              <w:t>623</w:t>
            </w:r>
          </w:hyperlink>
        </w:p>
        <w:p>
          <w:pPr>
            <w:pStyle w:val="Contents4"/>
            <w:tabs>
              <w:tab w:val="clear" w:pos="8176"/>
              <w:tab w:val="right" w:pos="9026" w:leader="dot"/>
            </w:tabs>
            <w:rPr/>
          </w:pPr>
          <w:hyperlink w:anchor="__RefHeading___Toc3501786_2322387425">
            <w:r>
              <w:rPr>
                <w:webHidden/>
                <w:rStyle w:val="IndexLink"/>
                <w:rtl w:val="true"/>
              </w:rPr>
              <w:t>حق فسخ در صدقه</w:t>
            </w:r>
            <w:r>
              <w:rPr>
                <w:rStyle w:val="IndexLink"/>
                <w:rtl w:val="true"/>
              </w:rPr>
              <w:tab/>
            </w:r>
            <w:r>
              <w:rPr>
                <w:rStyle w:val="IndexLink"/>
              </w:rPr>
              <w:t>624</w:t>
            </w:r>
          </w:hyperlink>
        </w:p>
        <w:p>
          <w:pPr>
            <w:pStyle w:val="Contents4"/>
            <w:tabs>
              <w:tab w:val="clear" w:pos="8176"/>
              <w:tab w:val="right" w:pos="9026" w:leader="dot"/>
            </w:tabs>
            <w:rPr/>
          </w:pPr>
          <w:hyperlink w:anchor="__RefHeading___Toc3501788_2322387425">
            <w:r>
              <w:rPr>
                <w:webHidden/>
                <w:rStyle w:val="IndexLink"/>
                <w:rtl w:val="true"/>
              </w:rPr>
              <w:t>تحقق صدقه با پول انداختن در صندوق</w:t>
            </w:r>
            <w:r>
              <w:rPr>
                <w:rStyle w:val="IndexLink"/>
                <w:rtl w:val="true"/>
              </w:rPr>
              <w:tab/>
            </w:r>
            <w:r>
              <w:rPr>
                <w:rStyle w:val="IndexLink"/>
              </w:rPr>
              <w:t>624</w:t>
            </w:r>
          </w:hyperlink>
        </w:p>
        <w:p>
          <w:pPr>
            <w:pStyle w:val="Contents4"/>
            <w:tabs>
              <w:tab w:val="clear" w:pos="8176"/>
              <w:tab w:val="right" w:pos="9026" w:leader="dot"/>
            </w:tabs>
            <w:rPr/>
          </w:pPr>
          <w:hyperlink w:anchor="__RefHeading___Toc3501790_2322387425">
            <w:r>
              <w:rPr>
                <w:webHidden/>
                <w:rStyle w:val="IndexLink"/>
                <w:rtl w:val="true"/>
              </w:rPr>
              <w:t>کنار گذاشتن پول به عنوان صدقه</w:t>
            </w:r>
            <w:r>
              <w:rPr>
                <w:rStyle w:val="IndexLink"/>
                <w:rtl w:val="true"/>
              </w:rPr>
              <w:tab/>
            </w:r>
            <w:r>
              <w:rPr>
                <w:rStyle w:val="IndexLink"/>
              </w:rPr>
              <w:t>626</w:t>
            </w:r>
          </w:hyperlink>
        </w:p>
        <w:p>
          <w:pPr>
            <w:pStyle w:val="Contents4"/>
            <w:tabs>
              <w:tab w:val="clear" w:pos="8176"/>
              <w:tab w:val="right" w:pos="9026" w:leader="dot"/>
            </w:tabs>
            <w:rPr/>
          </w:pPr>
          <w:hyperlink w:anchor="__RefHeading___Toc3501792_2322387425">
            <w:r>
              <w:rPr>
                <w:webHidden/>
                <w:rStyle w:val="IndexLink"/>
                <w:rtl w:val="true"/>
              </w:rPr>
              <w:t>قرض دادن به فقیر و احتساب آن بابت صدقه</w:t>
            </w:r>
            <w:r>
              <w:rPr>
                <w:rStyle w:val="IndexLink"/>
                <w:rtl w:val="true"/>
              </w:rPr>
              <w:tab/>
            </w:r>
            <w:r>
              <w:rPr>
                <w:rStyle w:val="IndexLink"/>
              </w:rPr>
              <w:t>626</w:t>
            </w:r>
          </w:hyperlink>
        </w:p>
        <w:p>
          <w:pPr>
            <w:pStyle w:val="Contents3"/>
            <w:tabs>
              <w:tab w:val="clear" w:pos="8459"/>
              <w:tab w:val="right" w:pos="9026" w:leader="dot"/>
            </w:tabs>
            <w:rPr/>
          </w:pPr>
          <w:hyperlink w:anchor="__RefHeading___Toc3501794_2322387425">
            <w:r>
              <w:rPr>
                <w:webHidden/>
                <w:rStyle w:val="IndexLink"/>
                <w:rtl w:val="true"/>
              </w:rPr>
              <w:t>شرایط صدقه دهنده و صدقه گیرنده</w:t>
            </w:r>
            <w:r>
              <w:rPr>
                <w:rStyle w:val="IndexLink"/>
                <w:rtl w:val="true"/>
              </w:rPr>
              <w:tab/>
            </w:r>
            <w:r>
              <w:rPr>
                <w:rStyle w:val="IndexLink"/>
              </w:rPr>
              <w:t>626</w:t>
            </w:r>
          </w:hyperlink>
        </w:p>
        <w:p>
          <w:pPr>
            <w:pStyle w:val="Contents3"/>
            <w:tabs>
              <w:tab w:val="clear" w:pos="8459"/>
              <w:tab w:val="right" w:pos="9026" w:leader="dot"/>
            </w:tabs>
            <w:rPr/>
          </w:pPr>
          <w:hyperlink w:anchor="__RefHeading___Toc3501796_2322387425">
            <w:r>
              <w:rPr>
                <w:webHidden/>
                <w:rStyle w:val="IndexLink"/>
                <w:rtl w:val="true"/>
              </w:rPr>
              <w:t>کیفیت تصوف مؤسسات خیریه در مبالغ دریافتی</w:t>
            </w:r>
            <w:r>
              <w:rPr>
                <w:rStyle w:val="IndexLink"/>
                <w:rtl w:val="true"/>
              </w:rPr>
              <w:tab/>
            </w:r>
            <w:r>
              <w:rPr>
                <w:rStyle w:val="IndexLink"/>
              </w:rPr>
              <w:t>628</w:t>
            </w:r>
          </w:hyperlink>
        </w:p>
        <w:p>
          <w:pPr>
            <w:pStyle w:val="Contents3"/>
            <w:tabs>
              <w:tab w:val="clear" w:pos="8459"/>
              <w:tab w:val="right" w:pos="9026" w:leader="dot"/>
            </w:tabs>
            <w:rPr/>
          </w:pPr>
          <w:hyperlink w:anchor="__RefHeading___Toc3501798_2322387425">
            <w:r>
              <w:rPr>
                <w:webHidden/>
                <w:rStyle w:val="IndexLink"/>
                <w:rtl w:val="true"/>
              </w:rPr>
              <w:t>جمع آوری اموال از مردم برای صرف در جهت خاص</w:t>
            </w:r>
            <w:r>
              <w:rPr>
                <w:rStyle w:val="IndexLink"/>
                <w:rtl w:val="true"/>
              </w:rPr>
              <w:tab/>
            </w:r>
            <w:r>
              <w:rPr>
                <w:rStyle w:val="IndexLink"/>
              </w:rPr>
              <w:t>628</w:t>
            </w:r>
          </w:hyperlink>
        </w:p>
        <w:p>
          <w:pPr>
            <w:pStyle w:val="Contents3"/>
            <w:tabs>
              <w:tab w:val="clear" w:pos="8459"/>
              <w:tab w:val="right" w:pos="9026" w:leader="dot"/>
            </w:tabs>
            <w:rPr/>
          </w:pPr>
          <w:hyperlink w:anchor="__RefHeading___Toc3501800_2322387425">
            <w:r>
              <w:rPr>
                <w:webHidden/>
                <w:rStyle w:val="IndexLink"/>
                <w:rtl w:val="true"/>
              </w:rPr>
              <w:t>سایر احکام صدقه</w:t>
            </w:r>
            <w:r>
              <w:rPr>
                <w:rStyle w:val="IndexLink"/>
                <w:rtl w:val="true"/>
              </w:rPr>
              <w:tab/>
            </w:r>
            <w:r>
              <w:rPr>
                <w:rStyle w:val="IndexLink"/>
              </w:rPr>
              <w:t>630</w:t>
            </w:r>
          </w:hyperlink>
        </w:p>
        <w:p>
          <w:pPr>
            <w:pStyle w:val="Contents2"/>
            <w:tabs>
              <w:tab w:val="clear" w:pos="8743"/>
              <w:tab w:val="right" w:pos="9026" w:leader="dot"/>
            </w:tabs>
            <w:rPr/>
          </w:pPr>
          <w:hyperlink w:anchor="__RefHeading___Toc3501802_2322387425">
            <w:r>
              <w:rPr>
                <w:webHidden/>
                <w:rStyle w:val="IndexLink"/>
                <w:rtl w:val="true"/>
              </w:rPr>
              <w:t xml:space="preserve">آباد کردن زمین های موات </w:t>
            </w:r>
            <w:r>
              <w:rPr>
                <w:rStyle w:val="IndexLink"/>
                <w:rtl w:val="true"/>
              </w:rPr>
              <w:t>(</w:t>
            </w:r>
            <w:r>
              <w:rPr>
                <w:rStyle w:val="IndexLink"/>
                <w:rtl w:val="true"/>
              </w:rPr>
              <w:t>بایر</w:t>
            </w:r>
            <w:r>
              <w:rPr>
                <w:rStyle w:val="IndexLink"/>
                <w:rtl w:val="true"/>
              </w:rPr>
              <w:t>)</w:t>
              <w:tab/>
            </w:r>
            <w:r>
              <w:rPr>
                <w:rStyle w:val="IndexLink"/>
              </w:rPr>
              <w:t>633</w:t>
            </w:r>
          </w:hyperlink>
        </w:p>
        <w:p>
          <w:pPr>
            <w:pStyle w:val="Contents3"/>
            <w:tabs>
              <w:tab w:val="clear" w:pos="8459"/>
              <w:tab w:val="right" w:pos="9026" w:leader="dot"/>
            </w:tabs>
            <w:rPr/>
          </w:pPr>
          <w:hyperlink w:anchor="__RefHeading___Toc3501804_2322387425">
            <w:r>
              <w:rPr>
                <w:webHidden/>
                <w:rStyle w:val="IndexLink"/>
                <w:rtl w:val="true"/>
              </w:rPr>
              <w:t>اشاره</w:t>
            </w:r>
            <w:r>
              <w:rPr>
                <w:rStyle w:val="IndexLink"/>
                <w:rtl w:val="true"/>
              </w:rPr>
              <w:tab/>
            </w:r>
            <w:r>
              <w:rPr>
                <w:rStyle w:val="IndexLink"/>
              </w:rPr>
              <w:t>633</w:t>
            </w:r>
          </w:hyperlink>
        </w:p>
        <w:p>
          <w:pPr>
            <w:pStyle w:val="Contents3"/>
            <w:tabs>
              <w:tab w:val="clear" w:pos="8459"/>
              <w:tab w:val="right" w:pos="9026" w:leader="dot"/>
            </w:tabs>
            <w:rPr/>
          </w:pPr>
          <w:hyperlink w:anchor="__RefHeading___Toc3501806_2322387425">
            <w:r>
              <w:rPr>
                <w:webHidden/>
                <w:rStyle w:val="IndexLink"/>
                <w:rtl w:val="true"/>
              </w:rPr>
              <w:t>شرايط آباد کردن زمین های موات و جنگل و مانند آن</w:t>
            </w:r>
            <w:r>
              <w:rPr>
                <w:rStyle w:val="IndexLink"/>
                <w:rtl w:val="true"/>
              </w:rPr>
              <w:tab/>
            </w:r>
            <w:r>
              <w:rPr>
                <w:rStyle w:val="IndexLink"/>
              </w:rPr>
              <w:t>633</w:t>
            </w:r>
          </w:hyperlink>
        </w:p>
        <w:p>
          <w:pPr>
            <w:pStyle w:val="Contents4"/>
            <w:tabs>
              <w:tab w:val="clear" w:pos="8176"/>
              <w:tab w:val="right" w:pos="9026" w:leader="dot"/>
            </w:tabs>
            <w:rPr/>
          </w:pPr>
          <w:hyperlink w:anchor="__RefHeading___Toc3501808_2322387425">
            <w:r>
              <w:rPr>
                <w:webHidden/>
                <w:rStyle w:val="IndexLink"/>
                <w:rtl w:val="true"/>
              </w:rPr>
              <w:t>زمین های موات</w:t>
            </w:r>
            <w:r>
              <w:rPr>
                <w:rStyle w:val="IndexLink"/>
                <w:rtl w:val="true"/>
              </w:rPr>
              <w:tab/>
            </w:r>
            <w:r>
              <w:rPr>
                <w:rStyle w:val="IndexLink"/>
              </w:rPr>
              <w:t>633</w:t>
            </w:r>
          </w:hyperlink>
        </w:p>
        <w:p>
          <w:pPr>
            <w:pStyle w:val="Contents5"/>
            <w:tabs>
              <w:tab w:val="clear" w:pos="7892"/>
              <w:tab w:val="right" w:pos="9026" w:leader="dot"/>
            </w:tabs>
            <w:rPr/>
          </w:pPr>
          <w:hyperlink w:anchor="__RefHeading___Toc3501810_2322387425">
            <w:r>
              <w:rPr>
                <w:webHidden/>
                <w:rStyle w:val="IndexLink"/>
                <w:rtl w:val="true"/>
              </w:rPr>
              <w:t xml:space="preserve">زمین های موات </w:t>
            </w:r>
            <w:r>
              <w:rPr>
                <w:rStyle w:val="IndexLink"/>
                <w:rtl w:val="true"/>
              </w:rPr>
              <w:t>«</w:t>
            </w:r>
            <w:r>
              <w:rPr>
                <w:rStyle w:val="IndexLink"/>
                <w:rtl w:val="true"/>
              </w:rPr>
              <w:t>بالأصاله</w:t>
            </w:r>
            <w:r>
              <w:rPr>
                <w:rStyle w:val="IndexLink"/>
                <w:rtl w:val="true"/>
              </w:rPr>
              <w:t>»</w:t>
              <w:tab/>
            </w:r>
            <w:r>
              <w:rPr>
                <w:rStyle w:val="IndexLink"/>
              </w:rPr>
              <w:t>633</w:t>
            </w:r>
          </w:hyperlink>
        </w:p>
        <w:p>
          <w:pPr>
            <w:pStyle w:val="Contents5"/>
            <w:tabs>
              <w:tab w:val="clear" w:pos="7892"/>
              <w:tab w:val="right" w:pos="9026" w:leader="dot"/>
            </w:tabs>
            <w:rPr/>
          </w:pPr>
          <w:hyperlink w:anchor="__RefHeading___Toc3501812_2322387425">
            <w:r>
              <w:rPr>
                <w:webHidden/>
                <w:rStyle w:val="IndexLink"/>
                <w:rtl w:val="true"/>
              </w:rPr>
              <w:t>زمین های موات بالعارض</w:t>
            </w:r>
            <w:r>
              <w:rPr>
                <w:rStyle w:val="IndexLink"/>
                <w:rtl w:val="true"/>
              </w:rPr>
              <w:tab/>
            </w:r>
            <w:r>
              <w:rPr>
                <w:rStyle w:val="IndexLink"/>
              </w:rPr>
              <w:t>634</w:t>
            </w:r>
          </w:hyperlink>
        </w:p>
        <w:p>
          <w:pPr>
            <w:pStyle w:val="Contents4"/>
            <w:tabs>
              <w:tab w:val="clear" w:pos="8176"/>
              <w:tab w:val="right" w:pos="9026" w:leader="dot"/>
            </w:tabs>
            <w:rPr/>
          </w:pPr>
          <w:hyperlink w:anchor="__RefHeading___Toc3501814_2322387425">
            <w:r>
              <w:rPr>
                <w:webHidden/>
                <w:rStyle w:val="IndexLink"/>
                <w:rtl w:val="true"/>
              </w:rPr>
              <w:t>عدم اولویت مالک زمین آباد نسبت به زمین های موات مجاور آن</w:t>
            </w:r>
            <w:r>
              <w:rPr>
                <w:rStyle w:val="IndexLink"/>
                <w:rtl w:val="true"/>
              </w:rPr>
              <w:tab/>
            </w:r>
            <w:r>
              <w:rPr>
                <w:rStyle w:val="IndexLink"/>
              </w:rPr>
              <w:t>637</w:t>
            </w:r>
          </w:hyperlink>
        </w:p>
        <w:p>
          <w:pPr>
            <w:pStyle w:val="Contents4"/>
            <w:tabs>
              <w:tab w:val="clear" w:pos="8176"/>
              <w:tab w:val="right" w:pos="9026" w:leader="dot"/>
            </w:tabs>
            <w:rPr/>
          </w:pPr>
          <w:hyperlink w:anchor="__RefHeading___Toc3501816_2322387425">
            <w:r>
              <w:rPr>
                <w:webHidden/>
                <w:rStyle w:val="IndexLink"/>
                <w:rtl w:val="true"/>
              </w:rPr>
              <w:t>در اختیار گرفتن زمینی که در اصل آباد بوده</w:t>
            </w:r>
            <w:r>
              <w:rPr>
                <w:rStyle w:val="IndexLink"/>
                <w:rtl w:val="true"/>
              </w:rPr>
              <w:tab/>
            </w:r>
            <w:r>
              <w:rPr>
                <w:rStyle w:val="IndexLink"/>
              </w:rPr>
              <w:t>637</w:t>
            </w:r>
          </w:hyperlink>
        </w:p>
        <w:p>
          <w:pPr>
            <w:pStyle w:val="Contents4"/>
            <w:tabs>
              <w:tab w:val="clear" w:pos="8176"/>
              <w:tab w:val="right" w:pos="9026" w:leader="dot"/>
            </w:tabs>
            <w:rPr/>
          </w:pPr>
          <w:hyperlink w:anchor="__RefHeading___Toc3501818_2322387425">
            <w:r>
              <w:rPr>
                <w:webHidden/>
                <w:rStyle w:val="IndexLink"/>
                <w:rtl w:val="true"/>
              </w:rPr>
              <w:t xml:space="preserve">مقدار احیاء </w:t>
            </w:r>
            <w:r>
              <w:rPr>
                <w:rStyle w:val="IndexLink"/>
                <w:rtl w:val="true"/>
              </w:rPr>
              <w:t>(</w:t>
            </w:r>
            <w:r>
              <w:rPr>
                <w:rStyle w:val="IndexLink"/>
                <w:rtl w:val="true"/>
              </w:rPr>
              <w:t>ملاک در صدق احیاء</w:t>
            </w:r>
            <w:r>
              <w:rPr>
                <w:rStyle w:val="IndexLink"/>
                <w:rtl w:val="true"/>
              </w:rPr>
              <w:t>)</w:t>
              <w:tab/>
            </w:r>
            <w:r>
              <w:rPr>
                <w:rStyle w:val="IndexLink"/>
              </w:rPr>
              <w:t>638</w:t>
            </w:r>
          </w:hyperlink>
        </w:p>
        <w:p>
          <w:pPr>
            <w:pStyle w:val="Contents4"/>
            <w:tabs>
              <w:tab w:val="clear" w:pos="8176"/>
              <w:tab w:val="right" w:pos="9026" w:leader="dot"/>
            </w:tabs>
            <w:rPr/>
          </w:pPr>
          <w:hyperlink w:anchor="__RefHeading___Toc3501820_2322387425">
            <w:r>
              <w:rPr>
                <w:webHidden/>
                <w:rStyle w:val="IndexLink"/>
                <w:rtl w:val="true"/>
              </w:rPr>
              <w:t>حریم زمین</w:t>
            </w:r>
            <w:r>
              <w:rPr>
                <w:rStyle w:val="IndexLink"/>
                <w:rtl w:val="true"/>
              </w:rPr>
              <w:tab/>
            </w:r>
            <w:r>
              <w:rPr>
                <w:rStyle w:val="IndexLink"/>
              </w:rPr>
              <w:t>638</w:t>
            </w:r>
          </w:hyperlink>
        </w:p>
        <w:p>
          <w:pPr>
            <w:pStyle w:val="Contents3"/>
            <w:tabs>
              <w:tab w:val="clear" w:pos="8459"/>
              <w:tab w:val="right" w:pos="9026" w:leader="dot"/>
            </w:tabs>
            <w:rPr/>
          </w:pPr>
          <w:hyperlink w:anchor="__RefHeading___Toc3501822_2322387425">
            <w:r>
              <w:rPr>
                <w:webHidden/>
                <w:rStyle w:val="IndexLink"/>
                <w:rtl w:val="true"/>
              </w:rPr>
              <w:t>تحجير</w:t>
            </w:r>
            <w:r>
              <w:rPr>
                <w:rStyle w:val="IndexLink"/>
                <w:rtl w:val="true"/>
              </w:rPr>
              <w:tab/>
            </w:r>
            <w:r>
              <w:rPr>
                <w:rStyle w:val="IndexLink"/>
              </w:rPr>
              <w:t>639</w:t>
            </w:r>
          </w:hyperlink>
        </w:p>
        <w:p>
          <w:pPr>
            <w:pStyle w:val="Contents3"/>
            <w:tabs>
              <w:tab w:val="clear" w:pos="8459"/>
              <w:tab w:val="right" w:pos="9026" w:leader="dot"/>
            </w:tabs>
            <w:rPr/>
          </w:pPr>
          <w:hyperlink w:anchor="__RefHeading___Toc3501824_2322387425">
            <w:r>
              <w:rPr>
                <w:webHidden/>
                <w:rStyle w:val="IndexLink"/>
                <w:rtl w:val="true"/>
              </w:rPr>
              <w:t>صدور سند رسمی زمین موات بدون احياء وتحجير</w:t>
            </w:r>
            <w:r>
              <w:rPr>
                <w:rStyle w:val="IndexLink"/>
                <w:rtl w:val="true"/>
              </w:rPr>
              <w:tab/>
            </w:r>
            <w:r>
              <w:rPr>
                <w:rStyle w:val="IndexLink"/>
              </w:rPr>
              <w:t>641</w:t>
            </w:r>
          </w:hyperlink>
        </w:p>
        <w:p>
          <w:pPr>
            <w:pStyle w:val="Contents3"/>
            <w:tabs>
              <w:tab w:val="clear" w:pos="8459"/>
              <w:tab w:val="right" w:pos="9026" w:leader="dot"/>
            </w:tabs>
            <w:rPr/>
          </w:pPr>
          <w:hyperlink w:anchor="__RefHeading___Toc3501826_2322387425">
            <w:r>
              <w:rPr>
                <w:webHidden/>
                <w:rStyle w:val="IndexLink"/>
                <w:rtl w:val="true"/>
              </w:rPr>
              <w:t>کیفیت تملک معدن</w:t>
            </w:r>
            <w:r>
              <w:rPr>
                <w:rStyle w:val="IndexLink"/>
                <w:rtl w:val="true"/>
              </w:rPr>
              <w:tab/>
            </w:r>
            <w:r>
              <w:rPr>
                <w:rStyle w:val="IndexLink"/>
              </w:rPr>
              <w:t>642</w:t>
            </w:r>
          </w:hyperlink>
        </w:p>
        <w:p>
          <w:pPr>
            <w:pStyle w:val="Contents2"/>
            <w:tabs>
              <w:tab w:val="clear" w:pos="8743"/>
              <w:tab w:val="right" w:pos="9026" w:leader="dot"/>
            </w:tabs>
            <w:rPr/>
          </w:pPr>
          <w:hyperlink w:anchor="__RefHeading___Toc3501828_2322387425">
            <w:r>
              <w:rPr>
                <w:webHidden/>
                <w:rStyle w:val="IndexLink"/>
                <w:rtl w:val="true"/>
              </w:rPr>
              <w:t>مشترکات</w:t>
            </w:r>
            <w:r>
              <w:rPr>
                <w:rStyle w:val="IndexLink"/>
                <w:rtl w:val="true"/>
              </w:rPr>
              <w:tab/>
            </w:r>
            <w:r>
              <w:rPr>
                <w:rStyle w:val="IndexLink"/>
              </w:rPr>
              <w:t>645</w:t>
            </w:r>
          </w:hyperlink>
        </w:p>
        <w:p>
          <w:pPr>
            <w:pStyle w:val="Contents3"/>
            <w:tabs>
              <w:tab w:val="clear" w:pos="8459"/>
              <w:tab w:val="right" w:pos="9026" w:leader="dot"/>
            </w:tabs>
            <w:rPr/>
          </w:pPr>
          <w:hyperlink w:anchor="__RefHeading___Toc3501830_2322387425">
            <w:r>
              <w:rPr>
                <w:webHidden/>
                <w:rStyle w:val="IndexLink"/>
                <w:rtl w:val="true"/>
              </w:rPr>
              <w:t>اشاره</w:t>
            </w:r>
            <w:r>
              <w:rPr>
                <w:rStyle w:val="IndexLink"/>
                <w:rtl w:val="true"/>
              </w:rPr>
              <w:tab/>
            </w:r>
            <w:r>
              <w:rPr>
                <w:rStyle w:val="IndexLink"/>
              </w:rPr>
              <w:t>645</w:t>
            </w:r>
          </w:hyperlink>
        </w:p>
        <w:p>
          <w:pPr>
            <w:pStyle w:val="Contents3"/>
            <w:tabs>
              <w:tab w:val="clear" w:pos="8459"/>
              <w:tab w:val="right" w:pos="9026" w:leader="dot"/>
            </w:tabs>
            <w:rPr/>
          </w:pPr>
          <w:hyperlink w:anchor="__RefHeading___Toc3501832_2322387425">
            <w:r>
              <w:rPr>
                <w:webHidden/>
                <w:rStyle w:val="IndexLink"/>
                <w:rtl w:val="true"/>
              </w:rPr>
              <w:t>راه ها، کوچه ها و خیابانها</w:t>
            </w:r>
            <w:r>
              <w:rPr>
                <w:rStyle w:val="IndexLink"/>
                <w:rtl w:val="true"/>
              </w:rPr>
              <w:tab/>
            </w:r>
            <w:r>
              <w:rPr>
                <w:rStyle w:val="IndexLink"/>
              </w:rPr>
              <w:t>645</w:t>
            </w:r>
          </w:hyperlink>
        </w:p>
        <w:p>
          <w:pPr>
            <w:pStyle w:val="Contents4"/>
            <w:tabs>
              <w:tab w:val="clear" w:pos="8176"/>
              <w:tab w:val="right" w:pos="9026" w:leader="dot"/>
            </w:tabs>
            <w:rPr/>
          </w:pPr>
          <w:hyperlink w:anchor="__RefHeading___Toc3501834_2322387425">
            <w:r>
              <w:rPr>
                <w:webHidden/>
                <w:rStyle w:val="IndexLink"/>
                <w:rtl w:val="true"/>
              </w:rPr>
              <w:t>اشاره</w:t>
            </w:r>
            <w:r>
              <w:rPr>
                <w:rStyle w:val="IndexLink"/>
                <w:rtl w:val="true"/>
              </w:rPr>
              <w:tab/>
            </w:r>
            <w:r>
              <w:rPr>
                <w:rStyle w:val="IndexLink"/>
              </w:rPr>
              <w:t>645</w:t>
            </w:r>
          </w:hyperlink>
        </w:p>
        <w:p>
          <w:pPr>
            <w:pStyle w:val="Contents4"/>
            <w:tabs>
              <w:tab w:val="clear" w:pos="8176"/>
              <w:tab w:val="right" w:pos="9026" w:leader="dot"/>
            </w:tabs>
            <w:rPr/>
          </w:pPr>
          <w:hyperlink w:anchor="__RefHeading___Toc3501836_2322387425">
            <w:r>
              <w:rPr>
                <w:webHidden/>
                <w:rStyle w:val="IndexLink"/>
                <w:rtl w:val="true"/>
              </w:rPr>
              <w:t>راه های باز</w:t>
            </w:r>
            <w:r>
              <w:rPr>
                <w:rStyle w:val="IndexLink"/>
                <w:rtl w:val="true"/>
              </w:rPr>
              <w:tab/>
            </w:r>
            <w:r>
              <w:rPr>
                <w:rStyle w:val="IndexLink"/>
              </w:rPr>
              <w:t>645</w:t>
            </w:r>
          </w:hyperlink>
        </w:p>
        <w:p>
          <w:pPr>
            <w:pStyle w:val="Contents4"/>
            <w:tabs>
              <w:tab w:val="clear" w:pos="8176"/>
              <w:tab w:val="right" w:pos="9026" w:leader="dot"/>
            </w:tabs>
            <w:rPr/>
          </w:pPr>
          <w:hyperlink w:anchor="__RefHeading___Toc3501838_2322387425">
            <w:r>
              <w:rPr>
                <w:webHidden/>
                <w:rStyle w:val="IndexLink"/>
                <w:rtl w:val="true"/>
              </w:rPr>
              <w:t xml:space="preserve">راه بسته </w:t>
            </w:r>
            <w:r>
              <w:rPr>
                <w:rStyle w:val="IndexLink"/>
                <w:rtl w:val="true"/>
              </w:rPr>
              <w:t>(</w:t>
            </w:r>
            <w:r>
              <w:rPr>
                <w:rStyle w:val="IndexLink"/>
                <w:rtl w:val="true"/>
              </w:rPr>
              <w:t>کوچه های بن بست</w:t>
            </w:r>
            <w:r>
              <w:rPr>
                <w:rStyle w:val="IndexLink"/>
                <w:rtl w:val="true"/>
              </w:rPr>
              <w:t>)</w:t>
              <w:tab/>
            </w:r>
            <w:r>
              <w:rPr>
                <w:rStyle w:val="IndexLink"/>
              </w:rPr>
              <w:t>649</w:t>
            </w:r>
          </w:hyperlink>
        </w:p>
        <w:p>
          <w:pPr>
            <w:pStyle w:val="Contents4"/>
            <w:tabs>
              <w:tab w:val="clear" w:pos="8176"/>
              <w:tab w:val="right" w:pos="9026" w:leader="dot"/>
            </w:tabs>
            <w:rPr/>
          </w:pPr>
          <w:hyperlink w:anchor="__RefHeading___Toc3501840_2322387425">
            <w:r>
              <w:rPr>
                <w:webHidden/>
                <w:rStyle w:val="IndexLink"/>
                <w:rtl w:val="true"/>
              </w:rPr>
              <w:t>حکم خیابان هایی که دولت احداث میکند</w:t>
            </w:r>
            <w:r>
              <w:rPr>
                <w:rStyle w:val="IndexLink"/>
                <w:rtl w:val="true"/>
              </w:rPr>
              <w:tab/>
            </w:r>
            <w:r>
              <w:rPr>
                <w:rStyle w:val="IndexLink"/>
              </w:rPr>
              <w:t>650</w:t>
            </w:r>
          </w:hyperlink>
        </w:p>
        <w:p>
          <w:pPr>
            <w:pStyle w:val="Contents3"/>
            <w:tabs>
              <w:tab w:val="clear" w:pos="8459"/>
              <w:tab w:val="right" w:pos="9026" w:leader="dot"/>
            </w:tabs>
            <w:rPr/>
          </w:pPr>
          <w:hyperlink w:anchor="__RefHeading___Toc3501842_2322387425">
            <w:r>
              <w:rPr>
                <w:webHidden/>
                <w:rStyle w:val="IndexLink"/>
                <w:rtl w:val="true"/>
              </w:rPr>
              <w:t>آب نهرها و</w:t>
            </w:r>
            <w:r>
              <w:rPr>
                <w:rStyle w:val="IndexLink"/>
                <w:rtl w:val="true"/>
              </w:rPr>
              <w:t>...</w:t>
              <w:tab/>
            </w:r>
            <w:r>
              <w:rPr>
                <w:rStyle w:val="IndexLink"/>
              </w:rPr>
              <w:t>652</w:t>
            </w:r>
          </w:hyperlink>
        </w:p>
        <w:p>
          <w:pPr>
            <w:pStyle w:val="Contents3"/>
            <w:tabs>
              <w:tab w:val="clear" w:pos="8459"/>
              <w:tab w:val="right" w:pos="9026" w:leader="dot"/>
            </w:tabs>
            <w:rPr/>
          </w:pPr>
          <w:hyperlink w:anchor="__RefHeading___Toc3501844_2322387425">
            <w:r>
              <w:rPr>
                <w:webHidden/>
                <w:rStyle w:val="IndexLink"/>
                <w:rtl w:val="true"/>
              </w:rPr>
              <w:t>چراگاه و مراتع طبیعی حیوانات</w:t>
            </w:r>
            <w:r>
              <w:rPr>
                <w:rStyle w:val="IndexLink"/>
                <w:rtl w:val="true"/>
              </w:rPr>
              <w:tab/>
            </w:r>
            <w:r>
              <w:rPr>
                <w:rStyle w:val="IndexLink"/>
              </w:rPr>
              <w:t>654</w:t>
            </w:r>
          </w:hyperlink>
        </w:p>
        <w:p>
          <w:pPr>
            <w:pStyle w:val="Contents2"/>
            <w:tabs>
              <w:tab w:val="clear" w:pos="8743"/>
              <w:tab w:val="right" w:pos="9026" w:leader="dot"/>
            </w:tabs>
            <w:rPr/>
          </w:pPr>
          <w:hyperlink w:anchor="__RefHeading___Toc3501846_2322387425">
            <w:r>
              <w:rPr>
                <w:webHidden/>
                <w:rStyle w:val="IndexLink"/>
                <w:rtl w:val="true"/>
              </w:rPr>
              <w:t>(</w:t>
            </w:r>
            <w:r>
              <w:rPr>
                <w:rStyle w:val="IndexLink"/>
                <w:rtl w:val="true"/>
              </w:rPr>
              <w:t>برخی</w:t>
            </w:r>
            <w:r>
              <w:rPr>
                <w:rStyle w:val="IndexLink"/>
                <w:rtl w:val="true"/>
              </w:rPr>
              <w:t xml:space="preserve">) </w:t>
            </w:r>
            <w:r>
              <w:rPr>
                <w:rStyle w:val="IndexLink"/>
                <w:rtl w:val="true"/>
              </w:rPr>
              <w:t>احکام همسایگی</w:t>
            </w:r>
            <w:r>
              <w:rPr>
                <w:rStyle w:val="IndexLink"/>
                <w:rtl w:val="true"/>
              </w:rPr>
              <w:tab/>
            </w:r>
            <w:r>
              <w:rPr>
                <w:rStyle w:val="IndexLink"/>
              </w:rPr>
              <w:t>655</w:t>
            </w:r>
          </w:hyperlink>
        </w:p>
        <w:p>
          <w:pPr>
            <w:pStyle w:val="Contents2"/>
            <w:tabs>
              <w:tab w:val="clear" w:pos="8743"/>
              <w:tab w:val="right" w:pos="9026" w:leader="dot"/>
            </w:tabs>
            <w:rPr/>
          </w:pPr>
          <w:hyperlink w:anchor="__RefHeading___Toc3501848_2322387425">
            <w:r>
              <w:rPr>
                <w:webHidden/>
                <w:rStyle w:val="IndexLink"/>
                <w:rtl w:val="true"/>
              </w:rPr>
              <w:t>مال پیدا شده</w:t>
            </w:r>
            <w:r>
              <w:rPr>
                <w:rStyle w:val="IndexLink"/>
                <w:rtl w:val="true"/>
              </w:rPr>
              <w:tab/>
            </w:r>
            <w:r>
              <w:rPr>
                <w:rStyle w:val="IndexLink"/>
              </w:rPr>
              <w:t>661</w:t>
            </w:r>
          </w:hyperlink>
        </w:p>
        <w:p>
          <w:pPr>
            <w:pStyle w:val="Contents3"/>
            <w:tabs>
              <w:tab w:val="clear" w:pos="8459"/>
              <w:tab w:val="right" w:pos="9026" w:leader="dot"/>
            </w:tabs>
            <w:rPr/>
          </w:pPr>
          <w:hyperlink w:anchor="__RefHeading___Toc3501850_2322387425">
            <w:r>
              <w:rPr>
                <w:webHidden/>
                <w:rStyle w:val="IndexLink"/>
                <w:rtl w:val="true"/>
              </w:rPr>
              <w:t>اشاره</w:t>
            </w:r>
            <w:r>
              <w:rPr>
                <w:rStyle w:val="IndexLink"/>
                <w:rtl w:val="true"/>
              </w:rPr>
              <w:tab/>
            </w:r>
            <w:r>
              <w:rPr>
                <w:rStyle w:val="IndexLink"/>
              </w:rPr>
              <w:t>661</w:t>
            </w:r>
          </w:hyperlink>
        </w:p>
        <w:p>
          <w:pPr>
            <w:pStyle w:val="Contents3"/>
            <w:tabs>
              <w:tab w:val="clear" w:pos="8459"/>
              <w:tab w:val="right" w:pos="9026" w:leader="dot"/>
            </w:tabs>
            <w:rPr/>
          </w:pPr>
          <w:hyperlink w:anchor="__RefHeading___Toc3501852_2322387425">
            <w:r>
              <w:rPr>
                <w:webHidden/>
                <w:rStyle w:val="IndexLink"/>
                <w:rtl w:val="true"/>
              </w:rPr>
              <w:t>قسم اول</w:t>
            </w:r>
            <w:r>
              <w:rPr>
                <w:rStyle w:val="IndexLink"/>
                <w:rtl w:val="true"/>
              </w:rPr>
              <w:t xml:space="preserve">: </w:t>
            </w:r>
            <w:r>
              <w:rPr>
                <w:rStyle w:val="IndexLink"/>
                <w:rtl w:val="true"/>
              </w:rPr>
              <w:t>حیوان</w:t>
            </w:r>
            <w:r>
              <w:rPr>
                <w:rStyle w:val="IndexLink"/>
                <w:rtl w:val="true"/>
              </w:rPr>
              <w:tab/>
            </w:r>
            <w:r>
              <w:rPr>
                <w:rStyle w:val="IndexLink"/>
              </w:rPr>
              <w:t>661</w:t>
            </w:r>
          </w:hyperlink>
        </w:p>
        <w:p>
          <w:pPr>
            <w:pStyle w:val="Contents4"/>
            <w:tabs>
              <w:tab w:val="clear" w:pos="8176"/>
              <w:tab w:val="right" w:pos="9026" w:leader="dot"/>
            </w:tabs>
            <w:rPr/>
          </w:pPr>
          <w:hyperlink w:anchor="__RefHeading___Toc3501854_2322387425">
            <w:r>
              <w:rPr>
                <w:webHidden/>
                <w:rStyle w:val="IndexLink"/>
                <w:rtl w:val="true"/>
              </w:rPr>
              <w:t>حکم برداشتن حیوان در غیر آبادی</w:t>
            </w:r>
            <w:r>
              <w:rPr>
                <w:rStyle w:val="IndexLink"/>
                <w:rtl w:val="true"/>
              </w:rPr>
              <w:tab/>
            </w:r>
            <w:r>
              <w:rPr>
                <w:rStyle w:val="IndexLink"/>
              </w:rPr>
              <w:t>661</w:t>
            </w:r>
          </w:hyperlink>
        </w:p>
        <w:p>
          <w:pPr>
            <w:pStyle w:val="Contents4"/>
            <w:tabs>
              <w:tab w:val="clear" w:pos="8176"/>
              <w:tab w:val="right" w:pos="9026" w:leader="dot"/>
            </w:tabs>
            <w:rPr/>
          </w:pPr>
          <w:hyperlink w:anchor="__RefHeading___Toc3501856_2322387425">
            <w:r>
              <w:rPr>
                <w:webHidden/>
                <w:rStyle w:val="IndexLink"/>
                <w:rtl w:val="true"/>
              </w:rPr>
              <w:t>حکم برداشتن حیوان در آبادی</w:t>
            </w:r>
            <w:r>
              <w:rPr>
                <w:rStyle w:val="IndexLink"/>
                <w:rtl w:val="true"/>
              </w:rPr>
              <w:tab/>
            </w:r>
            <w:r>
              <w:rPr>
                <w:rStyle w:val="IndexLink"/>
              </w:rPr>
              <w:t>663</w:t>
            </w:r>
          </w:hyperlink>
        </w:p>
        <w:p>
          <w:pPr>
            <w:pStyle w:val="Contents4"/>
            <w:tabs>
              <w:tab w:val="clear" w:pos="8176"/>
              <w:tab w:val="right" w:pos="9026" w:leader="dot"/>
            </w:tabs>
            <w:rPr/>
          </w:pPr>
          <w:hyperlink w:anchor="__RefHeading___Toc3501858_2322387425">
            <w:r>
              <w:rPr>
                <w:webHidden/>
                <w:rStyle w:val="IndexLink"/>
                <w:rtl w:val="true"/>
              </w:rPr>
              <w:t>احکام دیگر حیوان پیدا شده</w:t>
            </w:r>
            <w:r>
              <w:rPr>
                <w:rStyle w:val="IndexLink"/>
                <w:rtl w:val="true"/>
              </w:rPr>
              <w:tab/>
            </w:r>
            <w:r>
              <w:rPr>
                <w:rStyle w:val="IndexLink"/>
              </w:rPr>
              <w:t>665</w:t>
            </w:r>
          </w:hyperlink>
        </w:p>
        <w:p>
          <w:pPr>
            <w:pStyle w:val="Contents3"/>
            <w:tabs>
              <w:tab w:val="clear" w:pos="8459"/>
              <w:tab w:val="right" w:pos="9026" w:leader="dot"/>
            </w:tabs>
            <w:rPr/>
          </w:pPr>
          <w:hyperlink w:anchor="__RefHeading___Toc3501860_2322387425">
            <w:r>
              <w:rPr>
                <w:webHidden/>
                <w:rStyle w:val="IndexLink"/>
                <w:rtl w:val="true"/>
              </w:rPr>
              <w:t>قسم دوم</w:t>
            </w:r>
            <w:r>
              <w:rPr>
                <w:rStyle w:val="IndexLink"/>
                <w:rtl w:val="true"/>
              </w:rPr>
              <w:t xml:space="preserve">: </w:t>
            </w:r>
            <w:r>
              <w:rPr>
                <w:rStyle w:val="IndexLink"/>
                <w:rtl w:val="true"/>
              </w:rPr>
              <w:t>غير حیوان</w:t>
            </w:r>
            <w:r>
              <w:rPr>
                <w:rStyle w:val="IndexLink"/>
                <w:rtl w:val="true"/>
              </w:rPr>
              <w:tab/>
            </w:r>
            <w:r>
              <w:rPr>
                <w:rStyle w:val="IndexLink"/>
              </w:rPr>
              <w:t>666</w:t>
            </w:r>
          </w:hyperlink>
        </w:p>
        <w:p>
          <w:pPr>
            <w:pStyle w:val="Contents4"/>
            <w:tabs>
              <w:tab w:val="clear" w:pos="8176"/>
              <w:tab w:val="right" w:pos="9026" w:leader="dot"/>
            </w:tabs>
            <w:rPr/>
          </w:pPr>
          <w:hyperlink w:anchor="__RefHeading___Toc3501862_2322387425">
            <w:r>
              <w:rPr>
                <w:webHidden/>
                <w:rStyle w:val="IndexLink"/>
                <w:rtl w:val="true"/>
              </w:rPr>
              <w:t>اشاره</w:t>
            </w:r>
            <w:r>
              <w:rPr>
                <w:rStyle w:val="IndexLink"/>
                <w:rtl w:val="true"/>
              </w:rPr>
              <w:tab/>
            </w:r>
            <w:r>
              <w:rPr>
                <w:rStyle w:val="IndexLink"/>
              </w:rPr>
              <w:t>666</w:t>
            </w:r>
          </w:hyperlink>
        </w:p>
        <w:p>
          <w:pPr>
            <w:pStyle w:val="Contents4"/>
            <w:tabs>
              <w:tab w:val="clear" w:pos="8176"/>
              <w:tab w:val="right" w:pos="9026" w:leader="dot"/>
            </w:tabs>
            <w:rPr/>
          </w:pPr>
          <w:hyperlink w:anchor="__RefHeading___Toc3501864_2322387425">
            <w:r>
              <w:rPr>
                <w:webHidden/>
                <w:rStyle w:val="IndexLink"/>
                <w:rtl w:val="true"/>
              </w:rPr>
              <w:t>الف</w:t>
            </w:r>
            <w:r>
              <w:rPr>
                <w:rStyle w:val="IndexLink"/>
                <w:rtl w:val="true"/>
              </w:rPr>
              <w:t xml:space="preserve">. </w:t>
            </w:r>
            <w:r>
              <w:rPr>
                <w:rStyle w:val="IndexLink"/>
                <w:rtl w:val="true"/>
              </w:rPr>
              <w:t>حکم مال گمشده</w:t>
            </w:r>
            <w:r>
              <w:rPr>
                <w:rStyle w:val="IndexLink"/>
                <w:rtl w:val="true"/>
              </w:rPr>
              <w:tab/>
            </w:r>
            <w:r>
              <w:rPr>
                <w:rStyle w:val="IndexLink"/>
              </w:rPr>
              <w:t>667</w:t>
            </w:r>
          </w:hyperlink>
        </w:p>
        <w:p>
          <w:pPr>
            <w:pStyle w:val="Contents5"/>
            <w:tabs>
              <w:tab w:val="clear" w:pos="7892"/>
              <w:tab w:val="right" w:pos="9026" w:leader="dot"/>
            </w:tabs>
            <w:rPr/>
          </w:pPr>
          <w:hyperlink w:anchor="__RefHeading___Toc3501866_2322387425">
            <w:r>
              <w:rPr>
                <w:webHidden/>
                <w:rStyle w:val="IndexLink"/>
                <w:rtl w:val="true"/>
              </w:rPr>
              <w:t>اشاره</w:t>
            </w:r>
            <w:r>
              <w:rPr>
                <w:rStyle w:val="IndexLink"/>
                <w:rtl w:val="true"/>
              </w:rPr>
              <w:tab/>
            </w:r>
            <w:r>
              <w:rPr>
                <w:rStyle w:val="IndexLink"/>
              </w:rPr>
              <w:t>667</w:t>
            </w:r>
          </w:hyperlink>
        </w:p>
        <w:p>
          <w:pPr>
            <w:pStyle w:val="Contents5"/>
            <w:tabs>
              <w:tab w:val="clear" w:pos="7892"/>
              <w:tab w:val="right" w:pos="9026" w:leader="dot"/>
            </w:tabs>
            <w:rPr/>
          </w:pPr>
          <w:hyperlink w:anchor="__RefHeading___Toc3501868_2322387425">
            <w:r>
              <w:rPr>
                <w:webHidden/>
                <w:rStyle w:val="IndexLink"/>
                <w:rtl w:val="true"/>
              </w:rPr>
              <w:t>حکم مال گمشده بدون نشانه</w:t>
            </w:r>
            <w:r>
              <w:rPr>
                <w:rStyle w:val="IndexLink"/>
                <w:rtl w:val="true"/>
              </w:rPr>
              <w:tab/>
            </w:r>
            <w:r>
              <w:rPr>
                <w:rStyle w:val="IndexLink"/>
              </w:rPr>
              <w:t>667</w:t>
            </w:r>
          </w:hyperlink>
        </w:p>
        <w:p>
          <w:pPr>
            <w:pStyle w:val="Contents5"/>
            <w:tabs>
              <w:tab w:val="clear" w:pos="7892"/>
              <w:tab w:val="right" w:pos="9026" w:leader="dot"/>
            </w:tabs>
            <w:rPr/>
          </w:pPr>
          <w:hyperlink w:anchor="__RefHeading___Toc3501870_2322387425">
            <w:r>
              <w:rPr>
                <w:webHidden/>
                <w:rStyle w:val="IndexLink"/>
                <w:rtl w:val="true"/>
              </w:rPr>
              <w:t>حکم مال گمشده علامتدار کمتر از یک درهم</w:t>
            </w:r>
            <w:r>
              <w:rPr>
                <w:rStyle w:val="IndexLink"/>
                <w:rtl w:val="true"/>
              </w:rPr>
              <w:tab/>
            </w:r>
            <w:r>
              <w:rPr>
                <w:rStyle w:val="IndexLink"/>
              </w:rPr>
              <w:t>668</w:t>
            </w:r>
          </w:hyperlink>
        </w:p>
        <w:p>
          <w:pPr>
            <w:pStyle w:val="Contents5"/>
            <w:tabs>
              <w:tab w:val="clear" w:pos="7892"/>
              <w:tab w:val="right" w:pos="9026" w:leader="dot"/>
            </w:tabs>
            <w:rPr/>
          </w:pPr>
          <w:hyperlink w:anchor="__RefHeading___Toc3501872_2322387425">
            <w:r>
              <w:rPr>
                <w:webHidden/>
                <w:rStyle w:val="IndexLink"/>
                <w:rtl w:val="true"/>
              </w:rPr>
              <w:t>حکم مال گمشده علامت دار معادل یک درهم یا بیشتر</w:t>
            </w:r>
            <w:r>
              <w:rPr>
                <w:rStyle w:val="IndexLink"/>
                <w:rtl w:val="true"/>
              </w:rPr>
              <w:tab/>
            </w:r>
            <w:r>
              <w:rPr>
                <w:rStyle w:val="IndexLink"/>
              </w:rPr>
              <w:t>668</w:t>
            </w:r>
          </w:hyperlink>
        </w:p>
        <w:p>
          <w:pPr>
            <w:pStyle w:val="Contents6"/>
            <w:tabs>
              <w:tab w:val="clear" w:pos="7609"/>
              <w:tab w:val="right" w:pos="9026" w:leader="dot"/>
            </w:tabs>
            <w:rPr/>
          </w:pPr>
          <w:hyperlink w:anchor="__RefHeading___Toc3501874_2322387425">
            <w:r>
              <w:rPr>
                <w:webHidden/>
                <w:rStyle w:val="IndexLink"/>
                <w:rtl w:val="true"/>
              </w:rPr>
              <w:t>اشاره</w:t>
            </w:r>
            <w:r>
              <w:rPr>
                <w:rStyle w:val="IndexLink"/>
                <w:rtl w:val="true"/>
              </w:rPr>
              <w:tab/>
            </w:r>
            <w:r>
              <w:rPr>
                <w:rStyle w:val="IndexLink"/>
              </w:rPr>
              <w:t>668</w:t>
            </w:r>
          </w:hyperlink>
        </w:p>
        <w:p>
          <w:pPr>
            <w:pStyle w:val="Contents6"/>
            <w:tabs>
              <w:tab w:val="clear" w:pos="7609"/>
              <w:tab w:val="right" w:pos="9026" w:leader="dot"/>
            </w:tabs>
            <w:rPr/>
          </w:pPr>
          <w:hyperlink w:anchor="__RefHeading___Toc3501876_2322387425">
            <w:r>
              <w:rPr>
                <w:webHidden/>
                <w:rStyle w:val="IndexLink"/>
                <w:rtl w:val="true"/>
              </w:rPr>
              <w:t>احکام اعلام و جستجو از صاحب مال</w:t>
            </w:r>
            <w:r>
              <w:rPr>
                <w:rStyle w:val="IndexLink"/>
                <w:rtl w:val="true"/>
              </w:rPr>
              <w:tab/>
            </w:r>
            <w:r>
              <w:rPr>
                <w:rStyle w:val="IndexLink"/>
              </w:rPr>
              <w:t>669</w:t>
            </w:r>
          </w:hyperlink>
        </w:p>
        <w:p>
          <w:pPr>
            <w:pStyle w:val="Contents6"/>
            <w:tabs>
              <w:tab w:val="clear" w:pos="7609"/>
              <w:tab w:val="right" w:pos="9026" w:leader="dot"/>
            </w:tabs>
            <w:rPr/>
          </w:pPr>
          <w:hyperlink w:anchor="__RefHeading___Toc3501878_2322387425">
            <w:r>
              <w:rPr>
                <w:webHidden/>
                <w:rStyle w:val="IndexLink"/>
                <w:rtl w:val="true"/>
              </w:rPr>
              <w:t>مدت زمان اعلام</w:t>
            </w:r>
            <w:r>
              <w:rPr>
                <w:rStyle w:val="IndexLink"/>
                <w:rtl w:val="true"/>
              </w:rPr>
              <w:tab/>
            </w:r>
            <w:r>
              <w:rPr>
                <w:rStyle w:val="IndexLink"/>
              </w:rPr>
              <w:t>669</w:t>
            </w:r>
          </w:hyperlink>
        </w:p>
        <w:p>
          <w:pPr>
            <w:pStyle w:val="Contents6"/>
            <w:tabs>
              <w:tab w:val="clear" w:pos="7609"/>
              <w:tab w:val="right" w:pos="9026" w:leader="dot"/>
            </w:tabs>
            <w:rPr/>
          </w:pPr>
          <w:hyperlink w:anchor="__RefHeading___Toc3501880_2322387425">
            <w:r>
              <w:rPr>
                <w:webHidden/>
                <w:rStyle w:val="IndexLink"/>
                <w:rtl w:val="true"/>
              </w:rPr>
              <w:t>کیفیت و تعداد دفعات اعلام</w:t>
            </w:r>
            <w:r>
              <w:rPr>
                <w:rStyle w:val="IndexLink"/>
                <w:rtl w:val="true"/>
              </w:rPr>
              <w:tab/>
            </w:r>
            <w:r>
              <w:rPr>
                <w:rStyle w:val="IndexLink"/>
              </w:rPr>
              <w:t>670</w:t>
            </w:r>
          </w:hyperlink>
        </w:p>
        <w:p>
          <w:pPr>
            <w:pStyle w:val="Contents6"/>
            <w:tabs>
              <w:tab w:val="clear" w:pos="7609"/>
              <w:tab w:val="right" w:pos="9026" w:leader="dot"/>
            </w:tabs>
            <w:rPr/>
          </w:pPr>
          <w:hyperlink w:anchor="__RefHeading___Toc3501882_2322387425">
            <w:r>
              <w:rPr>
                <w:webHidden/>
                <w:rStyle w:val="IndexLink"/>
                <w:rtl w:val="true"/>
              </w:rPr>
              <w:t>مکان اعلام</w:t>
            </w:r>
            <w:r>
              <w:rPr>
                <w:rStyle w:val="IndexLink"/>
                <w:rtl w:val="true"/>
              </w:rPr>
              <w:tab/>
            </w:r>
            <w:r>
              <w:rPr>
                <w:rStyle w:val="IndexLink"/>
              </w:rPr>
              <w:t>671</w:t>
            </w:r>
          </w:hyperlink>
        </w:p>
        <w:p>
          <w:pPr>
            <w:pStyle w:val="Contents6"/>
            <w:tabs>
              <w:tab w:val="clear" w:pos="7609"/>
              <w:tab w:val="right" w:pos="9026" w:leader="dot"/>
            </w:tabs>
            <w:rPr/>
          </w:pPr>
          <w:hyperlink w:anchor="__RefHeading___Toc3501884_2322387425">
            <w:r>
              <w:rPr>
                <w:webHidden/>
                <w:rStyle w:val="IndexLink"/>
                <w:rtl w:val="true"/>
              </w:rPr>
              <w:t>مسائل دیگر اعلام</w:t>
            </w:r>
            <w:r>
              <w:rPr>
                <w:rStyle w:val="IndexLink"/>
                <w:rtl w:val="true"/>
              </w:rPr>
              <w:tab/>
            </w:r>
            <w:r>
              <w:rPr>
                <w:rStyle w:val="IndexLink"/>
              </w:rPr>
              <w:t>672</w:t>
            </w:r>
          </w:hyperlink>
        </w:p>
        <w:p>
          <w:pPr>
            <w:pStyle w:val="Contents5"/>
            <w:tabs>
              <w:tab w:val="clear" w:pos="7892"/>
              <w:tab w:val="right" w:pos="9026" w:leader="dot"/>
            </w:tabs>
            <w:rPr/>
          </w:pPr>
          <w:hyperlink w:anchor="__RefHeading___Toc3501886_2322387425">
            <w:r>
              <w:rPr>
                <w:webHidden/>
                <w:rStyle w:val="IndexLink"/>
                <w:rtl w:val="true"/>
              </w:rPr>
              <w:t>ضمان مال گمشده</w:t>
            </w:r>
            <w:r>
              <w:rPr>
                <w:rStyle w:val="IndexLink"/>
                <w:rtl w:val="true"/>
              </w:rPr>
              <w:tab/>
            </w:r>
            <w:r>
              <w:rPr>
                <w:rStyle w:val="IndexLink"/>
              </w:rPr>
              <w:t>673</w:t>
            </w:r>
          </w:hyperlink>
        </w:p>
        <w:p>
          <w:pPr>
            <w:pStyle w:val="Contents5"/>
            <w:tabs>
              <w:tab w:val="clear" w:pos="7892"/>
              <w:tab w:val="right" w:pos="9026" w:leader="dot"/>
            </w:tabs>
            <w:rPr/>
          </w:pPr>
          <w:hyperlink w:anchor="__RefHeading___Toc3501888_2322387425">
            <w:r>
              <w:rPr>
                <w:webHidden/>
                <w:rStyle w:val="IndexLink"/>
                <w:rtl w:val="true"/>
              </w:rPr>
              <w:t>چند مسأله درباره برداشتن مال گمشده</w:t>
            </w:r>
            <w:r>
              <w:rPr>
                <w:rStyle w:val="IndexLink"/>
                <w:rtl w:val="true"/>
              </w:rPr>
              <w:tab/>
            </w:r>
            <w:r>
              <w:rPr>
                <w:rStyle w:val="IndexLink"/>
              </w:rPr>
              <w:t>674</w:t>
            </w:r>
          </w:hyperlink>
        </w:p>
        <w:p>
          <w:pPr>
            <w:pStyle w:val="Contents4"/>
            <w:tabs>
              <w:tab w:val="clear" w:pos="8176"/>
              <w:tab w:val="right" w:pos="9026" w:leader="dot"/>
            </w:tabs>
            <w:rPr/>
          </w:pPr>
          <w:hyperlink w:anchor="__RefHeading___Toc3501890_2322387425">
            <w:r>
              <w:rPr>
                <w:webHidden/>
                <w:rStyle w:val="IndexLink"/>
                <w:rtl w:val="true"/>
              </w:rPr>
              <w:t>ب</w:t>
            </w:r>
            <w:r>
              <w:rPr>
                <w:rStyle w:val="IndexLink"/>
                <w:rtl w:val="true"/>
              </w:rPr>
              <w:t xml:space="preserve">. </w:t>
            </w:r>
            <w:r>
              <w:rPr>
                <w:rStyle w:val="IndexLink"/>
                <w:rtl w:val="true"/>
              </w:rPr>
              <w:t>حکم مال مجهول المالک</w:t>
            </w:r>
            <w:r>
              <w:rPr>
                <w:rStyle w:val="IndexLink"/>
                <w:rtl w:val="true"/>
              </w:rPr>
              <w:tab/>
            </w:r>
            <w:r>
              <w:rPr>
                <w:rStyle w:val="IndexLink"/>
              </w:rPr>
              <w:t>676</w:t>
            </w:r>
          </w:hyperlink>
        </w:p>
        <w:p>
          <w:pPr>
            <w:pStyle w:val="Contents4"/>
            <w:tabs>
              <w:tab w:val="clear" w:pos="8176"/>
              <w:tab w:val="right" w:pos="9026" w:leader="dot"/>
            </w:tabs>
            <w:rPr/>
          </w:pPr>
          <w:hyperlink w:anchor="__RefHeading___Toc3501892_2322387425">
            <w:r>
              <w:rPr>
                <w:webHidden/>
                <w:rStyle w:val="IndexLink"/>
                <w:rtl w:val="true"/>
              </w:rPr>
              <w:t>چند مسأله متفرقه</w:t>
            </w:r>
            <w:r>
              <w:rPr>
                <w:rStyle w:val="IndexLink"/>
                <w:rtl w:val="true"/>
              </w:rPr>
              <w:tab/>
            </w:r>
            <w:r>
              <w:rPr>
                <w:rStyle w:val="IndexLink"/>
              </w:rPr>
              <w:t>679</w:t>
            </w:r>
          </w:hyperlink>
        </w:p>
        <w:p>
          <w:pPr>
            <w:pStyle w:val="Contents5"/>
            <w:tabs>
              <w:tab w:val="clear" w:pos="7892"/>
              <w:tab w:val="right" w:pos="9026" w:leader="dot"/>
            </w:tabs>
            <w:rPr/>
          </w:pPr>
          <w:hyperlink w:anchor="__RefHeading___Toc3501894_2322387425">
            <w:r>
              <w:rPr>
                <w:webHidden/>
                <w:rStyle w:val="IndexLink"/>
                <w:rtl w:val="true"/>
              </w:rPr>
              <w:t>مال گمشده در کشورهای غیر اسلامی</w:t>
            </w:r>
            <w:r>
              <w:rPr>
                <w:rStyle w:val="IndexLink"/>
                <w:rtl w:val="true"/>
              </w:rPr>
              <w:tab/>
            </w:r>
            <w:r>
              <w:rPr>
                <w:rStyle w:val="IndexLink"/>
              </w:rPr>
              <w:t>679</w:t>
            </w:r>
          </w:hyperlink>
        </w:p>
        <w:p>
          <w:pPr>
            <w:pStyle w:val="Contents5"/>
            <w:tabs>
              <w:tab w:val="clear" w:pos="7892"/>
              <w:tab w:val="right" w:pos="9026" w:leader="dot"/>
            </w:tabs>
            <w:rPr/>
          </w:pPr>
          <w:hyperlink w:anchor="__RefHeading___Toc3501896_2322387425">
            <w:r>
              <w:rPr>
                <w:webHidden/>
                <w:rStyle w:val="IndexLink"/>
                <w:rtl w:val="true"/>
              </w:rPr>
              <w:t>یافتن مالی در صندوق یا خانه خود یا دیگری</w:t>
            </w:r>
            <w:r>
              <w:rPr>
                <w:rStyle w:val="IndexLink"/>
                <w:rtl w:val="true"/>
              </w:rPr>
              <w:tab/>
            </w:r>
            <w:r>
              <w:rPr>
                <w:rStyle w:val="IndexLink"/>
              </w:rPr>
              <w:t>680</w:t>
            </w:r>
          </w:hyperlink>
        </w:p>
        <w:p>
          <w:pPr>
            <w:pStyle w:val="Contents6"/>
            <w:tabs>
              <w:tab w:val="clear" w:pos="7609"/>
              <w:tab w:val="right" w:pos="9026" w:leader="dot"/>
            </w:tabs>
            <w:rPr/>
          </w:pPr>
          <w:hyperlink w:anchor="__RefHeading___Toc3501898_2322387425">
            <w:r>
              <w:rPr>
                <w:webHidden/>
                <w:rStyle w:val="IndexLink"/>
                <w:rtl w:val="true"/>
              </w:rPr>
              <w:t>اشاره</w:t>
            </w:r>
            <w:r>
              <w:rPr>
                <w:rStyle w:val="IndexLink"/>
                <w:rtl w:val="true"/>
              </w:rPr>
              <w:tab/>
            </w:r>
            <w:r>
              <w:rPr>
                <w:rStyle w:val="IndexLink"/>
              </w:rPr>
              <w:t>680</w:t>
            </w:r>
          </w:hyperlink>
        </w:p>
        <w:p>
          <w:pPr>
            <w:pStyle w:val="Contents6"/>
            <w:tabs>
              <w:tab w:val="clear" w:pos="7609"/>
              <w:tab w:val="right" w:pos="9026" w:leader="dot"/>
            </w:tabs>
            <w:rPr/>
          </w:pPr>
          <w:hyperlink w:anchor="__RefHeading___Toc3501900_2322387425">
            <w:r>
              <w:rPr>
                <w:webHidden/>
                <w:rStyle w:val="IndexLink"/>
                <w:rtl w:val="true"/>
              </w:rPr>
              <w:t>حکم کفشی که به جای کفش انسان جا مانده</w:t>
            </w:r>
            <w:r>
              <w:rPr>
                <w:rStyle w:val="IndexLink"/>
                <w:rtl w:val="true"/>
              </w:rPr>
              <w:tab/>
            </w:r>
            <w:r>
              <w:rPr>
                <w:rStyle w:val="IndexLink"/>
              </w:rPr>
              <w:t>681</w:t>
            </w:r>
          </w:hyperlink>
        </w:p>
        <w:p>
          <w:pPr>
            <w:pStyle w:val="Contents6"/>
            <w:tabs>
              <w:tab w:val="clear" w:pos="7609"/>
              <w:tab w:val="right" w:pos="9026" w:leader="dot"/>
            </w:tabs>
            <w:rPr/>
          </w:pPr>
          <w:hyperlink w:anchor="__RefHeading___Toc3501902_2322387425">
            <w:r>
              <w:rPr>
                <w:webHidden/>
                <w:rStyle w:val="IndexLink"/>
                <w:rtl w:val="true"/>
              </w:rPr>
              <w:t>راهکاری نسبت به اموال جا مانده در مدارس و مراکز آموزشی</w:t>
            </w:r>
            <w:r>
              <w:rPr>
                <w:rStyle w:val="IndexLink"/>
                <w:rtl w:val="true"/>
              </w:rPr>
              <w:tab/>
            </w:r>
            <w:r>
              <w:rPr>
                <w:rStyle w:val="IndexLink"/>
              </w:rPr>
              <w:t>682</w:t>
            </w:r>
          </w:hyperlink>
        </w:p>
        <w:p>
          <w:pPr>
            <w:pStyle w:val="Contents6"/>
            <w:tabs>
              <w:tab w:val="clear" w:pos="7609"/>
              <w:tab w:val="right" w:pos="9026" w:leader="dot"/>
            </w:tabs>
            <w:rPr/>
          </w:pPr>
          <w:hyperlink w:anchor="__RefHeading___Toc3501904_2322387425">
            <w:r>
              <w:rPr>
                <w:webHidden/>
                <w:rStyle w:val="IndexLink"/>
                <w:rtl w:val="true"/>
              </w:rPr>
              <w:t>اعراض و صرف نظر کردن از مال</w:t>
            </w:r>
            <w:r>
              <w:rPr>
                <w:rStyle w:val="IndexLink"/>
                <w:rtl w:val="true"/>
              </w:rPr>
              <w:tab/>
            </w:r>
            <w:r>
              <w:rPr>
                <w:rStyle w:val="IndexLink"/>
              </w:rPr>
              <w:t>683</w:t>
            </w:r>
          </w:hyperlink>
        </w:p>
        <w:p>
          <w:pPr>
            <w:pStyle w:val="Contents2"/>
            <w:tabs>
              <w:tab w:val="clear" w:pos="8743"/>
              <w:tab w:val="right" w:pos="9026" w:leader="dot"/>
            </w:tabs>
            <w:rPr/>
          </w:pPr>
          <w:hyperlink w:anchor="__RefHeading___Toc3501906_2322387425">
            <w:r>
              <w:rPr>
                <w:webHidden/>
                <w:rStyle w:val="IndexLink"/>
                <w:rtl w:val="true"/>
              </w:rPr>
              <w:t>شرایط مالک شدن برخی از حیوانات</w:t>
            </w:r>
            <w:r>
              <w:rPr>
                <w:rStyle w:val="IndexLink"/>
                <w:rtl w:val="true"/>
              </w:rPr>
              <w:tab/>
            </w:r>
            <w:r>
              <w:rPr>
                <w:rStyle w:val="IndexLink"/>
              </w:rPr>
              <w:t>685</w:t>
            </w:r>
          </w:hyperlink>
        </w:p>
        <w:p>
          <w:pPr>
            <w:pStyle w:val="Contents2"/>
            <w:tabs>
              <w:tab w:val="clear" w:pos="8743"/>
              <w:tab w:val="right" w:pos="9026" w:leader="dot"/>
            </w:tabs>
            <w:rPr/>
          </w:pPr>
          <w:hyperlink w:anchor="__RefHeading___Toc3501908_2322387425">
            <w:r>
              <w:rPr>
                <w:webHidden/>
                <w:rStyle w:val="IndexLink"/>
                <w:rtl w:val="true"/>
              </w:rPr>
              <w:t>غصب و سایر امور ضمان آور</w:t>
            </w:r>
            <w:r>
              <w:rPr>
                <w:rStyle w:val="IndexLink"/>
                <w:rtl w:val="true"/>
              </w:rPr>
              <w:tab/>
            </w:r>
            <w:r>
              <w:rPr>
                <w:rStyle w:val="IndexLink"/>
              </w:rPr>
              <w:t>689</w:t>
            </w:r>
          </w:hyperlink>
        </w:p>
        <w:p>
          <w:pPr>
            <w:pStyle w:val="Contents3"/>
            <w:tabs>
              <w:tab w:val="clear" w:pos="8459"/>
              <w:tab w:val="right" w:pos="9026" w:leader="dot"/>
            </w:tabs>
            <w:rPr/>
          </w:pPr>
          <w:hyperlink w:anchor="__RefHeading___Toc3501910_2322387425">
            <w:r>
              <w:rPr>
                <w:webHidden/>
                <w:rStyle w:val="IndexLink"/>
                <w:rtl w:val="true"/>
              </w:rPr>
              <w:t>غصب</w:t>
            </w:r>
            <w:r>
              <w:rPr>
                <w:rStyle w:val="IndexLink"/>
                <w:rtl w:val="true"/>
              </w:rPr>
              <w:tab/>
            </w:r>
            <w:r>
              <w:rPr>
                <w:rStyle w:val="IndexLink"/>
              </w:rPr>
              <w:t>689</w:t>
            </w:r>
          </w:hyperlink>
        </w:p>
        <w:p>
          <w:pPr>
            <w:pStyle w:val="Contents4"/>
            <w:tabs>
              <w:tab w:val="clear" w:pos="8176"/>
              <w:tab w:val="right" w:pos="9026" w:leader="dot"/>
            </w:tabs>
            <w:rPr/>
          </w:pPr>
          <w:hyperlink w:anchor="__RefHeading___Toc3501912_2322387425">
            <w:r>
              <w:rPr>
                <w:webHidden/>
                <w:rStyle w:val="IndexLink"/>
                <w:rtl w:val="true"/>
              </w:rPr>
              <w:t>مذمت و نکوهش غصب</w:t>
            </w:r>
            <w:r>
              <w:rPr>
                <w:rStyle w:val="IndexLink"/>
                <w:rtl w:val="true"/>
              </w:rPr>
              <w:tab/>
            </w:r>
            <w:r>
              <w:rPr>
                <w:rStyle w:val="IndexLink"/>
              </w:rPr>
              <w:t>689</w:t>
            </w:r>
          </w:hyperlink>
        </w:p>
        <w:p>
          <w:pPr>
            <w:pStyle w:val="Contents4"/>
            <w:tabs>
              <w:tab w:val="clear" w:pos="8176"/>
              <w:tab w:val="right" w:pos="9026" w:leader="dot"/>
            </w:tabs>
            <w:rPr/>
          </w:pPr>
          <w:hyperlink w:anchor="__RefHeading___Toc3501914_2322387425">
            <w:r>
              <w:rPr>
                <w:webHidden/>
                <w:rStyle w:val="IndexLink"/>
                <w:rtl w:val="true"/>
              </w:rPr>
              <w:t>تعریف و کیفیت محقق شدن غصب</w:t>
            </w:r>
            <w:r>
              <w:rPr>
                <w:rStyle w:val="IndexLink"/>
                <w:rtl w:val="true"/>
              </w:rPr>
              <w:tab/>
            </w:r>
            <w:r>
              <w:rPr>
                <w:rStyle w:val="IndexLink"/>
              </w:rPr>
              <w:t>691</w:t>
            </w:r>
          </w:hyperlink>
        </w:p>
        <w:p>
          <w:pPr>
            <w:pStyle w:val="Contents5"/>
            <w:tabs>
              <w:tab w:val="clear" w:pos="7892"/>
              <w:tab w:val="right" w:pos="9026" w:leader="dot"/>
            </w:tabs>
            <w:rPr/>
          </w:pPr>
          <w:hyperlink w:anchor="__RefHeading___Toc3501916_2322387425">
            <w:r>
              <w:rPr>
                <w:webHidden/>
                <w:rStyle w:val="IndexLink"/>
                <w:rtl w:val="true"/>
              </w:rPr>
              <w:t>معنای غصب و پیامدهای آن</w:t>
            </w:r>
            <w:r>
              <w:rPr>
                <w:rStyle w:val="IndexLink"/>
                <w:rtl w:val="true"/>
              </w:rPr>
              <w:tab/>
            </w:r>
            <w:r>
              <w:rPr>
                <w:rStyle w:val="IndexLink"/>
              </w:rPr>
              <w:t>691</w:t>
            </w:r>
          </w:hyperlink>
        </w:p>
        <w:p>
          <w:pPr>
            <w:pStyle w:val="Contents5"/>
            <w:tabs>
              <w:tab w:val="clear" w:pos="7892"/>
              <w:tab w:val="right" w:pos="9026" w:leader="dot"/>
            </w:tabs>
            <w:rPr/>
          </w:pPr>
          <w:hyperlink w:anchor="__RefHeading___Toc3501918_2322387425">
            <w:r>
              <w:rPr>
                <w:webHidden/>
                <w:rStyle w:val="IndexLink"/>
                <w:rtl w:val="true"/>
              </w:rPr>
              <w:t>تحقق غصب در اشیای منقول</w:t>
            </w:r>
            <w:r>
              <w:rPr>
                <w:rStyle w:val="IndexLink"/>
                <w:rtl w:val="true"/>
              </w:rPr>
              <w:tab/>
            </w:r>
            <w:r>
              <w:rPr>
                <w:rStyle w:val="IndexLink"/>
              </w:rPr>
              <w:t>692</w:t>
            </w:r>
          </w:hyperlink>
        </w:p>
        <w:p>
          <w:pPr>
            <w:pStyle w:val="Contents5"/>
            <w:tabs>
              <w:tab w:val="clear" w:pos="7892"/>
              <w:tab w:val="right" w:pos="9026" w:leader="dot"/>
            </w:tabs>
            <w:rPr/>
          </w:pPr>
          <w:hyperlink w:anchor="__RefHeading___Toc3501920_2322387425">
            <w:r>
              <w:rPr>
                <w:webHidden/>
                <w:rStyle w:val="IndexLink"/>
                <w:rtl w:val="true"/>
              </w:rPr>
              <w:t>تحقق غصب در برخی حیوانات</w:t>
            </w:r>
            <w:r>
              <w:rPr>
                <w:rStyle w:val="IndexLink"/>
                <w:rtl w:val="true"/>
              </w:rPr>
              <w:tab/>
            </w:r>
            <w:r>
              <w:rPr>
                <w:rStyle w:val="IndexLink"/>
              </w:rPr>
              <w:t>692</w:t>
            </w:r>
          </w:hyperlink>
        </w:p>
        <w:p>
          <w:pPr>
            <w:pStyle w:val="Contents5"/>
            <w:tabs>
              <w:tab w:val="clear" w:pos="7892"/>
              <w:tab w:val="right" w:pos="9026" w:leader="dot"/>
            </w:tabs>
            <w:rPr/>
          </w:pPr>
          <w:hyperlink w:anchor="__RefHeading___Toc3501922_2322387425">
            <w:r>
              <w:rPr>
                <w:webHidden/>
                <w:rStyle w:val="IndexLink"/>
                <w:rtl w:val="true"/>
              </w:rPr>
              <w:t>تحقق غصب در اشیای غیر منقول</w:t>
            </w:r>
            <w:r>
              <w:rPr>
                <w:rStyle w:val="IndexLink"/>
                <w:rtl w:val="true"/>
              </w:rPr>
              <w:tab/>
            </w:r>
            <w:r>
              <w:rPr>
                <w:rStyle w:val="IndexLink"/>
              </w:rPr>
              <w:t>693</w:t>
            </w:r>
          </w:hyperlink>
        </w:p>
        <w:p>
          <w:pPr>
            <w:pStyle w:val="Contents5"/>
            <w:tabs>
              <w:tab w:val="clear" w:pos="7892"/>
              <w:tab w:val="right" w:pos="9026" w:leader="dot"/>
            </w:tabs>
            <w:rPr/>
          </w:pPr>
          <w:hyperlink w:anchor="__RefHeading___Toc3501924_2322387425">
            <w:r>
              <w:rPr>
                <w:webHidden/>
                <w:rStyle w:val="IndexLink"/>
                <w:rtl w:val="true"/>
              </w:rPr>
              <w:t>ضمان غاصبین در صورتی که دو یا چند نفر باشند</w:t>
            </w:r>
            <w:r>
              <w:rPr>
                <w:rStyle w:val="IndexLink"/>
                <w:rtl w:val="true"/>
              </w:rPr>
              <w:tab/>
            </w:r>
            <w:r>
              <w:rPr>
                <w:rStyle w:val="IndexLink"/>
              </w:rPr>
              <w:t>694</w:t>
            </w:r>
          </w:hyperlink>
        </w:p>
        <w:p>
          <w:pPr>
            <w:pStyle w:val="Contents5"/>
            <w:tabs>
              <w:tab w:val="clear" w:pos="7892"/>
              <w:tab w:val="right" w:pos="9026" w:leader="dot"/>
            </w:tabs>
            <w:rPr/>
          </w:pPr>
          <w:hyperlink w:anchor="__RefHeading___Toc3501926_2322387425">
            <w:r>
              <w:rPr>
                <w:webHidden/>
                <w:rStyle w:val="IndexLink"/>
                <w:rtl w:val="true"/>
              </w:rPr>
              <w:t>حبس انسان و موارد ضمان در مورد آن</w:t>
            </w:r>
            <w:r>
              <w:rPr>
                <w:rStyle w:val="IndexLink"/>
                <w:rtl w:val="true"/>
              </w:rPr>
              <w:tab/>
            </w:r>
            <w:r>
              <w:rPr>
                <w:rStyle w:val="IndexLink"/>
              </w:rPr>
              <w:t>694</w:t>
            </w:r>
          </w:hyperlink>
        </w:p>
        <w:p>
          <w:pPr>
            <w:pStyle w:val="Contents4"/>
            <w:tabs>
              <w:tab w:val="clear" w:pos="8176"/>
              <w:tab w:val="right" w:pos="9026" w:leader="dot"/>
            </w:tabs>
            <w:rPr/>
          </w:pPr>
          <w:hyperlink w:anchor="__RefHeading___Toc3501928_2322387425">
            <w:r>
              <w:rPr>
                <w:webHidden/>
                <w:rStyle w:val="IndexLink"/>
                <w:rtl w:val="true"/>
              </w:rPr>
              <w:t>وظایف غاصب</w:t>
            </w:r>
            <w:r>
              <w:rPr>
                <w:rStyle w:val="IndexLink"/>
                <w:rtl w:val="true"/>
              </w:rPr>
              <w:t>(</w:t>
            </w:r>
            <w:r>
              <w:rPr>
                <w:rStyle w:val="IndexLink"/>
                <w:rtl w:val="true"/>
              </w:rPr>
              <w:t>و توضیحات بیشتر درضمان غاصب</w:t>
            </w:r>
            <w:r>
              <w:rPr>
                <w:rStyle w:val="IndexLink"/>
                <w:rtl w:val="true"/>
              </w:rPr>
              <w:t>)</w:t>
              <w:tab/>
            </w:r>
            <w:r>
              <w:rPr>
                <w:rStyle w:val="IndexLink"/>
              </w:rPr>
              <w:t>696</w:t>
            </w:r>
          </w:hyperlink>
        </w:p>
        <w:p>
          <w:pPr>
            <w:pStyle w:val="Contents5"/>
            <w:tabs>
              <w:tab w:val="clear" w:pos="7892"/>
              <w:tab w:val="right" w:pos="9026" w:leader="dot"/>
            </w:tabs>
            <w:rPr/>
          </w:pPr>
          <w:hyperlink w:anchor="__RefHeading___Toc3501930_2322387425">
            <w:r>
              <w:rPr>
                <w:webHidden/>
                <w:rStyle w:val="IndexLink"/>
                <w:rtl w:val="true"/>
              </w:rPr>
              <w:t>وظیفه غاصب در صورت دسترسی به مال غصب شده</w:t>
            </w:r>
            <w:r>
              <w:rPr>
                <w:rStyle w:val="IndexLink"/>
                <w:rtl w:val="true"/>
              </w:rPr>
              <w:tab/>
            </w:r>
            <w:r>
              <w:rPr>
                <w:rStyle w:val="IndexLink"/>
              </w:rPr>
              <w:t>696</w:t>
            </w:r>
          </w:hyperlink>
        </w:p>
        <w:p>
          <w:pPr>
            <w:pStyle w:val="Contents6"/>
            <w:tabs>
              <w:tab w:val="clear" w:pos="7609"/>
              <w:tab w:val="right" w:pos="9026" w:leader="dot"/>
            </w:tabs>
            <w:rPr/>
          </w:pPr>
          <w:hyperlink w:anchor="__RefHeading___Toc3501932_2322387425">
            <w:r>
              <w:rPr>
                <w:webHidden/>
                <w:rStyle w:val="IndexLink"/>
                <w:rtl w:val="true"/>
              </w:rPr>
              <w:t>لزوم برگرداندن خود مال</w:t>
            </w:r>
            <w:r>
              <w:rPr>
                <w:rStyle w:val="IndexLink"/>
                <w:rtl w:val="true"/>
              </w:rPr>
              <w:tab/>
            </w:r>
            <w:r>
              <w:rPr>
                <w:rStyle w:val="IndexLink"/>
              </w:rPr>
              <w:t>696</w:t>
            </w:r>
          </w:hyperlink>
        </w:p>
        <w:p>
          <w:pPr>
            <w:pStyle w:val="Contents6"/>
            <w:tabs>
              <w:tab w:val="clear" w:pos="7609"/>
              <w:tab w:val="right" w:pos="9026" w:leader="dot"/>
            </w:tabs>
            <w:rPr/>
          </w:pPr>
          <w:hyperlink w:anchor="__RefHeading___Toc3501934_2322387425">
            <w:r>
              <w:rPr>
                <w:webHidden/>
                <w:rStyle w:val="IndexLink"/>
                <w:rtl w:val="true"/>
              </w:rPr>
              <w:t>برگرداندن مال فرد محجور</w:t>
            </w:r>
            <w:r>
              <w:rPr>
                <w:rStyle w:val="IndexLink"/>
                <w:rtl w:val="true"/>
              </w:rPr>
              <w:tab/>
            </w:r>
            <w:r>
              <w:rPr>
                <w:rStyle w:val="IndexLink"/>
              </w:rPr>
              <w:t>697</w:t>
            </w:r>
          </w:hyperlink>
        </w:p>
        <w:p>
          <w:pPr>
            <w:pStyle w:val="Contents6"/>
            <w:tabs>
              <w:tab w:val="clear" w:pos="7609"/>
              <w:tab w:val="right" w:pos="9026" w:leader="dot"/>
            </w:tabs>
            <w:rPr/>
          </w:pPr>
          <w:hyperlink w:anchor="__RefHeading___Toc3501936_2322387425">
            <w:r>
              <w:rPr>
                <w:webHidden/>
                <w:rStyle w:val="IndexLink"/>
                <w:rtl w:val="true"/>
              </w:rPr>
              <w:t>پرداخت عوض منافع مال غصب شده</w:t>
            </w:r>
            <w:r>
              <w:rPr>
                <w:rStyle w:val="IndexLink"/>
                <w:rtl w:val="true"/>
              </w:rPr>
              <w:tab/>
            </w:r>
            <w:r>
              <w:rPr>
                <w:rStyle w:val="IndexLink"/>
              </w:rPr>
              <w:t>698</w:t>
            </w:r>
          </w:hyperlink>
        </w:p>
        <w:p>
          <w:pPr>
            <w:pStyle w:val="Contents6"/>
            <w:tabs>
              <w:tab w:val="clear" w:pos="7609"/>
              <w:tab w:val="right" w:pos="9026" w:leader="dot"/>
            </w:tabs>
            <w:rPr/>
          </w:pPr>
          <w:hyperlink w:anchor="__RefHeading___Toc3501938_2322387425">
            <w:r>
              <w:rPr>
                <w:webHidden/>
                <w:rStyle w:val="IndexLink"/>
                <w:rtl w:val="true"/>
              </w:rPr>
              <w:t>وظیفه غاصب در مورد تغییرات مال غصب شده</w:t>
            </w:r>
            <w:r>
              <w:rPr>
                <w:rStyle w:val="IndexLink"/>
                <w:rtl w:val="true"/>
              </w:rPr>
              <w:tab/>
            </w:r>
            <w:r>
              <w:rPr>
                <w:rStyle w:val="IndexLink"/>
              </w:rPr>
              <w:t>699</w:t>
            </w:r>
          </w:hyperlink>
        </w:p>
        <w:p>
          <w:pPr>
            <w:pStyle w:val="Contents5"/>
            <w:tabs>
              <w:tab w:val="clear" w:pos="7892"/>
              <w:tab w:val="right" w:pos="9026" w:leader="dot"/>
            </w:tabs>
            <w:rPr/>
          </w:pPr>
          <w:hyperlink w:anchor="__RefHeading___Toc3501940_2322387425">
            <w:r>
              <w:rPr>
                <w:webHidden/>
                <w:rStyle w:val="IndexLink"/>
                <w:rtl w:val="true"/>
              </w:rPr>
              <w:t>وظیفه غاصب در صورتی که مال غصب شده، از بین رفته</w:t>
            </w:r>
            <w:r>
              <w:rPr>
                <w:rStyle w:val="IndexLink"/>
                <w:rtl w:val="true"/>
              </w:rPr>
              <w:tab/>
            </w:r>
            <w:r>
              <w:rPr>
                <w:rStyle w:val="IndexLink"/>
              </w:rPr>
              <w:t>700</w:t>
            </w:r>
          </w:hyperlink>
        </w:p>
        <w:p>
          <w:pPr>
            <w:pStyle w:val="Contents6"/>
            <w:tabs>
              <w:tab w:val="clear" w:pos="7609"/>
              <w:tab w:val="right" w:pos="9026" w:leader="dot"/>
            </w:tabs>
            <w:rPr/>
          </w:pPr>
          <w:hyperlink w:anchor="__RefHeading___Toc3501942_2322387425">
            <w:r>
              <w:rPr>
                <w:webHidden/>
                <w:rStyle w:val="IndexLink"/>
                <w:rtl w:val="true"/>
              </w:rPr>
              <w:t>اشاره</w:t>
            </w:r>
            <w:r>
              <w:rPr>
                <w:rStyle w:val="IndexLink"/>
                <w:rtl w:val="true"/>
              </w:rPr>
              <w:tab/>
            </w:r>
            <w:r>
              <w:rPr>
                <w:rStyle w:val="IndexLink"/>
              </w:rPr>
              <w:t>700</w:t>
            </w:r>
          </w:hyperlink>
        </w:p>
        <w:p>
          <w:pPr>
            <w:pStyle w:val="Contents6"/>
            <w:tabs>
              <w:tab w:val="clear" w:pos="7609"/>
              <w:tab w:val="right" w:pos="9026" w:leader="dot"/>
            </w:tabs>
            <w:rPr/>
          </w:pPr>
          <w:hyperlink w:anchor="__RefHeading___Toc3501944_2322387425">
            <w:r>
              <w:rPr>
                <w:webHidden/>
                <w:rStyle w:val="IndexLink"/>
                <w:rtl w:val="true"/>
              </w:rPr>
              <w:t>تعريف مثلی و قیمی</w:t>
            </w:r>
            <w:r>
              <w:rPr>
                <w:rStyle w:val="IndexLink"/>
                <w:rtl w:val="true"/>
              </w:rPr>
              <w:tab/>
            </w:r>
            <w:r>
              <w:rPr>
                <w:rStyle w:val="IndexLink"/>
              </w:rPr>
              <w:t>700</w:t>
            </w:r>
          </w:hyperlink>
        </w:p>
        <w:p>
          <w:pPr>
            <w:pStyle w:val="Contents6"/>
            <w:tabs>
              <w:tab w:val="clear" w:pos="7609"/>
              <w:tab w:val="right" w:pos="9026" w:leader="dot"/>
            </w:tabs>
            <w:rPr/>
          </w:pPr>
          <w:hyperlink w:anchor="__RefHeading___Toc3501946_2322387425">
            <w:r>
              <w:rPr>
                <w:webHidden/>
                <w:rStyle w:val="IndexLink"/>
                <w:rtl w:val="true"/>
              </w:rPr>
              <w:t>از بین رفتن مال غصب شده مثلی</w:t>
            </w:r>
            <w:r>
              <w:rPr>
                <w:rStyle w:val="IndexLink"/>
                <w:rtl w:val="true"/>
              </w:rPr>
              <w:tab/>
            </w:r>
            <w:r>
              <w:rPr>
                <w:rStyle w:val="IndexLink"/>
              </w:rPr>
              <w:t>701</w:t>
            </w:r>
          </w:hyperlink>
        </w:p>
        <w:p>
          <w:pPr>
            <w:pStyle w:val="Contents6"/>
            <w:tabs>
              <w:tab w:val="clear" w:pos="7609"/>
              <w:tab w:val="right" w:pos="9026" w:leader="dot"/>
            </w:tabs>
            <w:rPr/>
          </w:pPr>
          <w:hyperlink w:anchor="__RefHeading___Toc3501948_2322387425">
            <w:r>
              <w:rPr>
                <w:webHidden/>
                <w:rStyle w:val="IndexLink"/>
                <w:rtl w:val="true"/>
              </w:rPr>
              <w:t>از بین رفتن مال غصب شده قیمی</w:t>
            </w:r>
            <w:r>
              <w:rPr>
                <w:rStyle w:val="IndexLink"/>
                <w:rtl w:val="true"/>
              </w:rPr>
              <w:tab/>
            </w:r>
            <w:r>
              <w:rPr>
                <w:rStyle w:val="IndexLink"/>
              </w:rPr>
              <w:t>704</w:t>
            </w:r>
          </w:hyperlink>
        </w:p>
        <w:p>
          <w:pPr>
            <w:pStyle w:val="Contents6"/>
            <w:tabs>
              <w:tab w:val="clear" w:pos="7609"/>
              <w:tab w:val="right" w:pos="9026" w:leader="dot"/>
            </w:tabs>
            <w:rPr/>
          </w:pPr>
          <w:hyperlink w:anchor="__RefHeading___Toc3501950_2322387425">
            <w:r>
              <w:rPr>
                <w:webHidden/>
                <w:rStyle w:val="IndexLink"/>
                <w:rtl w:val="true"/>
              </w:rPr>
              <w:t>خارج شدن مال غصبی از دسترس غاصب</w:t>
            </w:r>
            <w:r>
              <w:rPr>
                <w:rStyle w:val="IndexLink"/>
                <w:rtl w:val="true"/>
              </w:rPr>
              <w:tab/>
            </w:r>
            <w:r>
              <w:rPr>
                <w:rStyle w:val="IndexLink"/>
              </w:rPr>
              <w:t>708</w:t>
            </w:r>
          </w:hyperlink>
        </w:p>
        <w:p>
          <w:pPr>
            <w:pStyle w:val="Contents6"/>
            <w:tabs>
              <w:tab w:val="clear" w:pos="7609"/>
              <w:tab w:val="right" w:pos="9026" w:leader="dot"/>
            </w:tabs>
            <w:rPr/>
          </w:pPr>
          <w:hyperlink w:anchor="__RefHeading___Toc3501952_2322387425">
            <w:r>
              <w:rPr>
                <w:webHidden/>
                <w:rStyle w:val="IndexLink"/>
                <w:rtl w:val="true"/>
              </w:rPr>
              <w:t>سایر مسائل قیمی یا مثلی بودن مال غصب شده</w:t>
            </w:r>
            <w:r>
              <w:rPr>
                <w:rStyle w:val="IndexLink"/>
                <w:rtl w:val="true"/>
              </w:rPr>
              <w:tab/>
            </w:r>
            <w:r>
              <w:rPr>
                <w:rStyle w:val="IndexLink"/>
              </w:rPr>
              <w:t>709</w:t>
            </w:r>
          </w:hyperlink>
        </w:p>
        <w:p>
          <w:pPr>
            <w:pStyle w:val="Contents5"/>
            <w:tabs>
              <w:tab w:val="clear" w:pos="7892"/>
              <w:tab w:val="right" w:pos="9026" w:leader="dot"/>
            </w:tabs>
            <w:rPr/>
          </w:pPr>
          <w:hyperlink w:anchor="__RefHeading___Toc3501954_2322387425">
            <w:r>
              <w:rPr>
                <w:webHidden/>
                <w:rStyle w:val="IndexLink"/>
                <w:rtl w:val="true"/>
              </w:rPr>
              <w:t>زیاد شدن ارزش مال نزد غاصب</w:t>
            </w:r>
            <w:r>
              <w:rPr>
                <w:rStyle w:val="IndexLink"/>
                <w:rtl w:val="true"/>
              </w:rPr>
              <w:tab/>
            </w:r>
            <w:r>
              <w:rPr>
                <w:rStyle w:val="IndexLink"/>
              </w:rPr>
              <w:t>711</w:t>
            </w:r>
          </w:hyperlink>
        </w:p>
        <w:p>
          <w:pPr>
            <w:pStyle w:val="Contents5"/>
            <w:tabs>
              <w:tab w:val="clear" w:pos="7892"/>
              <w:tab w:val="right" w:pos="9026" w:leader="dot"/>
            </w:tabs>
            <w:rPr/>
          </w:pPr>
          <w:hyperlink w:anchor="__RefHeading___Toc3501956_2322387425">
            <w:r>
              <w:rPr>
                <w:webHidden/>
                <w:rStyle w:val="IndexLink"/>
                <w:rtl w:val="true"/>
              </w:rPr>
              <w:t>رشد و محصول مال غصب شده و منفعت حاصل از آن</w:t>
            </w:r>
            <w:r>
              <w:rPr>
                <w:rStyle w:val="IndexLink"/>
                <w:rtl w:val="true"/>
              </w:rPr>
              <w:tab/>
            </w:r>
            <w:r>
              <w:rPr>
                <w:rStyle w:val="IndexLink"/>
              </w:rPr>
              <w:t>713</w:t>
            </w:r>
          </w:hyperlink>
        </w:p>
        <w:p>
          <w:pPr>
            <w:pStyle w:val="Contents5"/>
            <w:tabs>
              <w:tab w:val="clear" w:pos="7892"/>
              <w:tab w:val="right" w:pos="9026" w:leader="dot"/>
            </w:tabs>
            <w:rPr/>
          </w:pPr>
          <w:hyperlink w:anchor="__RefHeading___Toc3501958_2322387425">
            <w:r>
              <w:rPr>
                <w:webHidden/>
                <w:rStyle w:val="IndexLink"/>
                <w:rtl w:val="true"/>
              </w:rPr>
              <w:t>غصب مال از غاصب</w:t>
            </w:r>
            <w:r>
              <w:rPr>
                <w:rStyle w:val="IndexLink"/>
                <w:rtl w:val="true"/>
              </w:rPr>
              <w:tab/>
            </w:r>
            <w:r>
              <w:rPr>
                <w:rStyle w:val="IndexLink"/>
              </w:rPr>
              <w:t>714</w:t>
            </w:r>
          </w:hyperlink>
        </w:p>
        <w:p>
          <w:pPr>
            <w:pStyle w:val="Contents6"/>
            <w:tabs>
              <w:tab w:val="clear" w:pos="7609"/>
              <w:tab w:val="right" w:pos="9026" w:leader="dot"/>
            </w:tabs>
            <w:rPr/>
          </w:pPr>
          <w:hyperlink w:anchor="__RefHeading___Toc3501960_2322387425">
            <w:r>
              <w:rPr>
                <w:webHidden/>
                <w:rStyle w:val="IndexLink"/>
                <w:rtl w:val="true"/>
              </w:rPr>
              <w:t>اشاره</w:t>
            </w:r>
            <w:r>
              <w:rPr>
                <w:rStyle w:val="IndexLink"/>
                <w:rtl w:val="true"/>
              </w:rPr>
              <w:tab/>
            </w:r>
            <w:r>
              <w:rPr>
                <w:rStyle w:val="IndexLink"/>
              </w:rPr>
              <w:t>714</w:t>
            </w:r>
          </w:hyperlink>
        </w:p>
        <w:p>
          <w:pPr>
            <w:pStyle w:val="Contents6"/>
            <w:tabs>
              <w:tab w:val="clear" w:pos="7609"/>
              <w:tab w:val="right" w:pos="9026" w:leader="dot"/>
            </w:tabs>
            <w:rPr/>
          </w:pPr>
          <w:hyperlink w:anchor="__RefHeading___Toc3501962_2322387425">
            <w:r>
              <w:rPr>
                <w:webHidden/>
                <w:rStyle w:val="IndexLink"/>
                <w:rtl w:val="true"/>
              </w:rPr>
              <w:t>خرید مال غصبی</w:t>
            </w:r>
            <w:r>
              <w:rPr>
                <w:rStyle w:val="IndexLink"/>
                <w:rtl w:val="true"/>
              </w:rPr>
              <w:tab/>
            </w:r>
            <w:r>
              <w:rPr>
                <w:rStyle w:val="IndexLink"/>
              </w:rPr>
              <w:t>715</w:t>
            </w:r>
          </w:hyperlink>
        </w:p>
        <w:p>
          <w:pPr>
            <w:pStyle w:val="Contents5"/>
            <w:tabs>
              <w:tab w:val="clear" w:pos="7892"/>
              <w:tab w:val="right" w:pos="9026" w:leader="dot"/>
            </w:tabs>
            <w:rPr/>
          </w:pPr>
          <w:hyperlink w:anchor="__RefHeading___Toc3501964_2322387425">
            <w:r>
              <w:rPr>
                <w:webHidden/>
                <w:rStyle w:val="IndexLink"/>
                <w:rtl w:val="true"/>
              </w:rPr>
              <w:t>غصب مال وقفی</w:t>
            </w:r>
            <w:r>
              <w:rPr>
                <w:rStyle w:val="IndexLink"/>
                <w:rtl w:val="true"/>
              </w:rPr>
              <w:tab/>
            </w:r>
            <w:r>
              <w:rPr>
                <w:rStyle w:val="IndexLink"/>
              </w:rPr>
              <w:t>716</w:t>
            </w:r>
          </w:hyperlink>
        </w:p>
        <w:p>
          <w:pPr>
            <w:pStyle w:val="Contents6"/>
            <w:tabs>
              <w:tab w:val="clear" w:pos="7609"/>
              <w:tab w:val="right" w:pos="9026" w:leader="dot"/>
            </w:tabs>
            <w:rPr/>
          </w:pPr>
          <w:hyperlink w:anchor="__RefHeading___Toc3501966_2322387425">
            <w:r>
              <w:rPr>
                <w:webHidden/>
                <w:rStyle w:val="IndexLink"/>
                <w:rtl w:val="true"/>
              </w:rPr>
              <w:t>اشاره</w:t>
            </w:r>
            <w:r>
              <w:rPr>
                <w:rStyle w:val="IndexLink"/>
                <w:rtl w:val="true"/>
              </w:rPr>
              <w:tab/>
            </w:r>
            <w:r>
              <w:rPr>
                <w:rStyle w:val="IndexLink"/>
              </w:rPr>
              <w:t>716</w:t>
            </w:r>
          </w:hyperlink>
        </w:p>
        <w:p>
          <w:pPr>
            <w:pStyle w:val="Contents6"/>
            <w:tabs>
              <w:tab w:val="clear" w:pos="7609"/>
              <w:tab w:val="right" w:pos="9026" w:leader="dot"/>
            </w:tabs>
            <w:rPr/>
          </w:pPr>
          <w:hyperlink w:anchor="__RefHeading___Toc3501968_2322387425">
            <w:r>
              <w:rPr>
                <w:webHidden/>
                <w:rStyle w:val="IndexLink"/>
                <w:rtl w:val="true"/>
              </w:rPr>
              <w:t>غصب مالی که گرو گذاشته شده</w:t>
            </w:r>
            <w:r>
              <w:rPr>
                <w:rStyle w:val="IndexLink"/>
                <w:rtl w:val="true"/>
              </w:rPr>
              <w:tab/>
            </w:r>
            <w:r>
              <w:rPr>
                <w:rStyle w:val="IndexLink"/>
              </w:rPr>
              <w:t>717</w:t>
            </w:r>
          </w:hyperlink>
        </w:p>
        <w:p>
          <w:pPr>
            <w:pStyle w:val="Contents5"/>
            <w:tabs>
              <w:tab w:val="clear" w:pos="7892"/>
              <w:tab w:val="right" w:pos="9026" w:leader="dot"/>
            </w:tabs>
            <w:rPr/>
          </w:pPr>
          <w:hyperlink w:anchor="__RefHeading___Toc3501970_2322387425">
            <w:r>
              <w:rPr>
                <w:webHidden/>
                <w:rStyle w:val="IndexLink"/>
                <w:rtl w:val="true"/>
              </w:rPr>
              <w:t>حکم زمین های مربوط به اصلاحات اراضی و مانند آن</w:t>
            </w:r>
            <w:r>
              <w:rPr>
                <w:rStyle w:val="IndexLink"/>
                <w:rtl w:val="true"/>
              </w:rPr>
              <w:tab/>
            </w:r>
            <w:r>
              <w:rPr>
                <w:rStyle w:val="IndexLink"/>
              </w:rPr>
              <w:t>718</w:t>
            </w:r>
          </w:hyperlink>
        </w:p>
        <w:p>
          <w:pPr>
            <w:pStyle w:val="Contents6"/>
            <w:tabs>
              <w:tab w:val="clear" w:pos="7609"/>
              <w:tab w:val="right" w:pos="9026" w:leader="dot"/>
            </w:tabs>
            <w:rPr/>
          </w:pPr>
          <w:hyperlink w:anchor="__RefHeading___Toc3501972_2322387425">
            <w:r>
              <w:rPr>
                <w:webHidden/>
                <w:rStyle w:val="IndexLink"/>
                <w:rtl w:val="true"/>
              </w:rPr>
              <w:t>تصرف کسی که مستقیما املاک اصلاحات اراضی در اختیارش قرار گرفته</w:t>
            </w:r>
            <w:r>
              <w:rPr>
                <w:rStyle w:val="IndexLink"/>
                <w:rtl w:val="true"/>
              </w:rPr>
              <w:tab/>
            </w:r>
            <w:r>
              <w:rPr>
                <w:rStyle w:val="IndexLink"/>
              </w:rPr>
              <w:t>718</w:t>
            </w:r>
          </w:hyperlink>
        </w:p>
        <w:p>
          <w:pPr>
            <w:pStyle w:val="Contents6"/>
            <w:tabs>
              <w:tab w:val="clear" w:pos="7609"/>
              <w:tab w:val="right" w:pos="9026" w:leader="dot"/>
            </w:tabs>
            <w:rPr/>
          </w:pPr>
          <w:hyperlink w:anchor="__RefHeading___Toc3501974_2322387425">
            <w:r>
              <w:rPr>
                <w:webHidden/>
                <w:rStyle w:val="IndexLink"/>
                <w:rtl w:val="true"/>
              </w:rPr>
              <w:t>خرید بدون واسطه املاک مربوط به اصلاحات اراضی</w:t>
            </w:r>
            <w:r>
              <w:rPr>
                <w:rStyle w:val="IndexLink"/>
                <w:rtl w:val="true"/>
              </w:rPr>
              <w:tab/>
            </w:r>
            <w:r>
              <w:rPr>
                <w:rStyle w:val="IndexLink"/>
              </w:rPr>
              <w:t>718</w:t>
            </w:r>
          </w:hyperlink>
        </w:p>
        <w:p>
          <w:pPr>
            <w:pStyle w:val="Contents6"/>
            <w:tabs>
              <w:tab w:val="clear" w:pos="7609"/>
              <w:tab w:val="right" w:pos="9026" w:leader="dot"/>
            </w:tabs>
            <w:rPr/>
          </w:pPr>
          <w:hyperlink w:anchor="__RefHeading___Toc3501976_2322387425">
            <w:r>
              <w:rPr>
                <w:webHidden/>
                <w:rStyle w:val="IndexLink"/>
                <w:rtl w:val="true"/>
              </w:rPr>
              <w:t>خرید با واسطه املاک مربوط به اصلاحات اراضی</w:t>
            </w:r>
            <w:r>
              <w:rPr>
                <w:rStyle w:val="IndexLink"/>
                <w:rtl w:val="true"/>
              </w:rPr>
              <w:tab/>
            </w:r>
            <w:r>
              <w:rPr>
                <w:rStyle w:val="IndexLink"/>
              </w:rPr>
              <w:t>719</w:t>
            </w:r>
          </w:hyperlink>
        </w:p>
        <w:p>
          <w:pPr>
            <w:pStyle w:val="Contents6"/>
            <w:tabs>
              <w:tab w:val="clear" w:pos="7609"/>
              <w:tab w:val="right" w:pos="9026" w:leader="dot"/>
            </w:tabs>
            <w:rPr/>
          </w:pPr>
          <w:hyperlink w:anchor="__RefHeading___Toc3501978_2322387425">
            <w:r>
              <w:rPr>
                <w:webHidden/>
                <w:rStyle w:val="IndexLink"/>
                <w:rtl w:val="true"/>
              </w:rPr>
              <w:t>خرید از کسی که براساس تقلید صحیح، خود را مالک زمین های اصلاحات اراضی میداند</w:t>
            </w:r>
            <w:r>
              <w:rPr>
                <w:rStyle w:val="IndexLink"/>
                <w:rtl w:val="true"/>
              </w:rPr>
              <w:tab/>
            </w:r>
            <w:r>
              <w:rPr>
                <w:rStyle w:val="IndexLink"/>
              </w:rPr>
              <w:t>720</w:t>
            </w:r>
          </w:hyperlink>
        </w:p>
        <w:p>
          <w:pPr>
            <w:pStyle w:val="Contents5"/>
            <w:tabs>
              <w:tab w:val="clear" w:pos="7892"/>
              <w:tab w:val="right" w:pos="9026" w:leader="dot"/>
            </w:tabs>
            <w:rPr/>
          </w:pPr>
          <w:hyperlink w:anchor="__RefHeading___Toc3501980_2322387425">
            <w:r>
              <w:rPr>
                <w:webHidden/>
                <w:rStyle w:val="IndexLink"/>
                <w:rtl w:val="true"/>
              </w:rPr>
              <w:t>امور ضمان آور</w:t>
            </w:r>
            <w:r>
              <w:rPr>
                <w:rStyle w:val="IndexLink"/>
                <w:rtl w:val="true"/>
              </w:rPr>
              <w:tab/>
            </w:r>
            <w:r>
              <w:rPr>
                <w:rStyle w:val="IndexLink"/>
              </w:rPr>
              <w:t>720</w:t>
            </w:r>
          </w:hyperlink>
        </w:p>
        <w:p>
          <w:pPr>
            <w:pStyle w:val="Contents6"/>
            <w:tabs>
              <w:tab w:val="clear" w:pos="7609"/>
              <w:tab w:val="right" w:pos="9026" w:leader="dot"/>
            </w:tabs>
            <w:rPr/>
          </w:pPr>
          <w:hyperlink w:anchor="__RefHeading___Toc3501982_2322387425">
            <w:r>
              <w:rPr>
                <w:webHidden/>
                <w:rStyle w:val="IndexLink"/>
                <w:rtl w:val="true"/>
              </w:rPr>
              <w:t>اشاره</w:t>
            </w:r>
            <w:r>
              <w:rPr>
                <w:rStyle w:val="IndexLink"/>
                <w:rtl w:val="true"/>
              </w:rPr>
              <w:tab/>
            </w:r>
            <w:r>
              <w:rPr>
                <w:rStyle w:val="IndexLink"/>
              </w:rPr>
              <w:t>720</w:t>
            </w:r>
          </w:hyperlink>
        </w:p>
        <w:p>
          <w:pPr>
            <w:pStyle w:val="Contents6"/>
            <w:tabs>
              <w:tab w:val="clear" w:pos="7609"/>
              <w:tab w:val="right" w:pos="9026" w:leader="dot"/>
            </w:tabs>
            <w:rPr/>
          </w:pPr>
          <w:hyperlink w:anchor="__RefHeading___Toc3501984_2322387425">
            <w:r>
              <w:rPr>
                <w:webHidden/>
                <w:rStyle w:val="IndexLink"/>
                <w:rtl w:val="true"/>
              </w:rPr>
              <w:t>ضمان يد</w:t>
            </w:r>
            <w:r>
              <w:rPr>
                <w:rStyle w:val="IndexLink"/>
                <w:rtl w:val="true"/>
              </w:rPr>
              <w:tab/>
            </w:r>
            <w:r>
              <w:rPr>
                <w:rStyle w:val="IndexLink"/>
              </w:rPr>
              <w:t>720</w:t>
            </w:r>
          </w:hyperlink>
        </w:p>
        <w:p>
          <w:pPr>
            <w:pStyle w:val="Contents6"/>
            <w:tabs>
              <w:tab w:val="clear" w:pos="7609"/>
              <w:tab w:val="right" w:pos="9026" w:leader="dot"/>
            </w:tabs>
            <w:rPr/>
          </w:pPr>
          <w:hyperlink w:anchor="__RefHeading___Toc3501986_2322387425">
            <w:r>
              <w:rPr>
                <w:webHidden/>
                <w:rStyle w:val="IndexLink"/>
                <w:rtl w:val="true"/>
              </w:rPr>
              <w:t>ضمان اتلاف</w:t>
            </w:r>
            <w:r>
              <w:rPr>
                <w:rStyle w:val="IndexLink"/>
                <w:rtl w:val="true"/>
              </w:rPr>
              <w:tab/>
            </w:r>
            <w:r>
              <w:rPr>
                <w:rStyle w:val="IndexLink"/>
              </w:rPr>
              <w:t>723</w:t>
            </w:r>
          </w:hyperlink>
        </w:p>
        <w:p>
          <w:pPr>
            <w:pStyle w:val="Contents6"/>
            <w:tabs>
              <w:tab w:val="clear" w:pos="7609"/>
              <w:tab w:val="right" w:pos="9026" w:leader="dot"/>
            </w:tabs>
            <w:rPr/>
          </w:pPr>
          <w:hyperlink w:anchor="__RefHeading___Toc3501988_2322387425">
            <w:r>
              <w:rPr>
                <w:webHidden/>
                <w:rStyle w:val="IndexLink"/>
                <w:rtl w:val="true"/>
              </w:rPr>
              <w:t>تعریف ضمان اتلاف و انواع اتلاف</w:t>
            </w:r>
            <w:r>
              <w:rPr>
                <w:rStyle w:val="IndexLink"/>
                <w:rtl w:val="true"/>
              </w:rPr>
              <w:tab/>
            </w:r>
            <w:r>
              <w:rPr>
                <w:rStyle w:val="IndexLink"/>
              </w:rPr>
              <w:t>723</w:t>
            </w:r>
          </w:hyperlink>
        </w:p>
        <w:p>
          <w:pPr>
            <w:pStyle w:val="Contents6"/>
            <w:tabs>
              <w:tab w:val="clear" w:pos="7609"/>
              <w:tab w:val="right" w:pos="9026" w:leader="dot"/>
            </w:tabs>
            <w:rPr/>
          </w:pPr>
          <w:hyperlink w:anchor="__RefHeading___Toc3501990_2322387425">
            <w:r>
              <w:rPr>
                <w:webHidden/>
                <w:rStyle w:val="IndexLink"/>
                <w:rtl w:val="true"/>
              </w:rPr>
              <w:t>نمونه ها و شرایط ضمان اتلاف در ضمن چند مثال</w:t>
            </w:r>
            <w:r>
              <w:rPr>
                <w:rStyle w:val="IndexLink"/>
                <w:rtl w:val="true"/>
              </w:rPr>
              <w:tab/>
            </w:r>
            <w:r>
              <w:rPr>
                <w:rStyle w:val="IndexLink"/>
              </w:rPr>
              <w:t>724</w:t>
            </w:r>
          </w:hyperlink>
        </w:p>
        <w:p>
          <w:pPr>
            <w:pStyle w:val="Contents6"/>
            <w:tabs>
              <w:tab w:val="clear" w:pos="7609"/>
              <w:tab w:val="right" w:pos="9026" w:leader="dot"/>
            </w:tabs>
            <w:rPr/>
          </w:pPr>
          <w:hyperlink w:anchor="__RefHeading___Toc3501992_2322387425">
            <w:r>
              <w:rPr>
                <w:webHidden/>
                <w:rStyle w:val="IndexLink"/>
              </w:rPr>
              <w:t>1</w:t>
            </w:r>
            <w:r>
              <w:rPr>
                <w:rStyle w:val="IndexLink"/>
                <w:rtl w:val="true"/>
              </w:rPr>
              <w:t>.</w:t>
            </w:r>
            <w:r>
              <w:rPr>
                <w:rStyle w:val="IndexLink"/>
                <w:rtl w:val="true"/>
              </w:rPr>
              <w:t>آسیب رساندن حیوان متعلق به فرد به مال یا جان دیگری</w:t>
            </w:r>
            <w:r>
              <w:rPr>
                <w:rStyle w:val="IndexLink"/>
                <w:rtl w:val="true"/>
              </w:rPr>
              <w:tab/>
            </w:r>
            <w:r>
              <w:rPr>
                <w:rStyle w:val="IndexLink"/>
              </w:rPr>
              <w:t>724</w:t>
            </w:r>
          </w:hyperlink>
        </w:p>
        <w:p>
          <w:pPr>
            <w:pStyle w:val="Contents6"/>
            <w:tabs>
              <w:tab w:val="clear" w:pos="7609"/>
              <w:tab w:val="right" w:pos="9026" w:leader="dot"/>
            </w:tabs>
            <w:rPr/>
          </w:pPr>
          <w:hyperlink w:anchor="__RefHeading___Toc3501994_2322387425">
            <w:r>
              <w:rPr>
                <w:webHidden/>
                <w:rStyle w:val="IndexLink"/>
              </w:rPr>
              <w:t>2</w:t>
            </w:r>
            <w:r>
              <w:rPr>
                <w:rStyle w:val="IndexLink"/>
                <w:rtl w:val="true"/>
              </w:rPr>
              <w:t>.</w:t>
            </w:r>
            <w:r>
              <w:rPr>
                <w:rStyle w:val="IndexLink"/>
                <w:rtl w:val="true"/>
              </w:rPr>
              <w:t>همکاری در سرقت و مانند آن</w:t>
            </w:r>
            <w:r>
              <w:rPr>
                <w:rStyle w:val="IndexLink"/>
                <w:rtl w:val="true"/>
              </w:rPr>
              <w:tab/>
            </w:r>
            <w:r>
              <w:rPr>
                <w:rStyle w:val="IndexLink"/>
              </w:rPr>
              <w:t>724</w:t>
            </w:r>
          </w:hyperlink>
        </w:p>
        <w:p>
          <w:pPr>
            <w:pStyle w:val="Contents6"/>
            <w:tabs>
              <w:tab w:val="clear" w:pos="7609"/>
              <w:tab w:val="right" w:pos="9026" w:leader="dot"/>
            </w:tabs>
            <w:rPr/>
          </w:pPr>
          <w:hyperlink w:anchor="__RefHeading___Toc3501996_2322387425">
            <w:r>
              <w:rPr>
                <w:webHidden/>
                <w:rStyle w:val="IndexLink"/>
              </w:rPr>
              <w:t>3</w:t>
            </w:r>
            <w:r>
              <w:rPr>
                <w:rStyle w:val="IndexLink"/>
                <w:rtl w:val="true"/>
              </w:rPr>
              <w:t>.</w:t>
            </w:r>
            <w:r>
              <w:rPr>
                <w:rStyle w:val="IndexLink"/>
                <w:rtl w:val="true"/>
              </w:rPr>
              <w:t>سبب شدن دو یا چند نفر در ایجاد خسارت و آسیب</w:t>
            </w:r>
            <w:r>
              <w:rPr>
                <w:rStyle w:val="IndexLink"/>
                <w:rtl w:val="true"/>
              </w:rPr>
              <w:tab/>
            </w:r>
            <w:r>
              <w:rPr>
                <w:rStyle w:val="IndexLink"/>
              </w:rPr>
              <w:t>725</w:t>
            </w:r>
          </w:hyperlink>
        </w:p>
        <w:p>
          <w:pPr>
            <w:pStyle w:val="Contents6"/>
            <w:tabs>
              <w:tab w:val="clear" w:pos="7609"/>
              <w:tab w:val="right" w:pos="9026" w:leader="dot"/>
            </w:tabs>
            <w:rPr/>
          </w:pPr>
          <w:hyperlink w:anchor="__RefHeading___Toc3501998_2322387425">
            <w:r>
              <w:rPr>
                <w:webHidden/>
                <w:rStyle w:val="IndexLink"/>
              </w:rPr>
              <w:t>4</w:t>
            </w:r>
            <w:r>
              <w:rPr>
                <w:rStyle w:val="IndexLink"/>
                <w:rtl w:val="true"/>
              </w:rPr>
              <w:t>.</w:t>
            </w:r>
            <w:r>
              <w:rPr>
                <w:rStyle w:val="IndexLink"/>
                <w:rtl w:val="true"/>
              </w:rPr>
              <w:t>مقدار ضمان در سوانح رانندگی</w:t>
            </w:r>
            <w:r>
              <w:rPr>
                <w:rStyle w:val="IndexLink"/>
                <w:rtl w:val="true"/>
              </w:rPr>
              <w:tab/>
            </w:r>
            <w:r>
              <w:rPr>
                <w:rStyle w:val="IndexLink"/>
              </w:rPr>
              <w:t>726</w:t>
            </w:r>
          </w:hyperlink>
        </w:p>
        <w:p>
          <w:pPr>
            <w:pStyle w:val="Contents6"/>
            <w:tabs>
              <w:tab w:val="clear" w:pos="7609"/>
              <w:tab w:val="right" w:pos="9026" w:leader="dot"/>
            </w:tabs>
            <w:rPr/>
          </w:pPr>
          <w:hyperlink w:anchor="__RefHeading___Toc3502000_2322387425">
            <w:r>
              <w:rPr>
                <w:webHidden/>
                <w:rStyle w:val="IndexLink"/>
              </w:rPr>
              <w:t>5</w:t>
            </w:r>
            <w:r>
              <w:rPr>
                <w:rStyle w:val="IndexLink"/>
                <w:rtl w:val="true"/>
              </w:rPr>
              <w:t>.</w:t>
            </w:r>
            <w:r>
              <w:rPr>
                <w:rStyle w:val="IndexLink"/>
                <w:rtl w:val="true"/>
              </w:rPr>
              <w:t>وادار کردن دیگری بر اتلاف مال</w:t>
            </w:r>
            <w:r>
              <w:rPr>
                <w:rStyle w:val="IndexLink"/>
                <w:rtl w:val="true"/>
              </w:rPr>
              <w:tab/>
            </w:r>
            <w:r>
              <w:rPr>
                <w:rStyle w:val="IndexLink"/>
              </w:rPr>
              <w:t>728</w:t>
            </w:r>
          </w:hyperlink>
        </w:p>
        <w:p>
          <w:pPr>
            <w:pStyle w:val="Contents6"/>
            <w:tabs>
              <w:tab w:val="clear" w:pos="7609"/>
              <w:tab w:val="right" w:pos="9026" w:leader="dot"/>
            </w:tabs>
            <w:rPr/>
          </w:pPr>
          <w:hyperlink w:anchor="__RefHeading___Toc3502002_2322387425">
            <w:r>
              <w:rPr>
                <w:webHidden/>
                <w:rStyle w:val="IndexLink"/>
              </w:rPr>
              <w:t>6</w:t>
            </w:r>
            <w:r>
              <w:rPr>
                <w:rStyle w:val="IndexLink"/>
                <w:rtl w:val="true"/>
              </w:rPr>
              <w:t>.</w:t>
            </w:r>
            <w:r>
              <w:rPr>
                <w:rStyle w:val="IndexLink"/>
                <w:rtl w:val="true"/>
              </w:rPr>
              <w:t>عرضه غذای غصبی برای خوردن به دیگری</w:t>
            </w:r>
            <w:r>
              <w:rPr>
                <w:rStyle w:val="IndexLink"/>
                <w:rtl w:val="true"/>
              </w:rPr>
              <w:tab/>
            </w:r>
            <w:r>
              <w:rPr>
                <w:rStyle w:val="IndexLink"/>
              </w:rPr>
              <w:t>729</w:t>
            </w:r>
          </w:hyperlink>
        </w:p>
        <w:p>
          <w:pPr>
            <w:pStyle w:val="Contents6"/>
            <w:tabs>
              <w:tab w:val="clear" w:pos="7609"/>
              <w:tab w:val="right" w:pos="9026" w:leader="dot"/>
            </w:tabs>
            <w:rPr/>
          </w:pPr>
          <w:hyperlink w:anchor="__RefHeading___Toc3502004_2322387425">
            <w:r>
              <w:rPr>
                <w:webHidden/>
                <w:rStyle w:val="IndexLink"/>
              </w:rPr>
              <w:t>7</w:t>
            </w:r>
            <w:r>
              <w:rPr>
                <w:rStyle w:val="IndexLink"/>
                <w:rtl w:val="true"/>
              </w:rPr>
              <w:t>.</w:t>
            </w:r>
            <w:r>
              <w:rPr>
                <w:rStyle w:val="IndexLink"/>
                <w:rtl w:val="true"/>
              </w:rPr>
              <w:t>عرضه غذای غصبی برای خوردن به خود مالک</w:t>
            </w:r>
            <w:r>
              <w:rPr>
                <w:rStyle w:val="IndexLink"/>
                <w:rtl w:val="true"/>
              </w:rPr>
              <w:tab/>
            </w:r>
            <w:r>
              <w:rPr>
                <w:rStyle w:val="IndexLink"/>
              </w:rPr>
              <w:t>729</w:t>
            </w:r>
          </w:hyperlink>
        </w:p>
        <w:p>
          <w:pPr>
            <w:pStyle w:val="Contents5"/>
            <w:tabs>
              <w:tab w:val="clear" w:pos="7892"/>
              <w:tab w:val="right" w:pos="9026" w:leader="dot"/>
            </w:tabs>
            <w:rPr/>
          </w:pPr>
          <w:hyperlink w:anchor="__RefHeading___Toc3502006_2322387425">
            <w:r>
              <w:rPr>
                <w:webHidden/>
                <w:rStyle w:val="IndexLink"/>
                <w:rtl w:val="true"/>
              </w:rPr>
              <w:t>اقدام مالک به گرفتن حق خود و جبران هزینه ها</w:t>
            </w:r>
            <w:r>
              <w:rPr>
                <w:rStyle w:val="IndexLink"/>
                <w:rtl w:val="true"/>
              </w:rPr>
              <w:tab/>
            </w:r>
            <w:r>
              <w:rPr>
                <w:rStyle w:val="IndexLink"/>
              </w:rPr>
              <w:t>730</w:t>
            </w:r>
          </w:hyperlink>
        </w:p>
        <w:p>
          <w:pPr>
            <w:pStyle w:val="Contents2"/>
            <w:tabs>
              <w:tab w:val="clear" w:pos="8743"/>
              <w:tab w:val="right" w:pos="9026" w:leader="dot"/>
            </w:tabs>
            <w:rPr/>
          </w:pPr>
          <w:hyperlink w:anchor="__RefHeading___Toc3502008_2322387425">
            <w:r>
              <w:rPr>
                <w:webHidden/>
                <w:rStyle w:val="IndexLink"/>
                <w:rtl w:val="true"/>
              </w:rPr>
              <w:t>اقرار</w:t>
            </w:r>
            <w:r>
              <w:rPr>
                <w:rStyle w:val="IndexLink"/>
                <w:rtl w:val="true"/>
              </w:rPr>
              <w:tab/>
            </w:r>
            <w:r>
              <w:rPr>
                <w:rStyle w:val="IndexLink"/>
              </w:rPr>
              <w:t>731</w:t>
            </w:r>
          </w:hyperlink>
        </w:p>
        <w:p>
          <w:pPr>
            <w:pStyle w:val="Contents3"/>
            <w:tabs>
              <w:tab w:val="clear" w:pos="8459"/>
              <w:tab w:val="right" w:pos="9026" w:leader="dot"/>
            </w:tabs>
            <w:rPr/>
          </w:pPr>
          <w:hyperlink w:anchor="__RefHeading___Toc3502010_2322387425">
            <w:r>
              <w:rPr>
                <w:webHidden/>
                <w:rStyle w:val="IndexLink"/>
                <w:rtl w:val="true"/>
              </w:rPr>
              <w:t>تعریف اقرار</w:t>
            </w:r>
            <w:r>
              <w:rPr>
                <w:rStyle w:val="IndexLink"/>
                <w:rtl w:val="true"/>
              </w:rPr>
              <w:tab/>
            </w:r>
            <w:r>
              <w:rPr>
                <w:rStyle w:val="IndexLink"/>
              </w:rPr>
              <w:t>731</w:t>
            </w:r>
          </w:hyperlink>
        </w:p>
        <w:p>
          <w:pPr>
            <w:pStyle w:val="Contents3"/>
            <w:tabs>
              <w:tab w:val="clear" w:pos="8459"/>
              <w:tab w:val="right" w:pos="9026" w:leader="dot"/>
            </w:tabs>
            <w:rPr/>
          </w:pPr>
          <w:hyperlink w:anchor="__RefHeading___Toc3502012_2322387425">
            <w:r>
              <w:rPr>
                <w:webHidden/>
                <w:rStyle w:val="IndexLink"/>
                <w:rtl w:val="true"/>
              </w:rPr>
              <w:t>کیفیت تحقق اقرار</w:t>
            </w:r>
            <w:r>
              <w:rPr>
                <w:rStyle w:val="IndexLink"/>
                <w:rtl w:val="true"/>
              </w:rPr>
              <w:tab/>
            </w:r>
            <w:r>
              <w:rPr>
                <w:rStyle w:val="IndexLink"/>
              </w:rPr>
              <w:t>731</w:t>
            </w:r>
          </w:hyperlink>
        </w:p>
        <w:p>
          <w:pPr>
            <w:pStyle w:val="Contents3"/>
            <w:tabs>
              <w:tab w:val="clear" w:pos="8459"/>
              <w:tab w:val="right" w:pos="9026" w:leader="dot"/>
            </w:tabs>
            <w:rPr/>
          </w:pPr>
          <w:hyperlink w:anchor="__RefHeading___Toc3502014_2322387425">
            <w:r>
              <w:rPr>
                <w:webHidden/>
                <w:rStyle w:val="IndexLink"/>
                <w:rtl w:val="true"/>
              </w:rPr>
              <w:t>شرایط اقرار کننده و کسی که به نفعش اقرار می شود</w:t>
            </w:r>
            <w:r>
              <w:rPr>
                <w:rStyle w:val="IndexLink"/>
                <w:rtl w:val="true"/>
              </w:rPr>
              <w:tab/>
            </w:r>
            <w:r>
              <w:rPr>
                <w:rStyle w:val="IndexLink"/>
              </w:rPr>
              <w:t>733</w:t>
            </w:r>
          </w:hyperlink>
        </w:p>
        <w:p>
          <w:pPr>
            <w:pStyle w:val="Contents3"/>
            <w:tabs>
              <w:tab w:val="clear" w:pos="8459"/>
              <w:tab w:val="right" w:pos="9026" w:leader="dot"/>
            </w:tabs>
            <w:rPr/>
          </w:pPr>
          <w:hyperlink w:anchor="__RefHeading___Toc3502016_2322387425">
            <w:r>
              <w:rPr>
                <w:webHidden/>
                <w:rStyle w:val="IndexLink"/>
                <w:rtl w:val="true"/>
              </w:rPr>
              <w:t>اقسام آنچه بدان اقرار می شود</w:t>
            </w:r>
            <w:r>
              <w:rPr>
                <w:rStyle w:val="IndexLink"/>
                <w:rtl w:val="true"/>
              </w:rPr>
              <w:tab/>
            </w:r>
            <w:r>
              <w:rPr>
                <w:rStyle w:val="IndexLink"/>
              </w:rPr>
              <w:t>734</w:t>
            </w:r>
          </w:hyperlink>
        </w:p>
        <w:p>
          <w:pPr>
            <w:pStyle w:val="Contents3"/>
            <w:tabs>
              <w:tab w:val="clear" w:pos="8459"/>
              <w:tab w:val="right" w:pos="9026" w:leader="dot"/>
            </w:tabs>
            <w:rPr/>
          </w:pPr>
          <w:hyperlink w:anchor="__RefHeading___Toc3502018_2322387425">
            <w:r>
              <w:rPr>
                <w:webHidden/>
                <w:rStyle w:val="IndexLink"/>
                <w:rtl w:val="true"/>
              </w:rPr>
              <w:t>شرایط آنچه بدان اقرار می شود</w:t>
            </w:r>
            <w:r>
              <w:rPr>
                <w:rStyle w:val="IndexLink"/>
                <w:rtl w:val="true"/>
              </w:rPr>
              <w:tab/>
            </w:r>
            <w:r>
              <w:rPr>
                <w:rStyle w:val="IndexLink"/>
              </w:rPr>
              <w:t>735</w:t>
            </w:r>
          </w:hyperlink>
        </w:p>
        <w:p>
          <w:pPr>
            <w:pStyle w:val="Contents3"/>
            <w:tabs>
              <w:tab w:val="clear" w:pos="8459"/>
              <w:tab w:val="right" w:pos="9026" w:leader="dot"/>
            </w:tabs>
            <w:rPr/>
          </w:pPr>
          <w:hyperlink w:anchor="__RefHeading___Toc3502020_2322387425">
            <w:r>
              <w:rPr>
                <w:webHidden/>
                <w:rStyle w:val="IndexLink"/>
                <w:rtl w:val="true"/>
              </w:rPr>
              <w:t>آثار و توابع اقرار</w:t>
            </w:r>
            <w:r>
              <w:rPr>
                <w:rStyle w:val="IndexLink"/>
                <w:rtl w:val="true"/>
              </w:rPr>
              <w:tab/>
            </w:r>
            <w:r>
              <w:rPr>
                <w:rStyle w:val="IndexLink"/>
              </w:rPr>
              <w:t>736</w:t>
            </w:r>
          </w:hyperlink>
        </w:p>
        <w:p>
          <w:pPr>
            <w:pStyle w:val="Contents2"/>
            <w:tabs>
              <w:tab w:val="clear" w:pos="8743"/>
              <w:tab w:val="right" w:pos="9026" w:leader="dot"/>
            </w:tabs>
            <w:rPr/>
          </w:pPr>
          <w:hyperlink w:anchor="__RefHeading___Toc3502022_2322387425">
            <w:r>
              <w:rPr>
                <w:webHidden/>
                <w:rStyle w:val="IndexLink"/>
                <w:rtl w:val="true"/>
              </w:rPr>
              <w:t>قاعده اقرار و مقاصه نوعی</w:t>
            </w:r>
            <w:r>
              <w:rPr>
                <w:rStyle w:val="IndexLink"/>
                <w:rtl w:val="true"/>
              </w:rPr>
              <w:tab/>
            </w:r>
            <w:r>
              <w:rPr>
                <w:rStyle w:val="IndexLink"/>
              </w:rPr>
              <w:t>741</w:t>
            </w:r>
          </w:hyperlink>
        </w:p>
        <w:p>
          <w:pPr>
            <w:pStyle w:val="Contents3"/>
            <w:tabs>
              <w:tab w:val="clear" w:pos="8459"/>
              <w:tab w:val="right" w:pos="9026" w:leader="dot"/>
            </w:tabs>
            <w:rPr/>
          </w:pPr>
          <w:hyperlink w:anchor="__RefHeading___Toc3502024_2322387425">
            <w:r>
              <w:rPr>
                <w:webHidden/>
                <w:rStyle w:val="IndexLink"/>
                <w:rtl w:val="true"/>
              </w:rPr>
              <w:t>توضیح مقدماتی</w:t>
            </w:r>
            <w:r>
              <w:rPr>
                <w:rStyle w:val="IndexLink"/>
                <w:rtl w:val="true"/>
              </w:rPr>
              <w:tab/>
            </w:r>
            <w:r>
              <w:rPr>
                <w:rStyle w:val="IndexLink"/>
              </w:rPr>
              <w:t>741</w:t>
            </w:r>
          </w:hyperlink>
        </w:p>
        <w:p>
          <w:pPr>
            <w:pStyle w:val="Contents3"/>
            <w:tabs>
              <w:tab w:val="clear" w:pos="8459"/>
              <w:tab w:val="right" w:pos="9026" w:leader="dot"/>
            </w:tabs>
            <w:rPr/>
          </w:pPr>
          <w:hyperlink w:anchor="__RefHeading___Toc3502026_2322387425">
            <w:r>
              <w:rPr>
                <w:webHidden/>
                <w:rStyle w:val="IndexLink"/>
                <w:rtl w:val="true"/>
              </w:rPr>
              <w:t>ازدواج با زنی که قبلا بدون شاهد گرفتن ازدواج کرده</w:t>
            </w:r>
            <w:r>
              <w:rPr>
                <w:rStyle w:val="IndexLink"/>
                <w:rtl w:val="true"/>
              </w:rPr>
              <w:tab/>
            </w:r>
            <w:r>
              <w:rPr>
                <w:rStyle w:val="IndexLink"/>
              </w:rPr>
              <w:t>742</w:t>
            </w:r>
          </w:hyperlink>
        </w:p>
        <w:p>
          <w:pPr>
            <w:pStyle w:val="Contents3"/>
            <w:tabs>
              <w:tab w:val="clear" w:pos="8459"/>
              <w:tab w:val="right" w:pos="9026" w:leader="dot"/>
            </w:tabs>
            <w:rPr/>
          </w:pPr>
          <w:hyperlink w:anchor="__RefHeading___Toc3502028_2322387425">
            <w:r>
              <w:rPr>
                <w:webHidden/>
                <w:rStyle w:val="IndexLink"/>
                <w:rtl w:val="true"/>
              </w:rPr>
              <w:t>جمع بين عمه و برادرزاده یا خاله و خواهرزاده اش در ازدواج</w:t>
            </w:r>
            <w:r>
              <w:rPr>
                <w:rStyle w:val="IndexLink"/>
                <w:rtl w:val="true"/>
              </w:rPr>
              <w:tab/>
            </w:r>
            <w:r>
              <w:rPr>
                <w:rStyle w:val="IndexLink"/>
              </w:rPr>
              <w:t>743</w:t>
            </w:r>
          </w:hyperlink>
        </w:p>
        <w:p>
          <w:pPr>
            <w:pStyle w:val="Contents3"/>
            <w:tabs>
              <w:tab w:val="clear" w:pos="8459"/>
              <w:tab w:val="right" w:pos="9026" w:leader="dot"/>
            </w:tabs>
            <w:rPr/>
          </w:pPr>
          <w:hyperlink w:anchor="__RefHeading___Toc3502030_2322387425">
            <w:r>
              <w:rPr>
                <w:webHidden/>
                <w:rStyle w:val="IndexLink"/>
                <w:rtl w:val="true"/>
              </w:rPr>
              <w:t>ازدواج با زن یائسه یا صغیرهای که طلاق داده شده</w:t>
            </w:r>
            <w:r>
              <w:rPr>
                <w:rStyle w:val="IndexLink"/>
                <w:rtl w:val="true"/>
              </w:rPr>
              <w:tab/>
            </w:r>
            <w:r>
              <w:rPr>
                <w:rStyle w:val="IndexLink"/>
              </w:rPr>
              <w:t>743</w:t>
            </w:r>
          </w:hyperlink>
        </w:p>
        <w:p>
          <w:pPr>
            <w:pStyle w:val="Contents3"/>
            <w:tabs>
              <w:tab w:val="clear" w:pos="8459"/>
              <w:tab w:val="right" w:pos="9026" w:leader="dot"/>
            </w:tabs>
            <w:rPr/>
          </w:pPr>
          <w:hyperlink w:anchor="__RefHeading___Toc3502032_2322387425">
            <w:r>
              <w:rPr>
                <w:webHidden/>
                <w:rStyle w:val="IndexLink"/>
                <w:rtl w:val="true"/>
              </w:rPr>
              <w:t xml:space="preserve">ازدواج با زنی که بدون شروط طلاق </w:t>
            </w:r>
            <w:r>
              <w:rPr>
                <w:rStyle w:val="IndexLink"/>
                <w:rtl w:val="true"/>
              </w:rPr>
              <w:t>(</w:t>
            </w:r>
            <w:r>
              <w:rPr>
                <w:rStyle w:val="IndexLink"/>
                <w:rtl w:val="true"/>
              </w:rPr>
              <w:t>در فقه شیعه</w:t>
            </w:r>
            <w:r>
              <w:rPr>
                <w:rStyle w:val="IndexLink"/>
                <w:rtl w:val="true"/>
              </w:rPr>
              <w:t xml:space="preserve">) </w:t>
            </w:r>
            <w:r>
              <w:rPr>
                <w:rStyle w:val="IndexLink"/>
                <w:rtl w:val="true"/>
              </w:rPr>
              <w:t>طلاق داده شده</w:t>
            </w:r>
            <w:r>
              <w:rPr>
                <w:rStyle w:val="IndexLink"/>
                <w:rtl w:val="true"/>
              </w:rPr>
              <w:tab/>
            </w:r>
            <w:r>
              <w:rPr>
                <w:rStyle w:val="IndexLink"/>
              </w:rPr>
              <w:t>744</w:t>
            </w:r>
          </w:hyperlink>
        </w:p>
        <w:p>
          <w:pPr>
            <w:pStyle w:val="Contents3"/>
            <w:tabs>
              <w:tab w:val="clear" w:pos="8459"/>
              <w:tab w:val="right" w:pos="9026" w:leader="dot"/>
            </w:tabs>
            <w:rPr/>
          </w:pPr>
          <w:hyperlink w:anchor="__RefHeading___Toc3502034_2322387425">
            <w:r>
              <w:rPr>
                <w:webHidden/>
                <w:rStyle w:val="IndexLink"/>
                <w:rtl w:val="true"/>
              </w:rPr>
              <w:t>استفاده از خیار رؤیت در موارد اختلافی</w:t>
            </w:r>
            <w:r>
              <w:rPr>
                <w:rStyle w:val="IndexLink"/>
                <w:rtl w:val="true"/>
              </w:rPr>
              <w:tab/>
            </w:r>
            <w:r>
              <w:rPr>
                <w:rStyle w:val="IndexLink"/>
              </w:rPr>
              <w:t>745</w:t>
            </w:r>
          </w:hyperlink>
        </w:p>
        <w:p>
          <w:pPr>
            <w:pStyle w:val="Contents3"/>
            <w:tabs>
              <w:tab w:val="clear" w:pos="8459"/>
              <w:tab w:val="right" w:pos="9026" w:leader="dot"/>
            </w:tabs>
            <w:rPr/>
          </w:pPr>
          <w:hyperlink w:anchor="__RefHeading___Toc3502036_2322387425">
            <w:r>
              <w:rPr>
                <w:webHidden/>
                <w:rStyle w:val="IndexLink"/>
                <w:rtl w:val="true"/>
              </w:rPr>
              <w:t>استفاده از خیار غبن در موارد اختلافی</w:t>
            </w:r>
            <w:r>
              <w:rPr>
                <w:rStyle w:val="IndexLink"/>
                <w:rtl w:val="true"/>
              </w:rPr>
              <w:tab/>
            </w:r>
            <w:r>
              <w:rPr>
                <w:rStyle w:val="IndexLink"/>
              </w:rPr>
              <w:t>745</w:t>
            </w:r>
          </w:hyperlink>
        </w:p>
        <w:p>
          <w:pPr>
            <w:pStyle w:val="Contents3"/>
            <w:tabs>
              <w:tab w:val="clear" w:pos="8459"/>
              <w:tab w:val="right" w:pos="9026" w:leader="dot"/>
            </w:tabs>
            <w:rPr/>
          </w:pPr>
          <w:hyperlink w:anchor="__RefHeading___Toc3502038_2322387425">
            <w:r>
              <w:rPr>
                <w:webHidden/>
                <w:rStyle w:val="IndexLink"/>
                <w:rtl w:val="true"/>
              </w:rPr>
              <w:t>معامله سلف در موارد اختلافی</w:t>
            </w:r>
            <w:r>
              <w:rPr>
                <w:rStyle w:val="IndexLink"/>
                <w:rtl w:val="true"/>
              </w:rPr>
              <w:tab/>
            </w:r>
            <w:r>
              <w:rPr>
                <w:rStyle w:val="IndexLink"/>
              </w:rPr>
              <w:t>745</w:t>
            </w:r>
          </w:hyperlink>
        </w:p>
        <w:p>
          <w:pPr>
            <w:pStyle w:val="Contents3"/>
            <w:tabs>
              <w:tab w:val="clear" w:pos="8459"/>
              <w:tab w:val="right" w:pos="9026" w:leader="dot"/>
            </w:tabs>
            <w:rPr/>
          </w:pPr>
          <w:hyperlink w:anchor="__RefHeading___Toc3502040_2322387425">
            <w:r>
              <w:rPr>
                <w:webHidden/>
                <w:rStyle w:val="IndexLink"/>
                <w:rtl w:val="true"/>
              </w:rPr>
              <w:t>سهم متعلق به عصبه متوفی از ارث</w:t>
            </w:r>
            <w:r>
              <w:rPr>
                <w:rStyle w:val="IndexLink"/>
                <w:rtl w:val="true"/>
              </w:rPr>
              <w:tab/>
            </w:r>
            <w:r>
              <w:rPr>
                <w:rStyle w:val="IndexLink"/>
              </w:rPr>
              <w:t>746</w:t>
            </w:r>
          </w:hyperlink>
        </w:p>
        <w:p>
          <w:pPr>
            <w:pStyle w:val="Contents3"/>
            <w:tabs>
              <w:tab w:val="clear" w:pos="8459"/>
              <w:tab w:val="right" w:pos="9026" w:leader="dot"/>
            </w:tabs>
            <w:rPr/>
          </w:pPr>
          <w:hyperlink w:anchor="__RefHeading___Toc3502042_2322387425">
            <w:r>
              <w:rPr>
                <w:webHidden/>
                <w:rStyle w:val="IndexLink"/>
                <w:rtl w:val="true"/>
              </w:rPr>
              <w:t>ارث زوجه در موارد اختلافی</w:t>
            </w:r>
            <w:r>
              <w:rPr>
                <w:rStyle w:val="IndexLink"/>
                <w:rtl w:val="true"/>
              </w:rPr>
              <w:tab/>
            </w:r>
            <w:r>
              <w:rPr>
                <w:rStyle w:val="IndexLink"/>
              </w:rPr>
              <w:t>747</w:t>
            </w:r>
          </w:hyperlink>
        </w:p>
        <w:p>
          <w:pPr>
            <w:pStyle w:val="Contents2"/>
            <w:tabs>
              <w:tab w:val="clear" w:pos="8743"/>
              <w:tab w:val="right" w:pos="9026" w:leader="dot"/>
            </w:tabs>
            <w:rPr/>
          </w:pPr>
          <w:hyperlink w:anchor="__RefHeading___Toc3502044_2322387425">
            <w:r>
              <w:rPr>
                <w:webHidden/>
                <w:rStyle w:val="IndexLink"/>
                <w:rtl w:val="true"/>
              </w:rPr>
              <w:t xml:space="preserve">حجر </w:t>
            </w:r>
            <w:r>
              <w:rPr>
                <w:rStyle w:val="IndexLink"/>
                <w:rtl w:val="true"/>
              </w:rPr>
              <w:t>(</w:t>
            </w:r>
            <w:r>
              <w:rPr>
                <w:rStyle w:val="IndexLink"/>
                <w:rtl w:val="true"/>
              </w:rPr>
              <w:t>احکام افرادی که از تصرف در اموال خود ممنوع هستند</w:t>
            </w:r>
            <w:r>
              <w:rPr>
                <w:rStyle w:val="IndexLink"/>
                <w:rtl w:val="true"/>
              </w:rPr>
              <w:t>)</w:t>
              <w:tab/>
            </w:r>
            <w:r>
              <w:rPr>
                <w:rStyle w:val="IndexLink"/>
              </w:rPr>
              <w:t>749</w:t>
            </w:r>
          </w:hyperlink>
        </w:p>
        <w:p>
          <w:pPr>
            <w:pStyle w:val="Contents3"/>
            <w:tabs>
              <w:tab w:val="clear" w:pos="8459"/>
              <w:tab w:val="right" w:pos="9026" w:leader="dot"/>
            </w:tabs>
            <w:rPr/>
          </w:pPr>
          <w:hyperlink w:anchor="__RefHeading___Toc3502046_2322387425">
            <w:r>
              <w:rPr>
                <w:webHidden/>
                <w:rStyle w:val="IndexLink"/>
                <w:rtl w:val="true"/>
              </w:rPr>
              <w:t>اشاره</w:t>
            </w:r>
            <w:r>
              <w:rPr>
                <w:rStyle w:val="IndexLink"/>
                <w:rtl w:val="true"/>
              </w:rPr>
              <w:tab/>
            </w:r>
            <w:r>
              <w:rPr>
                <w:rStyle w:val="IndexLink"/>
              </w:rPr>
              <w:t>749</w:t>
            </w:r>
          </w:hyperlink>
        </w:p>
        <w:p>
          <w:pPr>
            <w:pStyle w:val="Contents3"/>
            <w:tabs>
              <w:tab w:val="clear" w:pos="8459"/>
              <w:tab w:val="right" w:pos="9026" w:leader="dot"/>
            </w:tabs>
            <w:rPr/>
          </w:pPr>
          <w:hyperlink w:anchor="__RefHeading___Toc3502048_2322387425">
            <w:r>
              <w:rPr>
                <w:webHidden/>
                <w:rStyle w:val="IndexLink"/>
              </w:rPr>
              <w:t>1</w:t>
            </w:r>
            <w:r>
              <w:rPr>
                <w:rStyle w:val="IndexLink"/>
                <w:rtl w:val="true"/>
              </w:rPr>
              <w:t>.</w:t>
            </w:r>
            <w:r>
              <w:rPr>
                <w:rStyle w:val="IndexLink"/>
                <w:rtl w:val="true"/>
              </w:rPr>
              <w:t>نابالغ</w:t>
            </w:r>
            <w:r>
              <w:rPr>
                <w:rStyle w:val="IndexLink"/>
                <w:rtl w:val="true"/>
              </w:rPr>
              <w:tab/>
            </w:r>
            <w:r>
              <w:rPr>
                <w:rStyle w:val="IndexLink"/>
              </w:rPr>
              <w:t>749</w:t>
            </w:r>
          </w:hyperlink>
        </w:p>
        <w:p>
          <w:pPr>
            <w:pStyle w:val="Contents4"/>
            <w:tabs>
              <w:tab w:val="clear" w:pos="8176"/>
              <w:tab w:val="right" w:pos="9026" w:leader="dot"/>
            </w:tabs>
            <w:rPr/>
          </w:pPr>
          <w:hyperlink w:anchor="__RefHeading___Toc3502050_2322387425">
            <w:r>
              <w:rPr>
                <w:webHidden/>
                <w:rStyle w:val="IndexLink"/>
                <w:rtl w:val="true"/>
              </w:rPr>
              <w:t>تصرفاتی که فرد نابالغ در آنها محجور است</w:t>
            </w:r>
            <w:r>
              <w:rPr>
                <w:rStyle w:val="IndexLink"/>
                <w:rtl w:val="true"/>
              </w:rPr>
              <w:tab/>
            </w:r>
            <w:r>
              <w:rPr>
                <w:rStyle w:val="IndexLink"/>
              </w:rPr>
              <w:t>749</w:t>
            </w:r>
          </w:hyperlink>
        </w:p>
        <w:p>
          <w:pPr>
            <w:pStyle w:val="Contents5"/>
            <w:tabs>
              <w:tab w:val="clear" w:pos="7892"/>
              <w:tab w:val="right" w:pos="9026" w:leader="dot"/>
            </w:tabs>
            <w:rPr/>
          </w:pPr>
          <w:hyperlink w:anchor="__RefHeading___Toc3502052_2322387425">
            <w:r>
              <w:rPr>
                <w:webHidden/>
                <w:rStyle w:val="IndexLink"/>
                <w:rtl w:val="true"/>
              </w:rPr>
              <w:t>اشاره</w:t>
            </w:r>
            <w:r>
              <w:rPr>
                <w:rStyle w:val="IndexLink"/>
                <w:rtl w:val="true"/>
              </w:rPr>
              <w:tab/>
            </w:r>
            <w:r>
              <w:rPr>
                <w:rStyle w:val="IndexLink"/>
              </w:rPr>
              <w:t>749</w:t>
            </w:r>
          </w:hyperlink>
        </w:p>
        <w:p>
          <w:pPr>
            <w:pStyle w:val="Contents5"/>
            <w:tabs>
              <w:tab w:val="clear" w:pos="7892"/>
              <w:tab w:val="right" w:pos="9026" w:leader="dot"/>
            </w:tabs>
            <w:rPr/>
          </w:pPr>
          <w:hyperlink w:anchor="__RefHeading___Toc3502054_2322387425">
            <w:r>
              <w:rPr>
                <w:webHidden/>
                <w:rStyle w:val="IndexLink"/>
                <w:rtl w:val="true"/>
              </w:rPr>
              <w:t>الف</w:t>
            </w:r>
            <w:r>
              <w:rPr>
                <w:rStyle w:val="IndexLink"/>
                <w:rtl w:val="true"/>
              </w:rPr>
              <w:t xml:space="preserve">. </w:t>
            </w:r>
            <w:r>
              <w:rPr>
                <w:rStyle w:val="IndexLink"/>
                <w:rtl w:val="true"/>
              </w:rPr>
              <w:t>تصرفات مالی</w:t>
            </w:r>
            <w:r>
              <w:rPr>
                <w:rStyle w:val="IndexLink"/>
                <w:rtl w:val="true"/>
              </w:rPr>
              <w:tab/>
            </w:r>
            <w:r>
              <w:rPr>
                <w:rStyle w:val="IndexLink"/>
              </w:rPr>
              <w:t>750</w:t>
            </w:r>
          </w:hyperlink>
        </w:p>
        <w:p>
          <w:pPr>
            <w:pStyle w:val="Contents5"/>
            <w:tabs>
              <w:tab w:val="clear" w:pos="7892"/>
              <w:tab w:val="right" w:pos="9026" w:leader="dot"/>
            </w:tabs>
            <w:rPr/>
          </w:pPr>
          <w:hyperlink w:anchor="__RefHeading___Toc3502056_2322387425">
            <w:r>
              <w:rPr>
                <w:webHidden/>
                <w:rStyle w:val="IndexLink"/>
                <w:rtl w:val="true"/>
              </w:rPr>
              <w:t>ب</w:t>
            </w:r>
            <w:r>
              <w:rPr>
                <w:rStyle w:val="IndexLink"/>
                <w:rtl w:val="true"/>
              </w:rPr>
              <w:t xml:space="preserve">. </w:t>
            </w:r>
            <w:r>
              <w:rPr>
                <w:rStyle w:val="IndexLink"/>
                <w:rtl w:val="true"/>
              </w:rPr>
              <w:t>تصرفات در ذمه</w:t>
            </w:r>
            <w:r>
              <w:rPr>
                <w:rStyle w:val="IndexLink"/>
                <w:rtl w:val="true"/>
              </w:rPr>
              <w:tab/>
            </w:r>
            <w:r>
              <w:rPr>
                <w:rStyle w:val="IndexLink"/>
              </w:rPr>
              <w:t>750</w:t>
            </w:r>
          </w:hyperlink>
        </w:p>
        <w:p>
          <w:pPr>
            <w:pStyle w:val="Contents5"/>
            <w:tabs>
              <w:tab w:val="clear" w:pos="7892"/>
              <w:tab w:val="right" w:pos="9026" w:leader="dot"/>
            </w:tabs>
            <w:rPr/>
          </w:pPr>
          <w:hyperlink w:anchor="__RefHeading___Toc3502058_2322387425">
            <w:r>
              <w:rPr>
                <w:webHidden/>
                <w:rStyle w:val="IndexLink"/>
                <w:rtl w:val="true"/>
              </w:rPr>
              <w:t>ج</w:t>
            </w:r>
            <w:r>
              <w:rPr>
                <w:rStyle w:val="IndexLink"/>
                <w:rtl w:val="true"/>
              </w:rPr>
              <w:t xml:space="preserve">. </w:t>
            </w:r>
            <w:r>
              <w:rPr>
                <w:rStyle w:val="IndexLink"/>
                <w:rtl w:val="true"/>
              </w:rPr>
              <w:t>تصرف در نفس</w:t>
            </w:r>
            <w:r>
              <w:rPr>
                <w:rStyle w:val="IndexLink"/>
                <w:rtl w:val="true"/>
              </w:rPr>
              <w:tab/>
            </w:r>
            <w:r>
              <w:rPr>
                <w:rStyle w:val="IndexLink"/>
              </w:rPr>
              <w:t>751</w:t>
            </w:r>
          </w:hyperlink>
        </w:p>
        <w:p>
          <w:pPr>
            <w:pStyle w:val="Contents4"/>
            <w:tabs>
              <w:tab w:val="clear" w:pos="8176"/>
              <w:tab w:val="right" w:pos="9026" w:leader="dot"/>
            </w:tabs>
            <w:rPr/>
          </w:pPr>
          <w:hyperlink w:anchor="__RefHeading___Toc3502060_2322387425">
            <w:r>
              <w:rPr>
                <w:webHidden/>
                <w:rStyle w:val="IndexLink"/>
                <w:rtl w:val="true"/>
              </w:rPr>
              <w:t>ولایت بر نابالغ</w:t>
            </w:r>
            <w:r>
              <w:rPr>
                <w:rStyle w:val="IndexLink"/>
                <w:rtl w:val="true"/>
              </w:rPr>
              <w:tab/>
            </w:r>
            <w:r>
              <w:rPr>
                <w:rStyle w:val="IndexLink"/>
              </w:rPr>
              <w:t>752</w:t>
            </w:r>
          </w:hyperlink>
        </w:p>
        <w:p>
          <w:pPr>
            <w:pStyle w:val="Contents5"/>
            <w:tabs>
              <w:tab w:val="clear" w:pos="7892"/>
              <w:tab w:val="right" w:pos="9026" w:leader="dot"/>
            </w:tabs>
            <w:rPr/>
          </w:pPr>
          <w:hyperlink w:anchor="__RefHeading___Toc3502062_2322387425">
            <w:r>
              <w:rPr>
                <w:webHidden/>
                <w:rStyle w:val="IndexLink"/>
                <w:rtl w:val="true"/>
              </w:rPr>
              <w:t>اشاره</w:t>
            </w:r>
            <w:r>
              <w:rPr>
                <w:rStyle w:val="IndexLink"/>
                <w:rtl w:val="true"/>
              </w:rPr>
              <w:tab/>
            </w:r>
            <w:r>
              <w:rPr>
                <w:rStyle w:val="IndexLink"/>
              </w:rPr>
              <w:t>752</w:t>
            </w:r>
          </w:hyperlink>
        </w:p>
        <w:p>
          <w:pPr>
            <w:pStyle w:val="Contents5"/>
            <w:tabs>
              <w:tab w:val="clear" w:pos="7892"/>
              <w:tab w:val="right" w:pos="9026" w:leader="dot"/>
            </w:tabs>
            <w:rPr/>
          </w:pPr>
          <w:hyperlink w:anchor="__RefHeading___Toc3502064_2322387425">
            <w:r>
              <w:rPr>
                <w:webHidden/>
                <w:rStyle w:val="IndexLink"/>
                <w:rtl w:val="true"/>
              </w:rPr>
              <w:t>الف</w:t>
            </w:r>
            <w:r>
              <w:rPr>
                <w:rStyle w:val="IndexLink"/>
                <w:rtl w:val="true"/>
              </w:rPr>
              <w:t xml:space="preserve">. </w:t>
            </w:r>
            <w:r>
              <w:rPr>
                <w:rStyle w:val="IndexLink"/>
                <w:rtl w:val="true"/>
              </w:rPr>
              <w:t xml:space="preserve">پدر و پدربزرگ پدری </w:t>
            </w:r>
            <w:r>
              <w:rPr>
                <w:rStyle w:val="IndexLink"/>
                <w:rtl w:val="true"/>
              </w:rPr>
              <w:t>(</w:t>
            </w:r>
            <w:r>
              <w:rPr>
                <w:rStyle w:val="IndexLink"/>
                <w:rtl w:val="true"/>
              </w:rPr>
              <w:t>جد پدری</w:t>
            </w:r>
            <w:r>
              <w:rPr>
                <w:rStyle w:val="IndexLink"/>
                <w:rtl w:val="true"/>
              </w:rPr>
              <w:t>)</w:t>
              <w:tab/>
            </w:r>
            <w:r>
              <w:rPr>
                <w:rStyle w:val="IndexLink"/>
              </w:rPr>
              <w:t>752</w:t>
            </w:r>
          </w:hyperlink>
        </w:p>
        <w:p>
          <w:pPr>
            <w:pStyle w:val="Contents5"/>
            <w:tabs>
              <w:tab w:val="clear" w:pos="7892"/>
              <w:tab w:val="right" w:pos="9026" w:leader="dot"/>
            </w:tabs>
            <w:rPr/>
          </w:pPr>
          <w:hyperlink w:anchor="__RefHeading___Toc3502066_2322387425">
            <w:r>
              <w:rPr>
                <w:webHidden/>
                <w:rStyle w:val="IndexLink"/>
                <w:rtl w:val="true"/>
              </w:rPr>
              <w:t>ب</w:t>
            </w:r>
            <w:r>
              <w:rPr>
                <w:rStyle w:val="IndexLink"/>
                <w:rtl w:val="true"/>
              </w:rPr>
              <w:t xml:space="preserve">. </w:t>
            </w:r>
            <w:r>
              <w:rPr>
                <w:rStyle w:val="IndexLink"/>
                <w:rtl w:val="true"/>
              </w:rPr>
              <w:t>وصی پدر و یا جد پدری</w:t>
            </w:r>
            <w:r>
              <w:rPr>
                <w:rStyle w:val="IndexLink"/>
                <w:rtl w:val="true"/>
              </w:rPr>
              <w:tab/>
            </w:r>
            <w:r>
              <w:rPr>
                <w:rStyle w:val="IndexLink"/>
              </w:rPr>
              <w:t>755</w:t>
            </w:r>
          </w:hyperlink>
        </w:p>
        <w:p>
          <w:pPr>
            <w:pStyle w:val="Contents5"/>
            <w:tabs>
              <w:tab w:val="clear" w:pos="7892"/>
              <w:tab w:val="right" w:pos="9026" w:leader="dot"/>
            </w:tabs>
            <w:rPr/>
          </w:pPr>
          <w:hyperlink w:anchor="__RefHeading___Toc3502068_2322387425">
            <w:r>
              <w:rPr>
                <w:webHidden/>
                <w:rStyle w:val="IndexLink"/>
                <w:rtl w:val="true"/>
              </w:rPr>
              <w:t>ج</w:t>
            </w:r>
            <w:r>
              <w:rPr>
                <w:rStyle w:val="IndexLink"/>
                <w:rtl w:val="true"/>
              </w:rPr>
              <w:t xml:space="preserve">. </w:t>
            </w:r>
            <w:r>
              <w:rPr>
                <w:rStyle w:val="IndexLink"/>
                <w:rtl w:val="true"/>
              </w:rPr>
              <w:t>حاکم شرع</w:t>
            </w:r>
            <w:r>
              <w:rPr>
                <w:rStyle w:val="IndexLink"/>
                <w:rtl w:val="true"/>
              </w:rPr>
              <w:tab/>
            </w:r>
            <w:r>
              <w:rPr>
                <w:rStyle w:val="IndexLink"/>
              </w:rPr>
              <w:t>757</w:t>
            </w:r>
          </w:hyperlink>
        </w:p>
        <w:p>
          <w:pPr>
            <w:pStyle w:val="Contents5"/>
            <w:tabs>
              <w:tab w:val="clear" w:pos="7892"/>
              <w:tab w:val="right" w:pos="9026" w:leader="dot"/>
            </w:tabs>
            <w:rPr/>
          </w:pPr>
          <w:hyperlink w:anchor="__RefHeading___Toc3502070_2322387425">
            <w:r>
              <w:rPr>
                <w:webHidden/>
                <w:rStyle w:val="IndexLink"/>
                <w:rtl w:val="true"/>
              </w:rPr>
              <w:t>د</w:t>
            </w:r>
            <w:r>
              <w:rPr>
                <w:rStyle w:val="IndexLink"/>
                <w:rtl w:val="true"/>
              </w:rPr>
              <w:t xml:space="preserve">. </w:t>
            </w:r>
            <w:r>
              <w:rPr>
                <w:rStyle w:val="IndexLink"/>
                <w:rtl w:val="true"/>
              </w:rPr>
              <w:t>مؤمنين عادل</w:t>
            </w:r>
            <w:r>
              <w:rPr>
                <w:rStyle w:val="IndexLink"/>
                <w:rtl w:val="true"/>
              </w:rPr>
              <w:tab/>
            </w:r>
            <w:r>
              <w:rPr>
                <w:rStyle w:val="IndexLink"/>
              </w:rPr>
              <w:t>757</w:t>
            </w:r>
          </w:hyperlink>
        </w:p>
        <w:p>
          <w:pPr>
            <w:pStyle w:val="Contents5"/>
            <w:tabs>
              <w:tab w:val="clear" w:pos="7892"/>
              <w:tab w:val="right" w:pos="9026" w:leader="dot"/>
            </w:tabs>
            <w:rPr/>
          </w:pPr>
          <w:hyperlink w:anchor="__RefHeading___Toc3502072_2322387425">
            <w:r>
              <w:rPr>
                <w:webHidden/>
                <w:rStyle w:val="IndexLink"/>
                <w:rtl w:val="true"/>
              </w:rPr>
              <w:t>احکام دیگر ولایت برنابالغ</w:t>
            </w:r>
            <w:r>
              <w:rPr>
                <w:rStyle w:val="IndexLink"/>
                <w:rtl w:val="true"/>
              </w:rPr>
              <w:tab/>
            </w:r>
            <w:r>
              <w:rPr>
                <w:rStyle w:val="IndexLink"/>
              </w:rPr>
              <w:t>758</w:t>
            </w:r>
          </w:hyperlink>
        </w:p>
        <w:p>
          <w:pPr>
            <w:pStyle w:val="Contents6"/>
            <w:tabs>
              <w:tab w:val="clear" w:pos="7609"/>
              <w:tab w:val="right" w:pos="9026" w:leader="dot"/>
            </w:tabs>
            <w:rPr/>
          </w:pPr>
          <w:hyperlink w:anchor="__RefHeading___Toc3502074_2322387425">
            <w:r>
              <w:rPr>
                <w:webHidden/>
                <w:rStyle w:val="IndexLink"/>
                <w:rtl w:val="true"/>
              </w:rPr>
              <w:t xml:space="preserve">جایگاه سایر افراد </w:t>
            </w:r>
            <w:r>
              <w:rPr>
                <w:rStyle w:val="IndexLink"/>
                <w:rtl w:val="true"/>
              </w:rPr>
              <w:t>(</w:t>
            </w:r>
            <w:r>
              <w:rPr>
                <w:rStyle w:val="IndexLink"/>
                <w:rtl w:val="true"/>
              </w:rPr>
              <w:t>غیر ولی شرعی</w:t>
            </w:r>
            <w:r>
              <w:rPr>
                <w:rStyle w:val="IndexLink"/>
                <w:rtl w:val="true"/>
              </w:rPr>
              <w:t xml:space="preserve">) </w:t>
            </w:r>
            <w:r>
              <w:rPr>
                <w:rStyle w:val="IndexLink"/>
                <w:rtl w:val="true"/>
              </w:rPr>
              <w:t>نسبت به امور نابالغ</w:t>
            </w:r>
            <w:r>
              <w:rPr>
                <w:rStyle w:val="IndexLink"/>
                <w:rtl w:val="true"/>
              </w:rPr>
              <w:tab/>
            </w:r>
            <w:r>
              <w:rPr>
                <w:rStyle w:val="IndexLink"/>
              </w:rPr>
              <w:t>758</w:t>
            </w:r>
          </w:hyperlink>
        </w:p>
        <w:p>
          <w:pPr>
            <w:pStyle w:val="Contents6"/>
            <w:tabs>
              <w:tab w:val="clear" w:pos="7609"/>
              <w:tab w:val="right" w:pos="9026" w:leader="dot"/>
            </w:tabs>
            <w:rPr/>
          </w:pPr>
          <w:hyperlink w:anchor="__RefHeading___Toc3502076_2322387425">
            <w:r>
              <w:rPr>
                <w:webHidden/>
                <w:rStyle w:val="IndexLink"/>
                <w:rtl w:val="true"/>
              </w:rPr>
              <w:t>شرایط سودآوری با اموال نابالغ</w:t>
            </w:r>
            <w:r>
              <w:rPr>
                <w:rStyle w:val="IndexLink"/>
                <w:rtl w:val="true"/>
              </w:rPr>
              <w:tab/>
            </w:r>
            <w:r>
              <w:rPr>
                <w:rStyle w:val="IndexLink"/>
              </w:rPr>
              <w:t>759</w:t>
            </w:r>
          </w:hyperlink>
        </w:p>
        <w:p>
          <w:pPr>
            <w:pStyle w:val="Contents6"/>
            <w:tabs>
              <w:tab w:val="clear" w:pos="7609"/>
              <w:tab w:val="right" w:pos="9026" w:leader="dot"/>
            </w:tabs>
            <w:rPr/>
          </w:pPr>
          <w:hyperlink w:anchor="__RefHeading___Toc3502078_2322387425">
            <w:r>
              <w:rPr>
                <w:webHidden/>
                <w:rStyle w:val="IndexLink"/>
                <w:rtl w:val="true"/>
              </w:rPr>
              <w:t>لزوم اذن ولی جهت تصرف دیگران در مال نابالغ</w:t>
            </w:r>
            <w:r>
              <w:rPr>
                <w:rStyle w:val="IndexLink"/>
                <w:rtl w:val="true"/>
              </w:rPr>
              <w:tab/>
            </w:r>
            <w:r>
              <w:rPr>
                <w:rStyle w:val="IndexLink"/>
              </w:rPr>
              <w:t>759</w:t>
            </w:r>
          </w:hyperlink>
        </w:p>
        <w:p>
          <w:pPr>
            <w:pStyle w:val="Contents6"/>
            <w:tabs>
              <w:tab w:val="clear" w:pos="7609"/>
              <w:tab w:val="right" w:pos="9026" w:leader="dot"/>
            </w:tabs>
            <w:rPr/>
          </w:pPr>
          <w:hyperlink w:anchor="__RefHeading___Toc3502080_2322387425">
            <w:r>
              <w:rPr>
                <w:webHidden/>
                <w:rStyle w:val="IndexLink"/>
                <w:rtl w:val="true"/>
              </w:rPr>
              <w:t>هدیه و هبه به نابالغ</w:t>
            </w:r>
            <w:r>
              <w:rPr>
                <w:rStyle w:val="IndexLink"/>
                <w:rtl w:val="true"/>
              </w:rPr>
              <w:tab/>
            </w:r>
            <w:r>
              <w:rPr>
                <w:rStyle w:val="IndexLink"/>
              </w:rPr>
              <w:t>759</w:t>
            </w:r>
          </w:hyperlink>
        </w:p>
        <w:p>
          <w:pPr>
            <w:pStyle w:val="Contents6"/>
            <w:tabs>
              <w:tab w:val="clear" w:pos="7609"/>
              <w:tab w:val="right" w:pos="9026" w:leader="dot"/>
            </w:tabs>
            <w:rPr/>
          </w:pPr>
          <w:hyperlink w:anchor="__RefHeading___Toc3502082_2322387425">
            <w:r>
              <w:rPr>
                <w:webHidden/>
                <w:rStyle w:val="IndexLink"/>
                <w:rtl w:val="true"/>
              </w:rPr>
              <w:t>تأمین مخارج نابالغ از مال وی</w:t>
            </w:r>
            <w:r>
              <w:rPr>
                <w:rStyle w:val="IndexLink"/>
                <w:rtl w:val="true"/>
              </w:rPr>
              <w:tab/>
            </w:r>
            <w:r>
              <w:rPr>
                <w:rStyle w:val="IndexLink"/>
              </w:rPr>
              <w:t>759</w:t>
            </w:r>
          </w:hyperlink>
        </w:p>
        <w:p>
          <w:pPr>
            <w:pStyle w:val="Contents6"/>
            <w:tabs>
              <w:tab w:val="clear" w:pos="7609"/>
              <w:tab w:val="right" w:pos="9026" w:leader="dot"/>
            </w:tabs>
            <w:rPr/>
          </w:pPr>
          <w:hyperlink w:anchor="__RefHeading___Toc3502084_2322387425">
            <w:r>
              <w:rPr>
                <w:webHidden/>
                <w:rStyle w:val="IndexLink"/>
                <w:rtl w:val="true"/>
              </w:rPr>
              <w:t>رفت و آمد به منزل ایتام</w:t>
            </w:r>
            <w:r>
              <w:rPr>
                <w:rStyle w:val="IndexLink"/>
                <w:rtl w:val="true"/>
              </w:rPr>
              <w:tab/>
            </w:r>
            <w:r>
              <w:rPr>
                <w:rStyle w:val="IndexLink"/>
              </w:rPr>
              <w:t>760</w:t>
            </w:r>
          </w:hyperlink>
        </w:p>
        <w:p>
          <w:pPr>
            <w:pStyle w:val="Contents6"/>
            <w:tabs>
              <w:tab w:val="clear" w:pos="7609"/>
              <w:tab w:val="right" w:pos="9026" w:leader="dot"/>
            </w:tabs>
            <w:rPr/>
          </w:pPr>
          <w:hyperlink w:anchor="__RefHeading___Toc3502086_2322387425">
            <w:r>
              <w:rPr>
                <w:webHidden/>
                <w:rStyle w:val="IndexLink"/>
                <w:rtl w:val="true"/>
              </w:rPr>
              <w:t>زمان از بین رفتن حجر فرد نابالغ</w:t>
            </w:r>
            <w:r>
              <w:rPr>
                <w:rStyle w:val="IndexLink"/>
                <w:rtl w:val="true"/>
              </w:rPr>
              <w:tab/>
            </w:r>
            <w:r>
              <w:rPr>
                <w:rStyle w:val="IndexLink"/>
              </w:rPr>
              <w:t>761</w:t>
            </w:r>
          </w:hyperlink>
        </w:p>
        <w:p>
          <w:pPr>
            <w:pStyle w:val="Contents3"/>
            <w:tabs>
              <w:tab w:val="clear" w:pos="8459"/>
              <w:tab w:val="right" w:pos="9026" w:leader="dot"/>
            </w:tabs>
            <w:rPr/>
          </w:pPr>
          <w:hyperlink w:anchor="__RefHeading___Toc3502088_2322387425">
            <w:r>
              <w:rPr>
                <w:webHidden/>
                <w:rStyle w:val="IndexLink"/>
              </w:rPr>
              <w:t>2</w:t>
            </w:r>
            <w:r>
              <w:rPr>
                <w:rStyle w:val="IndexLink"/>
                <w:rtl w:val="true"/>
              </w:rPr>
              <w:t>.</w:t>
            </w:r>
            <w:r>
              <w:rPr>
                <w:rStyle w:val="IndexLink"/>
                <w:rtl w:val="true"/>
              </w:rPr>
              <w:t xml:space="preserve">دیوانه </w:t>
            </w:r>
            <w:r>
              <w:rPr>
                <w:rStyle w:val="IndexLink"/>
                <w:rtl w:val="true"/>
              </w:rPr>
              <w:t>(</w:t>
            </w:r>
            <w:r>
              <w:rPr>
                <w:rStyle w:val="IndexLink"/>
                <w:rtl w:val="true"/>
              </w:rPr>
              <w:t>مجنون</w:t>
            </w:r>
            <w:r>
              <w:rPr>
                <w:rStyle w:val="IndexLink"/>
                <w:rtl w:val="true"/>
              </w:rPr>
              <w:t>)</w:t>
              <w:tab/>
            </w:r>
            <w:r>
              <w:rPr>
                <w:rStyle w:val="IndexLink"/>
              </w:rPr>
              <w:t>761</w:t>
            </w:r>
          </w:hyperlink>
        </w:p>
        <w:p>
          <w:pPr>
            <w:pStyle w:val="Contents3"/>
            <w:tabs>
              <w:tab w:val="clear" w:pos="8459"/>
              <w:tab w:val="right" w:pos="9026" w:leader="dot"/>
            </w:tabs>
            <w:rPr/>
          </w:pPr>
          <w:hyperlink w:anchor="__RefHeading___Toc3502090_2322387425">
            <w:r>
              <w:rPr>
                <w:webHidden/>
                <w:rStyle w:val="IndexLink"/>
              </w:rPr>
              <w:t>3</w:t>
            </w:r>
            <w:r>
              <w:rPr>
                <w:rStyle w:val="IndexLink"/>
                <w:rtl w:val="true"/>
              </w:rPr>
              <w:t>.</w:t>
            </w:r>
            <w:r>
              <w:rPr>
                <w:rStyle w:val="IndexLink"/>
                <w:rtl w:val="true"/>
              </w:rPr>
              <w:t>سفيه</w:t>
            </w:r>
            <w:r>
              <w:rPr>
                <w:rStyle w:val="IndexLink"/>
                <w:rtl w:val="true"/>
              </w:rPr>
              <w:tab/>
            </w:r>
            <w:r>
              <w:rPr>
                <w:rStyle w:val="IndexLink"/>
              </w:rPr>
              <w:t>762</w:t>
            </w:r>
          </w:hyperlink>
        </w:p>
        <w:p>
          <w:pPr>
            <w:pStyle w:val="Contents4"/>
            <w:tabs>
              <w:tab w:val="clear" w:pos="8176"/>
              <w:tab w:val="right" w:pos="9026" w:leader="dot"/>
            </w:tabs>
            <w:rPr/>
          </w:pPr>
          <w:hyperlink w:anchor="__RefHeading___Toc3502092_2322387425">
            <w:r>
              <w:rPr>
                <w:webHidden/>
                <w:rStyle w:val="IndexLink"/>
                <w:rtl w:val="true"/>
              </w:rPr>
              <w:t>معنای سفیه</w:t>
            </w:r>
            <w:r>
              <w:rPr>
                <w:rStyle w:val="IndexLink"/>
                <w:rtl w:val="true"/>
              </w:rPr>
              <w:tab/>
            </w:r>
            <w:r>
              <w:rPr>
                <w:rStyle w:val="IndexLink"/>
              </w:rPr>
              <w:t>762</w:t>
            </w:r>
          </w:hyperlink>
        </w:p>
        <w:p>
          <w:pPr>
            <w:pStyle w:val="Contents4"/>
            <w:tabs>
              <w:tab w:val="clear" w:pos="8176"/>
              <w:tab w:val="right" w:pos="9026" w:leader="dot"/>
            </w:tabs>
            <w:rPr/>
          </w:pPr>
          <w:hyperlink w:anchor="__RefHeading___Toc3502094_2322387425">
            <w:r>
              <w:rPr>
                <w:webHidden/>
                <w:rStyle w:val="IndexLink"/>
                <w:rtl w:val="true"/>
              </w:rPr>
              <w:t>تصرفاتی که سفیه نسبت به آنها محجور است</w:t>
            </w:r>
            <w:r>
              <w:rPr>
                <w:rStyle w:val="IndexLink"/>
                <w:rtl w:val="true"/>
              </w:rPr>
              <w:tab/>
            </w:r>
            <w:r>
              <w:rPr>
                <w:rStyle w:val="IndexLink"/>
              </w:rPr>
              <w:t>763</w:t>
            </w:r>
          </w:hyperlink>
        </w:p>
        <w:p>
          <w:pPr>
            <w:pStyle w:val="Contents4"/>
            <w:tabs>
              <w:tab w:val="clear" w:pos="8176"/>
              <w:tab w:val="right" w:pos="9026" w:leader="dot"/>
            </w:tabs>
            <w:rPr/>
          </w:pPr>
          <w:hyperlink w:anchor="__RefHeading___Toc3502096_2322387425">
            <w:r>
              <w:rPr>
                <w:webHidden/>
                <w:rStyle w:val="IndexLink"/>
                <w:rtl w:val="true"/>
              </w:rPr>
              <w:t>نافذ بودن یا نافذ نبودن اقرار سفیه</w:t>
            </w:r>
            <w:r>
              <w:rPr>
                <w:rStyle w:val="IndexLink"/>
                <w:rtl w:val="true"/>
              </w:rPr>
              <w:tab/>
            </w:r>
            <w:r>
              <w:rPr>
                <w:rStyle w:val="IndexLink"/>
              </w:rPr>
              <w:t>765</w:t>
            </w:r>
          </w:hyperlink>
        </w:p>
        <w:p>
          <w:pPr>
            <w:pStyle w:val="Contents4"/>
            <w:tabs>
              <w:tab w:val="clear" w:pos="8176"/>
              <w:tab w:val="right" w:pos="9026" w:leader="dot"/>
            </w:tabs>
            <w:rPr/>
          </w:pPr>
          <w:hyperlink w:anchor="__RefHeading___Toc3502098_2322387425">
            <w:r>
              <w:rPr>
                <w:webHidden/>
                <w:rStyle w:val="IndexLink"/>
                <w:rtl w:val="true"/>
              </w:rPr>
              <w:t>نذر وقسم و عهد سفيه</w:t>
            </w:r>
            <w:r>
              <w:rPr>
                <w:rStyle w:val="IndexLink"/>
                <w:rtl w:val="true"/>
              </w:rPr>
              <w:tab/>
            </w:r>
            <w:r>
              <w:rPr>
                <w:rStyle w:val="IndexLink"/>
              </w:rPr>
              <w:t>765</w:t>
            </w:r>
          </w:hyperlink>
        </w:p>
        <w:p>
          <w:pPr>
            <w:pStyle w:val="Contents4"/>
            <w:tabs>
              <w:tab w:val="clear" w:pos="8176"/>
              <w:tab w:val="right" w:pos="9026" w:leader="dot"/>
            </w:tabs>
            <w:rPr/>
          </w:pPr>
          <w:hyperlink w:anchor="__RefHeading___Toc3502100_2322387425">
            <w:r>
              <w:rPr>
                <w:webHidden/>
                <w:rStyle w:val="IndexLink"/>
                <w:rtl w:val="true"/>
              </w:rPr>
              <w:t>ارتکاب عملی که کاره دارد توسط سفیه</w:t>
            </w:r>
            <w:r>
              <w:rPr>
                <w:rStyle w:val="IndexLink"/>
                <w:rtl w:val="true"/>
              </w:rPr>
              <w:tab/>
            </w:r>
            <w:r>
              <w:rPr>
                <w:rStyle w:val="IndexLink"/>
              </w:rPr>
              <w:t>766</w:t>
            </w:r>
          </w:hyperlink>
        </w:p>
        <w:p>
          <w:pPr>
            <w:pStyle w:val="Contents4"/>
            <w:tabs>
              <w:tab w:val="clear" w:pos="8176"/>
              <w:tab w:val="right" w:pos="9026" w:leader="dot"/>
            </w:tabs>
            <w:rPr/>
          </w:pPr>
          <w:hyperlink w:anchor="__RefHeading___Toc3502102_2322387425">
            <w:r>
              <w:rPr>
                <w:webHidden/>
                <w:rStyle w:val="IndexLink"/>
                <w:rtl w:val="true"/>
              </w:rPr>
              <w:t>عفو و گذشت سفیه از حق قصاص و مانند آن</w:t>
            </w:r>
            <w:r>
              <w:rPr>
                <w:rStyle w:val="IndexLink"/>
                <w:rtl w:val="true"/>
              </w:rPr>
              <w:tab/>
            </w:r>
            <w:r>
              <w:rPr>
                <w:rStyle w:val="IndexLink"/>
              </w:rPr>
              <w:t>766</w:t>
            </w:r>
          </w:hyperlink>
        </w:p>
        <w:p>
          <w:pPr>
            <w:pStyle w:val="Contents4"/>
            <w:tabs>
              <w:tab w:val="clear" w:pos="8176"/>
              <w:tab w:val="right" w:pos="9026" w:leader="dot"/>
            </w:tabs>
            <w:rPr/>
          </w:pPr>
          <w:hyperlink w:anchor="__RefHeading___Toc3502104_2322387425">
            <w:r>
              <w:rPr>
                <w:webHidden/>
                <w:rStyle w:val="IndexLink"/>
                <w:rtl w:val="true"/>
              </w:rPr>
              <w:t>ولایت بر سفیه</w:t>
            </w:r>
            <w:r>
              <w:rPr>
                <w:rStyle w:val="IndexLink"/>
                <w:rtl w:val="true"/>
              </w:rPr>
              <w:tab/>
            </w:r>
            <w:r>
              <w:rPr>
                <w:rStyle w:val="IndexLink"/>
              </w:rPr>
              <w:t>767</w:t>
            </w:r>
          </w:hyperlink>
        </w:p>
        <w:p>
          <w:pPr>
            <w:pStyle w:val="Contents3"/>
            <w:tabs>
              <w:tab w:val="clear" w:pos="8459"/>
              <w:tab w:val="right" w:pos="9026" w:leader="dot"/>
            </w:tabs>
            <w:rPr/>
          </w:pPr>
          <w:hyperlink w:anchor="__RefHeading___Toc3502106_2322387425">
            <w:r>
              <w:rPr>
                <w:webHidden/>
                <w:rStyle w:val="IndexLink"/>
              </w:rPr>
              <w:t>4</w:t>
            </w:r>
            <w:r>
              <w:rPr>
                <w:rStyle w:val="IndexLink"/>
                <w:rtl w:val="true"/>
              </w:rPr>
              <w:t>.</w:t>
            </w:r>
            <w:r>
              <w:rPr>
                <w:rStyle w:val="IndexLink"/>
                <w:rtl w:val="true"/>
              </w:rPr>
              <w:t xml:space="preserve">مفلس </w:t>
            </w:r>
            <w:r>
              <w:rPr>
                <w:rStyle w:val="IndexLink"/>
                <w:rtl w:val="true"/>
              </w:rPr>
              <w:t>(</w:t>
            </w:r>
            <w:r>
              <w:rPr>
                <w:rStyle w:val="IndexLink"/>
                <w:rtl w:val="true"/>
              </w:rPr>
              <w:t>ورشکسته</w:t>
            </w:r>
            <w:r>
              <w:rPr>
                <w:rStyle w:val="IndexLink"/>
                <w:rtl w:val="true"/>
              </w:rPr>
              <w:t>)</w:t>
              <w:tab/>
            </w:r>
            <w:r>
              <w:rPr>
                <w:rStyle w:val="IndexLink"/>
              </w:rPr>
              <w:t>768</w:t>
            </w:r>
          </w:hyperlink>
        </w:p>
        <w:p>
          <w:pPr>
            <w:pStyle w:val="Contents4"/>
            <w:tabs>
              <w:tab w:val="clear" w:pos="8176"/>
              <w:tab w:val="right" w:pos="9026" w:leader="dot"/>
            </w:tabs>
            <w:rPr/>
          </w:pPr>
          <w:hyperlink w:anchor="__RefHeading___Toc3502108_2322387425">
            <w:r>
              <w:rPr>
                <w:webHidden/>
                <w:rStyle w:val="IndexLink"/>
                <w:rtl w:val="true"/>
              </w:rPr>
              <w:t>معنای مفلس</w:t>
            </w:r>
            <w:r>
              <w:rPr>
                <w:rStyle w:val="IndexLink"/>
                <w:rtl w:val="true"/>
              </w:rPr>
              <w:tab/>
            </w:r>
            <w:r>
              <w:rPr>
                <w:rStyle w:val="IndexLink"/>
              </w:rPr>
              <w:t>768</w:t>
            </w:r>
          </w:hyperlink>
        </w:p>
        <w:p>
          <w:pPr>
            <w:pStyle w:val="Contents4"/>
            <w:tabs>
              <w:tab w:val="clear" w:pos="8176"/>
              <w:tab w:val="right" w:pos="9026" w:leader="dot"/>
            </w:tabs>
            <w:rPr/>
          </w:pPr>
          <w:hyperlink w:anchor="__RefHeading___Toc3502110_2322387425">
            <w:r>
              <w:rPr>
                <w:webHidden/>
                <w:rStyle w:val="IndexLink"/>
                <w:rtl w:val="true"/>
              </w:rPr>
              <w:t>شرایط حکم به محجوریت ورشکسته</w:t>
            </w:r>
            <w:r>
              <w:rPr>
                <w:rStyle w:val="IndexLink"/>
                <w:rtl w:val="true"/>
              </w:rPr>
              <w:tab/>
            </w:r>
            <w:r>
              <w:rPr>
                <w:rStyle w:val="IndexLink"/>
              </w:rPr>
              <w:t>769</w:t>
            </w:r>
          </w:hyperlink>
        </w:p>
        <w:p>
          <w:pPr>
            <w:pStyle w:val="Contents4"/>
            <w:tabs>
              <w:tab w:val="clear" w:pos="8176"/>
              <w:tab w:val="right" w:pos="9026" w:leader="dot"/>
            </w:tabs>
            <w:rPr/>
          </w:pPr>
          <w:hyperlink w:anchor="__RefHeading___Toc3502112_2322387425">
            <w:r>
              <w:rPr>
                <w:webHidden/>
                <w:rStyle w:val="IndexLink"/>
                <w:rtl w:val="true"/>
              </w:rPr>
              <w:t>آثار حکم به حجر</w:t>
            </w:r>
            <w:r>
              <w:rPr>
                <w:rStyle w:val="IndexLink"/>
                <w:rtl w:val="true"/>
              </w:rPr>
              <w:tab/>
            </w:r>
            <w:r>
              <w:rPr>
                <w:rStyle w:val="IndexLink"/>
              </w:rPr>
              <w:t>770</w:t>
            </w:r>
          </w:hyperlink>
        </w:p>
        <w:p>
          <w:pPr>
            <w:pStyle w:val="Contents4"/>
            <w:tabs>
              <w:tab w:val="clear" w:pos="8176"/>
              <w:tab w:val="right" w:pos="9026" w:leader="dot"/>
            </w:tabs>
            <w:rPr/>
          </w:pPr>
          <w:hyperlink w:anchor="__RefHeading___Toc3502114_2322387425">
            <w:r>
              <w:rPr>
                <w:webHidden/>
                <w:rStyle w:val="IndexLink"/>
                <w:rtl w:val="true"/>
              </w:rPr>
              <w:t>فسخ معامله با کسی که مفلس شده و موارد ملحق به آن</w:t>
            </w:r>
            <w:r>
              <w:rPr>
                <w:rStyle w:val="IndexLink"/>
                <w:rtl w:val="true"/>
              </w:rPr>
              <w:tab/>
            </w:r>
            <w:r>
              <w:rPr>
                <w:rStyle w:val="IndexLink"/>
              </w:rPr>
              <w:t>772</w:t>
            </w:r>
          </w:hyperlink>
        </w:p>
        <w:p>
          <w:pPr>
            <w:pStyle w:val="Contents4"/>
            <w:tabs>
              <w:tab w:val="clear" w:pos="8176"/>
              <w:tab w:val="right" w:pos="9026" w:leader="dot"/>
            </w:tabs>
            <w:rPr/>
          </w:pPr>
          <w:hyperlink w:anchor="__RefHeading___Toc3502116_2322387425">
            <w:r>
              <w:rPr>
                <w:webHidden/>
                <w:rStyle w:val="IndexLink"/>
                <w:rtl w:val="true"/>
              </w:rPr>
              <w:t>مخارج مفلس که از اموالش قابل تأمین است</w:t>
            </w:r>
            <w:r>
              <w:rPr>
                <w:rStyle w:val="IndexLink"/>
                <w:rtl w:val="true"/>
              </w:rPr>
              <w:tab/>
            </w:r>
            <w:r>
              <w:rPr>
                <w:rStyle w:val="IndexLink"/>
              </w:rPr>
              <w:t>775</w:t>
            </w:r>
          </w:hyperlink>
        </w:p>
        <w:p>
          <w:pPr>
            <w:pStyle w:val="Contents4"/>
            <w:tabs>
              <w:tab w:val="clear" w:pos="8176"/>
              <w:tab w:val="right" w:pos="9026" w:leader="dot"/>
            </w:tabs>
            <w:rPr/>
          </w:pPr>
          <w:hyperlink w:anchor="__RefHeading___Toc3502118_2322387425">
            <w:r>
              <w:rPr>
                <w:webHidden/>
                <w:rStyle w:val="IndexLink"/>
                <w:rtl w:val="true"/>
              </w:rPr>
              <w:t>اطلاع از طلبکار جدید پس از تقسیم اموال مفلس</w:t>
            </w:r>
            <w:r>
              <w:rPr>
                <w:rStyle w:val="IndexLink"/>
                <w:rtl w:val="true"/>
              </w:rPr>
              <w:tab/>
            </w:r>
            <w:r>
              <w:rPr>
                <w:rStyle w:val="IndexLink"/>
              </w:rPr>
              <w:t>775</w:t>
            </w:r>
          </w:hyperlink>
        </w:p>
        <w:p>
          <w:pPr>
            <w:pStyle w:val="Contents4"/>
            <w:tabs>
              <w:tab w:val="clear" w:pos="8176"/>
              <w:tab w:val="right" w:pos="9026" w:leader="dot"/>
            </w:tabs>
            <w:rPr/>
          </w:pPr>
          <w:hyperlink w:anchor="__RefHeading___Toc3502120_2322387425">
            <w:r>
              <w:rPr>
                <w:webHidden/>
                <w:rStyle w:val="IndexLink"/>
                <w:rtl w:val="true"/>
              </w:rPr>
              <w:t>حكم طلب از متوفی در صورتی که عین مال طلبکار موجود باشد</w:t>
            </w:r>
            <w:r>
              <w:rPr>
                <w:rStyle w:val="IndexLink"/>
                <w:rtl w:val="true"/>
              </w:rPr>
              <w:tab/>
            </w:r>
            <w:r>
              <w:rPr>
                <w:rStyle w:val="IndexLink"/>
              </w:rPr>
              <w:t>776</w:t>
            </w:r>
          </w:hyperlink>
        </w:p>
        <w:p>
          <w:pPr>
            <w:pStyle w:val="Contents3"/>
            <w:tabs>
              <w:tab w:val="clear" w:pos="8459"/>
              <w:tab w:val="right" w:pos="9026" w:leader="dot"/>
            </w:tabs>
            <w:rPr/>
          </w:pPr>
          <w:hyperlink w:anchor="__RefHeading___Toc3502122_2322387425">
            <w:r>
              <w:rPr>
                <w:webHidden/>
                <w:rStyle w:val="IndexLink"/>
              </w:rPr>
              <w:t>5</w:t>
            </w:r>
            <w:r>
              <w:rPr>
                <w:rStyle w:val="IndexLink"/>
                <w:rtl w:val="true"/>
              </w:rPr>
              <w:t>.</w:t>
            </w:r>
            <w:r>
              <w:rPr>
                <w:rStyle w:val="IndexLink"/>
                <w:rtl w:val="true"/>
              </w:rPr>
              <w:t>بیمار در بیماری متصل به فوت</w:t>
            </w:r>
            <w:r>
              <w:rPr>
                <w:rStyle w:val="IndexLink"/>
                <w:rtl w:val="true"/>
              </w:rPr>
              <w:tab/>
            </w:r>
            <w:r>
              <w:rPr>
                <w:rStyle w:val="IndexLink"/>
              </w:rPr>
              <w:t>776</w:t>
            </w:r>
          </w:hyperlink>
        </w:p>
        <w:p>
          <w:pPr>
            <w:pStyle w:val="Contents4"/>
            <w:tabs>
              <w:tab w:val="clear" w:pos="8176"/>
              <w:tab w:val="right" w:pos="9026" w:leader="dot"/>
            </w:tabs>
            <w:rPr/>
          </w:pPr>
          <w:hyperlink w:anchor="__RefHeading___Toc3502124_2322387425">
            <w:r>
              <w:rPr>
                <w:webHidden/>
                <w:rStyle w:val="IndexLink"/>
                <w:rtl w:val="true"/>
              </w:rPr>
              <w:t>حکم بیماری غیر متصل به فوت</w:t>
            </w:r>
            <w:r>
              <w:rPr>
                <w:rStyle w:val="IndexLink"/>
                <w:rtl w:val="true"/>
              </w:rPr>
              <w:tab/>
            </w:r>
            <w:r>
              <w:rPr>
                <w:rStyle w:val="IndexLink"/>
              </w:rPr>
              <w:t>776</w:t>
            </w:r>
          </w:hyperlink>
        </w:p>
        <w:p>
          <w:pPr>
            <w:pStyle w:val="Contents4"/>
            <w:tabs>
              <w:tab w:val="clear" w:pos="8176"/>
              <w:tab w:val="right" w:pos="9026" w:leader="dot"/>
            </w:tabs>
            <w:rPr/>
          </w:pPr>
          <w:hyperlink w:anchor="__RefHeading___Toc3502126_2322387425">
            <w:r>
              <w:rPr>
                <w:webHidden/>
                <w:rStyle w:val="IndexLink"/>
                <w:rtl w:val="true"/>
              </w:rPr>
              <w:t>تصرفات مجاز مریضی که بیماریش متصل به فوت اوست</w:t>
            </w:r>
            <w:r>
              <w:rPr>
                <w:rStyle w:val="IndexLink"/>
                <w:rtl w:val="true"/>
              </w:rPr>
              <w:tab/>
            </w:r>
            <w:r>
              <w:rPr>
                <w:rStyle w:val="IndexLink"/>
              </w:rPr>
              <w:t>776</w:t>
            </w:r>
          </w:hyperlink>
        </w:p>
        <w:p>
          <w:pPr>
            <w:pStyle w:val="Contents4"/>
            <w:tabs>
              <w:tab w:val="clear" w:pos="8176"/>
              <w:tab w:val="right" w:pos="9026" w:leader="dot"/>
            </w:tabs>
            <w:rPr/>
          </w:pPr>
          <w:hyperlink w:anchor="__RefHeading___Toc3502128_2322387425">
            <w:r>
              <w:rPr>
                <w:webHidden/>
                <w:rStyle w:val="IndexLink"/>
                <w:rtl w:val="true"/>
              </w:rPr>
              <w:t>تصرفاتی که باعث نقص و ضرر مالی می شود در بیماری متصل به فوت</w:t>
            </w:r>
            <w:r>
              <w:rPr>
                <w:rStyle w:val="IndexLink"/>
                <w:rtl w:val="true"/>
              </w:rPr>
              <w:tab/>
            </w:r>
            <w:r>
              <w:rPr>
                <w:rStyle w:val="IndexLink"/>
              </w:rPr>
              <w:t>777</w:t>
            </w:r>
          </w:hyperlink>
        </w:p>
        <w:p>
          <w:pPr>
            <w:pStyle w:val="Contents4"/>
            <w:tabs>
              <w:tab w:val="clear" w:pos="8176"/>
              <w:tab w:val="right" w:pos="9026" w:leader="dot"/>
            </w:tabs>
            <w:rPr/>
          </w:pPr>
          <w:hyperlink w:anchor="__RefHeading___Toc3502130_2322387425">
            <w:r>
              <w:rPr>
                <w:webHidden/>
                <w:rStyle w:val="IndexLink"/>
                <w:rtl w:val="true"/>
              </w:rPr>
              <w:t>اقرار مالی مریضی که بیماریش متصل به فوت است</w:t>
            </w:r>
            <w:r>
              <w:rPr>
                <w:rStyle w:val="IndexLink"/>
                <w:rtl w:val="true"/>
              </w:rPr>
              <w:tab/>
            </w:r>
            <w:r>
              <w:rPr>
                <w:rStyle w:val="IndexLink"/>
              </w:rPr>
              <w:t>779</w:t>
            </w:r>
          </w:hyperlink>
        </w:p>
        <w:p>
          <w:pPr>
            <w:pStyle w:val="Contents4"/>
            <w:tabs>
              <w:tab w:val="clear" w:pos="8176"/>
              <w:tab w:val="right" w:pos="9026" w:leader="dot"/>
            </w:tabs>
            <w:rPr/>
          </w:pPr>
          <w:hyperlink w:anchor="__RefHeading___Toc3502132_2322387425">
            <w:r>
              <w:rPr>
                <w:webHidden/>
                <w:rStyle w:val="IndexLink"/>
                <w:rtl w:val="true"/>
              </w:rPr>
              <w:t>اجازه ورثه نسبت به تصرفات بیش از ثلث مریض</w:t>
            </w:r>
            <w:r>
              <w:rPr>
                <w:rStyle w:val="IndexLink"/>
                <w:rtl w:val="true"/>
              </w:rPr>
              <w:tab/>
            </w:r>
            <w:r>
              <w:rPr>
                <w:rStyle w:val="IndexLink"/>
              </w:rPr>
              <w:t>779</w:t>
            </w:r>
          </w:hyperlink>
        </w:p>
        <w:p>
          <w:pPr>
            <w:pStyle w:val="Contents4"/>
            <w:tabs>
              <w:tab w:val="clear" w:pos="8176"/>
              <w:tab w:val="right" w:pos="9026" w:leader="dot"/>
            </w:tabs>
            <w:rPr/>
          </w:pPr>
          <w:hyperlink w:anchor="__RefHeading___Toc3502134_2322387425">
            <w:r>
              <w:rPr>
                <w:webHidden/>
                <w:rStyle w:val="IndexLink"/>
                <w:rtl w:val="true"/>
              </w:rPr>
              <w:t>معنای بیماری متصل به فوت</w:t>
            </w:r>
            <w:r>
              <w:rPr>
                <w:rStyle w:val="IndexLink"/>
                <w:rtl w:val="true"/>
              </w:rPr>
              <w:tab/>
            </w:r>
            <w:r>
              <w:rPr>
                <w:rStyle w:val="IndexLink"/>
              </w:rPr>
              <w:t>780</w:t>
            </w:r>
          </w:hyperlink>
        </w:p>
        <w:p>
          <w:pPr>
            <w:pStyle w:val="Contents3"/>
            <w:tabs>
              <w:tab w:val="clear" w:pos="8459"/>
              <w:tab w:val="right" w:pos="9026" w:leader="dot"/>
            </w:tabs>
            <w:rPr/>
          </w:pPr>
          <w:hyperlink w:anchor="__RefHeading___Toc3502136_2322387425">
            <w:r>
              <w:rPr>
                <w:webHidden/>
                <w:rStyle w:val="IndexLink"/>
                <w:rtl w:val="true"/>
              </w:rPr>
              <w:t>تصرف در اموال فردی که مبتلا به آلزایمر است</w:t>
            </w:r>
            <w:r>
              <w:rPr>
                <w:rStyle w:val="IndexLink"/>
                <w:rtl w:val="true"/>
              </w:rPr>
              <w:tab/>
            </w:r>
            <w:r>
              <w:rPr>
                <w:rStyle w:val="IndexLink"/>
              </w:rPr>
              <w:t>782</w:t>
            </w:r>
          </w:hyperlink>
        </w:p>
        <w:p>
          <w:pPr>
            <w:pStyle w:val="Contents3"/>
            <w:tabs>
              <w:tab w:val="clear" w:pos="8459"/>
              <w:tab w:val="right" w:pos="9026" w:leader="dot"/>
            </w:tabs>
            <w:rPr/>
          </w:pPr>
          <w:hyperlink w:anchor="__RefHeading___Toc3502138_2322387425">
            <w:r>
              <w:rPr>
                <w:webHidden/>
                <w:rStyle w:val="IndexLink"/>
                <w:rtl w:val="true"/>
              </w:rPr>
              <w:t>تصرف در اموال فرد غایب یا مفقود الاثريا محبوس</w:t>
            </w:r>
            <w:r>
              <w:rPr>
                <w:rStyle w:val="IndexLink"/>
                <w:rtl w:val="true"/>
              </w:rPr>
              <w:tab/>
            </w:r>
            <w:r>
              <w:rPr>
                <w:rStyle w:val="IndexLink"/>
              </w:rPr>
              <w:t>783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62_145982"/>
      <w:bookmarkStart w:id="1" w:name="pg13362_145982"/>
      <w:bookmarkEnd w:id="1"/>
    </w:p>
    <w:p>
      <w:pPr>
        <w:pStyle w:val="Heading2"/>
        <w:numPr>
          <w:ilvl w:val="1"/>
          <w:numId w:val="1"/>
        </w:numPr>
        <w:rPr/>
      </w:pPr>
      <w:bookmarkStart w:id="2" w:name="pg13362_145982"/>
      <w:bookmarkStart w:id="3" w:name="__RefHeading___Toc3500392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سیدعلی،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توضیح‌المسائل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فتاوی علی حسینی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آیه الله العظمی سیستانی،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00394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صَلَّي اَللَّهُ عَلَيَّ مُحَمَّدٌ و اله الطَّاهِرِينَ وَ لَعنةُ اَللَّهِ علي اعدائهم اِجْمَعِين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الْحُجَّةِ بْنِ الْحَسَنِ صَلَواتُکَ عَلَیْهِ وَعَلى آبائِهِ فی هذِهِ السّاعَةِ وَفی کُلِّ ساعَةٍ وَلِیّاً وَحافِظاً وَقائِداً وَناصِراً وَدَلیلاً وَعَیْناً حَتّى تُسْکِنَهُ أَرْضَکَ طَوْعاً وَتُمَتِّعَهُ فیها طَویلاً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سن چهار جلدی رسالہ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تایید است و گل به آن به ان شاء الله تعالی مجزی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7" w:name="pg13362_145988"/>
    </w:p>
    <w:p>
      <w:pPr>
        <w:pStyle w:val="Heading2"/>
        <w:numPr>
          <w:ilvl w:val="1"/>
          <w:numId w:val="1"/>
        </w:numPr>
        <w:rPr/>
      </w:pPr>
      <w:bookmarkStart w:id="8" w:name="__RefHeading___Toc3500396_2322387425"/>
      <w:bookmarkStart w:id="9" w:name="_Toc3"/>
      <w:bookmarkEnd w:id="7"/>
      <w:bookmarkEnd w:id="8"/>
      <w:r>
        <w:rPr>
          <w:rtl w:val="true"/>
        </w:rPr>
        <w:t>فهرست اجمالی</w:t>
      </w:r>
      <w:bookmarkEnd w:id="9"/>
    </w:p>
    <w:p>
      <w:pPr>
        <w:pStyle w:val="BookText"/>
        <w:rPr/>
      </w:pPr>
      <w:r>
        <w:rPr>
          <w:rFonts w:ascii="IRNazanin" w:hAnsi="IRNazanin" w:eastAsia="IRNazanin"/>
          <w:color w:val="111111"/>
          <w:sz w:val="28"/>
          <w:sz w:val="28"/>
          <w:szCs w:val="28"/>
          <w:rtl w:val="true"/>
          <w:lang w:bidi="fa-IR"/>
        </w:rPr>
        <w:t xml:space="preserve">مباحث مقدماتی معاملات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معاملات باطل و حرام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قراردادهای شرعی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بیع</w:t>
      </w:r>
      <w:r>
        <w:rPr>
          <w:rFonts w:eastAsia="IRNazanin" w:cs="IRNazanin"/>
          <w:color w:val="111111"/>
          <w:sz w:val="28"/>
          <w:szCs w:val="28"/>
          <w:rtl w:val="true"/>
          <w:lang w:bidi="fa-IR"/>
        </w:rPr>
        <w:t>)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شفعه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سرقفلی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جعاله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مساقات ومغارسه</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دیرکرد </w:t>
      </w:r>
      <w:r>
        <w:rPr>
          <w:rFonts w:eastAsia="IRNazanin" w:cs="IRNazanin"/>
          <w:color w:val="111111"/>
          <w:sz w:val="28"/>
          <w:szCs w:val="28"/>
          <w:rtl w:val="true"/>
          <w:lang w:bidi="fa-IR"/>
        </w:rPr>
        <w:t>...</w:t>
      </w:r>
      <w:r>
        <w:rPr>
          <w:rFonts w:eastAsia="IRNazanin" w:cs="IRNazanin"/>
          <w:color w:val="111111"/>
          <w:sz w:val="28"/>
          <w:szCs w:val="28"/>
          <w:lang w:bidi="fa-IR"/>
        </w:rPr>
        <w:t>499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حواله دادن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کفالت </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ودیعه </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عاريه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آباد کردن زمین های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مشترکات </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برخی احکام همسایگی </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مال پیدا شده </w:t>
      </w:r>
      <w:r>
        <w:rPr>
          <w:rFonts w:eastAsia="IRNazanin" w:cs="IRNazanin"/>
          <w:color w:val="111111"/>
          <w:sz w:val="28"/>
          <w:szCs w:val="28"/>
          <w:rtl w:val="true"/>
          <w:lang w:bidi="fa-IR"/>
        </w:rPr>
        <w:t>...</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شرایط مالک شدن برخی از حیوانات</w:t>
      </w:r>
      <w:r>
        <w:rPr>
          <w:rFonts w:eastAsia="IRNazanin" w:cs="IRNazanin"/>
          <w:color w:val="111111"/>
          <w:sz w:val="28"/>
          <w:szCs w:val="28"/>
          <w:rtl w:val="true"/>
          <w:lang w:bidi="fa-IR"/>
        </w:rPr>
        <w:t>...</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غصب و سایر امور ضمان آور</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قاعدة اقرار و مقاصه نوعی</w:t>
      </w:r>
      <w:r>
        <w:rPr>
          <w:rFonts w:eastAsia="IRNazanin" w:cs="IRNazanin"/>
          <w:color w:val="111111"/>
          <w:sz w:val="28"/>
          <w:szCs w:val="28"/>
          <w:rtl w:val="true"/>
          <w:lang w:bidi="fa-IR"/>
        </w:rPr>
        <w:t>...</w:t>
      </w:r>
      <w:r>
        <w:rPr>
          <w:rFonts w:eastAsia="IRNazanin" w:cs="IRNazanin"/>
          <w:color w:val="111111"/>
          <w:sz w:val="28"/>
          <w:szCs w:val="28"/>
          <w:lang w:bidi="fa-IR"/>
        </w:rPr>
        <w:t>721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افرادی که از تصرف در اموال خود ممنوع هستند</w:t>
      </w:r>
      <w:r>
        <w:rPr>
          <w:rFonts w:eastAsia="IRNazanin" w:cs="IRNazanin"/>
          <w:color w:val="111111"/>
          <w:sz w:val="28"/>
          <w:szCs w:val="28"/>
          <w:rtl w:val="true"/>
          <w:lang w:bidi="fa-IR"/>
        </w:rPr>
        <w:t>)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bookmarkStart w:id="10" w:name="pg13362_145992"/>
    </w:p>
    <w:p>
      <w:pPr>
        <w:pStyle w:val="Heading2"/>
        <w:numPr>
          <w:ilvl w:val="1"/>
          <w:numId w:val="1"/>
        </w:numPr>
        <w:rPr/>
      </w:pPr>
      <w:bookmarkStart w:id="11" w:name="__RefHeading___Toc3500398_2322387425"/>
      <w:bookmarkStart w:id="12" w:name="_Toc4"/>
      <w:bookmarkEnd w:id="10"/>
      <w:bookmarkEnd w:id="11"/>
      <w:r>
        <w:rPr>
          <w:rtl w:val="true"/>
        </w:rPr>
        <w:t>فهرست تفصیلی</w:t>
      </w:r>
      <w:bookmarkEnd w:id="12"/>
    </w:p>
    <w:p>
      <w:pPr>
        <w:pStyle w:val="BookText"/>
        <w:rPr/>
      </w:pPr>
      <w:r>
        <w:rPr>
          <w:rFonts w:ascii="IRNazanin" w:hAnsi="IRNazanin" w:eastAsia="IRNazanin"/>
          <w:color w:val="111111"/>
          <w:sz w:val="28"/>
          <w:sz w:val="28"/>
          <w:szCs w:val="28"/>
          <w:rtl w:val="true"/>
          <w:lang w:bidi="fa-IR"/>
        </w:rPr>
        <w:t xml:space="preserve">مباحث مقدماتی معاملات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اهمیت کسب و کار حلال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پرهیز از درآمدهای نامشروع و مذمت حرام خواری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فضیلت داشتن شغل و پیشه و بی نیازی از مردم و مذمت ترک آن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اهمیت دادن به اقل امکانات در مسیر فعالیت اقتصادی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فضیلت تجارت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فضیلت کشاورزی و زراعت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اهمیت فراگیری مسائل کسب و کار و معاملات و عمل به آن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دانستن حکم شرعی معامله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مواردی که با وجود آن کسب و کار واجب یا مستحب می باشد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معاملات باطل و حرام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اقسام معاملات باطل و حرام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معامله اشیای نجس</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معامله عین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مایعات مست کننده</w:t>
      </w:r>
      <w:r>
        <w:rPr>
          <w:rFonts w:eastAsia="IRNazanin" w:cs="IRNazanin"/>
          <w:color w:val="111111"/>
          <w:sz w:val="28"/>
          <w:szCs w:val="28"/>
          <w:rtl w:val="true"/>
          <w:lang w:bidi="fa-IR"/>
        </w:rPr>
        <w:t>)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حق اختصاص نسبت به اعیان نجس و واگذاری آن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معامله مردار پاک و اجزاء بدون روح مردار نجس </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معامله متنجس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معامله فرآورده های خوراکی مشکوک به نجاست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معامله فرآورده های خوراکی و غیر خوراکی حاصل از حیوان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معامله مال غصبی و موارد ملحق به آن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معامله مال غصبی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مال به دست آمده از معامله باطل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معامله با قصد پرداخت نکردن پول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معامله اشیائی که ارزش مالی ندارند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معامله وسایل حرام و موارد ملحق به آن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معامله وسایل حرام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معامله وسایل مشترک بین حلال و حرام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معامله و انتشار کتاب های گمراه کننده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معامله ظروف طلا و نقره و مجسمه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معامله دارای غش</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معامله ای که در آن ربا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ربوی</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ربا در معاملات نقدی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ربا در معاملات نسيه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مورد اول از ربا در معامله نسيه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مورد دوم از ربا در معامله نسیه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ربا در معاملات سلف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مسائل تکمیلی در کیفیت محقق شدن معامله ربوی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یا صحیح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ربوی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راه شرعی برای خلاصی از ربا درمعامله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بررسی نمونه هایی از معاملات رایج در طلافروشی ها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نمونه اول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ارائه راه اصلاح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نمونه دوم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ارائه راه اصلاح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نمونه سوم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بررسی صور و ارائه راه اصلاح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مواردی که ربا حرام نیست </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معاملات حرام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نجش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موارد مستحب و مکروه در معاملات و کسب و کار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شغل های مکروه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قراردادهای شرعی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اهمیت قراردادهای شرعی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انواع قراردادهای شرعی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بیع</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تعریف خرید و فروش و امور مربوط به آن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تقسیمات و اقسام خرید و فروش</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کالا عین شخصی یا کلی در ذمه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در ذمه یا عین شخصی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کالا یا ثمن، کلی در معين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شرایط صحت خرید و فروش</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شرایط اصل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بيع</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ایجاب و قبول انجام شود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لفظی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عملی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انجام ایجاب و قبول با رد و بدل نمودن کالا با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انجام ایجاب و قبول به صورت کتبی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مسائل تکمیلی ایجاب و قبول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موالات بین ایجاب و قبول رعایت شود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ایجاب و قبول مطابقت باشد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بر امری که هنوز اتفاق نیفتاده یا نامعلوم است معلق نباشد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خرید و فروش، موقت و زمان دار نباشد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شرایط فروشنده و خریدار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را با اختیار خود انجام دهند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جنس و عوض آن یا در حکم مالک باشند</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معامله فضولی و مسائل مرتبط با آن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فروش مال دیگری به صورت عین شخصی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فروش مال به صورت کلی در ذمه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خرید با پول دیگری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خرید و فروش فرد نابالغ</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راهکار مناسب برای خرید توسط بچه ها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ولایت در معامله مال نابالغ، سفیه و دیوانه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انجام معامله را داشته باشند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شرایط کالا و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و ثمن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که فروخته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باشد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کالا و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و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چند راهکار برای معامله مقدار مال نامعین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بیشتر یا کمتر بودن مال از مقدار مورد معامله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خصوصیات کالا و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و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دیگر حقی در کالا با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و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کالا و قیمت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و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تحویل باشد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حکم معامله ای که به جهت رعایت نشدن شرایط آن باطل باشد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حکم شک در صحیح یا باطل بودن معامله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احکام ویژه خرید و فروش میوه بر روی درخت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احکام ویژه خرید و فروش زراعت، سبزی ها و صیفی جات در زمین کشاورزی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چند مسأله در مورد خرید و فروش حیوان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تحویل کالا و بهای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و ثمن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زمان تحویل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شیوه تحويل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تلف قبل از تحویل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فروش کالای خریداری شده قبل از تحویل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نقد و نسیه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بيع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معامله سلف و شرایط آن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شرایط معامله سلف </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کالا معلوم باشد</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قبل از جدایی خریدار و فروشنده از یکدیگر تحویل داده شود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معامله معین باشد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تحویل کالا معین باشد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تحویل کالا در زمان معین شده وجود داشته باشد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کالا معین باشد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ربوی نباشد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فروش مالی که به صورت سلف خریداری شده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تخلف در تحویل مال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بررسی برخی معاملات رایجی که انجام آن به صورت سلف صحیح نیست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و خرید اتومبیل از شرکت خودروسازی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خرید آپارتمان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معاملہ صرف یا فروش طلا و نقره به طلا و نقره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خرید و فروش پول و ارز</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مواردی که انسان می تواند معامله را به هم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خيارات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مجلس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شرط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شرط پشیمانی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قرارداد بیع و شرط</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تخلف شرط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بعضی از احکام مربوط به شرط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خصوصیات شرطی که پایبندی به آن واجب است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حکم شرع نباشد</w:t>
      </w:r>
      <w:r>
        <w:rPr>
          <w:rFonts w:eastAsia="IRNazanin" w:cs="IRNazanin"/>
          <w:color w:val="111111"/>
          <w:sz w:val="28"/>
          <w:szCs w:val="28"/>
          <w:rtl w:val="true"/>
          <w:lang w:bidi="fa-IR"/>
        </w:rPr>
        <w:t>.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مقتضای عقد منافات نداشته باشد</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عقد لحاظ شده باشد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شخص ثالث نباشد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 احتمال انجام آن وجود داشته باشد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و مبهم نباشد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احکام دیگر شرط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شرط باطل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شرط در ضمن معامله ای که تمام یا بخشی از آن باطل است </w:t>
      </w:r>
      <w:r>
        <w:rPr>
          <w:rFonts w:eastAsia="IRNazanin" w:cs="IRNazanin"/>
          <w:color w:val="111111"/>
          <w:sz w:val="28"/>
          <w:szCs w:val="28"/>
          <w:rtl w:val="true"/>
          <w:lang w:bidi="fa-IR"/>
        </w:rPr>
        <w:t>...</w:t>
      </w:r>
      <w:r>
        <w:rPr>
          <w:rFonts w:eastAsia="IRNazanin" w:cs="IRNazanin"/>
          <w:color w:val="111111"/>
          <w:sz w:val="28"/>
          <w:szCs w:val="28"/>
          <w:lang w:bidi="fa-IR"/>
        </w:rPr>
        <w:t>178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نکردن به شرط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تأخير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غبن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قیمت قابل توجه باشد</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چشم پوشی از تفاوت قیمت ، اقدام به معامله نکرده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فسخ، غبن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خاص دیگری برای جبران غبن در عرف محل معامله مرسوم نباشد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ساقط شدن خیار غبن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احکام دیگر خیار غبن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عیب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احکام ویژه 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قیمت</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احکام دیگر فسخ و ارش</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تبعض صفقه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رؤیت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تدلیس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حيوان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تعذر تسلیم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ارث بردن خیار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مسائلی دیگر در مورد خيارات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از بین رفتن مال فروخته شده در زمان خیا</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نماء و محصول مال در زمان خیار</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مطلع نکردن خریدار از شراکتی بودن مال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معامله با ملاحظه قیمت خرید قبلی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بیعانه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شفعه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تعريف و شرایط اصل اخذ به شفعه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موارد حق شفعه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شفعه در بخشی از مال شراکتی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کیفیت گرفتن مال با حق شفعه</w:t>
      </w:r>
      <w:r>
        <w:rPr>
          <w:rFonts w:eastAsia="IRNazanin" w:cs="IRNazanin"/>
          <w:color w:val="111111"/>
          <w:sz w:val="28"/>
          <w:szCs w:val="28"/>
          <w:rtl w:val="true"/>
          <w:lang w:bidi="fa-IR"/>
        </w:rPr>
        <w:t>...</w:t>
      </w:r>
      <w:r>
        <w:rPr>
          <w:rFonts w:eastAsia="IRNazanin" w:cs="IRNazanin"/>
          <w:color w:val="111111"/>
          <w:sz w:val="28"/>
          <w:szCs w:val="28"/>
          <w:lang w:bidi="fa-IR"/>
        </w:rPr>
        <w:t>214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عوض وثمن در شفعه</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شرايط شفیع</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مسائل دیگر مربوط به حق شفعه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انواع اجاره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نوع اول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اعیان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شرایط اصل اجاره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شرایط موجرو مستاجر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اقسام و شرایط مالی که اجاره داده می شود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اقسام مال مورد اجاره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شرایط مال مورد اجاره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مبهم و نامعین نباشد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و خصوصیات آن معلوم باشد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تحویل باشد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بین نرود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استفاده در مورد اجاره باشد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از بین رفتن قابلیت استفاده مال مورد اجاره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استفاده نکردن مستأجراز مال اجاره شده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از بین بردن مال مورد اجاره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شرایط منافعی که مال برای آن اجاره داده می شود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استفاده معلوم باشد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مالی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نباشد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استفاده از مال معلوم باشد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اجاره بها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انواع اجاره بها</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شرایط اجاره بها</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مطالبه و تحویل منفعت مال مورد اجاره و اجاره بها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مطالبه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تحويل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 مال مورد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 یا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غیر مجاز</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اجاره دادن مال اجاره شده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رهن و اجاره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قرض به شرط اجاره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 کامل</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اجاره به شرط قرض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تمدید قرارداد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دو قرارداد قرض واجاره</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تمدید این نوع قرارداد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راه های تصحیح رهن و اجاره منزل و مانند آن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 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تمدید قرارداد فوق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مصالح کالا به صورت سلف به شرط اجاره و مانند آن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کالا به صورت نسیه به شرط اجاره و مانند آن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تمدید قراردادهای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فسخ اجاره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چند مسأله در مورد مال معیوب</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حکم مقدار اجاره بهای مدت قبل از فسخ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چند مساله متفرقه در اجاره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w:t>
      </w:r>
      <w:r>
        <w:rPr>
          <w:rFonts w:eastAsia="IRNazanin" w:cs="IRNazanin"/>
          <w:color w:val="111111"/>
          <w:sz w:val="28"/>
          <w:szCs w:val="28"/>
          <w:rtl w:val="true"/>
          <w:lang w:bidi="fa-IR"/>
        </w:rPr>
        <w:t>)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فوت موجریا مستأجر</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اجاره مال موقوفه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نوع دوم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اشخاص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تعریف و اقسام اجاره نوع دوم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شرایط اجاره، اجیر، مستأجر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شرایط کار و منفعت مورد اجاره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کار مورد اجاره معلوم باشد</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مورد اجاره ارزش مالی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نباشد</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کار مورد اجاره معلوم باشد</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اموری نباشد که مزد گرفتن در عوض انجام آن شرعا غير مجاز است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شرایط اجرت </w:t>
      </w:r>
      <w:r>
        <w:rPr>
          <w:rFonts w:eastAsia="IRNazanin" w:cs="IRNazanin"/>
          <w:color w:val="111111"/>
          <w:sz w:val="28"/>
          <w:szCs w:val="28"/>
          <w:rtl w:val="true"/>
          <w:lang w:bidi="fa-IR"/>
        </w:rPr>
        <w:t>...</w:t>
      </w:r>
      <w:r>
        <w:rPr>
          <w:rFonts w:eastAsia="IRNazanin" w:cs="IRNazanin"/>
          <w:color w:val="111111"/>
          <w:sz w:val="28"/>
          <w:szCs w:val="28"/>
          <w:lang w:bidi="fa-IR"/>
        </w:rPr>
        <w:t>276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انجام کار بدون تعیین دستمزد</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تهیه لوازم کار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سفارش ساخت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انجام نشدن کار مورد اجاره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به کار نگرفتن اجير</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انجام کار توسط دیگری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فوت اجير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عاجز شدن اجير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از بین رفتن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کار مورد اجاره باید بر آن انجام شود</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انجام عمل به گونه 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اجاره بر آن واقع شده</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انجام عمل برای غیر مستأجر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اجیر گرفتن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 مورد اجاره</w:t>
      </w:r>
      <w:r>
        <w:rPr>
          <w:rFonts w:eastAsia="IRNazanin" w:cs="IRNazanin"/>
          <w:color w:val="111111"/>
          <w:sz w:val="28"/>
          <w:szCs w:val="28"/>
          <w:rtl w:val="true"/>
          <w:lang w:bidi="fa-IR"/>
        </w:rPr>
        <w:t>)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اجاره دادن اجير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ضمان 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فسخ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چند مسأله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اجاره اعیان و اجاره اجیر</w:t>
      </w:r>
      <w:r>
        <w:rPr>
          <w:rFonts w:eastAsia="IRNazanin" w:cs="IRNazanin"/>
          <w:color w:val="111111"/>
          <w:sz w:val="28"/>
          <w:szCs w:val="28"/>
          <w:rtl w:val="true"/>
          <w:lang w:bidi="fa-IR"/>
        </w:rPr>
        <w:t>)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سرقفلی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جعاله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تعریف و اقسام جعاله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اجير</w:t>
      </w:r>
      <w:r>
        <w:rPr>
          <w:rFonts w:eastAsia="IRNazanin" w:cs="IRNazanin"/>
          <w:color w:val="111111"/>
          <w:sz w:val="28"/>
          <w:szCs w:val="28"/>
          <w:rtl w:val="true"/>
          <w:lang w:bidi="fa-IR"/>
        </w:rPr>
        <w:t>»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شرایط جاعل و عامل</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شرایط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مورد جعاله</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باشد</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اموری نباشد که دریافت مزد در ازای انجام آن شرعا غیر مجاز است</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معقول بوده و بی فایده نباشد</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چند مسأله درباره شرایط کار مورد جعاله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انصراف از جعاله </w:t>
      </w:r>
      <w:r>
        <w:rPr>
          <w:rFonts w:eastAsia="IRNazanin" w:cs="IRNazanin"/>
          <w:color w:val="111111"/>
          <w:sz w:val="28"/>
          <w:szCs w:val="28"/>
          <w:rtl w:val="true"/>
          <w:lang w:bidi="fa-IR"/>
        </w:rPr>
        <w:t>...</w:t>
      </w:r>
      <w:r>
        <w:rPr>
          <w:rFonts w:eastAsia="IRNazanin" w:cs="IRNazanin"/>
          <w:color w:val="111111"/>
          <w:sz w:val="28"/>
          <w:szCs w:val="28"/>
          <w:lang w:bidi="fa-IR"/>
        </w:rPr>
        <w:t>318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کار توسط دیگری یا انجام بخشی از کار</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کار مورد جعاله توسط چند نفر</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حكم خبر دادن از جعاله ای که واقع نشده</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بازاریابی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بازاریابی شبکه ای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تعریف و اقسام مضاربه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شرایط اصل مضاربه</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شرایط مالک سرمایه و عامل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شرایط سرمایه</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 مضاربه پول باشد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 مضاربه عین باشد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و اوصاف سرمایه معلوم باشد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شرط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سودآوری</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سود از تجارت حاصل شود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شرایط سهم عامل و مالک در سود مضاربه</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آنان معین باشد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سود بین مالک و عامل باشد</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آنان، به صورت درصدی یا کسری از سود باشد نه از اصل سرمایه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خسارت یا تلف مال مضاربه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وظایف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مربوط به عامل</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نوع و کیفیت معاملات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کارهای مربوط به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هزینه های آن</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صرف مال مضاربه در غیر امور مضاربه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مخلوط کردن مال مضاربه با سایر اموال</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تأخیر در تجارت با مال مضاربه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مسافرت با مال مضاربه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مضاربه باطل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احکام فوت مالک یا عامل</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احکام فسخ مضاربه و شرایط ضمن مضاربه</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دریافت مبلغ معین غیر درصدی</w:t>
      </w:r>
      <w:r>
        <w:rPr>
          <w:rFonts w:eastAsia="IRNazanin" w:cs="IRNazanin"/>
          <w:color w:val="111111"/>
          <w:sz w:val="28"/>
          <w:szCs w:val="28"/>
          <w:rtl w:val="true"/>
          <w:lang w:bidi="fa-IR"/>
        </w:rPr>
        <w:t>...</w:t>
      </w:r>
      <w:r>
        <w:rPr>
          <w:rFonts w:eastAsia="IRNazanin" w:cs="IRNazanin"/>
          <w:color w:val="111111"/>
          <w:sz w:val="28"/>
          <w:szCs w:val="28"/>
          <w:lang w:bidi="fa-IR"/>
        </w:rPr>
        <w:t>345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جایگزین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محدودیت های کمتر</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تعریف و اقسام شرکت</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شرکت به معنای اول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موارد محقق شدن شراکت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تصرف در مال مشترک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شرکت به معنای دوم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اقسام شرکت قراردادی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تفاوت شرکت معاوضى واذنی</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کیفیت شراکت در سرمایه</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تعیین مدت شرکت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لازم یا جایز بودن قرارداد</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فوت یکی از شرکا</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شرایط مشترک شرکت اذنی و معاوضه ای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شرایط اصل شرکت</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شرایط شرکا</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شرایط سرمایه و کار</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سهم شرکا در سود و زیان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خرید و فروش و معاملات شرکت</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حکم شرکتی که بعدا معلوم شود باطل بوده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انواع شرکت های باطل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شرکت در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ابدان</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روش جایگزین</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شرکت وجوه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روش جایگزین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شرکت مفاوضه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روش جایگزین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شیوه صحیح بعضی از قراردادهای رایج بین مردم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واگذاری ماشین به راننده برای کار</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واگذاری مغازه به تاجر برای کسب و کار در مغازه</w:t>
      </w:r>
      <w:r>
        <w:rPr>
          <w:rFonts w:eastAsia="IRNazanin" w:cs="IRNazanin"/>
          <w:color w:val="111111"/>
          <w:sz w:val="28"/>
          <w:szCs w:val="28"/>
          <w:rtl w:val="true"/>
          <w:lang w:bidi="fa-IR"/>
        </w:rPr>
        <w:t>...</w:t>
      </w:r>
      <w:r>
        <w:rPr>
          <w:rFonts w:eastAsia="IRNazanin" w:cs="IRNazanin"/>
          <w:color w:val="111111"/>
          <w:sz w:val="28"/>
          <w:szCs w:val="28"/>
          <w:lang w:bidi="fa-IR"/>
        </w:rPr>
        <w:t>363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در ساخت و ساز آپارتمان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معنای قسمت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انواع قسمت و معادل سازی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إفراز</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 تعديل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رد</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تقاضای تقسیم</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تعیین سهام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استفاده شرکا از مال شراکتی بدون قسمت مال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قسمت منفعت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قسمت کردن مطالبات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طلب مشترک برذمه چند نفر</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طلب مشترک بر ذمه یک نفر</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قسمت کردن بدهکاری ها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قسمت مال وقفی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تعریف و اقسام مزارعه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شرايط اصل مزارعه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شرایط مالک زمین و زارع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شرایط صحت مزارعه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زراعت معلوم باشد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مزارعه معلوم باشد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مورد زراعت معلوم باشد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قابل زراعت باشد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مخارجی که به عهده هریک است معلوم باشد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هریک از زارع و مالک سهم معینی از محصول زمین قرار داده شود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زارع و مالک، به صورت درصدی یا کسری از محصول باشد</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فوت مالک یا زارع</w:t>
      </w:r>
      <w:r>
        <w:rPr>
          <w:rFonts w:eastAsia="IRNazanin" w:cs="IRNazanin"/>
          <w:color w:val="111111"/>
          <w:sz w:val="28"/>
          <w:szCs w:val="28"/>
          <w:rtl w:val="true"/>
          <w:lang w:bidi="fa-IR"/>
        </w:rPr>
        <w:t>...</w:t>
      </w:r>
      <w:r>
        <w:rPr>
          <w:rFonts w:eastAsia="IRNazanin" w:cs="IRNazanin"/>
          <w:color w:val="111111"/>
          <w:sz w:val="28"/>
          <w:szCs w:val="28"/>
          <w:lang w:bidi="fa-IR"/>
        </w:rPr>
        <w:t>389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مزارعة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مساقات و مغارسه</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تعریف و اقسام مساقات</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شرایط اصل مساقات</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شرایط دو طرف قرارداد مساقات</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شرایط صحیح بودن مساقات</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مساقات برگیاهان و درختان میوه واقع شود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درختان و گیاهان مورد مساقات معلوم و معین باشد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مساقات معلوم باشد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برای به دست آمدن محصول یا زیادی یا بهتر شدن باشد</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هریک از دو طرف سهم معینی از محصول درختان یا گیاهان قرار داده شود </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 دو طرف، به صورت درصدی یا کسری از محصول باشد </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فوت مالک یا باغبان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مساقات باطل</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مغارسه</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تعریف و ارکان صلح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شرایط صلح کننده و متصالح</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شرایط آنچه مورد صلح واقع می شود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عين مال، منفعت مال، انتفاع از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انجام عمل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بکارگیری قرارداد صلح به عنوان جایگزین معاملات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محدودیت های کمتر صلح نسبت به سایر 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بکارگیری قرارداد صلح در مواردی که مال مورد معامله معلوم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بکارگیری قرارداد صلح جهت جایگزینی وصیت یا وقف و مانند آن</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بکارگیری قرارداد صلح جهت ختم نزاع مالی</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ربا در قرارداد صلح</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مصالحه دو طلب با یکدیگر </w:t>
      </w:r>
      <w:r>
        <w:rPr>
          <w:rFonts w:eastAsia="IRNazanin" w:cs="IRNazanin"/>
          <w:color w:val="111111"/>
          <w:sz w:val="28"/>
          <w:szCs w:val="28"/>
          <w:rtl w:val="true"/>
          <w:lang w:bidi="fa-IR"/>
        </w:rPr>
        <w:t>...</w:t>
      </w:r>
      <w:r>
        <w:rPr>
          <w:rFonts w:eastAsia="IRNazanin" w:cs="IRNazanin"/>
          <w:color w:val="111111"/>
          <w:sz w:val="28"/>
          <w:szCs w:val="28"/>
          <w:lang w:bidi="fa-IR"/>
        </w:rPr>
        <w:t>413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کردن طلب مدت دار از طریق مصالحه</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فسخ صلح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دو مسأله متفرقه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اهمیت پرداخت بدهی و دین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توصیه به سبک باری از بدهی </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توصیه به نوشتن و شاهد گرفتن بر بدهی</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مهلت دادن به بدهکاری که توانایی پرداخت بدهی ندارد</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تعریف و اقسام دین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مطالبه هریک از اقسام طلب</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زمان پرداخت هریک از اقسام بدهی</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لزوم پرداخت بدهی با فروش اموال یا کسب و کار</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رهانیدن بدهکار از دست طلبکار</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مطالبه طلب از بدهکاری که از پرداخت بدهی ناتوان است</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مستثنیات دین و مسائل مربوط به آن</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مطالبه هزینه دادرسی و مانند آن از بدهکار</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افزایش یا کاهش ارزش مال در زمان پرداخت بدهی</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تقسيم طلب و بدهی </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بخشش دین و بریء الذمه کردن بدهکار</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پرداخت بدهی فرد دیگر</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شک مربوط به بدهی</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کیفیت پرداخت بدهی و ادای آن</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تحویل بدهی و کیفیت آن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تصرف غیر مجاز در مالی که بدهکار بابت ادای دین در اختیار کسی قرار داده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کیفیت ادای بدهی به طلبکاری که در دسترس نیست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امتناع طلبکار از دریافت طلب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نامعلوم بودن طلبکار</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شرایط مستحقین رد مظالم</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کیفیت رهایی از بدهی به بچه نابالغ</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پرداخت بدهی از جنس دیگر</w:t>
      </w:r>
      <w:r>
        <w:rPr>
          <w:rFonts w:eastAsia="IRNazanin" w:cs="IRNazanin"/>
          <w:color w:val="111111"/>
          <w:sz w:val="28"/>
          <w:szCs w:val="28"/>
          <w:rtl w:val="true"/>
          <w:lang w:bidi="fa-IR"/>
        </w:rPr>
        <w:t>...</w:t>
      </w:r>
      <w:r>
        <w:rPr>
          <w:rFonts w:eastAsia="IRNazanin" w:cs="IRNazanin"/>
          <w:color w:val="111111"/>
          <w:sz w:val="28"/>
          <w:szCs w:val="28"/>
          <w:lang w:bidi="fa-IR"/>
        </w:rPr>
        <w:t>446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دیون و مطالبات متوفی</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فوت بدهکار</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فوت طلبکار</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اجاره دادن اموال متوفی با وجود داشتن بدهی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طلب مهریه با فوت یکی از زوجین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وظیفه هر وارث نسبت به بدهی های توفی</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تزاحم دیون متوفی با سایر واجبات </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فروش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فروش طلب در مقابل عین شخصی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نقد کردن طلب مدت دار در مقابل مبلغ کمتر</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فروش طلب به غیر از بدهکار به صورت نقد یا نسیه</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فروش طلب در مقابل طلب خریدار از شخص ثالث </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خرید و فروش مال به صورت کلی درذمۂ فرد</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هر دو طرف معامله کلی در ذمه مدت دار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یک طرف کلی در ذمه مدت دار و دیگری حال </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خرید و فروش چک و سفته</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تهاتر 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شدن و تسویه بدهیها</w:t>
      </w:r>
      <w:r>
        <w:rPr>
          <w:rFonts w:eastAsia="IRNazanin" w:cs="IRNazanin"/>
          <w:color w:val="111111"/>
          <w:sz w:val="28"/>
          <w:szCs w:val="28"/>
          <w:rtl w:val="true"/>
          <w:lang w:bidi="fa-IR"/>
        </w:rPr>
        <w:t>)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تعريف و شرایط اصل رهن</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شرایط رهن دهنده و رهن گیرنده</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شرایط مالی که رهن قرار داده میشود</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شخصی باشد </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شرعا تصرف در آن جایز باشد </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و فروش و معاوضه آن صحیح باشد </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مبهم نباشد </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منافع مال مورد رهن </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خسارت مال مورد رهن و تصرف در آن </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فروش مال مورد رهن </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فک رهن و خارج ساختن مال گرویی از رهن </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فوت رهن دهنده یا رهن گیرنده </w:t>
      </w:r>
      <w:r>
        <w:rPr>
          <w:rFonts w:eastAsia="IRNazanin" w:cs="IRNazanin"/>
          <w:color w:val="111111"/>
          <w:sz w:val="28"/>
          <w:szCs w:val="28"/>
          <w:rtl w:val="true"/>
          <w:lang w:bidi="fa-IR"/>
        </w:rPr>
        <w:t>...</w:t>
      </w:r>
      <w:r>
        <w:rPr>
          <w:rFonts w:eastAsia="IRNazanin" w:cs="IRNazanin"/>
          <w:color w:val="111111"/>
          <w:sz w:val="28"/>
          <w:szCs w:val="28"/>
          <w:lang w:bidi="fa-IR"/>
        </w:rPr>
        <w:t>472</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مبلغی به عنوان وثیقه جهت برگرداندن ظرف و مانند آن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دریافت مبلغ در ازای رهن قراردادن مال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فضیلت قرض الحسنه</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حكم قرض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تعریف قرض و شرایط اصل قرض</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شرط صحت 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شرایط قرض دهنده و قرض گیرنده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شرایط مالی که قرض داده میشود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باشد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مبهم و نامعین نباشد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شرعا قابل تملک باشد</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صحت قرض 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معلوم نیست</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پس دادن قرض</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کیفیت پس دادن قرض در اموال مثلی و قیمی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زمان مطالبه قرض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پس دادن یا پس گرفتن خود مال قرض داده شده </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ربا در قرض </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تعریف قرض ربوی و حکم حرمت و مالکیت اصل قرض </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مالكيت محصول قرض ربوی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مالکیت زیادی ربوی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خرید کالا با زیادی ربوی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ربا گرفتن به جهت جهل </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ارث مال ربوی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انواع زیادی و شرط زیادی در قرض ربوی</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مواردی که ربا حرام نیست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شرایطی که قرار دادن آنها در ضمن قرض مجاز است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کارمزد قرض </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دیرکرد</w:t>
      </w:r>
      <w:r>
        <w:rPr>
          <w:rFonts w:eastAsia="IRNazanin" w:cs="IRNazanin"/>
          <w:color w:val="111111"/>
          <w:sz w:val="28"/>
          <w:szCs w:val="28"/>
          <w:rtl w:val="true"/>
          <w:lang w:bidi="fa-IR"/>
        </w:rPr>
        <w:t>...</w:t>
      </w:r>
      <w:r>
        <w:rPr>
          <w:rFonts w:eastAsia="IRNazanin" w:cs="IRNazanin"/>
          <w:color w:val="111111"/>
          <w:sz w:val="28"/>
          <w:szCs w:val="28"/>
          <w:lang w:bidi="fa-IR"/>
        </w:rPr>
        <w:t>499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ربای دیرکرد و انواع کلی آن</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نمونه های دیرکرد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دیرکرد ثمن معامله نسیه یا مثمن در معامله سلف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نوکردن چک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مهلت دادن در ازای دریافت بخشی از دین قبل از موعد</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مهلت دادن به شرط قرض </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دیرکرد در ازای تأخیر شرط تکلیفی </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مواردی که دریافت دیرکرد جایز است</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دیرکرد در ازای تأخیر در تحویل کالای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دیرکرد در ازای تأخیر در انجام عمل </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تقاض</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تعريف و شرایط تقاض</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مسائل تقاض</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تقاص به جهت خجالت از مطالبه طلب و مانند آن </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تقاص در بدهی نامشروع </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کیفیت تقاص در هنگام فسخ معامله </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تقاص منفعت و حق و عين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تقاص از اموال دیگر با امکان تقاص از عین مال تقاص</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تقاص در مورد شرط ضمن عقد </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تقاص از مال ودیعه </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تقاص از مال مشاع </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تقاص از منافع </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تقاص همراه با محذور شرعی </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تقاص در موارد خلاف مقررات تقاص</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تقاص از مالی که بیشتر از طلب ارزش دارد </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تقاض طلب از اموال غیربدهکار</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تقاض طلبکاری که به بدهکار مدیون است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قسم خوردن بدهکار جهت انکار بدهی </w:t>
      </w:r>
      <w:r>
        <w:rPr>
          <w:rFonts w:eastAsia="IRNazanin" w:cs="IRNazanin"/>
          <w:color w:val="111111"/>
          <w:sz w:val="28"/>
          <w:szCs w:val="28"/>
          <w:rtl w:val="true"/>
          <w:lang w:bidi="fa-IR"/>
        </w:rPr>
        <w:t>...</w:t>
      </w:r>
      <w:r>
        <w:rPr>
          <w:rFonts w:eastAsia="IRNazanin" w:cs="IRNazanin"/>
          <w:color w:val="111111"/>
          <w:sz w:val="28"/>
          <w:szCs w:val="28"/>
          <w:lang w:bidi="fa-IR"/>
        </w:rPr>
        <w:t>512</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تقاض</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تعريف ضمانت واقسام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شرایط اصل ضمانت</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شرایط ضامن و مضمون له</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سایر شرایط ضمانت </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و وابسته به امر دیگری نباشد </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مضمون عنه در هنگام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 باشد </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طلبکار و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له و 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معلوم باشد </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جنس، نوع و مقدار آنچه ضمانت شده در واقع معين باشد </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مطالبه ضامن از بدهکار</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فسخ ضمانت </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گرو گرفتن از ضامن</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خارج شدن مالی گرویی از رهن با ضمانت نقل دین</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قبول ضمانت در ازای دریافت مبلغ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سایر احکام ضمانت</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ضمانت مدت دار یا بدون مدت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ضمانت پرداخت بدهی از وجوهات شرعی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ضمانت پرداخت وجوهات شرعی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ضامن بودن فرد در موارد درخواست عمل از دیگری</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حواله دادن</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تعريف و شرایط اصل حواله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شرایط سه طرف قرارداد حواله</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شرایط حواله </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بدهی در ذمه حواله دهنده ثابت باشد </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جنس و مقدار حواله در واقع معين باشد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مطالبه مورد حواله از حواله دهنده</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فسخ حواله </w:t>
      </w:r>
      <w:r>
        <w:rPr>
          <w:rFonts w:eastAsia="IRNazanin" w:cs="IRNazanin"/>
          <w:color w:val="111111"/>
          <w:sz w:val="28"/>
          <w:szCs w:val="28"/>
          <w:rtl w:val="true"/>
          <w:lang w:bidi="fa-IR"/>
        </w:rPr>
        <w:t>...</w:t>
      </w:r>
      <w:r>
        <w:rPr>
          <w:rFonts w:eastAsia="IRNazanin" w:cs="IRNazanin"/>
          <w:color w:val="111111"/>
          <w:sz w:val="28"/>
          <w:szCs w:val="28"/>
          <w:lang w:bidi="fa-IR"/>
        </w:rPr>
        <w:t>532</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حواله در ازای دریافت مبلغ</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تعریف و شرایط اصل کفالت </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شرایط سه طرف کفالت</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سایر احکام کفالت</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عدم لزوم اطلاع کفیل از مقدار مال </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مدت دار یا بدون مدت بودن کفالت </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حاضر کردن و تحویل مکفول </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فسخ کفالت و موارد به هم خوردن آن</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قبول کفالت در ازای دریافت مبلغ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شرط پرداخت مبلغ در ازای تخلف کفیل از کفالت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تعریف و شرایط اصل وکالت</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شرایط موکل و وکیل</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شرایط کار مورد وکالت</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کار مورد وکالت از نظر شرعی مجاز باشد </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وکالت از اموری نباشد که باید توسط خود فرد انجام شود </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وکالت نامعلوم نباشد </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وظایف و اختیارات وکیل</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وکیل گرفتن توسط وکیل</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وکیل در مرافعات و دعاوی</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دستمزد وکیل</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ضمان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عزل و باطل شدن وکالت</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جایز بودن عقد وکالت </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قرار گرفتن وکالت به عنوان شرط ضمن عقدهای دیگر</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فوت یا محجور شدن موگل یا وکیل </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از بین رفتن مورد وکالت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مسائل متفرقه وکالت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کار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eastAsia="IRNazanin" w:cs="IRNazanin"/>
          <w:color w:val="111111"/>
          <w:sz w:val="28"/>
          <w:szCs w:val="28"/>
          <w:lang w:bidi="fa-IR"/>
        </w:rPr>
        <w:t>553</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موکل در انجام مورد وکالت یا کیفیت انجام آن توسط وکیل</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مسائل مربوط به کارپرداز یا مأمور خرید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ودیعه </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فضیلت امانت داری </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اقسام امانت </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امانت مالكی </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امانت شرعی </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تعريف و شرایط اصل ودیعه</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شرایط امانت گذار و امانت دار</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وظایف امانت دار</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ضمان امانت دار</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فسخ ودیعه </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جنون یا بیهوشی یا فوت امانت دار</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رد و برگرداندن مال</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مالک </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بین رفتن مال </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نشانه های مرگ </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ودیعه از طرف امانت دار </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یا بیهوشی مستمر امانت گذار</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امانت گذار</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ضروری </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عاریه</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تعریف و شرایط اصل عاريه </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شرایط عاریه دهنده و عاریه گیرنده </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شرایط مال و منفعت مورد عاريه </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مال با استفاده از بین نرود </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منعفت حرام مورد عاریه واقع نشود </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منفعتی که مال برای آن عاریه داده می شود، مشخص باشد </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ضمان عاریه گیرنده</w:t>
      </w:r>
      <w:r>
        <w:rPr>
          <w:rFonts w:eastAsia="IRNazanin" w:cs="IRNazanin"/>
          <w:color w:val="111111"/>
          <w:sz w:val="28"/>
          <w:szCs w:val="28"/>
          <w:rtl w:val="true"/>
          <w:lang w:bidi="fa-IR"/>
        </w:rPr>
        <w:t>...</w:t>
      </w:r>
      <w:r>
        <w:rPr>
          <w:rFonts w:eastAsia="IRNazanin" w:cs="IRNazanin"/>
          <w:color w:val="111111"/>
          <w:sz w:val="28"/>
          <w:szCs w:val="28"/>
          <w:lang w:bidi="fa-IR"/>
        </w:rPr>
        <w:t>576</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فسخ عاريه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برگرداندن مال مورد عاريه</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برخی از احکام عاريه مال غصبی </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تعریف و شرایط اصل هبه</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شرایط هبه کننده و کسی که مال به او هبه می شود </w:t>
      </w:r>
      <w:r>
        <w:rPr>
          <w:rFonts w:eastAsia="IRNazanin" w:cs="IRNazanin"/>
          <w:color w:val="111111"/>
          <w:sz w:val="28"/>
          <w:szCs w:val="28"/>
          <w:rtl w:val="true"/>
          <w:lang w:bidi="fa-IR"/>
        </w:rPr>
        <w:t>...</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شرایط 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هبه میکند</w:t>
      </w:r>
      <w:r>
        <w:rPr>
          <w:rFonts w:eastAsia="IRNazanin" w:cs="IRNazanin"/>
          <w:color w:val="111111"/>
          <w:sz w:val="28"/>
          <w:szCs w:val="28"/>
          <w:rtl w:val="true"/>
          <w:lang w:bidi="fa-IR"/>
        </w:rPr>
        <w:t>)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شرایط کسی که مال به او هبه می شود </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شرط مالی که بخشیده می شود </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حق، عمل و کلی در ذمه نباشد</w:t>
      </w:r>
      <w:r>
        <w:rPr>
          <w:rFonts w:eastAsia="IRNazanin" w:cs="IRNazanin"/>
          <w:color w:val="111111"/>
          <w:sz w:val="28"/>
          <w:szCs w:val="28"/>
          <w:rtl w:val="true"/>
          <w:lang w:bidi="fa-IR"/>
        </w:rPr>
        <w:t>)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هبه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ذمه دیگری</w:t>
      </w:r>
      <w:r>
        <w:rPr>
          <w:rFonts w:eastAsia="IRNazanin" w:cs="IRNazanin"/>
          <w:color w:val="111111"/>
          <w:sz w:val="28"/>
          <w:szCs w:val="28"/>
          <w:rtl w:val="true"/>
          <w:lang w:bidi="fa-IR"/>
        </w:rPr>
        <w:t>)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شرط صحت 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معنای تحویل و شرط بودن آن در هبه </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تحویل مالی که در اختیار هبه گیرنده است </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تحویل مالی که به نابالغ و دیوانه هبه شده </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تحویل مالی که به مسجد یا حسینیه هبه شده </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تحویل مال مشاع </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تحویل در هبه طلب </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روش جایگزین برای بخششی که به صورت انتقال اعتباری انجام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فوت هبه کننده قبل از تحویل </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رجوع از هبه</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مواردی که هبه قابل رجوع نیست </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هبه به ارحام باشد </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هبه شده مصرف شده یا از بین برود</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مالكيت مال هبه شده به فرد دیگری منتقل شود</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هبه شده تغییر کند</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هبه کننده در هبه خود قصد قربت داشته باشد</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 طرف بمیرد</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هبه معوضه باشید </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احکام دیگر هبه معوضه </w:t>
      </w:r>
      <w:r>
        <w:rPr>
          <w:rFonts w:eastAsia="IRNazanin" w:cs="IRNazanin"/>
          <w:color w:val="111111"/>
          <w:sz w:val="28"/>
          <w:szCs w:val="28"/>
          <w:rtl w:val="true"/>
          <w:lang w:bidi="fa-IR"/>
        </w:rPr>
        <w:t>...</w:t>
      </w:r>
      <w:r>
        <w:rPr>
          <w:rFonts w:eastAsia="IRNazanin" w:cs="IRNazanin"/>
          <w:color w:val="111111"/>
          <w:sz w:val="28"/>
          <w:szCs w:val="28"/>
          <w:lang w:bidi="fa-IR"/>
        </w:rPr>
        <w:t>593</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دادن حق فسخ در هبه لازم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احکام رجوع از هبه </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احکام دیگر هبه </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اهمیت صدقه</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استحباب صدقه در اول روز و شب</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برخی از نمونه های صدقه </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شرایط تحقق صدقه </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رعایت شرایط هبه یا هر عنوانی که صدقه بر آن منطبق شده </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لزوم قصد قربت در صدقه </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حق فسخ در صدقه </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تحقق صدقه با پول انداختن در صندوق </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کنار گذاشتن پول به عنوان صدقه </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قرض دادن به فقير و احتساب آن بابت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 xml:space="preserve">شرایط صدقه دهنده و صدقه گیرنده </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کیفیت تصرف مؤسسات خیریه در مبالغ دریافتی</w:t>
      </w:r>
      <w:r>
        <w:rPr>
          <w:rFonts w:eastAsia="IRNazanin" w:cs="IRNazanin"/>
          <w:color w:val="111111"/>
          <w:sz w:val="28"/>
          <w:szCs w:val="28"/>
          <w:rtl w:val="true"/>
          <w:lang w:bidi="fa-IR"/>
        </w:rPr>
        <w:t>...</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جمع آوری اموال از مردم برای صرف در جهت خاص</w:t>
      </w:r>
      <w:r>
        <w:rPr>
          <w:rFonts w:eastAsia="IRNazanin" w:cs="IRNazanin"/>
          <w:color w:val="111111"/>
          <w:sz w:val="28"/>
          <w:szCs w:val="28"/>
          <w:rtl w:val="true"/>
          <w:lang w:bidi="fa-IR"/>
        </w:rPr>
        <w:t>...</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سایر احکام صدقه</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آباد کردن زمین های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w:t>
      </w:r>
      <w:r>
        <w:rPr>
          <w:rFonts w:eastAsia="IRNazanin" w:cs="IRNazanin"/>
          <w:color w:val="111111"/>
          <w:sz w:val="28"/>
          <w:szCs w:val="28"/>
          <w:rtl w:val="true"/>
          <w:lang w:bidi="fa-IR"/>
        </w:rPr>
        <w:t>)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شرایط آباد کردن زمین های موات و جنگل و مانند آن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زمین های موات </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زمین های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بالأصاله</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زمین های موات بالعارض</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عدم اولویت مالک زمین آباد نسبت به زمین های موات مجاور آن </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در اختیار گرفتن زمینی که در اصل آباد بوده </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مقدار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 در صدق احياء </w:t>
      </w:r>
      <w:r>
        <w:rPr>
          <w:rFonts w:eastAsia="IRNazanin" w:cs="IRNazanin"/>
          <w:color w:val="111111"/>
          <w:sz w:val="28"/>
          <w:szCs w:val="28"/>
          <w:rtl w:val="true"/>
          <w:lang w:bidi="fa-IR"/>
        </w:rPr>
        <w:t>)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حریم زمین </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تحجير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صدور سند رسمی زمین موات بدون احياء وتحجير</w:t>
      </w:r>
      <w:r>
        <w:rPr>
          <w:rFonts w:eastAsia="IRNazanin" w:cs="IRNazanin"/>
          <w:color w:val="111111"/>
          <w:sz w:val="28"/>
          <w:szCs w:val="28"/>
          <w:rtl w:val="true"/>
          <w:lang w:bidi="fa-IR"/>
        </w:rPr>
        <w:t>...</w:t>
      </w:r>
      <w:r>
        <w:rPr>
          <w:rFonts w:eastAsia="IRNazanin" w:cs="IRNazanin"/>
          <w:color w:val="111111"/>
          <w:sz w:val="28"/>
          <w:szCs w:val="28"/>
          <w:lang w:bidi="fa-IR"/>
        </w:rPr>
        <w:t>621</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تملک معدن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مشترکات</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راه ها، کوچه ها و خیابان ها</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راه های باز </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راه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های بن بست</w:t>
      </w:r>
      <w:r>
        <w:rPr>
          <w:rFonts w:eastAsia="IRNazanin" w:cs="IRNazanin"/>
          <w:color w:val="111111"/>
          <w:sz w:val="28"/>
          <w:szCs w:val="28"/>
          <w:rtl w:val="true"/>
          <w:lang w:bidi="fa-IR"/>
        </w:rPr>
        <w:t>)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حکم خیابان هایی که دولت احداث می کند </w:t>
      </w:r>
      <w:r>
        <w:rPr>
          <w:rFonts w:eastAsia="IRNazanin" w:cs="IRNazanin"/>
          <w:color w:val="111111"/>
          <w:sz w:val="28"/>
          <w:szCs w:val="28"/>
          <w:rtl w:val="true"/>
          <w:lang w:bidi="fa-IR"/>
        </w:rPr>
        <w:t>...</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آب نهرها و</w:t>
      </w:r>
      <w:r>
        <w:rPr>
          <w:rFonts w:eastAsia="IRNazanin" w:cs="IRNazanin"/>
          <w:color w:val="111111"/>
          <w:sz w:val="28"/>
          <w:szCs w:val="28"/>
          <w:rtl w:val="true"/>
          <w:lang w:bidi="fa-IR"/>
        </w:rPr>
        <w:t>...</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چراگاه و مراتع طبیعی حیوانات</w:t>
      </w:r>
      <w:r>
        <w:rPr>
          <w:rFonts w:eastAsia="IRNazanin" w:cs="IRNazanin"/>
          <w:color w:val="111111"/>
          <w:sz w:val="28"/>
          <w:szCs w:val="28"/>
          <w:rtl w:val="true"/>
          <w:lang w:bidi="fa-IR"/>
        </w:rPr>
        <w:t>...</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برخی احکام همسایگی </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مال پیدا شده</w:t>
      </w:r>
      <w:r>
        <w:rPr>
          <w:rFonts w:eastAsia="IRNazanin" w:cs="IRNazanin"/>
          <w:color w:val="111111"/>
          <w:sz w:val="28"/>
          <w:szCs w:val="28"/>
          <w:rtl w:val="true"/>
          <w:lang w:bidi="fa-IR"/>
        </w:rPr>
        <w:t>...</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 xml:space="preserve">حکم برداشتن حیوان در غیر آبادی </w:t>
      </w:r>
      <w:r>
        <w:rPr>
          <w:rFonts w:eastAsia="IRNazanin" w:cs="IRNazanin"/>
          <w:color w:val="111111"/>
          <w:sz w:val="28"/>
          <w:szCs w:val="28"/>
          <w:rtl w:val="true"/>
          <w:lang w:bidi="fa-IR"/>
        </w:rPr>
        <w:t>...</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حکم برداشتن حیوان در آبادی </w:t>
      </w:r>
      <w:r>
        <w:rPr>
          <w:rFonts w:eastAsia="IRNazanin" w:cs="IRNazanin"/>
          <w:color w:val="111111"/>
          <w:sz w:val="28"/>
          <w:szCs w:val="28"/>
          <w:rtl w:val="true"/>
          <w:lang w:bidi="fa-IR"/>
        </w:rPr>
        <w:t>...</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احکام دیگر حیوان پیدا شده </w:t>
      </w:r>
      <w:r>
        <w:rPr>
          <w:rFonts w:eastAsia="IRNazanin" w:cs="IRNazanin"/>
          <w:color w:val="111111"/>
          <w:sz w:val="28"/>
          <w:szCs w:val="28"/>
          <w:rtl w:val="true"/>
          <w:lang w:bidi="fa-IR"/>
        </w:rPr>
        <w:t>...</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حيوان</w:t>
      </w:r>
      <w:r>
        <w:rPr>
          <w:rFonts w:eastAsia="IRNazanin" w:cs="IRNazanin"/>
          <w:color w:val="111111"/>
          <w:sz w:val="28"/>
          <w:szCs w:val="28"/>
          <w:rtl w:val="true"/>
          <w:lang w:bidi="fa-IR"/>
        </w:rPr>
        <w:t>...</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مال گمشده </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حکم مال گمشده بدون نشانه </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حکم مال گمشده علامت دار کمتر از یک درهم </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حکم مال گمشده علامت دار معادل یک درهم یا بیشتر</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احکام اعلام و جستجو از صاحب مال </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مدت زمان اعلام </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کیفیت و تعداد دفعات اعلام </w:t>
      </w:r>
      <w:r>
        <w:rPr>
          <w:rFonts w:eastAsia="IRNazanin" w:cs="IRNazanin"/>
          <w:color w:val="111111"/>
          <w:sz w:val="28"/>
          <w:szCs w:val="28"/>
          <w:rtl w:val="true"/>
          <w:lang w:bidi="fa-IR"/>
        </w:rPr>
        <w:t>...</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مکان اعلام </w:t>
      </w:r>
      <w:r>
        <w:rPr>
          <w:rFonts w:eastAsia="IRNazanin" w:cs="IRNazanin"/>
          <w:color w:val="111111"/>
          <w:sz w:val="28"/>
          <w:szCs w:val="28"/>
          <w:rtl w:val="true"/>
          <w:lang w:bidi="fa-IR"/>
        </w:rPr>
        <w:t>...</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مسائل دیگر اعلام </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ضمان مال گمشده</w:t>
      </w:r>
      <w:r>
        <w:rPr>
          <w:rFonts w:eastAsia="IRNazanin" w:cs="IRNazanin"/>
          <w:color w:val="111111"/>
          <w:sz w:val="28"/>
          <w:szCs w:val="28"/>
          <w:rtl w:val="true"/>
          <w:lang w:bidi="fa-IR"/>
        </w:rPr>
        <w:t>...</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چند مسأله درباره برداشتن مال گمشده</w:t>
      </w:r>
      <w:r>
        <w:rPr>
          <w:rFonts w:eastAsia="IRNazanin" w:cs="IRNazanin"/>
          <w:color w:val="111111"/>
          <w:sz w:val="28"/>
          <w:szCs w:val="28"/>
          <w:rtl w:val="true"/>
          <w:lang w:bidi="fa-IR"/>
        </w:rPr>
        <w:t>...</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مال مجهول المالک </w:t>
      </w:r>
      <w:r>
        <w:rPr>
          <w:rFonts w:eastAsia="IRNazanin" w:cs="IRNazanin"/>
          <w:color w:val="111111"/>
          <w:sz w:val="28"/>
          <w:szCs w:val="28"/>
          <w:rtl w:val="true"/>
          <w:lang w:bidi="fa-IR"/>
        </w:rPr>
        <w:t>...</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چند مسأله متفرقه </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مال گمشده در کشورهای غیر اسلامی </w:t>
      </w:r>
      <w:r>
        <w:rPr>
          <w:rFonts w:eastAsia="IRNazanin" w:cs="IRNazanin"/>
          <w:color w:val="111111"/>
          <w:sz w:val="28"/>
          <w:szCs w:val="28"/>
          <w:rtl w:val="true"/>
          <w:lang w:bidi="fa-IR"/>
        </w:rPr>
        <w:t>...</w:t>
      </w:r>
      <w:r>
        <w:rPr>
          <w:rFonts w:eastAsia="IRNazanin" w:cs="IRNazanin"/>
          <w:color w:val="111111"/>
          <w:sz w:val="28"/>
          <w:szCs w:val="28"/>
          <w:lang w:bidi="fa-IR"/>
        </w:rPr>
        <w:t>659</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یافتن مالی در صندوق یا خانه خود یا دیگری</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کفشی که به جای کفش انسان جا مانده </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راهکاری نسبت به اموال جا مانده در مدارس و مراکز آموزشی </w:t>
      </w:r>
      <w:r>
        <w:rPr>
          <w:rFonts w:eastAsia="IRNazanin" w:cs="IRNazanin"/>
          <w:color w:val="111111"/>
          <w:sz w:val="28"/>
          <w:szCs w:val="28"/>
          <w:rtl w:val="true"/>
          <w:lang w:bidi="fa-IR"/>
        </w:rPr>
        <w:t>...</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اعراض و صرف نظر کردن از مال </w:t>
      </w:r>
      <w:r>
        <w:rPr>
          <w:rFonts w:eastAsia="IRNazanin" w:cs="IRNazanin"/>
          <w:color w:val="111111"/>
          <w:sz w:val="28"/>
          <w:szCs w:val="28"/>
          <w:rtl w:val="true"/>
          <w:lang w:bidi="fa-IR"/>
        </w:rPr>
        <w:t>...</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شرایط مالک شدن برخی از حیوانات</w:t>
      </w:r>
      <w:r>
        <w:rPr>
          <w:rFonts w:eastAsia="IRNazanin" w:cs="IRNazanin"/>
          <w:color w:val="111111"/>
          <w:sz w:val="28"/>
          <w:szCs w:val="28"/>
          <w:rtl w:val="true"/>
          <w:lang w:bidi="fa-IR"/>
        </w:rPr>
        <w:t>...</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غصب و سایر امور ضمان آور</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غصب </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مذمت و نکوهش غصب </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تعریف و کیفیت محقق شدن غصب </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معنای غصب و پیامدهای آن </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تحقق غصب دراشیای منقول</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تحقق غصب در برخی حیوانات</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تحقق غصب در اشیای غیر منقول</w:t>
      </w:r>
      <w:r>
        <w:rPr>
          <w:rFonts w:eastAsia="IRNazanin" w:cs="IRNazanin"/>
          <w:color w:val="111111"/>
          <w:sz w:val="28"/>
          <w:szCs w:val="28"/>
          <w:rtl w:val="true"/>
          <w:lang w:bidi="fa-IR"/>
        </w:rPr>
        <w:t>...</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ضمان غاصبین در صورتی که دو یا چند نفر باشند</w:t>
      </w:r>
      <w:r>
        <w:rPr>
          <w:rFonts w:eastAsia="IRNazanin" w:cs="IRNazanin"/>
          <w:color w:val="111111"/>
          <w:sz w:val="28"/>
          <w:szCs w:val="28"/>
          <w:rtl w:val="true"/>
          <w:lang w:bidi="fa-IR"/>
        </w:rPr>
        <w:t>...</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حبس انسان و موارد ضمان در مورد آن</w:t>
      </w:r>
      <w:r>
        <w:rPr>
          <w:rFonts w:eastAsia="IRNazanin" w:cs="IRNazanin"/>
          <w:color w:val="111111"/>
          <w:sz w:val="28"/>
          <w:szCs w:val="28"/>
          <w:rtl w:val="true"/>
          <w:lang w:bidi="fa-IR"/>
        </w:rPr>
        <w:t>...</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وظايف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توضیحات بیشتر درضمان غاصب</w:t>
      </w:r>
      <w:r>
        <w:rPr>
          <w:rFonts w:eastAsia="IRNazanin" w:cs="IRNazanin"/>
          <w:color w:val="111111"/>
          <w:sz w:val="28"/>
          <w:szCs w:val="28"/>
          <w:rtl w:val="true"/>
          <w:lang w:bidi="fa-IR"/>
        </w:rPr>
        <w:t>)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وظيفة غاصب در صورت دسترسی به مال غصب شده</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لزوم برگرداندن خود مال </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برگرداندن مال فرد محجور</w:t>
      </w:r>
      <w:r>
        <w:rPr>
          <w:rFonts w:eastAsia="IRNazanin" w:cs="IRNazanin"/>
          <w:color w:val="111111"/>
          <w:sz w:val="28"/>
          <w:szCs w:val="28"/>
          <w:rtl w:val="true"/>
          <w:lang w:bidi="fa-IR"/>
        </w:rPr>
        <w:t>...</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پرداخت عوض منافع مال غصب شده </w:t>
      </w:r>
      <w:r>
        <w:rPr>
          <w:rFonts w:eastAsia="IRNazanin" w:cs="IRNazanin"/>
          <w:color w:val="111111"/>
          <w:sz w:val="28"/>
          <w:szCs w:val="28"/>
          <w:rtl w:val="true"/>
          <w:lang w:bidi="fa-IR"/>
        </w:rPr>
        <w:t>...</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وظيفه غاصب در مورد تغییرات مال غصب شده </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وظيفه غاصب در صورتی که مال غصب شده، از بین رفته</w:t>
      </w:r>
      <w:r>
        <w:rPr>
          <w:rFonts w:eastAsia="IRNazanin" w:cs="IRNazanin"/>
          <w:color w:val="111111"/>
          <w:sz w:val="28"/>
          <w:szCs w:val="28"/>
          <w:rtl w:val="true"/>
          <w:lang w:bidi="fa-IR"/>
        </w:rPr>
        <w:t>...</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تعریف مثلی و قیمی </w:t>
      </w:r>
      <w:r>
        <w:rPr>
          <w:rFonts w:eastAsia="IRNazanin" w:cs="IRNazanin"/>
          <w:color w:val="111111"/>
          <w:sz w:val="28"/>
          <w:szCs w:val="28"/>
          <w:rtl w:val="true"/>
          <w:lang w:bidi="fa-IR"/>
        </w:rPr>
        <w:t>...</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از بین رفتن مال غصب شده مثلی </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از بین رفتن مال غصب شده قیمی </w:t>
      </w:r>
      <w:r>
        <w:rPr>
          <w:rFonts w:eastAsia="IRNazanin" w:cs="IRNazanin"/>
          <w:color w:val="111111"/>
          <w:sz w:val="28"/>
          <w:szCs w:val="28"/>
          <w:rtl w:val="true"/>
          <w:lang w:bidi="fa-IR"/>
        </w:rPr>
        <w:t>...</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خارج شدن مال غصبی از دسترس غاصب </w:t>
      </w:r>
      <w:r>
        <w:rPr>
          <w:rFonts w:eastAsia="IRNazanin" w:cs="IRNazanin"/>
          <w:color w:val="111111"/>
          <w:sz w:val="28"/>
          <w:szCs w:val="28"/>
          <w:rtl w:val="true"/>
          <w:lang w:bidi="fa-IR"/>
        </w:rPr>
        <w:t>...</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سایر مسائل قیمی یا مثلی بودن مال غصب شده </w:t>
      </w:r>
      <w:r>
        <w:rPr>
          <w:rFonts w:eastAsia="IRNazanin" w:cs="IRNazanin"/>
          <w:color w:val="111111"/>
          <w:sz w:val="28"/>
          <w:szCs w:val="28"/>
          <w:rtl w:val="true"/>
          <w:lang w:bidi="fa-IR"/>
        </w:rPr>
        <w:t>...</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زیاد شدن ارزش مال نزد غاصب </w:t>
      </w:r>
      <w:r>
        <w:rPr>
          <w:rFonts w:eastAsia="IRNazanin" w:cs="IRNazanin"/>
          <w:color w:val="111111"/>
          <w:sz w:val="28"/>
          <w:szCs w:val="28"/>
          <w:rtl w:val="true"/>
          <w:lang w:bidi="fa-IR"/>
        </w:rPr>
        <w:t>...</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رشد و محصول مال غصب شده و منفعت حاصل از آن</w:t>
      </w:r>
      <w:r>
        <w:rPr>
          <w:rFonts w:eastAsia="IRNazanin" w:cs="IRNazanin"/>
          <w:color w:val="111111"/>
          <w:sz w:val="28"/>
          <w:szCs w:val="28"/>
          <w:rtl w:val="true"/>
          <w:lang w:bidi="fa-IR"/>
        </w:rPr>
        <w:t>...</w:t>
      </w:r>
      <w:r>
        <w:rPr>
          <w:rFonts w:eastAsia="IRNazanin" w:cs="IRNazanin"/>
          <w:color w:val="111111"/>
          <w:sz w:val="28"/>
          <w:szCs w:val="28"/>
          <w:lang w:bidi="fa-IR"/>
        </w:rPr>
        <w:t>693</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مال از غاصب</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خرید مال غصبی</w:t>
      </w:r>
      <w:r>
        <w:rPr>
          <w:rFonts w:eastAsia="IRNazanin" w:cs="IRNazanin"/>
          <w:color w:val="111111"/>
          <w:sz w:val="28"/>
          <w:szCs w:val="28"/>
          <w:rtl w:val="true"/>
          <w:lang w:bidi="fa-IR"/>
        </w:rPr>
        <w:t>...</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غصب مال وقفی </w:t>
      </w:r>
      <w:r>
        <w:rPr>
          <w:rFonts w:eastAsia="IRNazanin" w:cs="IRNazanin"/>
          <w:color w:val="111111"/>
          <w:sz w:val="28"/>
          <w:szCs w:val="28"/>
          <w:rtl w:val="true"/>
          <w:lang w:bidi="fa-IR"/>
        </w:rPr>
        <w:t>...</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غصب مالی که گرو گذاشته شده</w:t>
      </w:r>
      <w:r>
        <w:rPr>
          <w:rFonts w:eastAsia="IRNazanin" w:cs="IRNazanin"/>
          <w:color w:val="111111"/>
          <w:sz w:val="28"/>
          <w:szCs w:val="28"/>
          <w:rtl w:val="true"/>
          <w:lang w:bidi="fa-IR"/>
        </w:rPr>
        <w:t>...</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حکم زمین های مربوط به اصلاحات اراضی و مانند آن </w:t>
      </w:r>
      <w:r>
        <w:rPr>
          <w:rFonts w:eastAsia="IRNazanin" w:cs="IRNazanin"/>
          <w:color w:val="111111"/>
          <w:sz w:val="28"/>
          <w:szCs w:val="28"/>
          <w:rtl w:val="true"/>
          <w:lang w:bidi="fa-IR"/>
        </w:rPr>
        <w:t>...</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تصرف کسی که مستقیم املاک اصلاحات اراضی در اختیارش قرار گرفته </w:t>
      </w:r>
      <w:r>
        <w:rPr>
          <w:rFonts w:eastAsia="IRNazanin" w:cs="IRNazanin"/>
          <w:color w:val="111111"/>
          <w:sz w:val="28"/>
          <w:szCs w:val="28"/>
          <w:rtl w:val="true"/>
          <w:lang w:bidi="fa-IR"/>
        </w:rPr>
        <w:t>...</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خرید بدون واسطه املاک مربوط به اصلاحات اراضی</w:t>
      </w:r>
      <w:r>
        <w:rPr>
          <w:rFonts w:eastAsia="IRNazanin" w:cs="IRNazanin"/>
          <w:color w:val="111111"/>
          <w:sz w:val="28"/>
          <w:szCs w:val="28"/>
          <w:rtl w:val="true"/>
          <w:lang w:bidi="fa-IR"/>
        </w:rPr>
        <w:t>...</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خرید با واسطه املاک مربوط به اصلاحات اراضی</w:t>
      </w:r>
      <w:r>
        <w:rPr>
          <w:rFonts w:eastAsia="IRNazanin" w:cs="IRNazanin"/>
          <w:color w:val="111111"/>
          <w:sz w:val="28"/>
          <w:szCs w:val="28"/>
          <w:rtl w:val="true"/>
          <w:lang w:bidi="fa-IR"/>
        </w:rPr>
        <w:t>...</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خرید از کسی که براساس تقلید صحیح، خود را مالک زمین های اصلاحات اراضی می داند</w:t>
      </w:r>
      <w:r>
        <w:rPr>
          <w:rFonts w:eastAsia="IRNazanin" w:cs="IRNazanin"/>
          <w:color w:val="111111"/>
          <w:sz w:val="28"/>
          <w:szCs w:val="28"/>
          <w:rtl w:val="true"/>
          <w:lang w:bidi="fa-IR"/>
        </w:rPr>
        <w:t>...</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امور ضمان آور</w:t>
      </w:r>
      <w:r>
        <w:rPr>
          <w:rFonts w:eastAsia="IRNazanin" w:cs="IRNazanin"/>
          <w:color w:val="111111"/>
          <w:sz w:val="28"/>
          <w:szCs w:val="28"/>
          <w:rtl w:val="true"/>
          <w:lang w:bidi="fa-IR"/>
        </w:rPr>
        <w:t>...</w:t>
      </w:r>
      <w:r>
        <w:rPr>
          <w:rFonts w:eastAsia="IRNazanin" w:cs="IRNazanin"/>
          <w:color w:val="111111"/>
          <w:sz w:val="28"/>
          <w:szCs w:val="28"/>
          <w:lang w:bidi="fa-IR"/>
        </w:rPr>
        <w:t>700</w:t>
      </w:r>
    </w:p>
    <w:p>
      <w:pPr>
        <w:pStyle w:val="BookText"/>
        <w:rPr/>
      </w:pPr>
      <w:r>
        <w:rPr>
          <w:rFonts w:ascii="Amiri" w:hAnsi="Amiri" w:eastAsia="Amiri" w:cs="Amiri"/>
          <w:color w:val="111111"/>
          <w:sz w:val="28"/>
          <w:sz w:val="28"/>
          <w:szCs w:val="28"/>
          <w:rtl w:val="true"/>
          <w:lang w:bidi="ar-SA"/>
        </w:rPr>
        <w:t xml:space="preserve">ضمان 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p>
    <w:p>
      <w:pPr>
        <w:pStyle w:val="BookText"/>
        <w:rPr/>
      </w:pPr>
      <w:r>
        <w:rPr>
          <w:rFonts w:ascii="IRNazanin" w:hAnsi="IRNazanin" w:eastAsia="IRNazanin"/>
          <w:color w:val="111111"/>
          <w:sz w:val="28"/>
          <w:sz w:val="28"/>
          <w:szCs w:val="28"/>
          <w:rtl w:val="true"/>
          <w:lang w:bidi="fa-IR"/>
        </w:rPr>
        <w:t xml:space="preserve">ضمان اتلاف </w:t>
      </w:r>
      <w:r>
        <w:rPr>
          <w:rFonts w:eastAsia="IRNazanin" w:cs="IRNazanin"/>
          <w:color w:val="111111"/>
          <w:sz w:val="28"/>
          <w:szCs w:val="28"/>
          <w:rtl w:val="true"/>
          <w:lang w:bidi="fa-IR"/>
        </w:rPr>
        <w:t>...</w:t>
      </w:r>
      <w:r>
        <w:rPr>
          <w:rFonts w:eastAsia="IRNazanin" w:cs="IRNazanin"/>
          <w:color w:val="111111"/>
          <w:sz w:val="28"/>
          <w:szCs w:val="28"/>
          <w:lang w:bidi="fa-IR"/>
        </w:rPr>
        <w:t>703</w:t>
      </w:r>
    </w:p>
    <w:p>
      <w:pPr>
        <w:pStyle w:val="BookText"/>
        <w:rPr/>
      </w:pPr>
      <w:r>
        <w:rPr>
          <w:rFonts w:ascii="Amiri" w:hAnsi="Amiri" w:eastAsia="Amiri" w:cs="Amiri"/>
          <w:color w:val="111111"/>
          <w:sz w:val="28"/>
          <w:sz w:val="28"/>
          <w:szCs w:val="28"/>
          <w:rtl w:val="true"/>
          <w:lang w:bidi="ar-SA"/>
        </w:rPr>
        <w:t>تعريف ضمان اتلاف و انواع اتلاف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p>
    <w:p>
      <w:pPr>
        <w:pStyle w:val="BookText"/>
        <w:rPr/>
      </w:pPr>
      <w:r>
        <w:rPr>
          <w:rFonts w:ascii="IRNazanin" w:hAnsi="IRNazanin" w:eastAsia="IRNazanin"/>
          <w:color w:val="111111"/>
          <w:sz w:val="28"/>
          <w:sz w:val="28"/>
          <w:szCs w:val="28"/>
          <w:rtl w:val="true"/>
          <w:lang w:bidi="fa-IR"/>
        </w:rPr>
        <w:t>نمونه ها و شرایط ضمان اتلاف در ضمن چند مثال</w:t>
      </w:r>
      <w:r>
        <w:rPr>
          <w:rFonts w:eastAsia="IRNazanin" w:cs="IRNazanin"/>
          <w:color w:val="111111"/>
          <w:sz w:val="28"/>
          <w:szCs w:val="28"/>
          <w:rtl w:val="true"/>
          <w:lang w:bidi="fa-IR"/>
        </w:rPr>
        <w:t>...</w:t>
      </w:r>
      <w:r>
        <w:rPr>
          <w:rFonts w:eastAsia="IRNazanin" w:cs="IRNazanin"/>
          <w:color w:val="111111"/>
          <w:sz w:val="28"/>
          <w:szCs w:val="28"/>
          <w:lang w:bidi="fa-IR"/>
        </w:rPr>
        <w:t>704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رساندن حیوان متعلق به فرد به مال یا جان دیگری</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در سرقت و مانند آن </w:t>
      </w:r>
      <w:r>
        <w:rPr>
          <w:rFonts w:eastAsia="IRNazanin" w:cs="IRNazanin"/>
          <w:color w:val="111111"/>
          <w:sz w:val="28"/>
          <w:szCs w:val="28"/>
          <w:rtl w:val="true"/>
          <w:lang w:bidi="fa-IR"/>
        </w:rPr>
        <w:t>...</w:t>
      </w:r>
      <w:r>
        <w:rPr>
          <w:rFonts w:eastAsia="IRNazanin" w:cs="IRNazanin"/>
          <w:color w:val="111111"/>
          <w:sz w:val="28"/>
          <w:szCs w:val="28"/>
          <w:lang w:bidi="fa-IR"/>
        </w:rPr>
        <w:t>704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شدن دو یا چند نفر در ایجاد خسارت و اسیب </w:t>
      </w:r>
      <w:r>
        <w:rPr>
          <w:rFonts w:eastAsia="IRNazanin" w:cs="IRNazanin"/>
          <w:color w:val="111111"/>
          <w:sz w:val="28"/>
          <w:szCs w:val="28"/>
          <w:rtl w:val="true"/>
          <w:lang w:bidi="fa-IR"/>
        </w:rPr>
        <w:t>...</w:t>
      </w:r>
      <w:r>
        <w:rPr>
          <w:rFonts w:eastAsia="IRNazanin" w:cs="IRNazanin"/>
          <w:color w:val="111111"/>
          <w:sz w:val="28"/>
          <w:szCs w:val="28"/>
          <w:lang w:bidi="fa-IR"/>
        </w:rPr>
        <w:t>705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ضمان در سوانح رانندگی </w:t>
      </w:r>
      <w:r>
        <w:rPr>
          <w:rFonts w:eastAsia="IRNazanin" w:cs="IRNazanin"/>
          <w:color w:val="111111"/>
          <w:sz w:val="28"/>
          <w:szCs w:val="28"/>
          <w:rtl w:val="true"/>
          <w:lang w:bidi="fa-IR"/>
        </w:rPr>
        <w:t>...</w:t>
      </w:r>
      <w:r>
        <w:rPr>
          <w:rFonts w:eastAsia="IRNazanin" w:cs="IRNazanin"/>
          <w:color w:val="111111"/>
          <w:sz w:val="28"/>
          <w:szCs w:val="28"/>
          <w:lang w:bidi="fa-IR"/>
        </w:rPr>
        <w:t>706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وادار کردن دیگری براتلاف مال </w:t>
      </w:r>
      <w:r>
        <w:rPr>
          <w:rFonts w:eastAsia="IRNazanin" w:cs="IRNazanin"/>
          <w:color w:val="111111"/>
          <w:sz w:val="28"/>
          <w:szCs w:val="28"/>
          <w:rtl w:val="true"/>
          <w:lang w:bidi="fa-IR"/>
        </w:rPr>
        <w:t>...</w:t>
      </w:r>
      <w:r>
        <w:rPr>
          <w:rFonts w:eastAsia="IRNazanin" w:cs="IRNazanin"/>
          <w:color w:val="111111"/>
          <w:sz w:val="28"/>
          <w:szCs w:val="28"/>
          <w:lang w:bidi="fa-IR"/>
        </w:rPr>
        <w:t>708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عرضه غذای غصبی برای خوردن به دیگری </w:t>
      </w:r>
      <w:r>
        <w:rPr>
          <w:rFonts w:eastAsia="IRNazanin" w:cs="IRNazanin"/>
          <w:color w:val="111111"/>
          <w:sz w:val="28"/>
          <w:szCs w:val="28"/>
          <w:rtl w:val="true"/>
          <w:lang w:bidi="fa-IR"/>
        </w:rPr>
        <w:t>...</w:t>
      </w:r>
      <w:r>
        <w:rPr>
          <w:rFonts w:eastAsia="IRNazanin" w:cs="IRNazanin"/>
          <w:color w:val="111111"/>
          <w:sz w:val="28"/>
          <w:szCs w:val="28"/>
          <w:lang w:bidi="fa-IR"/>
        </w:rPr>
        <w:t>709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عرضه غذای غصبی برای خوردن به خود مالک </w:t>
      </w:r>
      <w:r>
        <w:rPr>
          <w:rFonts w:eastAsia="IRNazanin" w:cs="IRNazanin"/>
          <w:color w:val="111111"/>
          <w:sz w:val="28"/>
          <w:szCs w:val="28"/>
          <w:rtl w:val="true"/>
          <w:lang w:bidi="fa-IR"/>
        </w:rPr>
        <w:t>...</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اقدام مالک به گرفتن حق خود و جبران هزینه ها</w:t>
      </w:r>
      <w:r>
        <w:rPr>
          <w:rFonts w:eastAsia="IRNazanin" w:cs="IRNazanin"/>
          <w:color w:val="111111"/>
          <w:sz w:val="28"/>
          <w:szCs w:val="28"/>
          <w:rtl w:val="true"/>
          <w:lang w:bidi="fa-IR"/>
        </w:rPr>
        <w:t>...</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تعریف اقرار</w:t>
      </w:r>
      <w:r>
        <w:rPr>
          <w:rFonts w:eastAsia="IRNazanin" w:cs="IRNazanin"/>
          <w:color w:val="111111"/>
          <w:sz w:val="28"/>
          <w:szCs w:val="28"/>
          <w:rtl w:val="true"/>
          <w:lang w:bidi="fa-IR"/>
        </w:rPr>
        <w:t>...</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کیفیت تحقق اقرار</w:t>
      </w:r>
      <w:r>
        <w:rPr>
          <w:rFonts w:eastAsia="IRNazanin" w:cs="IRNazanin"/>
          <w:color w:val="111111"/>
          <w:sz w:val="28"/>
          <w:szCs w:val="28"/>
          <w:rtl w:val="true"/>
          <w:lang w:bidi="fa-IR"/>
        </w:rPr>
        <w:t>...</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شرایط اقرار کننده و کسی که به نفعش اقرار می شود</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اقسام آنچه بدان اقرار می شود </w:t>
      </w:r>
      <w:r>
        <w:rPr>
          <w:rFonts w:eastAsia="IRNazanin" w:cs="IRNazanin"/>
          <w:color w:val="111111"/>
          <w:sz w:val="28"/>
          <w:szCs w:val="28"/>
          <w:rtl w:val="true"/>
          <w:lang w:bidi="fa-IR"/>
        </w:rPr>
        <w:t>...</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شرایط آنچه بدان اقرار می شود</w:t>
      </w:r>
      <w:r>
        <w:rPr>
          <w:rFonts w:eastAsia="IRNazanin" w:cs="IRNazanin"/>
          <w:color w:val="111111"/>
          <w:sz w:val="28"/>
          <w:szCs w:val="28"/>
          <w:rtl w:val="true"/>
          <w:lang w:bidi="fa-IR"/>
        </w:rPr>
        <w:t>...</w:t>
      </w:r>
      <w:r>
        <w:rPr>
          <w:rFonts w:eastAsia="IRNazanin" w:cs="IRNazanin"/>
          <w:color w:val="111111"/>
          <w:sz w:val="28"/>
          <w:szCs w:val="28"/>
          <w:lang w:bidi="fa-IR"/>
        </w:rPr>
        <w:t>715</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توابع اقرار</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قاعدة اقرار و مقاصه نوعی</w:t>
      </w:r>
      <w:r>
        <w:rPr>
          <w:rFonts w:eastAsia="IRNazanin" w:cs="IRNazanin"/>
          <w:color w:val="111111"/>
          <w:sz w:val="28"/>
          <w:szCs w:val="28"/>
          <w:rtl w:val="true"/>
          <w:lang w:bidi="fa-IR"/>
        </w:rPr>
        <w:t>...</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توضیح مقدماتی</w:t>
      </w:r>
      <w:r>
        <w:rPr>
          <w:rFonts w:eastAsia="IRNazanin" w:cs="IRNazanin"/>
          <w:color w:val="111111"/>
          <w:sz w:val="28"/>
          <w:szCs w:val="28"/>
          <w:rtl w:val="true"/>
          <w:lang w:bidi="fa-IR"/>
        </w:rPr>
        <w:t>...</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ازدواج با زنی که قبلا بدون شاهد گرفتن ازدواج کرده </w:t>
      </w:r>
      <w:r>
        <w:rPr>
          <w:rFonts w:eastAsia="IRNazanin" w:cs="IRNazanin"/>
          <w:color w:val="111111"/>
          <w:sz w:val="28"/>
          <w:szCs w:val="28"/>
          <w:rtl w:val="true"/>
          <w:lang w:bidi="fa-IR"/>
        </w:rPr>
        <w:t>...</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جمع بين عمه و برادرزاده یا خاله و خواهرزاده اش در ازدواج</w:t>
      </w:r>
      <w:r>
        <w:rPr>
          <w:rFonts w:eastAsia="IRNazanin" w:cs="IRNazanin"/>
          <w:color w:val="111111"/>
          <w:sz w:val="28"/>
          <w:szCs w:val="28"/>
          <w:rtl w:val="true"/>
          <w:lang w:bidi="fa-IR"/>
        </w:rPr>
        <w:t>...</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ازدواج با زن یائسه یا صغیره ای که طلاق داده شده</w:t>
      </w:r>
      <w:r>
        <w:rPr>
          <w:rFonts w:eastAsia="IRNazanin" w:cs="IRNazanin"/>
          <w:color w:val="111111"/>
          <w:sz w:val="28"/>
          <w:szCs w:val="28"/>
          <w:rtl w:val="true"/>
          <w:lang w:bidi="fa-IR"/>
        </w:rPr>
        <w:t>...</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ازدواج با زنی که بدون شروط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داده شده</w:t>
      </w:r>
      <w:r>
        <w:rPr>
          <w:rFonts w:eastAsia="IRNazanin" w:cs="IRNazanin"/>
          <w:color w:val="111111"/>
          <w:sz w:val="28"/>
          <w:szCs w:val="28"/>
          <w:rtl w:val="true"/>
          <w:lang w:bidi="fa-IR"/>
        </w:rPr>
        <w:t>...</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استفاده از خیار رؤیت در موارد اختلافی </w:t>
      </w:r>
      <w:r>
        <w:rPr>
          <w:rFonts w:eastAsia="IRNazanin" w:cs="IRNazanin"/>
          <w:color w:val="111111"/>
          <w:sz w:val="28"/>
          <w:szCs w:val="28"/>
          <w:rtl w:val="true"/>
          <w:lang w:bidi="fa-IR"/>
        </w:rPr>
        <w:t>...</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استفاده از خیار غبن در موارد اختلافی</w:t>
      </w:r>
      <w:r>
        <w:rPr>
          <w:rFonts w:eastAsia="IRNazanin" w:cs="IRNazanin"/>
          <w:color w:val="111111"/>
          <w:sz w:val="28"/>
          <w:szCs w:val="28"/>
          <w:rtl w:val="true"/>
          <w:lang w:bidi="fa-IR"/>
        </w:rPr>
        <w:t>...</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معامله سلف در موارد اختلافی </w:t>
      </w:r>
      <w:r>
        <w:rPr>
          <w:rFonts w:eastAsia="IRNazanin" w:cs="IRNazanin"/>
          <w:color w:val="111111"/>
          <w:sz w:val="28"/>
          <w:szCs w:val="28"/>
          <w:rtl w:val="true"/>
          <w:lang w:bidi="fa-IR"/>
        </w:rPr>
        <w:t>...</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سهم متعلق به عصبه متوفی از ارث</w:t>
      </w:r>
      <w:r>
        <w:rPr>
          <w:rFonts w:eastAsia="IRNazanin" w:cs="IRNazanin"/>
          <w:color w:val="111111"/>
          <w:sz w:val="28"/>
          <w:szCs w:val="28"/>
          <w:rtl w:val="true"/>
          <w:lang w:bidi="fa-IR"/>
        </w:rPr>
        <w:t>...</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ارث زوجه در موارد اختلافی</w:t>
      </w:r>
      <w:r>
        <w:rPr>
          <w:rFonts w:eastAsia="IRNazanin" w:cs="IRNazanin"/>
          <w:color w:val="111111"/>
          <w:sz w:val="28"/>
          <w:szCs w:val="28"/>
          <w:rtl w:val="true"/>
          <w:lang w:bidi="fa-IR"/>
        </w:rPr>
        <w:t>...</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افرادی که از تصرف در اموال خود ممنوع هستند</w:t>
      </w:r>
      <w:r>
        <w:rPr>
          <w:rFonts w:eastAsia="IRNazanin" w:cs="IRNazanin"/>
          <w:color w:val="111111"/>
          <w:sz w:val="28"/>
          <w:szCs w:val="28"/>
          <w:rtl w:val="true"/>
          <w:lang w:bidi="fa-IR"/>
        </w:rPr>
        <w:t>)...</w:t>
      </w:r>
      <w:r>
        <w:rPr>
          <w:rFonts w:eastAsia="IRNazanin" w:cs="IRNazanin"/>
          <w:color w:val="111111"/>
          <w:sz w:val="28"/>
          <w:szCs w:val="28"/>
          <w:lang w:bidi="fa-IR"/>
        </w:rPr>
        <w:t>729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نابالغ</w:t>
      </w:r>
      <w:r>
        <w:rPr>
          <w:rFonts w:eastAsia="IRNazanin" w:cs="IRNazanin"/>
          <w:color w:val="111111"/>
          <w:sz w:val="28"/>
          <w:szCs w:val="28"/>
          <w:rtl w:val="true"/>
          <w:lang w:bidi="fa-IR"/>
        </w:rPr>
        <w:t>...</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تصرفاتی که فرد نابالغ در آنها محجور است </w:t>
      </w:r>
      <w:r>
        <w:rPr>
          <w:rFonts w:eastAsia="IRNazanin" w:cs="IRNazanin"/>
          <w:color w:val="111111"/>
          <w:sz w:val="28"/>
          <w:szCs w:val="28"/>
          <w:rtl w:val="true"/>
          <w:lang w:bidi="fa-IR"/>
        </w:rPr>
        <w:t>...</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مالی</w:t>
      </w:r>
      <w:r>
        <w:rPr>
          <w:rFonts w:eastAsia="IRNazanin" w:cs="IRNazanin"/>
          <w:color w:val="111111"/>
          <w:sz w:val="28"/>
          <w:szCs w:val="28"/>
          <w:rtl w:val="true"/>
          <w:lang w:bidi="fa-IR"/>
        </w:rPr>
        <w:t>...</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درذمه</w:t>
      </w:r>
      <w:r>
        <w:rPr>
          <w:rFonts w:eastAsia="IRNazanin" w:cs="IRNazanin"/>
          <w:color w:val="111111"/>
          <w:sz w:val="28"/>
          <w:szCs w:val="28"/>
          <w:rtl w:val="true"/>
          <w:lang w:bidi="fa-IR"/>
        </w:rPr>
        <w:t>...</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نفس </w:t>
      </w:r>
      <w:r>
        <w:rPr>
          <w:rFonts w:eastAsia="IRNazanin" w:cs="IRNazanin"/>
          <w:color w:val="111111"/>
          <w:sz w:val="28"/>
          <w:szCs w:val="28"/>
          <w:rtl w:val="true"/>
          <w:lang w:bidi="fa-IR"/>
        </w:rPr>
        <w:t>...</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ولایت بر نابالغ </w:t>
      </w:r>
      <w:r>
        <w:rPr>
          <w:rFonts w:eastAsia="IRNazanin" w:cs="IRNazanin"/>
          <w:color w:val="111111"/>
          <w:sz w:val="28"/>
          <w:szCs w:val="28"/>
          <w:rtl w:val="true"/>
          <w:lang w:bidi="fa-IR"/>
        </w:rPr>
        <w:t>...</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پدربزرگ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پدری</w:t>
      </w:r>
      <w:r>
        <w:rPr>
          <w:rFonts w:eastAsia="IRNazanin" w:cs="IRNazanin"/>
          <w:color w:val="111111"/>
          <w:sz w:val="28"/>
          <w:szCs w:val="28"/>
          <w:rtl w:val="true"/>
          <w:lang w:bidi="fa-IR"/>
        </w:rPr>
        <w:t>)...</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پدر و یا جد پدری</w:t>
      </w:r>
      <w:r>
        <w:rPr>
          <w:rFonts w:eastAsia="IRNazanin" w:cs="IRNazanin"/>
          <w:color w:val="111111"/>
          <w:sz w:val="28"/>
          <w:szCs w:val="28"/>
          <w:rtl w:val="true"/>
          <w:lang w:bidi="fa-IR"/>
        </w:rPr>
        <w:t>...</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شرع </w:t>
      </w:r>
      <w:r>
        <w:rPr>
          <w:rFonts w:eastAsia="IRNazanin" w:cs="IRNazanin"/>
          <w:color w:val="111111"/>
          <w:sz w:val="28"/>
          <w:szCs w:val="28"/>
          <w:rtl w:val="true"/>
          <w:lang w:bidi="fa-IR"/>
        </w:rPr>
        <w:t>...</w:t>
      </w:r>
      <w:r>
        <w:rPr>
          <w:rFonts w:eastAsia="IRNazanin" w:cs="IRNazanin"/>
          <w:color w:val="111111"/>
          <w:sz w:val="28"/>
          <w:szCs w:val="28"/>
          <w:lang w:bidi="fa-IR"/>
        </w:rPr>
        <w:t>737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p>
    <w:p>
      <w:pPr>
        <w:pStyle w:val="BookText"/>
        <w:rPr/>
      </w:pPr>
      <w:r>
        <w:rPr>
          <w:rFonts w:ascii="IRNazanin" w:hAnsi="IRNazanin" w:eastAsia="IRNazanin"/>
          <w:color w:val="111111"/>
          <w:sz w:val="28"/>
          <w:sz w:val="28"/>
          <w:szCs w:val="28"/>
          <w:rtl w:val="true"/>
          <w:lang w:bidi="fa-IR"/>
        </w:rPr>
        <w:t>احکام دیگر ولایت برنابالغ</w:t>
      </w:r>
      <w:r>
        <w:rPr>
          <w:rFonts w:eastAsia="IRNazanin" w:cs="IRNazanin"/>
          <w:color w:val="111111"/>
          <w:sz w:val="28"/>
          <w:szCs w:val="28"/>
          <w:rtl w:val="true"/>
          <w:lang w:bidi="fa-IR"/>
        </w:rPr>
        <w:t>...</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جایگاه سایر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امور نابالغ </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شرایط سودآوری با اموال نابالغ</w:t>
      </w:r>
      <w:r>
        <w:rPr>
          <w:rFonts w:eastAsia="IRNazanin" w:cs="IRNazanin"/>
          <w:color w:val="111111"/>
          <w:sz w:val="28"/>
          <w:szCs w:val="28"/>
          <w:rtl w:val="true"/>
          <w:lang w:bidi="fa-IR"/>
        </w:rPr>
        <w:t>...</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لزوم اذن ولی جهت تصرف دیگران در مال نابالغ </w:t>
      </w:r>
      <w:r>
        <w:rPr>
          <w:rFonts w:eastAsia="IRNazanin" w:cs="IRNazanin"/>
          <w:color w:val="111111"/>
          <w:sz w:val="28"/>
          <w:szCs w:val="28"/>
          <w:rtl w:val="true"/>
          <w:lang w:bidi="fa-IR"/>
        </w:rPr>
        <w:t>...</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هدیه و هبه به نابالغ </w:t>
      </w:r>
      <w:r>
        <w:rPr>
          <w:rFonts w:eastAsia="IRNazanin" w:cs="IRNazanin"/>
          <w:color w:val="111111"/>
          <w:sz w:val="28"/>
          <w:szCs w:val="28"/>
          <w:rtl w:val="true"/>
          <w:lang w:bidi="fa-IR"/>
        </w:rPr>
        <w:t>...</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تأمین مخارج نابالغ از مال وی </w:t>
      </w:r>
      <w:r>
        <w:rPr>
          <w:rFonts w:eastAsia="IRNazanin" w:cs="IRNazanin"/>
          <w:color w:val="111111"/>
          <w:sz w:val="28"/>
          <w:szCs w:val="28"/>
          <w:rtl w:val="true"/>
          <w:lang w:bidi="fa-IR"/>
        </w:rPr>
        <w:t>...</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رفت و آمد به منزل ایتام </w:t>
      </w:r>
      <w:r>
        <w:rPr>
          <w:rFonts w:eastAsia="IRNazanin" w:cs="IRNazanin"/>
          <w:color w:val="111111"/>
          <w:sz w:val="28"/>
          <w:szCs w:val="28"/>
          <w:rtl w:val="true"/>
          <w:lang w:bidi="fa-IR"/>
        </w:rPr>
        <w:t>...</w:t>
      </w:r>
      <w:r>
        <w:rPr>
          <w:rFonts w:eastAsia="IRNazanin" w:cs="IRNazanin"/>
          <w:color w:val="111111"/>
          <w:sz w:val="28"/>
          <w:szCs w:val="28"/>
          <w:lang w:bidi="fa-IR"/>
        </w:rPr>
        <w:t>740</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از بین رفتن حجر فرد نابالغ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eastAsia="IRNazanin" w:cs="IRNazanin"/>
          <w:color w:val="111111"/>
          <w:sz w:val="28"/>
          <w:szCs w:val="28"/>
          <w:lang w:bidi="fa-IR"/>
        </w:rPr>
        <w:t>741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p>
    <w:p>
      <w:pPr>
        <w:pStyle w:val="BookText"/>
        <w:rPr/>
      </w:pPr>
      <w:r>
        <w:rPr>
          <w:rFonts w:ascii="IRNazanin" w:hAnsi="IRNazanin" w:eastAsia="IRNazanin"/>
          <w:color w:val="111111"/>
          <w:sz w:val="28"/>
          <w:sz w:val="28"/>
          <w:szCs w:val="28"/>
          <w:rtl w:val="true"/>
          <w:lang w:bidi="fa-IR"/>
        </w:rPr>
        <w:t xml:space="preserve">معنای سفیه </w:t>
      </w:r>
      <w:r>
        <w:rPr>
          <w:rFonts w:eastAsia="IRNazanin" w:cs="IRNazanin"/>
          <w:color w:val="111111"/>
          <w:sz w:val="28"/>
          <w:szCs w:val="28"/>
          <w:rtl w:val="true"/>
          <w:lang w:bidi="fa-IR"/>
        </w:rPr>
        <w:t>...</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تصرفاتی که سفیه نسبت به آنها محجور است </w:t>
      </w:r>
      <w:r>
        <w:rPr>
          <w:rFonts w:eastAsia="IRNazanin" w:cs="IRNazanin"/>
          <w:color w:val="111111"/>
          <w:sz w:val="28"/>
          <w:szCs w:val="28"/>
          <w:rtl w:val="true"/>
          <w:lang w:bidi="fa-IR"/>
        </w:rPr>
        <w:t>...</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نافذ بودن یا نافذ نبودن اقرار سفيه </w:t>
      </w:r>
      <w:r>
        <w:rPr>
          <w:rFonts w:eastAsia="IRNazanin" w:cs="IRNazanin"/>
          <w:color w:val="111111"/>
          <w:sz w:val="28"/>
          <w:szCs w:val="28"/>
          <w:rtl w:val="true"/>
          <w:lang w:bidi="fa-IR"/>
        </w:rPr>
        <w:t>...</w:t>
      </w:r>
      <w:r>
        <w:rPr>
          <w:rFonts w:eastAsia="IRNazanin" w:cs="IRNazanin"/>
          <w:color w:val="111111"/>
          <w:sz w:val="28"/>
          <w:szCs w:val="28"/>
          <w:lang w:bidi="fa-IR"/>
        </w:rPr>
        <w:t>745</w:t>
      </w:r>
    </w:p>
    <w:p>
      <w:pPr>
        <w:pStyle w:val="BookText"/>
        <w:rPr/>
      </w:pPr>
      <w:r>
        <w:rPr>
          <w:rFonts w:ascii="Amiri" w:hAnsi="Amiri" w:eastAsia="Amiri" w:cs="Amiri"/>
          <w:color w:val="111111"/>
          <w:sz w:val="28"/>
          <w:sz w:val="28"/>
          <w:szCs w:val="28"/>
          <w:rtl w:val="true"/>
          <w:lang w:bidi="ar-SA"/>
        </w:rPr>
        <w:t xml:space="preserve">نذر و قسم وعهد سفيه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p>
    <w:p>
      <w:pPr>
        <w:pStyle w:val="BookText"/>
        <w:rPr/>
      </w:pPr>
      <w:r>
        <w:rPr>
          <w:rFonts w:ascii="IRNazanin" w:hAnsi="IRNazanin" w:eastAsia="IRNazanin"/>
          <w:color w:val="111111"/>
          <w:sz w:val="28"/>
          <w:sz w:val="28"/>
          <w:szCs w:val="28"/>
          <w:rtl w:val="true"/>
          <w:lang w:bidi="fa-IR"/>
        </w:rPr>
        <w:t xml:space="preserve">ارتکاب عملی که کفاره دارد توسط سفيه </w:t>
      </w:r>
      <w:r>
        <w:rPr>
          <w:rFonts w:eastAsia="IRNazanin" w:cs="IRNazanin"/>
          <w:color w:val="111111"/>
          <w:sz w:val="28"/>
          <w:szCs w:val="28"/>
          <w:rtl w:val="true"/>
          <w:lang w:bidi="fa-IR"/>
        </w:rPr>
        <w:t>...</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عفو و گذشت سفیه از حق قصاص و مانند آن</w:t>
      </w:r>
      <w:r>
        <w:rPr>
          <w:rFonts w:eastAsia="IRNazanin" w:cs="IRNazanin"/>
          <w:color w:val="111111"/>
          <w:sz w:val="28"/>
          <w:szCs w:val="28"/>
          <w:rtl w:val="true"/>
          <w:lang w:bidi="fa-IR"/>
        </w:rPr>
        <w:t>...</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ولایت برسفيه </w:t>
      </w:r>
      <w:r>
        <w:rPr>
          <w:rFonts w:eastAsia="IRNazanin" w:cs="IRNazanin"/>
          <w:color w:val="111111"/>
          <w:sz w:val="28"/>
          <w:szCs w:val="28"/>
          <w:rtl w:val="true"/>
          <w:lang w:bidi="fa-IR"/>
        </w:rPr>
        <w:t>...</w:t>
      </w:r>
      <w:r>
        <w:rPr>
          <w:rFonts w:eastAsia="IRNazanin" w:cs="IRNazanin"/>
          <w:color w:val="111111"/>
          <w:sz w:val="28"/>
          <w:szCs w:val="28"/>
          <w:lang w:bidi="fa-IR"/>
        </w:rPr>
        <w:t>747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ورشکسته </w:t>
      </w:r>
      <w:r>
        <w:rPr>
          <w:rFonts w:eastAsia="IRNazanin" w:cs="IRNazanin"/>
          <w:color w:val="111111"/>
          <w:sz w:val="28"/>
          <w:szCs w:val="28"/>
          <w:rtl w:val="true"/>
          <w:lang w:bidi="fa-IR"/>
        </w:rPr>
        <w:t>)...</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معنای مفلس </w:t>
      </w:r>
      <w:r>
        <w:rPr>
          <w:rFonts w:eastAsia="IRNazanin" w:cs="IRNazanin"/>
          <w:color w:val="111111"/>
          <w:sz w:val="28"/>
          <w:szCs w:val="28"/>
          <w:rtl w:val="true"/>
          <w:lang w:bidi="fa-IR"/>
        </w:rPr>
        <w:t>...</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شرایط حکم به محجوریت ورشکسته </w:t>
      </w:r>
      <w:r>
        <w:rPr>
          <w:rFonts w:eastAsia="IRNazanin" w:cs="IRNazanin"/>
          <w:color w:val="111111"/>
          <w:sz w:val="28"/>
          <w:szCs w:val="28"/>
          <w:rtl w:val="true"/>
          <w:lang w:bidi="fa-IR"/>
        </w:rPr>
        <w:t>...</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آثار حکم به حجر</w:t>
      </w:r>
      <w:r>
        <w:rPr>
          <w:rFonts w:eastAsia="IRNazanin" w:cs="IRNazanin"/>
          <w:color w:val="111111"/>
          <w:sz w:val="28"/>
          <w:szCs w:val="28"/>
          <w:rtl w:val="true"/>
          <w:lang w:bidi="fa-IR"/>
        </w:rPr>
        <w:t>...</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فسخ معامله با کسی که مفلس شده و موارد ملحق به آن </w:t>
      </w:r>
      <w:r>
        <w:rPr>
          <w:rFonts w:eastAsia="IRNazanin" w:cs="IRNazanin"/>
          <w:color w:val="111111"/>
          <w:sz w:val="28"/>
          <w:szCs w:val="28"/>
          <w:rtl w:val="true"/>
          <w:lang w:bidi="fa-IR"/>
        </w:rPr>
        <w:t>...</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مخارج مفلس که از اموالش قابل تأمین است </w:t>
      </w:r>
      <w:r>
        <w:rPr>
          <w:rFonts w:eastAsia="IRNazanin" w:cs="IRNazanin"/>
          <w:color w:val="111111"/>
          <w:sz w:val="28"/>
          <w:szCs w:val="28"/>
          <w:rtl w:val="true"/>
          <w:lang w:bidi="fa-IR"/>
        </w:rPr>
        <w:t>...</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اطلاع از طلبکار جدید پس از تقسیم اموال مفلس </w:t>
      </w:r>
      <w:r>
        <w:rPr>
          <w:rFonts w:eastAsia="IRNazanin" w:cs="IRNazanin"/>
          <w:color w:val="111111"/>
          <w:sz w:val="28"/>
          <w:szCs w:val="28"/>
          <w:rtl w:val="true"/>
          <w:lang w:bidi="fa-IR"/>
        </w:rPr>
        <w:t>...</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حكم طلب از متوفی در صورتی که عین مال طلبکار موجود باشد</w:t>
      </w:r>
      <w:r>
        <w:rPr>
          <w:rFonts w:eastAsia="IRNazanin" w:cs="IRNazanin"/>
          <w:color w:val="111111"/>
          <w:sz w:val="28"/>
          <w:szCs w:val="28"/>
          <w:rtl w:val="true"/>
          <w:lang w:bidi="fa-IR"/>
        </w:rPr>
        <w:t>...</w:t>
      </w:r>
      <w:r>
        <w:rPr>
          <w:rFonts w:eastAsia="IRNazanin" w:cs="IRNazanin"/>
          <w:color w:val="111111"/>
          <w:sz w:val="28"/>
          <w:szCs w:val="28"/>
          <w:lang w:bidi="fa-IR"/>
        </w:rPr>
        <w:t>756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 در بیماری متصل به فوت</w:t>
      </w:r>
      <w:r>
        <w:rPr>
          <w:rFonts w:eastAsia="IRNazanin" w:cs="IRNazanin"/>
          <w:color w:val="111111"/>
          <w:sz w:val="28"/>
          <w:szCs w:val="28"/>
          <w:rtl w:val="true"/>
          <w:lang w:bidi="fa-IR"/>
        </w:rPr>
        <w:t>...</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حکم بیماری غیر متصل به فوت </w:t>
      </w:r>
      <w:r>
        <w:rPr>
          <w:rFonts w:eastAsia="IRNazanin" w:cs="IRNazanin"/>
          <w:color w:val="111111"/>
          <w:sz w:val="28"/>
          <w:szCs w:val="28"/>
          <w:rtl w:val="true"/>
          <w:lang w:bidi="fa-IR"/>
        </w:rPr>
        <w:t>...</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تصرفات مجاز مریضی که بیماریش متصل به فوت اوست</w:t>
      </w:r>
      <w:r>
        <w:rPr>
          <w:rFonts w:eastAsia="IRNazanin" w:cs="IRNazanin"/>
          <w:color w:val="111111"/>
          <w:sz w:val="28"/>
          <w:szCs w:val="28"/>
          <w:rtl w:val="true"/>
          <w:lang w:bidi="fa-IR"/>
        </w:rPr>
        <w:t>...</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تصرفاتی که باعث نقص و ضرر مالی می شود در بیماری متصل به فوت </w:t>
      </w:r>
      <w:r>
        <w:rPr>
          <w:rFonts w:eastAsia="IRNazanin" w:cs="IRNazanin"/>
          <w:color w:val="111111"/>
          <w:sz w:val="28"/>
          <w:szCs w:val="28"/>
          <w:rtl w:val="true"/>
          <w:lang w:bidi="fa-IR"/>
        </w:rPr>
        <w:t>...</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اقرار مالی مریضی که بیماریش متصل به فوت است </w:t>
      </w:r>
      <w:r>
        <w:rPr>
          <w:rFonts w:eastAsia="IRNazanin" w:cs="IRNazanin"/>
          <w:color w:val="111111"/>
          <w:sz w:val="28"/>
          <w:szCs w:val="28"/>
          <w:rtl w:val="true"/>
          <w:lang w:bidi="fa-IR"/>
        </w:rPr>
        <w:t>...</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اجازه ورثه نسبت به تصرفات بیش از ثلث مريض </w:t>
      </w:r>
      <w:r>
        <w:rPr>
          <w:rFonts w:eastAsia="IRNazanin" w:cs="IRNazanin"/>
          <w:color w:val="111111"/>
          <w:sz w:val="28"/>
          <w:szCs w:val="28"/>
          <w:rtl w:val="true"/>
          <w:lang w:bidi="fa-IR"/>
        </w:rPr>
        <w:t>...</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معنای بیماری متصل به فوت </w:t>
      </w:r>
      <w:r>
        <w:rPr>
          <w:rFonts w:eastAsia="IRNazanin" w:cs="IRNazanin"/>
          <w:color w:val="111111"/>
          <w:sz w:val="28"/>
          <w:szCs w:val="28"/>
          <w:rtl w:val="true"/>
          <w:lang w:bidi="fa-IR"/>
        </w:rPr>
        <w:t>...</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تصرف در اموال فردی که بیهوش شده یا به کما رفته </w:t>
      </w:r>
      <w:r>
        <w:rPr>
          <w:rFonts w:eastAsia="IRNazanin" w:cs="IRNazanin"/>
          <w:color w:val="111111"/>
          <w:sz w:val="28"/>
          <w:szCs w:val="28"/>
          <w:rtl w:val="true"/>
          <w:lang w:bidi="fa-IR"/>
        </w:rPr>
        <w:t>...</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تصرف در اموال فردی که مبتلا به آلزایمر است</w:t>
      </w:r>
      <w:r>
        <w:rPr>
          <w:rFonts w:eastAsia="IRNazanin" w:cs="IRNazanin"/>
          <w:color w:val="111111"/>
          <w:sz w:val="28"/>
          <w:szCs w:val="28"/>
          <w:rtl w:val="true"/>
          <w:lang w:bidi="fa-IR"/>
        </w:rPr>
        <w:t>...</w:t>
      </w:r>
      <w:r>
        <w:rPr>
          <w:rFonts w:eastAsia="IRNazanin" w:cs="IRNazanin"/>
          <w:color w:val="111111"/>
          <w:sz w:val="28"/>
          <w:szCs w:val="28"/>
          <w:lang w:bidi="fa-IR"/>
        </w:rPr>
        <w:t>762</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در اموال فرد غایب یا مفقود الاثريا محبوس</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3362_146045"/>
      <w:bookmarkStart w:id="14" w:name="pg13362_146045"/>
      <w:bookmarkEnd w:id="14"/>
    </w:p>
    <w:p>
      <w:pPr>
        <w:pStyle w:val="Heading2"/>
        <w:numPr>
          <w:ilvl w:val="1"/>
          <w:numId w:val="1"/>
        </w:numPr>
        <w:rPr/>
      </w:pPr>
      <w:bookmarkStart w:id="15" w:name="pg13362_146045"/>
      <w:bookmarkStart w:id="16" w:name="__RefHeading___Toc3500400_2322387425"/>
      <w:bookmarkStart w:id="17" w:name="_Toc5"/>
      <w:bookmarkEnd w:id="15"/>
      <w:bookmarkEnd w:id="16"/>
      <w:r>
        <w:rPr>
          <w:rtl w:val="true"/>
        </w:rPr>
        <w:t>مباحث مقدماتی معاملات</w:t>
      </w:r>
      <w:bookmarkEnd w:id="17"/>
    </w:p>
    <w:p>
      <w:pPr>
        <w:pStyle w:val="Heading3"/>
        <w:numPr>
          <w:ilvl w:val="2"/>
          <w:numId w:val="1"/>
        </w:numPr>
        <w:rPr/>
      </w:pPr>
      <w:bookmarkStart w:id="18" w:name="__RefHeading___Toc3500402_2322387425"/>
      <w:bookmarkStart w:id="19" w:name="_Toc6"/>
      <w:bookmarkEnd w:id="18"/>
      <w:r>
        <w:rPr>
          <w:rtl w:val="true"/>
        </w:rPr>
        <w:t>اهمیت کسب و کار حلال</w:t>
      </w:r>
      <w:bookmarkEnd w:id="19"/>
    </w:p>
    <w:p>
      <w:pPr>
        <w:pStyle w:val="BookText"/>
        <w:rPr/>
      </w:pPr>
      <w:r>
        <w:rPr>
          <w:rFonts w:ascii="IRNazanin" w:hAnsi="IRNazanin" w:eastAsia="IRNazanin"/>
          <w:color w:val="111111"/>
          <w:sz w:val="28"/>
          <w:sz w:val="28"/>
          <w:szCs w:val="28"/>
          <w:rtl w:val="true"/>
          <w:lang w:bidi="fa-IR"/>
        </w:rPr>
        <w:t>در دین اسلام سفارش زیادی به کسب و کار و تلاش، برای به دست آوردن روزی حلال شده است؛</w:t>
      </w:r>
    </w:p>
    <w:p>
      <w:pPr>
        <w:pStyle w:val="BookText"/>
        <w:rPr/>
      </w:pPr>
      <w:r>
        <w:rPr>
          <w:rFonts w:ascii="IRNazanin" w:hAnsi="IRNazanin" w:eastAsia="IRNazanin"/>
          <w:color w:val="111111"/>
          <w:sz w:val="28"/>
          <w:sz w:val="28"/>
          <w:szCs w:val="28"/>
          <w:rtl w:val="true"/>
          <w:lang w:bidi="fa-IR"/>
        </w:rPr>
        <w:t>از امام کاظم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رزق و روزی را از راه حلال به دست آورد تا آن را به مصرف خود و خانواده اش برساند، مانند کسی است که در راه خدا جهاد می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امام باقرعلیه السلام روایت شده که پیامبر اکرم 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هفتاد جزء دارد که افضل و برترین آنها، طلب روزی حلال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این رابطه، در حدیث نقل شده که پیامبر اکرم صلی الله علیه واله وسلم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نمی شود فردی را از متقین به حساب آورد مگر آنکه محاسبه نفس کند، سخت تر از محاسبه شریک نسبت به شریکش، تا اینکه بداند خوردن او از کجاست ، آشامیدن او از کجاست و پوشش او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طریق حلال تهیه شده یا از راه حرام به دست آمده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دوست دار و پیرو على علیه السلام جز حلال نمی خورد؛ زیرا رهبرش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زندگی کرده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امام کاظم علیه السلام از پدران بزرگوارش علیهم السلام روایت شده که پیامبر اکرم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بنده قدم از قدم برندارد تا آنکه از چهار مورد بازپرسی شود، از عمرش که در چه راهی گذرانده است، از جوانیش که به چه راهی صرف کرده است، از مالش که از کجا کسب کرده و در چه راهی هزینه کرده است و از دوستی ما اهل بیت علیهم السلام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اميرالمؤمنين علیه 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برتوباد به پایبندی به استفاده از حلال و نیکواحسان کردن به خانواده و به یاد خدا بودن در همه حال</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حدیث است که پیامبر اکرم 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دست رنج خودش از طريق حلال بخورد، درهای بهشت به روی او باز خواهد شد و از هردر که بخواهد وارد بهشت می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امام صادق علیه السلام از پدران بزرگوارش علیهم السلام نقل شده که رسول اکرم صلى الله عليه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را با تنی خسته از طلب حلال بخوابد، خداوند گناه او را می آمرزد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نیز روایت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دوست ندارد مالی از راه حلال گرد آورد تا با آن آبروی خود را حفظ کند و بدهی خویش را ادا نماید و به خویشان خود احسان و نیکی کند، خیری دراو نیست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نقل است که امام صادق علیه السلام غلام خود، مصادف را فرا خواندند و هزار دینار </w:t>
      </w:r>
      <w:bookmarkStart w:id="20" w:name="pg13362_146049"/>
    </w:p>
    <w:p>
      <w:pPr>
        <w:pStyle w:val="BookText"/>
        <w:rPr/>
      </w:pPr>
      <w:bookmarkEnd w:id="20"/>
      <w:r>
        <w:rPr>
          <w:rFonts w:ascii="IRNazanin" w:hAnsi="IRNazanin" w:eastAsia="IRNazanin"/>
          <w:color w:val="111111"/>
          <w:sz w:val="28"/>
          <w:sz w:val="28"/>
          <w:szCs w:val="28"/>
          <w:rtl w:val="true"/>
          <w:lang w:bidi="fa-IR"/>
        </w:rPr>
        <w:t>به او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آماده شوکه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بروی ، چون عائله ام زیاد شده است، او نیز اجناسی را خریداری کرد و همراه جمعی از تجار به سمت مصر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مصر نزدیک شدند، با کاروانی که از مصر خارج شده بود روبرو شدند، از آنان درباره ارزش آن کالا در بازار مصر پرسیدند، آن کالا از نیازمندی های عامه مردم محسوب می شد، 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آنها در مصر کمیاب است، آنان با هم پیمان بستند و هم قسم شدند که کالاهای خود را به کمتر از دو برابر قیمت خرید،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فروش کالا و گرفتن پول خود، با سود خوبی به مدینه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 دو کیسه ، که در هر یک هزار دینار بود، 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کیسه اصل سرمایه است و این یکی سود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زیادی است، با کالاها چه کردی ؟ مصادف برای امام علیه السلام توضیح داد که چه کردند و چگونه با یکدیگر هم قسم و هم پیمان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علیه گروهی از مسلمانان هم قسم و هم پیمان می شوید که کالای خود را به آنان به کمتر از دو برابر قیمت خرید نفروشید؟</w:t>
      </w:r>
    </w:p>
    <w:p>
      <w:pPr>
        <w:pStyle w:val="BookText"/>
        <w:rPr/>
      </w:pPr>
      <w:r>
        <w:rPr>
          <w:rFonts w:ascii="IRNazanin" w:hAnsi="IRNazanin" w:eastAsia="IRNazanin"/>
          <w:color w:val="111111"/>
          <w:sz w:val="28"/>
          <w:sz w:val="28"/>
          <w:szCs w:val="28"/>
          <w:rtl w:val="true"/>
          <w:lang w:bidi="fa-IR"/>
        </w:rPr>
        <w:t>آن گاه حضرت علیه السلام یکی از دو کیسه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هزار دیناراصل سرمایه من است و ما را به این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دینار دیگر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با شمشیر، از به دست آوردن مال حلال آسان تر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1" w:name="__RefHeading___Toc3500404_2322387425"/>
      <w:bookmarkStart w:id="22" w:name="_Toc7"/>
      <w:bookmarkEnd w:id="21"/>
      <w:r>
        <w:rPr>
          <w:rtl w:val="true"/>
        </w:rPr>
        <w:t>پرهیز از درآمدهای نامشروع و مذمت حرام خواری</w:t>
      </w:r>
      <w:bookmarkEnd w:id="22"/>
    </w:p>
    <w:p>
      <w:pPr>
        <w:pStyle w:val="BookText"/>
        <w:rPr/>
      </w:pPr>
      <w:r>
        <w:rPr>
          <w:rFonts w:ascii="IRNazanin" w:hAnsi="IRNazanin" w:eastAsia="IRNazanin"/>
          <w:color w:val="111111"/>
          <w:sz w:val="28"/>
          <w:sz w:val="28"/>
          <w:szCs w:val="28"/>
          <w:rtl w:val="true"/>
          <w:lang w:bidi="fa-IR"/>
        </w:rPr>
        <w:t>خداوند متعال در قرآن کریم درباره پرهیز از درآمدهای نامشروع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w:t>
      </w:r>
    </w:p>
    <w:p>
      <w:pPr>
        <w:pStyle w:val="BookText"/>
        <w:rPr/>
      </w:pP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ای کسانی که ایمان آورده اید، 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 و از طريق غير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آن که تجارتی باشد که هر دو طرف بدان رضایت داده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 علیهم السلام، آثار سوء و بدی برای حرام خواری ذکر شده است، از جمله آنها بی برکتی در اموال، عدم قبولی عبادات، عدم اجابت دعا، قساوت قلب و تأثیر منفی در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مذمت حرام خواری از پیامبر خداصلی الله علیه واله وسلم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کردن با وجود حرام خواری، مانند ساختن بنایی است بر روی 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ساختن بنایی بر روی آب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حدیث دیگر نقل شده که آن حضرت 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رد کردن یک دانق حرام</w:t>
      </w:r>
      <w:r>
        <w:rPr>
          <w:rStyle w:val="FootnoteAnchor"/>
          <w:rtl w:val="true"/>
        </w:rPr>
        <w:footnoteReference w:id="14"/>
      </w:r>
      <w:r>
        <w:rPr>
          <w:rFonts w:ascii="IRNazanin" w:hAnsi="IRNazanin" w:eastAsia="IRNazanin"/>
          <w:color w:val="111111"/>
          <w:sz w:val="28"/>
          <w:sz w:val="28"/>
          <w:szCs w:val="28"/>
          <w:rtl w:val="true"/>
          <w:lang w:bidi="fa-IR"/>
        </w:rPr>
        <w:t>نزد خداوند متعال برابر است با هفتاد هزار حج قبول شده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منقول است هنگامی که عمر بن سعد سپاهیان خود را برای جنگ با حضرت ابا عبدالله الحسين علیه السلام واصحابش علیهم السلام آماده کرد و از هر سو آن حضرت علیه السلام را در محاصره گرفتند، امام حسین علیه السلام به سوی دشمن بیرون آمدند و آنان را به سکوت دعوت کردند، اما خاموش نشدند، خطاب به آنان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زیان که به من گوش دهید و گفتار مرا که به راه رشد و سعادت فرا می خوانم بشنوید، هر کس از من پیروی کند از هدایت شدگان است و هرکس مخالفت ورزد از هلاک شدگان است و همه شما از من نافرمانی می کنید و به سخنان من گوش نمی دهید؛ زیرا شکم هایتان از حرام پر شده و بر دل هایتان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w:t>
      </w:r>
      <w:r>
        <w:rPr>
          <w:rStyle w:val="FootnoteAnchor"/>
          <w:rtl w:val="true"/>
        </w:rPr>
        <w:footnoteReference w:id="16"/>
      </w:r>
      <w:bookmarkStart w:id="23" w:name="pg13362_146053"/>
    </w:p>
    <w:p>
      <w:pPr>
        <w:pStyle w:val="BookText"/>
        <w:rPr/>
      </w:pPr>
      <w:bookmarkEnd w:id="23"/>
      <w:r>
        <w:rPr>
          <w:rFonts w:ascii="IRNazanin" w:hAnsi="IRNazanin" w:eastAsia="IRNazanin"/>
          <w:color w:val="111111"/>
          <w:sz w:val="28"/>
          <w:sz w:val="28"/>
          <w:szCs w:val="28"/>
          <w:rtl w:val="true"/>
          <w:lang w:bidi="fa-IR"/>
        </w:rPr>
        <w:t>روایت شده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حرام آثارش در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از امام صادق علیه السلام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سؤال شد،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کسانی هستند که اعمالشان از پارچه های کتان قبطی سپیدتر بود، اما چون به حرامی بر می خوردند، از آن خودداری نمی کردند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ابوحمزه ثمالی از امام باقر علیه السلام نقل می کند که رسول خدا صلی الله علیه واله وسلم در خطبۂ حجة الوداع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همانا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هیچ کس نمیرد تا رزق و روزیش را به طور کامل دریافت کند، پس از خدا بترسید و در طلب رزق و روزی میانه روی نمایید و دیر رسیدن روزی شما را وادار نکند که آن را از راه معصیت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غیر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کنید، چون خداوند متعال روزی ها را بین خلق خود به طور حلال تقسیم کرده و آن را از راه حرام قسمت نکرده است، پس کسی که تقوی پیشه کند و صبر نماید، خداوند متعال رزق و روزی او را از راه حلال نصیبش می نماید و کسی که پرده دری کند و شتاب زده عمل نماید و آن را از راه غیرحلال به دست آورد، از رزق حلالی که برای او در نظر گرفته شده، همان مقدار کم می شود و در روز قیامت نیز به خاطر کسب حرام، مورد محاسبه و بازخواست قرار میگیرد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24" w:name="__RefHeading___Toc3500406_2322387425"/>
      <w:bookmarkStart w:id="25" w:name="_Toc8"/>
      <w:bookmarkEnd w:id="24"/>
      <w:r>
        <w:rPr>
          <w:rtl w:val="true"/>
        </w:rPr>
        <w:t>فضیلت داشتن شغل و پیشه و بی نیازی از مردم و مذمت ترک آن</w:t>
      </w:r>
      <w:bookmarkEnd w:id="2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نقل شده که پیامبر خداصلی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بندۂ مؤمن شاغل را دوست 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روایت شده که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تجارت پردازید، که آن شما را از آنچه در دست مردم است بی نیاز می گرداند و خداوند عزو جل بنده پیشه ورامین را دوست دارد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حدیثی دیگر نقل شده که رسول خداصلی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راه حلال مال دنیا را طلب می کند تا از درخواست از مردم بی نیاز شده و در تأمین نفقات خانواده خویش کوشا باشد و از روی مهر و عطوفت به همسایگان خود رسیدگی نماید، در روز قیامت در حالی که چهره اش مانند ماه شب چهارده می درخشد خداوند متعال را ملاقات می کند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نقل است مردی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میتوانم به خوبی با دست خود کار کنم و نه تجارت نمایم و مردی کم روزی و نیازمندم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کارکن و بار بر سر خود حمل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زحمت را برای طلب رزق و روزی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دیگران بی نیاز باش</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معلی بن خنیس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دید که در رفتن به بازار دیر کرده بودم،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زود سراغ عزت خود برو</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نیز روایت شده امام کاظم علیه السلام هنگامی که در زمین مشغول کار بودند و پای مبارکشان از عرق خیس شده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وسلم و امير المؤمنين علیه السلام و پدران من علیهم السلام همه با دست خود کار می کردند و این شیوه پیامبران و مرسلین و جانشینان آنان علیهم السلام و صالحان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ابن عباس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خداصلی الله علیه واله وسلم هرگاه به کسی نگاه می کرد و از او خوشش می آمد،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هم دارد؟ 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صلی الله علیه واله وسلم؟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مؤمن شغل و حرفه ای نداشته باشد، دین خود را وسیله امرار معاشش می 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اصحاب پیامبر اکرم صلی الله علیه واله وسلم در مضیقه مالی قرار گرفت،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محضر پیامبرصلی الله علیه واله وسلم می رفتی و از او درخواست کمک می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حضور پیامبرصلی الله علیه واله وسلم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او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ما کمک بخواهد به او عطا کنیم و هرکس بی نیازی جوید خداوند متعال او را بی نیاز کند، مرد پیش خود فکر کرد مقصود پیامبرصلی الله علیه واله وسلم من هستم،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همسرش برگشت و ماجرا را برای وی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همسرش از او خواست محضر رسول خداصلی الله علیه واله وسلم برود و ایشان را از وضع زندگی خود آگاه کند، مرد برای بار دوم به حضور پیامبرصلی الله علیه واله وسلم رفت و چون حضرت او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کمک بخواهد به او عطا کنیم و هرکس بی نیازی جوید خداوند متعال او را بی نیاز کند، باز هم مرد بدون اظهار حاجت به خانه برگشت ، برای سومین بار نیز محضر پیامبرصلی الله علیه واله وسلم مشرف شد و اتفاق سابق تکرار شد، وقتی از محضر حضرت به بیرون آمد، تبری عاریه کرد و به کوه رفت و قدری هیزم برید و آورد و به نیم ممد آرد فروخت، فردا هم رفت و هیزم بیشتری جمع کرد و فروخت، باز هم به کارش ادامه داد و درآمدش را اندوخته نمود تا خودش تبری خرید، و به تدریج صاحب دو شتر و غلام شد و ثروتمند و بی نیاز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محضر پیامبرصلی الله علیه واله وسلم شرفیاب شد و به حضرت گزارش داد که چگونه سؤال</w:t>
      </w:r>
    </w:p>
    <w:p>
      <w:pPr>
        <w:pStyle w:val="BookText"/>
        <w:rPr/>
      </w:pPr>
      <w:r>
        <w:rPr>
          <w:rFonts w:ascii="IRNazanin" w:hAnsi="IRNazanin" w:eastAsia="IRNazanin"/>
          <w:color w:val="111111"/>
          <w:sz w:val="28"/>
          <w:sz w:val="28"/>
          <w:szCs w:val="28"/>
          <w:rtl w:val="true"/>
          <w:lang w:bidi="fa-IR"/>
        </w:rPr>
        <w:t>کرده و چه از ایشان شنیده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ما کمک بخواهد به او عطا کنیم و هر کس بی نیازی جوید خداوند متعال او را بی نیاز خواهد نمود</w:t>
      </w:r>
      <w:r>
        <w:rPr>
          <w:rFonts w:eastAsia="IRNazanin" w:cs="IRNazanin"/>
          <w:color w:val="111111"/>
          <w:sz w:val="28"/>
          <w:szCs w:val="28"/>
          <w:rtl w:val="true"/>
          <w:lang w:bidi="fa-IR"/>
        </w:rPr>
        <w:t>».</w:t>
      </w:r>
      <w:r>
        <w:rPr>
          <w:rStyle w:val="FootnoteAnchor"/>
          <w:rtl w:val="true"/>
        </w:rPr>
        <w:footnoteReference w:id="28"/>
      </w:r>
      <w:bookmarkStart w:id="26" w:name="pg13362_146060"/>
    </w:p>
    <w:p>
      <w:pPr>
        <w:pStyle w:val="BookText"/>
        <w:rPr/>
      </w:pPr>
      <w:bookmarkEnd w:id="26"/>
      <w:r>
        <w:rPr>
          <w:rFonts w:ascii="IRNazanin" w:hAnsi="IRNazanin" w:eastAsia="IRNazanin"/>
          <w:color w:val="111111"/>
          <w:sz w:val="28"/>
          <w:sz w:val="28"/>
          <w:szCs w:val="28"/>
          <w:rtl w:val="true"/>
          <w:lang w:bidi="fa-IR"/>
        </w:rPr>
        <w:t>در حدیث نقل شده که امام صادق علیه السلام از کار معاذ کرباس فروش جویا شدند،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تجارت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شیطان است، کارشیطان است، کسی که تجارت را رها کند، دو سوم عقلش از دست رفته است، آیا نمی داند که کاروانی از شام آمد و پیامبرصلی الله علیه واله وسلم از آن کالا خریدند و با آنها تجارت کردند و سودی بردند و با آن وام خود را پرداختند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بودیم که علاء بن کامل وارد شد و رو به روی آن حضرت علیه السلام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تا خدا به من رزق و روزی وسیع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برای این دعا نمیکنم، دنبال کار برو، چنان که خداوند متعال به توامر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کار و کوشش به زندگی خود بپرداز</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روایتی از امام باقر علیه السلام چنین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پسندم برای مرد که در کار دنیای خود کسل و تنبل باشد و هر کس در کار دنیای خویش کسل و تنبل باشد، در امر آخرت خود تنبل تر و سست تر خواهد بود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27" w:name="__RefHeading___Toc3500408_2322387425"/>
      <w:bookmarkStart w:id="28" w:name="_Toc9"/>
      <w:bookmarkEnd w:id="27"/>
      <w:r>
        <w:rPr>
          <w:rtl w:val="true"/>
        </w:rPr>
        <w:t>اهمیت دادن به اقل امکانات در مسیر فعالیت اقتصادی</w:t>
      </w:r>
      <w:bookmarkEnd w:id="28"/>
    </w:p>
    <w:p>
      <w:pPr>
        <w:pStyle w:val="BookText"/>
        <w:rPr/>
      </w:pPr>
      <w:r>
        <w:rPr>
          <w:rFonts w:ascii="IRNazanin" w:hAnsi="IRNazanin" w:eastAsia="IRNazanin"/>
          <w:color w:val="111111"/>
          <w:sz w:val="28"/>
          <w:sz w:val="28"/>
          <w:szCs w:val="28"/>
          <w:rtl w:val="true"/>
          <w:lang w:bidi="fa-IR"/>
        </w:rPr>
        <w:t>در حدیث نقل شده که یکی از انصار را نیازی پیش آمد و پیامبرصلی الله علیه واله وسلم را از آن آگاه</w:t>
      </w:r>
    </w:p>
    <w:p>
      <w:pPr>
        <w:pStyle w:val="BookText"/>
        <w:rPr/>
      </w:pPr>
      <w:r>
        <w:rPr>
          <w:rFonts w:ascii="IRNazanin" w:hAnsi="IRNazanin" w:eastAsia="IRNazanin"/>
          <w:color w:val="111111"/>
          <w:sz w:val="28"/>
          <w:sz w:val="28"/>
          <w:szCs w:val="28"/>
          <w:rtl w:val="true"/>
          <w:lang w:bidi="fa-IR"/>
        </w:rPr>
        <w:t>ساخت، حضرت 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خانه داری بیاور و چیزی را بی ارزش نشمار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انصاری به خانه اش رفت، زیرانداز</w:t>
      </w:r>
      <w:r>
        <w:rPr>
          <w:rStyle w:val="FootnoteAnchor"/>
          <w:rtl w:val="true"/>
        </w:rPr>
        <w:footnoteReference w:id="32"/>
      </w:r>
      <w:r>
        <w:rPr>
          <w:rFonts w:ascii="IRNazanin" w:hAnsi="IRNazanin" w:eastAsia="IRNazanin"/>
          <w:color w:val="111111"/>
          <w:sz w:val="28"/>
          <w:sz w:val="28"/>
          <w:szCs w:val="28"/>
          <w:rtl w:val="true"/>
          <w:lang w:bidi="fa-IR"/>
        </w:rPr>
        <w:t>و کاسه ای را با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اینها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یک درهم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خریدارم</w:t>
      </w:r>
      <w:r>
        <w:rPr>
          <w:rFonts w:eastAsia="IRNazanin" w:cs="IRNazanin"/>
          <w:color w:val="111111"/>
          <w:sz w:val="28"/>
          <w:szCs w:val="28"/>
          <w:rtl w:val="true"/>
          <w:lang w:bidi="fa-IR"/>
        </w:rPr>
        <w:t xml:space="preserve">. </w:t>
      </w:r>
      <w:bookmarkStart w:id="29" w:name="pg13362_146061"/>
    </w:p>
    <w:p>
      <w:pPr>
        <w:pStyle w:val="BookText"/>
        <w:rPr/>
      </w:pPr>
      <w:bookmarkEnd w:id="29"/>
      <w:r>
        <w:rPr>
          <w:rFonts w:ascii="IRNazanin" w:hAnsi="IRNazanin" w:eastAsia="IRNazanin"/>
          <w:color w:val="111111"/>
          <w:sz w:val="28"/>
          <w:sz w:val="28"/>
          <w:szCs w:val="28"/>
          <w:rtl w:val="true"/>
          <w:lang w:bidi="fa-IR"/>
        </w:rPr>
        <w:t>حضرت 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بیشتر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درهم، پیامبرصلی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مرد انصاری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درهم طعامی برای خانواده ات فراهم ساز و با درهم دیگر تبری</w:t>
      </w:r>
      <w:r>
        <w:rPr>
          <w:rStyle w:val="FootnoteAnchor"/>
          <w:rtl w:val="true"/>
        </w:rPr>
        <w:footnoteReference w:id="33"/>
      </w:r>
      <w:r>
        <w:rPr>
          <w:rFonts w:ascii="IRNazanin" w:hAnsi="IRNazanin" w:eastAsia="IRNazanin"/>
          <w:color w:val="111111"/>
          <w:sz w:val="28"/>
          <w:sz w:val="28"/>
          <w:szCs w:val="28"/>
          <w:rtl w:val="true"/>
          <w:lang w:bidi="fa-IR"/>
        </w:rPr>
        <w:t>خریداری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چون آن مرد تبر را با خود آورد،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دسته ای برای این تبر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وسلم آن را گرفت و با دست خود آن را در تبر محکم کرد و به انصاری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هیزم جمع کن و هیچ خاری و ترو خشکی را اندک نشمار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چنین کرد و پس از پانزده روز آمد و وضع زندگیش خوب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تونیکوتر از آن است که روز قیامت در حالی وارد</w:t>
      </w:r>
    </w:p>
    <w:p>
      <w:pPr>
        <w:pStyle w:val="BookText"/>
        <w:rPr/>
      </w:pPr>
      <w:r>
        <w:rPr>
          <w:rFonts w:ascii="IRNazanin" w:hAnsi="IRNazanin" w:eastAsia="IRNazanin"/>
          <w:color w:val="111111"/>
          <w:sz w:val="28"/>
          <w:sz w:val="28"/>
          <w:szCs w:val="28"/>
          <w:rtl w:val="true"/>
          <w:lang w:bidi="fa-IR"/>
        </w:rPr>
        <w:t xml:space="preserve">محشر شوی که بر صورتت لکه های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مردم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30" w:name="__RefHeading___Toc3500410_2322387425"/>
      <w:bookmarkStart w:id="31" w:name="_Toc10"/>
      <w:bookmarkEnd w:id="30"/>
      <w:r>
        <w:rPr>
          <w:rtl w:val="true"/>
        </w:rPr>
        <w:t>فضیلت تجارت</w:t>
      </w:r>
      <w:bookmarkEnd w:id="31"/>
    </w:p>
    <w:p>
      <w:pPr>
        <w:pStyle w:val="BookText"/>
        <w:rPr/>
      </w:pPr>
      <w:r>
        <w:rPr>
          <w:rFonts w:ascii="IRNazanin" w:hAnsi="IRNazanin" w:eastAsia="IRNazanin"/>
          <w:color w:val="111111"/>
          <w:sz w:val="28"/>
          <w:sz w:val="28"/>
          <w:szCs w:val="28"/>
          <w:rtl w:val="true"/>
          <w:lang w:bidi="fa-IR"/>
        </w:rPr>
        <w:t>از امام صادق علیه السلام نقل شده که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نمایید خداوند به شما برکت دهد، از رسول خداصلی الله علیه واله وسلم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ده قسمت است و نه قسمت آن در تجارت است و یک قسمت آن در غیر تجارت می باشد</w:t>
      </w:r>
      <w:r>
        <w:rPr>
          <w:rFonts w:eastAsia="IRNazanin" w:cs="IRNazanin"/>
          <w:color w:val="111111"/>
          <w:sz w:val="28"/>
          <w:szCs w:val="28"/>
          <w:rtl w:val="true"/>
          <w:lang w:bidi="fa-IR"/>
        </w:rPr>
        <w:t>».</w:t>
      </w:r>
      <w:r>
        <w:rPr>
          <w:rStyle w:val="FootnoteAnchor"/>
          <w:rtl w:val="true"/>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امام صادق علیه السلام به مردی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عنوان مضاربه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پول برای من تجارت کن، آگاه باش من رغبت و علاقه ای به سود حاصل از آن ندارم، هرچند امید است این سرمایه سود دهد، ولی این پول را از این </w:t>
      </w:r>
      <w:bookmarkStart w:id="32" w:name="pg13362_146063"/>
    </w:p>
    <w:p>
      <w:pPr>
        <w:pStyle w:val="BookText"/>
        <w:rPr/>
      </w:pPr>
      <w:bookmarkEnd w:id="32"/>
      <w:r>
        <w:rPr>
          <w:rFonts w:ascii="IRNazanin" w:hAnsi="IRNazanin" w:eastAsia="IRNazanin"/>
          <w:color w:val="111111"/>
          <w:sz w:val="28"/>
          <w:sz w:val="28"/>
          <w:szCs w:val="28"/>
          <w:rtl w:val="true"/>
          <w:lang w:bidi="fa-IR"/>
        </w:rPr>
        <w:t>نظر در اختیارتوگذاشتم که دوست دارم خداوند متعال مرا در حالی که پول را راکد نگذاشته و در جریان کار و تحصیل فایده قرار داده ام،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حضرتش را دیدم و عرض کردم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برای شما در آن سود کردم، امام صادق علیه السلام بسیار خوشحال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سرمایه ام اضافه نما</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33" w:name="__RefHeading___Toc3500412_2322387425"/>
      <w:bookmarkStart w:id="34" w:name="_Toc11"/>
      <w:bookmarkEnd w:id="33"/>
      <w:r>
        <w:rPr>
          <w:rtl w:val="true"/>
        </w:rPr>
        <w:t>فضیلت کشاورزی و زراعت</w:t>
      </w:r>
      <w:bookmarkEnd w:id="34"/>
    </w:p>
    <w:p>
      <w:pPr>
        <w:pStyle w:val="BookText"/>
        <w:rPr/>
      </w:pP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کشاورزان، گنج های خداوند متعال در روی زمین می باشند و در میان کارها، هیچ کاری در نزد خداوند متعال محبوب تر از زراعت نیست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نیز در حدیث دیگری نقل شده که آن حضرت علیه السلام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زراعت کنید و درخت بکارید، به خدا سوگند، عملی حلال ترو پاکیزه تر از آنها را مردم انجام نداده 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پیامبر اکرم صلی الله علیه واله وسلم نقل شده که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هیچ مسلمانی نیست که نهالی بنشاند یا زراعتی بکارد و از آن انسان یا پرنده یا حیوانی بخورد، مگر اینکه برای او به واسطه آن تا روز قیامت صدقه نوشته 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امام صادق علیه السلام روایت شده که از رسول خدا صلی الله علیه واله وسلم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دارایی کدام است ؟ حضرت 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بذری که صاحبش آن را بکارد و آن بذر را خوب به عمل آورد و روز برداشت، 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شرعیه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w:t>
      </w:r>
      <w:r>
        <w:rPr>
          <w:rStyle w:val="FootnoteAnchor"/>
          <w:rtl w:val="true"/>
        </w:rPr>
        <w:footnoteReference w:id="4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 که امیر المؤمنین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مردمی که با داشتن آب و </w:t>
      </w:r>
      <w:bookmarkStart w:id="35" w:name="pg13362_146065"/>
    </w:p>
    <w:p>
      <w:pPr>
        <w:pStyle w:val="BookText"/>
        <w:rPr/>
      </w:pPr>
      <w:bookmarkEnd w:id="35"/>
      <w:r>
        <w:rPr>
          <w:rFonts w:ascii="IRNazanin" w:hAnsi="IRNazanin" w:eastAsia="IRNazanin"/>
          <w:color w:val="111111"/>
          <w:sz w:val="28"/>
          <w:sz w:val="28"/>
          <w:szCs w:val="28"/>
          <w:rtl w:val="true"/>
          <w:lang w:bidi="fa-IR"/>
        </w:rPr>
        <w:t>خاک، محتاج هستند، از رحمت خداوند به دور می باشند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36" w:name="__RefHeading___Toc3500414_2322387425"/>
      <w:bookmarkStart w:id="37" w:name="_Toc12"/>
      <w:bookmarkEnd w:id="36"/>
      <w:r>
        <w:rPr>
          <w:rtl w:val="true"/>
        </w:rPr>
        <w:t>اهمیت فراگیری مسائل کسب و کار و معاملات و عمل به آن</w:t>
      </w:r>
      <w:bookmarkEnd w:id="37"/>
    </w:p>
    <w:p>
      <w:pPr>
        <w:pStyle w:val="BookText"/>
        <w:rPr/>
      </w:pPr>
      <w:r>
        <w:rPr>
          <w:rFonts w:ascii="IRNazanin" w:hAnsi="IRNazanin" w:eastAsia="IRNazanin"/>
          <w:color w:val="111111"/>
          <w:sz w:val="28"/>
          <w:sz w:val="28"/>
          <w:szCs w:val="28"/>
          <w:rtl w:val="true"/>
          <w:lang w:bidi="fa-IR"/>
        </w:rPr>
        <w:t>از آنجا که کسب و کار و انجام معاملات، دارای احکام و مسائل مفصل و دقیقی است و نیاموختن آنها در بعضی از موارد، باعث مبتلا شدن به انجام حرام یا ترک واجب می شود، بنابراین آشنایی با مسائل آن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قصد تجارت دارد، باید احکام دین خود را بیاموزد تا حلال را از حرام تشخیص دهد؛ در غیر این صورت، در دام شبهات گرفتار می 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روایت شده که امیر المؤمنين علیه السلام تاجران و کسبه را مخاطب ساخته و به آنان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مَعْشَرَ اَلتُّجَّارِ اَلْفِقْهَ ثُمَّ المَتْجَر الْفِقْهَ المتجر الْفِقْهَ ثُمَّ المَتْجَر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گروه تجار، نخست احکام و مسائل شرعی را یاد بگیرید سپس به تجارت مشغول شوید و این مطلب را سه مرتبه تکرار کردند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نیز نقل شده که 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صبحگاهان در یک یک بازارهای کوفه گردش می کردند و به هریک از آن بازارها که می رسیدند، می ایستادند و خطاب به آنان می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تجار، قبل از شروع در کسب و کار، از خداوند متعال خیر و برکت را بخواهید و با آسانگیری در معامله از خداوند متعال برکت بجویید، به خریداران نزدیک شوید و خود را با زیور حلم و بردباری آراسته کنید و از قسم خوردن بپرهیزید و از دروغ گفتن دوری کنید و از ظلم وإجحاف جدا پرهیز نمایید و با مظلومان به انصاف و عدالت رفتار کنید و هرگز به رباخواری نزدیک نشوید و پیمانه و میزان را </w:t>
      </w:r>
      <w:bookmarkStart w:id="38" w:name="pg13362_146067"/>
    </w:p>
    <w:p>
      <w:pPr>
        <w:pStyle w:val="BookText"/>
        <w:rPr/>
      </w:pPr>
      <w:bookmarkEnd w:id="38"/>
      <w:r>
        <w:rPr>
          <w:rFonts w:ascii="IRNazanin" w:hAnsi="IRNazanin" w:eastAsia="IRNazanin"/>
          <w:color w:val="111111"/>
          <w:sz w:val="28"/>
          <w:sz w:val="28"/>
          <w:szCs w:val="28"/>
          <w:rtl w:val="true"/>
          <w:lang w:bidi="fa-IR"/>
        </w:rPr>
        <w:t>مراعات کنید و حق مردم را کم نگذارید و در راه فساد و تباهی هرگز گام نگذارید و به این ترتیب در تمام بازارهای شهر کوفه گردش می کردند سپس بر می گشتند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39" w:name="__RefHeading___Toc3500416_2322387425"/>
      <w:bookmarkStart w:id="40" w:name="_Toc13"/>
      <w:bookmarkEnd w:id="39"/>
      <w:r>
        <w:rPr>
          <w:rtl w:val="true"/>
        </w:rPr>
        <w:t>دانستن حکم شرعی معامله مسأله</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به علت اطلاع نداشتن از حکم شرعی، نداند معامله ای که انجام داده صحیح است یا باطل، باید احتیاط کند؛ مثلا اگر کالایی را به مبلغی فروخته، نه در کالا ونه در پول دریافتی تصرف ننماید؛</w:t>
      </w:r>
    </w:p>
    <w:p>
      <w:pPr>
        <w:pStyle w:val="BookText"/>
        <w:rPr/>
      </w:pPr>
      <w:r>
        <w:rPr>
          <w:rFonts w:ascii="IRNazanin" w:hAnsi="IRNazanin" w:eastAsia="IRNazanin"/>
          <w:color w:val="111111"/>
          <w:sz w:val="28"/>
          <w:sz w:val="28"/>
          <w:szCs w:val="28"/>
          <w:rtl w:val="true"/>
          <w:lang w:bidi="fa-IR"/>
        </w:rPr>
        <w:t>البته، اگر اطمینان داشته باشد که طرف مقابل حتی در صورت باطل بودن معامله و اطلاع از آن ، باز هم راضی به تصرف در مال اوست، استفاده از آن مال جایز می باشد</w:t>
      </w:r>
      <w:r>
        <w:rPr>
          <w:rFonts w:eastAsia="IRNazanin" w:cs="IRNazanin"/>
          <w:color w:val="111111"/>
          <w:sz w:val="28"/>
          <w:szCs w:val="28"/>
          <w:rtl w:val="true"/>
          <w:lang w:bidi="fa-IR"/>
        </w:rPr>
        <w:t>.</w:t>
      </w:r>
    </w:p>
    <w:p>
      <w:pPr>
        <w:pStyle w:val="Heading3"/>
        <w:numPr>
          <w:ilvl w:val="2"/>
          <w:numId w:val="1"/>
        </w:numPr>
        <w:rPr/>
      </w:pPr>
      <w:bookmarkStart w:id="41" w:name="__RefHeading___Toc3500418_2322387425"/>
      <w:bookmarkStart w:id="42" w:name="_Toc14"/>
      <w:bookmarkEnd w:id="41"/>
      <w:r>
        <w:rPr>
          <w:rtl w:val="true"/>
        </w:rPr>
        <w:t>مواردی که با وجود آن کسب و کار واجب یا مستحب می باشد مسأله</w:t>
      </w:r>
      <w:bookmarkEnd w:id="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مخارج واجبی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تأمين احتياجات همسر دائم و فرزندان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عهده اوست و اموالی برای این کار ندارد، واجب است از طریق تجارت ، زراعت، صنعت و مانند آن به کسب و کار بپردازد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و کار برای امور مستحب مانند وسعت دادن به خانواده و رسیدگی به فقرا، مستحب می باشد</w:t>
      </w:r>
      <w:r>
        <w:rPr>
          <w:rFonts w:eastAsia="IRNazanin" w:cs="IRNazanin"/>
          <w:color w:val="111111"/>
          <w:sz w:val="28"/>
          <w:szCs w:val="28"/>
          <w:rtl w:val="true"/>
          <w:lang w:bidi="fa-IR"/>
        </w:rPr>
        <w:t xml:space="preserve">. </w:t>
      </w:r>
      <w:bookmarkStart w:id="43" w:name="pg13362_146069"/>
    </w:p>
    <w:p>
      <w:pPr>
        <w:pStyle w:val="Heading2"/>
        <w:numPr>
          <w:ilvl w:val="1"/>
          <w:numId w:val="1"/>
        </w:numPr>
        <w:rPr/>
      </w:pPr>
      <w:bookmarkStart w:id="44" w:name="__RefHeading___Toc3500420_2322387425"/>
      <w:bookmarkStart w:id="45" w:name="_Toc15"/>
      <w:bookmarkEnd w:id="43"/>
      <w:bookmarkEnd w:id="44"/>
      <w:r>
        <w:rPr>
          <w:rtl w:val="true"/>
        </w:rPr>
        <w:t>معاملات باطل و حرام</w:t>
      </w:r>
      <w:bookmarkEnd w:id="45"/>
    </w:p>
    <w:p>
      <w:pPr>
        <w:pStyle w:val="Heading3"/>
        <w:numPr>
          <w:ilvl w:val="2"/>
          <w:numId w:val="1"/>
        </w:numPr>
        <w:rPr/>
      </w:pPr>
      <w:bookmarkStart w:id="46" w:name="__RefHeading___Toc3500422_2322387425"/>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قبل از بیان احکام اختصاصی خرید و فروش و سایر قراردادهای شرعی، به ذکر معاملات باطل و حرام پرداخته می شود؛ برخی از این موارد اختصاص به خرید و فروش ندارد و با توضیحاتی که ذکر می شود در معاملات دیگر نیز جاری می باشد</w:t>
      </w:r>
      <w:r>
        <w:rPr>
          <w:rFonts w:eastAsia="IRNazanin" w:cs="IRNazanin"/>
          <w:color w:val="111111"/>
          <w:sz w:val="28"/>
          <w:szCs w:val="28"/>
          <w:rtl w:val="true"/>
          <w:lang w:bidi="fa-IR"/>
        </w:rPr>
        <w:t>.</w:t>
      </w:r>
    </w:p>
    <w:p>
      <w:pPr>
        <w:pStyle w:val="Heading3"/>
        <w:numPr>
          <w:ilvl w:val="2"/>
          <w:numId w:val="1"/>
        </w:numPr>
        <w:rPr/>
      </w:pPr>
      <w:bookmarkStart w:id="48" w:name="__RefHeading___Toc3500424_2322387425"/>
      <w:bookmarkStart w:id="49" w:name="_Toc17"/>
      <w:bookmarkEnd w:id="48"/>
      <w:r>
        <w:rPr>
          <w:rtl w:val="true"/>
        </w:rPr>
        <w:t>اقسام معاملات باطل و حرام مسأله</w:t>
      </w:r>
      <w:bookmarkEnd w:id="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 از جهت باطل و حرام بودن سه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معاملاتی که باطل است ولی حرام نیست؛ به این معنا که فرد با انجام چنین معامله ای مرتکب گناه نشده، ولی معامله مذكور اثری در انتقال مالکیت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خرید و فروش باطل، کالا به ملک خریدار و قیمت</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ملک فروشنده در نمی آید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معاملاتی که حرام است، ولی باطل نیست؛ به این معنا که فرد با انجام چنین معامله ای مرتکب گناه شده ، هرچند معامله صحیح است، پس در چنین خرید و فروشی، کالا و قیمت آن به دو طرف منتقل می شود</w:t>
      </w:r>
      <w:r>
        <w:rPr>
          <w:rFonts w:eastAsia="IRNazanin" w:cs="IRNazanin"/>
          <w:color w:val="111111"/>
          <w:sz w:val="28"/>
          <w:szCs w:val="28"/>
          <w:rtl w:val="true"/>
          <w:lang w:bidi="fa-IR"/>
        </w:rPr>
        <w:t xml:space="preserve">. </w:t>
      </w:r>
      <w:bookmarkStart w:id="50" w:name="pg13362_146071"/>
    </w:p>
    <w:p>
      <w:pPr>
        <w:pStyle w:val="BookText"/>
        <w:rPr/>
      </w:pPr>
      <w:bookmarkEnd w:id="5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معاملاتی که هم باطل و هم حرام است؛ یعنی مثلا در چنین خرید و فروشی، علاوه بر اینکه معامله باعث انتقال کالا و قیمت مورد معامله به دو طرف نمی شود، فرد با انجام آن مرتکب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مربوط به این سه دسته، در مسائل ذیل ذکر می شود </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51" w:name="__RefHeading___Toc3500426_2322387425"/>
      <w:bookmarkStart w:id="52" w:name="_Toc18"/>
      <w:bookmarkEnd w:id="51"/>
      <w:r>
        <w:rPr>
          <w:rtl w:val="true"/>
        </w:rPr>
        <w:t>معامله اشیای نجس</w:t>
      </w:r>
      <w:bookmarkEnd w:id="52"/>
    </w:p>
    <w:p>
      <w:pPr>
        <w:pStyle w:val="Heading4"/>
        <w:numPr>
          <w:ilvl w:val="3"/>
          <w:numId w:val="1"/>
        </w:numPr>
        <w:rPr/>
      </w:pPr>
      <w:bookmarkStart w:id="53" w:name="__RefHeading___Toc3500428_2322387425"/>
      <w:bookmarkStart w:id="54" w:name="_Toc19"/>
      <w:bookmarkEnd w:id="53"/>
      <w:r>
        <w:rPr>
          <w:rtl w:val="true"/>
        </w:rPr>
        <w:t>•</w:t>
      </w:r>
      <w:r>
        <w:rPr>
          <w:rtl w:val="true"/>
        </w:rPr>
        <w:t xml:space="preserve">معامله عين نجس </w:t>
      </w:r>
      <w:r>
        <w:rPr>
          <w:rtl w:val="true"/>
        </w:rPr>
        <w:t>(</w:t>
      </w:r>
      <w:r>
        <w:rPr>
          <w:rtl w:val="true"/>
        </w:rPr>
        <w:t>و مایعات مست کننده</w:t>
      </w:r>
      <w:r>
        <w:rPr>
          <w:rtl w:val="true"/>
        </w:rPr>
        <w:t>)</w:t>
      </w:r>
      <w:bookmarkEnd w:id="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معامله شراب وهرمست کننده مایعی،</w:t>
      </w:r>
      <w:r>
        <w:rPr>
          <w:rStyle w:val="FootnoteAnchor"/>
          <w:rtl w:val="true"/>
        </w:rPr>
        <w:footnoteReference w:id="47"/>
      </w:r>
      <w:r>
        <w:rPr>
          <w:rFonts w:ascii="IRNazanin" w:hAnsi="IRNazanin" w:eastAsia="IRNazanin"/>
          <w:color w:val="111111"/>
          <w:sz w:val="28"/>
          <w:sz w:val="28"/>
          <w:szCs w:val="28"/>
          <w:rtl w:val="true"/>
          <w:lang w:bidi="fa-IR"/>
        </w:rPr>
        <w:t xml:space="preserve">خوک، گوشت و فرآورده های حاصل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استحاله</w:t>
      </w:r>
      <w:r>
        <w:rPr>
          <w:rStyle w:val="FootnoteAnchor"/>
          <w:rtl w:val="true"/>
        </w:rPr>
        <w:footnoteReference w:id="48"/>
      </w:r>
      <w:r>
        <w:rPr>
          <w:rFonts w:ascii="IRNazanin" w:hAnsi="IRNazanin" w:eastAsia="IRNazanin"/>
          <w:color w:val="111111"/>
          <w:sz w:val="28"/>
          <w:sz w:val="28"/>
          <w:szCs w:val="28"/>
          <w:rtl w:val="true"/>
          <w:lang w:bidi="fa-IR"/>
        </w:rPr>
        <w:t>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سگ غیرشکاری و نیز بنابر احتیاط واجب مردار نجس،</w:t>
      </w:r>
      <w:r>
        <w:rPr>
          <w:rStyle w:val="FootnoteAnchor"/>
          <w:rtl w:val="true"/>
        </w:rPr>
        <w:footnoteReference w:id="49"/>
      </w:r>
      <w:r>
        <w:rPr>
          <w:rFonts w:ascii="IRNazanin" w:hAnsi="IRNazanin" w:eastAsia="IRNazanin"/>
          <w:color w:val="111111"/>
          <w:sz w:val="28"/>
          <w:sz w:val="28"/>
          <w:szCs w:val="28"/>
          <w:rtl w:val="true"/>
          <w:lang w:bidi="fa-IR"/>
        </w:rPr>
        <w:t>حرام و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مذکور در این موارد، علاوه بر اینکه اختصاص به خرید و فروش ندارد و انواع معاملات مانند مصالحه و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بخشش و مصالحه مجانی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می گیرد، شامل آنچه در معامله به عنوان عوض قرار می گیرد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 آنها را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دیگریا اجرت اجاره یا عوض مصالحه و مانند آن قرار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چنانچه موارد مذکور، قابل استفاده برای جهت حلال و معقولی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آنها برای استفاده در آن جهات </w:t>
      </w:r>
      <w:bookmarkStart w:id="55" w:name="pg13362_146072"/>
    </w:p>
    <w:p>
      <w:pPr>
        <w:pStyle w:val="BookText"/>
        <w:rPr/>
      </w:pPr>
      <w:bookmarkEnd w:id="55"/>
      <w:r>
        <w:rPr>
          <w:rFonts w:ascii="IRNazanin" w:hAnsi="IRNazanin" w:eastAsia="IRNazanin"/>
          <w:color w:val="111111"/>
          <w:sz w:val="28"/>
          <w:sz w:val="28"/>
          <w:szCs w:val="28"/>
          <w:rtl w:val="true"/>
          <w:lang w:bidi="fa-IR"/>
        </w:rPr>
        <w:t>اشکال ندارد؛ مثلا اجاره یا عاريه دادن سگ، برای محافظت از گله ، زراعت و خانه یا برای کشف جرائم، صحیح و جایز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عین نجس</w:t>
      </w:r>
      <w:r>
        <w:rPr>
          <w:rStyle w:val="FootnoteAnchor"/>
          <w:rtl w:val="true"/>
        </w:rPr>
        <w:footnoteReference w:id="51"/>
      </w:r>
      <w:r>
        <w:rPr>
          <w:rFonts w:ascii="IRNazanin" w:hAnsi="IRNazanin" w:eastAsia="IRNazanin"/>
          <w:color w:val="111111"/>
          <w:sz w:val="28"/>
          <w:sz w:val="28"/>
          <w:szCs w:val="28"/>
          <w:rtl w:val="true"/>
          <w:lang w:bidi="fa-IR"/>
        </w:rPr>
        <w:t xml:space="preserve">در غیر موارد مسأله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استفاده حلال قابل توجه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خرید و فروش، اهدا و بخشش و سایر انواع معامله، نسبت به خون انسان، که برای تزریق به دیگران و یا سایر استفاده های پزشکی کاربرد دارد و نیز فضولات نجس، که برای کود بکار گرفته می شود و همین طور سگ شکاری، صحیح و جایز است</w:t>
      </w:r>
      <w:r>
        <w:rPr>
          <w:rFonts w:eastAsia="IRNazanin" w:cs="IRNazanin"/>
          <w:color w:val="111111"/>
          <w:sz w:val="28"/>
          <w:szCs w:val="28"/>
          <w:rtl w:val="true"/>
          <w:lang w:bidi="fa-IR"/>
        </w:rPr>
        <w:t>.</w:t>
      </w:r>
    </w:p>
    <w:p>
      <w:pPr>
        <w:pStyle w:val="Heading4"/>
        <w:numPr>
          <w:ilvl w:val="3"/>
          <w:numId w:val="1"/>
        </w:numPr>
        <w:rPr/>
      </w:pPr>
      <w:bookmarkStart w:id="56" w:name="__RefHeading___Toc3500430_2322387425"/>
      <w:bookmarkStart w:id="57" w:name="_Toc20"/>
      <w:bookmarkEnd w:id="56"/>
      <w:r>
        <w:rPr>
          <w:rtl w:val="true"/>
        </w:rPr>
        <w:t>•</w:t>
      </w:r>
      <w:r>
        <w:rPr>
          <w:rtl w:val="true"/>
        </w:rPr>
        <w:t>حق اختصاص نسبت به اعیان نجس و واگذاری آن</w:t>
      </w:r>
      <w:bookmarkEnd w:id="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صاحب اشیائی باشد که در مسأله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حقی در آن شیء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p>
    <w:p>
      <w:pPr>
        <w:pStyle w:val="BookText"/>
        <w:rPr/>
      </w:pPr>
      <w:r>
        <w:rPr>
          <w:rFonts w:ascii="IRNazanin" w:hAnsi="IRNazanin" w:eastAsia="IRNazanin"/>
          <w:color w:val="111111"/>
          <w:sz w:val="28"/>
          <w:sz w:val="28"/>
          <w:szCs w:val="28"/>
          <w:rtl w:val="true"/>
          <w:lang w:bidi="fa-IR"/>
        </w:rPr>
        <w:t>مثلا اگر گوسفندی که مال فرد مسلمانی بوده تلف شود، آن مسلمان نسبت به مردار آن گوسفند، حق اختصاص دارد و به جهت وجود این حق، کسی نمی تواند آن را به زور از وی بگیرد و نیز مسلمانی که بر سگ غیرشکاری که در اختیار کسی نیست ، مسلط شده و آن را در اختیار گرفته ، نسبت به آن حق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حق اختصاص خود را که در مسأله قبل ذکر شد، با صلح مجانی و بدون عوض و عناوینی مانند آن، به دیگری منتقل کند؛ اما انتقال آن در مقابل گرفتن عوض، محل اشکال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فرد می تواند در مقابل گرفتن مالی، از حق اختصاص خود نسبت به اشیای مذکور، صرف نظر کند تا طرف مقابل، آن را در اختیار بگیرد و از آن پس، وی نسبت به آن شیء، حق اختصاص داشته باشد</w:t>
      </w:r>
      <w:r>
        <w:rPr>
          <w:rFonts w:eastAsia="IRNazanin" w:cs="IRNazanin"/>
          <w:color w:val="111111"/>
          <w:sz w:val="28"/>
          <w:szCs w:val="28"/>
          <w:rtl w:val="true"/>
          <w:lang w:bidi="fa-IR"/>
        </w:rPr>
        <w:t xml:space="preserve">. </w:t>
      </w:r>
      <w:bookmarkStart w:id="58" w:name="pg13362_146074"/>
    </w:p>
    <w:p>
      <w:pPr>
        <w:pStyle w:val="Heading4"/>
        <w:numPr>
          <w:ilvl w:val="3"/>
          <w:numId w:val="1"/>
        </w:numPr>
        <w:rPr/>
      </w:pPr>
      <w:bookmarkStart w:id="59" w:name="__RefHeading___Toc3500432_2322387425"/>
      <w:bookmarkStart w:id="60" w:name="_Toc21"/>
      <w:bookmarkEnd w:id="58"/>
      <w:bookmarkEnd w:id="59"/>
      <w:r>
        <w:rPr>
          <w:rtl w:val="true"/>
        </w:rPr>
        <w:t>•</w:t>
      </w:r>
      <w:r>
        <w:rPr>
          <w:rtl w:val="true"/>
        </w:rPr>
        <w:t>معامله مردار پاک و اجزاء بدون روح مردار نجس</w:t>
      </w:r>
      <w:bookmarkEnd w:id="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مردار پاک، مثل ماهی یا مار مرده ، در صورتی که استفاده حلال قابل توجه در نزد عرف داشته باشد، جایز و صحیح است، هرچند احتیاط مستحب است عوضی را که فرد برای انتقال آن به دیگری از وی دریافت می کند، در مقابل خود آن مردار نباشد، بلکه در ازای صرف نظر کردن از آن باشد؛ شبیه آنچه در مسأله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معامله اجزای بدون روح مردار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سگ و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شاخ و پشم حیوان مرده و نیز معامله ادرار و مدفوع پاک مثل ادرار و مدفوع گوسفند و سایر حیوانات حلال گوشت ، چنانچه هریک از آنها استفاده حلال و معقولی داشته باشد، جایز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گوشت ماهی بدون پولک در صورتی که منفعت حلال قابل توجه در نزد عرف داشته باشد مانند تغذیه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61" w:name="__RefHeading___Toc3500434_2322387425"/>
      <w:bookmarkStart w:id="62" w:name="_Toc22"/>
      <w:bookmarkEnd w:id="61"/>
      <w:r>
        <w:rPr>
          <w:rtl w:val="true"/>
        </w:rPr>
        <w:t>•</w:t>
      </w:r>
      <w:r>
        <w:rPr>
          <w:rtl w:val="true"/>
        </w:rPr>
        <w:t>معامله متنجس</w:t>
      </w:r>
      <w:bookmarkEnd w:id="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شیء پاکی که نجس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تطهیر آن ممکن باشد، مثل فرش و ظرف ، صحیح و جایز می باشد؛</w:t>
      </w:r>
    </w:p>
    <w:p>
      <w:pPr>
        <w:pStyle w:val="BookText"/>
        <w:rPr/>
      </w:pPr>
      <w:r>
        <w:rPr>
          <w:rFonts w:ascii="IRNazanin" w:hAnsi="IRNazanin" w:eastAsia="IRNazanin"/>
          <w:color w:val="111111"/>
          <w:sz w:val="28"/>
          <w:sz w:val="28"/>
          <w:szCs w:val="28"/>
          <w:rtl w:val="true"/>
          <w:lang w:bidi="fa-IR"/>
        </w:rPr>
        <w:t>البته، اعلام نجاست آن با دو شرط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در معرض آن باشد که در موارد خاصی از تکالیف شرعی، برایش اشکال ایجاد شود؛ مثل آنکه در معرض خوردن و آشامیدن چیز نجس یا باطل بودن وضو و غسلی که با آن نماز واجبش را می خواند، واقع شود؛</w:t>
      </w:r>
      <w:r>
        <w:rPr>
          <w:rStyle w:val="FootnoteAnchor"/>
          <w:rtl w:val="true"/>
        </w:rPr>
        <w:footnoteReference w:id="5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در معرض مخالفت احکام نباشد یا در معرض مخالفت با احکامی </w:t>
      </w:r>
      <w:bookmarkStart w:id="63" w:name="pg13362_146076"/>
    </w:p>
    <w:p>
      <w:pPr>
        <w:pStyle w:val="BookText"/>
        <w:rPr/>
      </w:pPr>
      <w:bookmarkEnd w:id="63"/>
      <w:r>
        <w:rPr>
          <w:rFonts w:ascii="IRNazanin" w:hAnsi="IRNazanin" w:eastAsia="IRNazanin"/>
          <w:color w:val="111111"/>
          <w:sz w:val="28"/>
          <w:sz w:val="28"/>
          <w:szCs w:val="28"/>
          <w:rtl w:val="true"/>
          <w:lang w:bidi="fa-IR"/>
        </w:rPr>
        <w:t>همچون نجس بودن لباسی که با آن نماز واجبش را می خواند، قرار گیرد، لازم نیست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بدهد طرف مقابل به گفته او ترتیب اثر دهد؛</w:t>
      </w:r>
    </w:p>
    <w:p>
      <w:pPr>
        <w:pStyle w:val="BookText"/>
        <w:rPr/>
      </w:pPr>
      <w:r>
        <w:rPr>
          <w:rFonts w:ascii="IRNazanin" w:hAnsi="IRNazanin" w:eastAsia="IRNazanin"/>
          <w:color w:val="111111"/>
          <w:sz w:val="28"/>
          <w:sz w:val="28"/>
          <w:szCs w:val="28"/>
          <w:rtl w:val="true"/>
          <w:lang w:bidi="fa-IR"/>
        </w:rPr>
        <w:t>اما اگر بداند به سخن وی ترتیب اثر نمیدهد؛ لازم نیست به او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شیء پاکی که نجس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تطهیر آن ممکن نباشد،چنانچه آن شیء نجس، عرفا استفاده حلال قابل توجهی داشته باشد، جایز است، هرچند آن استفاده ، استفاده معمول و اصلی آن شیء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خرید و فروش نفت و بنزین نجس یا داروهای نجسی که مصرف غیر خوراکی دارند و نیزروغن زیتون یا عسل نجس که برای درمان غیر خوراکی مورد استفاده است ، جایزو صحیح می 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شیء پاکی که نجس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تطهیرش ممکن نباشد و با وجود نجاست، استفاده حلال قابل توجهی هم نداشته باشد، بنابر احتیاط واجب جایز نیست؛ ولی فرد می تواند در مقابل گرفتن مالی از آن صرف نظر کند؛ مشابه آنچه در مسأله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64" w:name="__RefHeading___Toc3500436_2322387425"/>
      <w:bookmarkStart w:id="65" w:name="_Toc23"/>
      <w:bookmarkEnd w:id="64"/>
      <w:r>
        <w:rPr>
          <w:rtl w:val="true"/>
        </w:rPr>
        <w:t>•</w:t>
      </w:r>
      <w:r>
        <w:rPr>
          <w:rtl w:val="true"/>
        </w:rPr>
        <w:t>معامله فرآورده های خوراکی مشکوک به نجاست</w:t>
      </w:r>
      <w:bookmarkEnd w:id="6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انواع مختلف روغن های نباتی، فرآورده های گیاهی خوراکی، آشامیدنیهای حلال و مانند آن، چه مربوط به سرزمین های اسلامی باشد و چه غیر اسلامی، اگر نجس بودن آنها معلوم نباشد، جایز و صحیح است و اگر فرد اطمینان به نجس بودن آنها داشته باشد، حکم آن در مسائل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bookmarkStart w:id="66" w:name="pg13362_146078"/>
    </w:p>
    <w:p>
      <w:pPr>
        <w:pStyle w:val="Heading4"/>
        <w:numPr>
          <w:ilvl w:val="3"/>
          <w:numId w:val="1"/>
        </w:numPr>
        <w:rPr/>
      </w:pPr>
      <w:bookmarkStart w:id="67" w:name="__RefHeading___Toc3500438_2322387425"/>
      <w:bookmarkStart w:id="68" w:name="_Toc24"/>
      <w:bookmarkEnd w:id="66"/>
      <w:bookmarkEnd w:id="67"/>
      <w:r>
        <w:rPr>
          <w:rtl w:val="true"/>
        </w:rPr>
        <w:t>•</w:t>
      </w:r>
      <w:r>
        <w:rPr>
          <w:rtl w:val="true"/>
        </w:rPr>
        <w:t>معامله فرآورده های خوراکی و غیر خوراکی حاصل از حیوان</w:t>
      </w:r>
      <w:bookmarkEnd w:id="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روغن حیوانی، گوشت، چربی، چرم و سایر مواد و فرآورده های خوراکی و غیر خوراکی که از حیوان، بعد از جان دادن آن می گیرند و معلوم هم نیست که استحاله در آن فرآورده صورت گرفته باشد مانند برخی از انواع ژلاتین، چنانچه فرد اطمینان داشته باشد از حیوانی است که ذبح شرعی شده یا در این امر شک داشته باشد، پاک محسوب شده و خرید و فروش آن با وجود استفاده حلال قابل توجه، جایز است؛</w:t>
      </w:r>
    </w:p>
    <w:p>
      <w:pPr>
        <w:pStyle w:val="BookText"/>
        <w:rPr/>
      </w:pPr>
      <w:r>
        <w:rPr>
          <w:rFonts w:ascii="IRNazanin" w:hAnsi="IRNazanin" w:eastAsia="IRNazanin"/>
          <w:color w:val="111111"/>
          <w:sz w:val="28"/>
          <w:sz w:val="28"/>
          <w:szCs w:val="28"/>
          <w:rtl w:val="true"/>
          <w:lang w:bidi="fa-IR"/>
        </w:rPr>
        <w:t xml:space="preserve">اما اگر اطمینان داشته باشد که مربوط به حیوان خون جهنده داری است که ذبح شرعی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و خرید و فروش آن، بنابر احتیاط واجب،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حکم خوردن فرآورده های خوراکی در موارد ذکر شده در این مسأله، در جلد دوم،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خوردنی ها و آشامیدنیها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تهیه شده از حیوانی که خون جهنده ندارد، مثل چرمی که از پوست مار ساخته شده است، پاک می باشد و خرید و فروش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چیزی که معلوم نیست از اجزاء حیوان است یا غيرحيوان، مثل چرمی که معلوم نیست از چرم های طبیعی است یا چرم های مصنوعی، پاک محسوب شده و خرید و فروش آن جایز 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69" w:name="__RefHeading___Toc3500440_2322387425"/>
      <w:bookmarkStart w:id="70" w:name="_Toc25"/>
      <w:bookmarkEnd w:id="69"/>
      <w:r>
        <w:rPr>
          <w:rtl w:val="true"/>
        </w:rPr>
        <w:t>معامله مال غصبی و موارد ملحق به آن</w:t>
      </w:r>
      <w:bookmarkEnd w:id="70"/>
    </w:p>
    <w:p>
      <w:pPr>
        <w:pStyle w:val="Heading4"/>
        <w:numPr>
          <w:ilvl w:val="3"/>
          <w:numId w:val="1"/>
        </w:numPr>
        <w:rPr/>
      </w:pPr>
      <w:bookmarkStart w:id="71" w:name="__RefHeading___Toc3500442_2322387425"/>
      <w:bookmarkStart w:id="72" w:name="_Toc26"/>
      <w:bookmarkEnd w:id="71"/>
      <w:r>
        <w:rPr>
          <w:rtl w:val="true"/>
        </w:rPr>
        <w:t>اشاره</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مال غصبی و موارد ملحق به ان</w:t>
      </w:r>
      <w:r>
        <w:rPr>
          <w:rStyle w:val="FootnoteAnchor"/>
          <w:rtl w:val="true"/>
        </w:rPr>
        <w:footnoteReference w:id="57"/>
      </w:r>
    </w:p>
    <w:p>
      <w:pPr>
        <w:pStyle w:val="Heading4"/>
        <w:numPr>
          <w:ilvl w:val="3"/>
          <w:numId w:val="1"/>
        </w:numPr>
        <w:rPr/>
      </w:pPr>
      <w:bookmarkStart w:id="73" w:name="__RefHeading___Toc3500444_2322387425"/>
      <w:bookmarkStart w:id="74" w:name="_Toc27"/>
      <w:bookmarkEnd w:id="73"/>
      <w:r>
        <w:rPr>
          <w:rtl w:val="true"/>
        </w:rPr>
        <w:t>•</w:t>
      </w:r>
      <w:r>
        <w:rPr>
          <w:rtl w:val="true"/>
        </w:rPr>
        <w:t>معامله مال غصبی</w:t>
      </w:r>
      <w:bookmarkEnd w:id="7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و معامله مال غصبی و همین طور مالی که از راه قماريا </w:t>
      </w:r>
      <w:bookmarkStart w:id="75" w:name="pg13362_146080"/>
    </w:p>
    <w:p>
      <w:pPr>
        <w:pStyle w:val="BookText"/>
        <w:rPr/>
      </w:pPr>
      <w:bookmarkEnd w:id="75"/>
      <w:r>
        <w:rPr>
          <w:rFonts w:ascii="IRNazanin" w:hAnsi="IRNazanin" w:eastAsia="IRNazanin"/>
          <w:color w:val="111111"/>
          <w:sz w:val="28"/>
          <w:sz w:val="28"/>
          <w:szCs w:val="28"/>
          <w:rtl w:val="true"/>
          <w:lang w:bidi="fa-IR"/>
        </w:rPr>
        <w:t>دزدی به دست آمده، باطل است و هرگونه تصرف در آن مال، مثل دادن آن مال به دیگری، حرام نیز می باشد و فروشنده باید پولی را که از خریدار گرفته به او برگرداند و خریدار نیز باید مال غصبی را به مالک آن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مالک مال، بعد راضی شده و معامله انجام شده را اجازه دهد، معامله صحیح می باشد</w:t>
      </w:r>
      <w:r>
        <w:rPr>
          <w:rFonts w:eastAsia="IRNazanin" w:cs="IRNazanin"/>
          <w:color w:val="111111"/>
          <w:sz w:val="28"/>
          <w:szCs w:val="28"/>
          <w:rtl w:val="true"/>
          <w:lang w:bidi="fa-IR"/>
        </w:rPr>
        <w:t>.</w:t>
      </w:r>
    </w:p>
    <w:p>
      <w:pPr>
        <w:pStyle w:val="Heading4"/>
        <w:numPr>
          <w:ilvl w:val="3"/>
          <w:numId w:val="1"/>
        </w:numPr>
        <w:rPr/>
      </w:pPr>
      <w:bookmarkStart w:id="76" w:name="__RefHeading___Toc3500446_2322387425"/>
      <w:bookmarkStart w:id="77" w:name="_Toc28"/>
      <w:bookmarkEnd w:id="76"/>
      <w:r>
        <w:rPr>
          <w:rtl w:val="true"/>
        </w:rPr>
        <w:t>•</w:t>
      </w:r>
      <w:r>
        <w:rPr>
          <w:rtl w:val="true"/>
        </w:rPr>
        <w:t>مال به دست آمده از معامله باطل</w:t>
      </w:r>
      <w:bookmarkEnd w:id="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شیئی که از طریق معامله باطل به دست آمده است، حكم خرید و فروش مال غصبی را دارد؛ البته اگر انسان اطمینان داشته باشد که مالک آن حتی در صورت باطل بودن معامله، باز هم راضی به تصرف در مال اوست، استفاده از آن جایز می باشد</w:t>
      </w:r>
      <w:r>
        <w:rPr>
          <w:rFonts w:eastAsia="IRNazanin" w:cs="IRNazanin"/>
          <w:color w:val="111111"/>
          <w:sz w:val="28"/>
          <w:szCs w:val="28"/>
          <w:rtl w:val="true"/>
          <w:lang w:bidi="fa-IR"/>
        </w:rPr>
        <w:t>.</w:t>
      </w:r>
    </w:p>
    <w:p>
      <w:pPr>
        <w:pStyle w:val="Heading4"/>
        <w:numPr>
          <w:ilvl w:val="3"/>
          <w:numId w:val="1"/>
        </w:numPr>
        <w:rPr/>
      </w:pPr>
      <w:bookmarkStart w:id="78" w:name="__RefHeading___Toc3500448_2322387425"/>
      <w:bookmarkStart w:id="79" w:name="_Toc29"/>
      <w:bookmarkEnd w:id="78"/>
      <w:r>
        <w:rPr>
          <w:rtl w:val="true"/>
        </w:rPr>
        <w:t>•</w:t>
      </w:r>
      <w:r>
        <w:rPr>
          <w:rtl w:val="true"/>
        </w:rPr>
        <w:t>معامله با قصد پرداخت نکردن پول</w:t>
      </w:r>
      <w:bookmarkEnd w:id="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جدا قصد معامله داشته باشد، ولی بخواهد قیمت جنسی را که می خرد ندهد، معامله صحیح می باشد؛ ولی واجب است قیمت را به فروشنده بپردازد و در صورتی که از پرداخت قیمت امتناع ورزد، فروشنده حق دارد معامله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مورد فروشنده ای که قصد دارد کالای فروخته شده را تحویل ندهد نیز جاری است</w:t>
      </w:r>
      <w:r>
        <w:rPr>
          <w:rFonts w:eastAsia="IRNazanin" w:cs="IRNazanin"/>
          <w:color w:val="111111"/>
          <w:sz w:val="28"/>
          <w:szCs w:val="28"/>
          <w:rtl w:val="true"/>
          <w:lang w:bidi="fa-IR"/>
        </w:rPr>
        <w:t>.</w:t>
      </w:r>
    </w:p>
    <w:p>
      <w:pPr>
        <w:pStyle w:val="Heading3"/>
        <w:numPr>
          <w:ilvl w:val="2"/>
          <w:numId w:val="1"/>
        </w:numPr>
        <w:rPr/>
      </w:pPr>
      <w:bookmarkStart w:id="80" w:name="__RefHeading___Toc3500450_2322387425"/>
      <w:bookmarkStart w:id="81" w:name="_Toc30"/>
      <w:bookmarkEnd w:id="80"/>
      <w:r>
        <w:rPr>
          <w:rtl w:val="true"/>
        </w:rPr>
        <w:t>معامله اشیائی که ارزش مالی ندارند</w:t>
      </w:r>
      <w:bookmarkEnd w:id="8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شیئی که در نزد عقلا، ارزش مالی قابل توجهی ندارد و آنان معمولا برای به دست آوردنش مالی نمی پردازند، بنابر احتیاط واجب باطل است، مانند خرید و فروش حشرات معمولی که استفاده حلال قابل توجهی ندارند</w:t>
      </w:r>
      <w:r>
        <w:rPr>
          <w:rFonts w:eastAsia="IRNazanin" w:cs="IRNazanin"/>
          <w:color w:val="111111"/>
          <w:sz w:val="28"/>
          <w:szCs w:val="28"/>
          <w:rtl w:val="true"/>
          <w:lang w:bidi="fa-IR"/>
        </w:rPr>
        <w:t xml:space="preserve">. </w:t>
      </w:r>
      <w:bookmarkStart w:id="82" w:name="pg13362_146082"/>
    </w:p>
    <w:p>
      <w:pPr>
        <w:pStyle w:val="BookText"/>
        <w:rPr/>
      </w:pPr>
      <w:bookmarkEnd w:id="8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حشراتی که خوردن آنها حرام است و نیز حيوانات حرام گوشت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سگ و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چنانچه دارای استفاده حلال قابل توجه در نزد عرف باشند، صحیح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خرید و فروش زالوکه برای مکیدن خون انسان در حجامت و درمان بیماری مورد استفاده قرار می گیرد، یا کرم ابریشم و زنبور عسل و نیز حیواناتی که در باغ وحش از آنها نگهداری می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استفاده حلال قابل توجه، کاربری و فایده ای است که شیء به سبب آن، قیمت بازاری پیدا می کند، هرچند افراد به خصوصی از آن کاربری اطلاع داشته باشند و فرقی ندارد که شیء مذکور به علت آن فایده و کاربری، برای همه مردم اهمیت داشته باشد یا تنها مورد نظر گروهی از مردم باشد</w:t>
      </w:r>
      <w:r>
        <w:rPr>
          <w:rFonts w:eastAsia="IRNazanin" w:cs="IRNazanin"/>
          <w:color w:val="111111"/>
          <w:sz w:val="28"/>
          <w:szCs w:val="28"/>
          <w:rtl w:val="true"/>
          <w:lang w:bidi="fa-IR"/>
        </w:rPr>
        <w:t>.</w:t>
      </w:r>
    </w:p>
    <w:p>
      <w:pPr>
        <w:pStyle w:val="Heading3"/>
        <w:numPr>
          <w:ilvl w:val="2"/>
          <w:numId w:val="1"/>
        </w:numPr>
        <w:rPr/>
      </w:pPr>
      <w:bookmarkStart w:id="83" w:name="__RefHeading___Toc3500452_2322387425"/>
      <w:bookmarkStart w:id="84" w:name="_Toc31"/>
      <w:bookmarkEnd w:id="83"/>
      <w:r>
        <w:rPr>
          <w:rtl w:val="true"/>
        </w:rPr>
        <w:t>معامله وسایل حرام و موارد ملحق به آن</w:t>
      </w:r>
      <w:bookmarkEnd w:id="84"/>
    </w:p>
    <w:p>
      <w:pPr>
        <w:pStyle w:val="Heading4"/>
        <w:numPr>
          <w:ilvl w:val="3"/>
          <w:numId w:val="1"/>
        </w:numPr>
        <w:rPr/>
      </w:pPr>
      <w:bookmarkStart w:id="85" w:name="__RefHeading___Toc3500454_2322387425"/>
      <w:bookmarkStart w:id="86" w:name="_Toc32"/>
      <w:bookmarkEnd w:id="85"/>
      <w:r>
        <w:rPr>
          <w:rtl w:val="true"/>
        </w:rPr>
        <w:t>•</w:t>
      </w:r>
      <w:r>
        <w:rPr>
          <w:rtl w:val="true"/>
        </w:rPr>
        <w:t>معامله وسایل حرام</w:t>
      </w:r>
      <w:bookmarkEnd w:id="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آلات و وسایل حرام، یعنی آنچه به گونه ای ساخته شده که معمولا برای امور حرام مورد استفاده قرار می گیرد و ارزش آن به دلیل استفاده حرام است، مانند صلیب، بت، وسائل قمار مثل تخته نرد و شطرنج، انگشتر طلای مخصوص مردان</w:t>
      </w:r>
      <w:r>
        <w:rPr>
          <w:rStyle w:val="FootnoteAnchor"/>
          <w:rtl w:val="true"/>
        </w:rPr>
        <w:footnoteReference w:id="59"/>
      </w:r>
      <w:r>
        <w:rPr>
          <w:rFonts w:ascii="IRNazanin" w:hAnsi="IRNazanin" w:eastAsia="IRNazanin"/>
          <w:color w:val="111111"/>
          <w:sz w:val="28"/>
          <w:sz w:val="28"/>
          <w:szCs w:val="28"/>
          <w:rtl w:val="true"/>
          <w:lang w:bidi="fa-IR"/>
        </w:rPr>
        <w:t>و آن دسته از آلات موسیقی که اختصاص به نواختن موسیقی حرام دارد، باطل است و جایز نیست</w:t>
      </w:r>
      <w:r>
        <w:rPr>
          <w:rFonts w:eastAsia="IRNazanin" w:cs="IRNazanin"/>
          <w:color w:val="111111"/>
          <w:sz w:val="28"/>
          <w:szCs w:val="28"/>
          <w:rtl w:val="true"/>
          <w:lang w:bidi="fa-IR"/>
        </w:rPr>
        <w:t>.</w:t>
      </w:r>
    </w:p>
    <w:p>
      <w:pPr>
        <w:pStyle w:val="Heading4"/>
        <w:numPr>
          <w:ilvl w:val="3"/>
          <w:numId w:val="1"/>
        </w:numPr>
        <w:rPr/>
      </w:pPr>
      <w:bookmarkStart w:id="87" w:name="__RefHeading___Toc3500456_2322387425"/>
      <w:bookmarkStart w:id="88" w:name="_Toc33"/>
      <w:bookmarkEnd w:id="87"/>
      <w:r>
        <w:rPr>
          <w:rtl w:val="true"/>
        </w:rPr>
        <w:t>•</w:t>
      </w:r>
      <w:r>
        <w:rPr>
          <w:rtl w:val="true"/>
        </w:rPr>
        <w:t>معامله وسایل مشترک بین حلال و حرام</w:t>
      </w:r>
      <w:bookmarkEnd w:id="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آلات و وسایل مشترک بین حلال و حرام، یعنی وسایلی که </w:t>
      </w:r>
    </w:p>
    <w:p>
      <w:pPr>
        <w:pStyle w:val="BookText"/>
        <w:rPr/>
      </w:pPr>
      <w:r>
        <w:rPr>
          <w:rFonts w:ascii="IRNazanin" w:hAnsi="IRNazanin" w:eastAsia="IRNazanin"/>
          <w:color w:val="111111"/>
          <w:sz w:val="28"/>
          <w:sz w:val="28"/>
          <w:szCs w:val="28"/>
          <w:rtl w:val="true"/>
          <w:lang w:bidi="fa-IR"/>
        </w:rPr>
        <w:t>ارزش آنها هم به دلیل استفاده حلال و هم به دلیل استفاده حرام از آن است؛ مانند رادیو، تلویزیون، رایانه، تبلت، تلفن همراه، دستگاه های ضبط و پخش صوت یا تصویر،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نگهداری آنها در صورتی که فرد، خود و خانواده اش را نسبت به استفاده حرام از آنها ایمن بداند، جایز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وسیله ای که قابلیت بکارگیری در امور حلال و حرام را دارد، به قدری در استفاده حرام رواج یابد که عرفا ارزش آن به دلیل استفاده حرام آن باشد، چنین وسیله ای از آلات حرام محسوب می شود، هرچند ابتدا از آلات مشترک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شیئی را که قابلیت بکارگیری در حرام و حلال را دارد به کسی بفروشد که می داند آن را در حرام بکار می گیرد، مثل آنکه انگور یا خرما را به کسی بفروشد که می داند از آن شراب تهیه می کند یا چوب را به کسی بفروشد که می داند از آن وسیله قمار می سازد، چنانچه برای بکارگیری آن در حرام با خریدار توافق و تبانی نکند،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مورد مسأله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خودی خود</w:t>
      </w:r>
      <w:r>
        <w:rPr>
          <w:rStyle w:val="FootnoteAnchor"/>
          <w:rtl w:val="true"/>
        </w:rPr>
        <w:footnoteReference w:id="61"/>
      </w:r>
      <w:r>
        <w:rPr>
          <w:rFonts w:ascii="IRNazanin" w:hAnsi="IRNazanin" w:eastAsia="IRNazanin"/>
          <w:color w:val="111111"/>
          <w:sz w:val="28"/>
          <w:sz w:val="28"/>
          <w:szCs w:val="28"/>
          <w:rtl w:val="true"/>
          <w:lang w:bidi="fa-IR"/>
        </w:rPr>
        <w:t>اشكال ندارد، هرچند احتیاط مستحب ترک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امر حرامی همچون ترویج فساد یا ترک نهی از منکر واجب ، بر فروش مذکور مترتب گردد، فرد نباید تکلیف، اقدام به این کار نماید</w:t>
      </w:r>
      <w:r>
        <w:rPr>
          <w:rFonts w:eastAsia="IRNazanin" w:cs="IRNazanin"/>
          <w:color w:val="111111"/>
          <w:sz w:val="28"/>
          <w:szCs w:val="28"/>
          <w:rtl w:val="true"/>
          <w:lang w:bidi="fa-IR"/>
        </w:rPr>
        <w:t>.</w:t>
      </w:r>
      <w:r>
        <w:rPr>
          <w:rStyle w:val="FootnoteAnchor"/>
          <w:rtl w:val="true"/>
        </w:rPr>
        <w:footnoteReference w:id="6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مثلا فروشنده احتمال عقلایی دهد چنانچه وی اقدام به فروش کالای مذکور به خریدار ننماید، طرف مقابل مرتکب حرام نمی شود، مثل اینکه کسی غیر از وی آن کالا را برای فروش در اختیار ندارد یا با وجود امکان تهیه آن از فروشنده دیگر، چنانچه وی اقدام به فروش نکند، طرف مقابل از تهیه آن از جای دیگر </w:t>
      </w:r>
    </w:p>
    <w:p>
      <w:pPr>
        <w:pStyle w:val="BookText"/>
        <w:rPr/>
      </w:pPr>
      <w:r>
        <w:rPr>
          <w:rFonts w:ascii="IRNazanin" w:hAnsi="IRNazanin" w:eastAsia="IRNazanin"/>
          <w:color w:val="111111"/>
          <w:sz w:val="28"/>
          <w:sz w:val="28"/>
          <w:szCs w:val="28"/>
          <w:rtl w:val="true"/>
          <w:lang w:bidi="fa-IR"/>
        </w:rPr>
        <w:t xml:space="preserve">منصرف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نهی از منکر با وجود سایر شرایط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کالا را به وی بفروشد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طوری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یا رفتار یا نوشتار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چیزی که قابلیت بکارگیری در حرام و حلال را دارد، برای بکارگیری در حرام بفروشد و خریدار هم به همین عنوان بخرد، به عبارت دیگر خریدار و فروشنده هماهنگی و توافق کنند که خریدار آن را در حرام بکار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چوب وسیله قمار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 ای حرام و باطل است؛ چه اینکه این امر در معامله شرط شده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مالی را که قابلیت بکارگیری در حرام و حلال را دارد، به این شرط بفروشد که خریدار آن را در حرام بکار گیرد و او هم بپذیرد، شرط باطل است، ولی معامله صحیح می باشد؛</w:t>
      </w:r>
      <w:r>
        <w:rPr>
          <w:rStyle w:val="FootnoteAnchor"/>
          <w:rtl w:val="true"/>
        </w:rPr>
        <w:footnoteReference w:id="6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چنانچه توافق و هماهنگی بین آن دو برای بکارگیری مال در حرام واقع شده باشد، همانطور که در مسأله قبل ذکر شد، چنین معامله ای، حرام و باطل است</w:t>
      </w:r>
      <w:r>
        <w:rPr>
          <w:rFonts w:eastAsia="IRNazanin" w:cs="IRNazanin"/>
          <w:color w:val="111111"/>
          <w:sz w:val="28"/>
          <w:szCs w:val="28"/>
          <w:rtl w:val="true"/>
          <w:lang w:bidi="fa-IR"/>
        </w:rPr>
        <w:t>.</w:t>
      </w:r>
      <w:r>
        <w:rPr>
          <w:rStyle w:val="FootnoteAnchor"/>
          <w:rtl w:val="true"/>
        </w:rPr>
        <w:footnoteReference w:id="65"/>
      </w:r>
      <w:bookmarkStart w:id="89" w:name="pg13362_146087"/>
    </w:p>
    <w:p>
      <w:pPr>
        <w:pStyle w:val="BookText"/>
        <w:rPr/>
      </w:pPr>
      <w:bookmarkEnd w:id="8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چوب، فلز و مانند آن به کسی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معروف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بت می سازد، حرام است، هرچند هنگام معامله توافقی بین فروشنده و خریدار در مورد چنین کاربردی صورت نگرفته باشد</w:t>
      </w:r>
      <w:r>
        <w:rPr>
          <w:rFonts w:eastAsia="IRNazanin" w:cs="IRNazanin"/>
          <w:color w:val="111111"/>
          <w:sz w:val="28"/>
          <w:szCs w:val="28"/>
          <w:rtl w:val="true"/>
          <w:lang w:bidi="fa-IR"/>
        </w:rPr>
        <w:t>.</w:t>
      </w:r>
    </w:p>
    <w:p>
      <w:pPr>
        <w:pStyle w:val="Heading4"/>
        <w:numPr>
          <w:ilvl w:val="3"/>
          <w:numId w:val="1"/>
        </w:numPr>
        <w:rPr/>
      </w:pPr>
      <w:bookmarkStart w:id="90" w:name="__RefHeading___Toc3500458_2322387425"/>
      <w:bookmarkStart w:id="91" w:name="_Toc34"/>
      <w:bookmarkEnd w:id="90"/>
      <w:r>
        <w:rPr>
          <w:rtl w:val="true"/>
        </w:rPr>
        <w:t>•</w:t>
      </w:r>
      <w:r>
        <w:rPr>
          <w:rtl w:val="true"/>
        </w:rPr>
        <w:t>معامله و انتشار کتاب های گمراه کننده</w:t>
      </w:r>
      <w:bookmarkEnd w:id="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کتاب های گمراه کننده و همین طور منتشر نمودن و نگهداری و خواندن آن در صورتی که فرد، احتمال عقلایی گمراه شدن خود یا دیگران را به سبب آن بدهد، حرام است؛ اما اگر چنین احتمالی نباشد یا مصلحت مهم تری برخلاف آن وجود داشته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های گمراه کننده که در مسأله قبل ذکر شد، کتاب ها و متن هایی می باشد که شامل اعتقادات و نظریات باطل است؛ چه اینکه مخالف دین باشد یا مخالف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حکم مذکور شامل انتشار مطالب فوق از طریق چاپ کتاب، مجله، روزنامه و یا فضای مجازی و مانند آن نیز می شود</w:t>
      </w:r>
      <w:r>
        <w:rPr>
          <w:rFonts w:eastAsia="IRNazanin" w:cs="IRNazanin"/>
          <w:color w:val="111111"/>
          <w:sz w:val="28"/>
          <w:szCs w:val="28"/>
          <w:rtl w:val="true"/>
          <w:lang w:bidi="fa-IR"/>
        </w:rPr>
        <w:t>.</w:t>
      </w:r>
    </w:p>
    <w:p>
      <w:pPr>
        <w:pStyle w:val="Heading4"/>
        <w:numPr>
          <w:ilvl w:val="3"/>
          <w:numId w:val="1"/>
        </w:numPr>
        <w:rPr/>
      </w:pPr>
      <w:bookmarkStart w:id="92" w:name="__RefHeading___Toc3500460_2322387425"/>
      <w:bookmarkStart w:id="93" w:name="_Toc35"/>
      <w:bookmarkEnd w:id="92"/>
      <w:r>
        <w:rPr>
          <w:rtl w:val="true"/>
        </w:rPr>
        <w:t>•</w:t>
      </w:r>
      <w:r>
        <w:rPr>
          <w:rtl w:val="true"/>
        </w:rPr>
        <w:t>معامله ظروف طلا و نقره و مجسمه</w:t>
      </w:r>
      <w:bookmarkEnd w:id="9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ظروف طلا یا نقره برای تزیین و یا نگهداری جایز است؛ البته استفاده از آن در خوردن و آشامیدن و همین طور بنابر احتیاط واجب سایر </w:t>
      </w:r>
      <w:bookmarkStart w:id="94" w:name="pg13362_146089"/>
    </w:p>
    <w:p>
      <w:pPr>
        <w:pStyle w:val="BookText"/>
        <w:rPr/>
      </w:pPr>
      <w:bookmarkEnd w:id="94"/>
      <w:r>
        <w:rPr>
          <w:rFonts w:ascii="IRNazanin" w:hAnsi="IRNazanin" w:eastAsia="IRNazanin"/>
          <w:color w:val="111111"/>
          <w:sz w:val="28"/>
          <w:sz w:val="28"/>
          <w:szCs w:val="28"/>
          <w:rtl w:val="true"/>
          <w:lang w:bidi="fa-IR"/>
        </w:rPr>
        <w:t xml:space="preserve">استفاده های معمول آنها غیر از تزیین و نگهداری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جلد اول مسأله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مجسمه روح دار و نگهداری آن مکروه است، ولی حرام نیست، هرچند ازانواعی باشد که ساخت آن بنابر احتیاط واجب اشکال دارد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95" w:name="__RefHeading___Toc3500462_2322387425"/>
      <w:bookmarkStart w:id="96" w:name="_Toc36"/>
      <w:bookmarkEnd w:id="95"/>
      <w:r>
        <w:rPr>
          <w:rtl w:val="true"/>
        </w:rPr>
        <w:t>معامله دارای غش</w:t>
      </w:r>
      <w:bookmarkEnd w:id="96"/>
    </w:p>
    <w:p>
      <w:pPr>
        <w:pStyle w:val="BookText"/>
        <w:rPr/>
      </w:pPr>
      <w:r>
        <w:rPr>
          <w:rFonts w:ascii="IRNazanin" w:hAnsi="IRNazanin" w:eastAsia="IRNazanin"/>
          <w:color w:val="111111"/>
          <w:sz w:val="28"/>
          <w:sz w:val="28"/>
          <w:szCs w:val="28"/>
          <w:rtl w:val="true"/>
          <w:lang w:bidi="fa-IR"/>
        </w:rPr>
        <w:t>از پیامبر اکرم صلی الله علیه واله وسلم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در معامله با مسلمانان غش نماید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در نقل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برادر مسلمانش غش نماید، خداوند برکت روزی او را می برد و راه معاش او را می بندد و او را به خودش واگذار می 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 موارد مختلفی دارد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 کردن دو جنسی که یکی از آنها، کیفیتش بهتر از دیگری است و فروختن آن به عنوان جنس بهتر؛ مثل اینکه چای یا برنج درجه یک را با چای یا برنجی که کیفیتش پایین تر است، مخلوط کرده و آن را به اسم چای یا برنج درجه یک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 کردن جنسی که مشتری قصد خرید آن را دارد، با چیز دیگری که مشتری قصد خرید آن را ندارد و عرضه آن به عنوان شیء مورد نظر مشتری؛ مانند مخلوط کردن شیر با آب یا آمیختن روغن حیوانی که مشتری قصد خرید آن را دارد، با روغن نباتی که مشتری قصد خرید 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 ظاهری خوب و نیک برای جنس و اظهار ویژگی به خصوصی برای آن در حالی که در واقع آن ویژگی را ندارد؛ مانند آب زدن به سبزی کهنه که سبب شود تازه جلوه کند و آن را به اسم سبزی تازه بفروشد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جنسی را به عنوان جنس دیگر وانمود کردن؛ مثل اینکه آهن یا مس را آب طلا یا آب نقره داده و آن را به عنوان طلا یا نقره به خریدار بفروشد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ندادن عیب و نقص کالا یا مرغوب نبودن آن، به خریداری که به علت اعتماد به فروشنده به کالا نگاه نمی کند و به خیال آنکه سالم یا مرغوب است آن را می خرد و این در حالی است که فروشنده از اعتماد مشتری به وی اطلاع دارد؛ فرقی ندارد عیب کالا یا مرغوب نبودن آن، آشکار بوده و از ظاهر جنس معلوم شود یا پنهان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حرام است و معامله دارای غش، از جهت صحیح یا باطل بودن،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شیء مورد معامله، عین شخصی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باشد؛ این صورت خود، دارای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به این صورت باشد که کالا برخلاف جنس واقعی اش ارائه شده؛ مثل فروش شیئی که آب طلا داده شده، به عنوان طلاء در این مورد، اصل معامله باطل است و قیمت دریافتی بر فروشنده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چنانچه بخشی از کالای مورد معامله برخلاف جنس واقعی اش ارائه شده باشد و آن مقدار نسبت به بخش واقعی، قابل تشخیص باشد، معامله نسبت به آن مقدار باطل و نسبت به مقدار جنس واقعی صحیح است؛ البته مشتری نسبت به مقدار صحیح حق فسخ</w:t>
      </w:r>
      <w:r>
        <w:rPr>
          <w:rStyle w:val="FootnoteAnchor"/>
          <w:rtl w:val="true"/>
        </w:rPr>
        <w:footnoteReference w:id="70"/>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7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 به صورت مذکور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مثل آنکه سبزی کهنه را آب زده تا تازه جلوه کند و به عنوان سبزی تازه بفروشد؛ در این مورد، معامله صحيح </w:t>
      </w:r>
    </w:p>
    <w:p>
      <w:pPr>
        <w:pStyle w:val="BookText"/>
        <w:rPr/>
      </w:pPr>
      <w:r>
        <w:rPr>
          <w:rFonts w:ascii="IRNazanin" w:hAnsi="IRNazanin" w:eastAsia="IRNazanin"/>
          <w:color w:val="111111"/>
          <w:sz w:val="28"/>
          <w:sz w:val="28"/>
          <w:szCs w:val="28"/>
          <w:rtl w:val="true"/>
          <w:lang w:bidi="fa-IR"/>
        </w:rPr>
        <w:t>است و طرف مقابل، پس از اطلاع، حق فسخ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شیء مورد معامله، کلی در ذقه باشد و فرد، کالایی را که معامله برآن صورت گرفته با غش تحویل دهد؛</w:t>
      </w:r>
    </w:p>
    <w:p>
      <w:pPr>
        <w:pStyle w:val="BookText"/>
        <w:rPr/>
      </w:pPr>
      <w:r>
        <w:rPr>
          <w:rFonts w:ascii="IRNazanin" w:hAnsi="IRNazanin" w:eastAsia="IRNazanin"/>
          <w:color w:val="111111"/>
          <w:sz w:val="28"/>
          <w:sz w:val="28"/>
          <w:szCs w:val="28"/>
          <w:rtl w:val="true"/>
          <w:lang w:bidi="fa-IR"/>
        </w:rPr>
        <w:t>در این مورد، معامله صحیح است و کسی که فریب خورده، می تواند کالای غش دار را پس داده و کالای بدون غش را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روغنی را که با پیه مخلوط شده ، به عنوان روغن خالص بفروشد، معامله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معامله عین شخصی باشد؛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کیلوگرم روغن را میفروشم، این صورت، خود دارای سه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پیه در آن زیاد باشد طوری که به آن روغن نگویند؛ در این حالت،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پیه کم باشد، طوری که به آن روغن مخلوط با پیه بگویند و به گونه ای است که روغن از پیه تشخیص داده نمی شود؛ در این حالت، معامله صحیح است، ولی مشتری حق فسخ معامله را 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پیه کم باشد، طوری که به آن روغن مخلوط با پیه بگویند و به گونه ای است که روغن از پیه تشخیص داده می شود؛ در این حالت، معامله به مقدار پیه ای که در آن است باطل می باشد و پولی که فروشنده برای پیه آن گرفته، متعلق به مشتری و پیه متعلق به فروشنده است؛ البته مشتری می تواند معامله روغن خالصی را هم که در آن است فسخ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معامله به صورت کلی در ذمه انجام شده باشد؛ مثلا فروشنده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روغن در ذمه را بفروشد و هنگام تحویل آنچه به عهده اش آمده ، روغنی که پیه دارد را به خریدار تحویل دهد؛ در این صورت، معامله صحیح است و مشتری می تواند آن روغن را پس داده و از او روغن خالص مطالبه نماید</w:t>
      </w:r>
      <w:r>
        <w:rPr>
          <w:rFonts w:eastAsia="IRNazanin" w:cs="IRNazanin"/>
          <w:color w:val="111111"/>
          <w:sz w:val="28"/>
          <w:szCs w:val="28"/>
          <w:rtl w:val="true"/>
          <w:lang w:bidi="fa-IR"/>
        </w:rPr>
        <w:t>.</w:t>
      </w:r>
      <w:bookmarkStart w:id="97" w:name="pg13362_146095"/>
    </w:p>
    <w:p>
      <w:pPr>
        <w:pStyle w:val="BookText"/>
        <w:rPr/>
      </w:pPr>
      <w:bookmarkEnd w:id="9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قصاب، گوشت نر بفروشد و به جای آن، عمدة بدون اطلاع مشتری گوشت ماده بدهد، گناه کرده و اگر گوشت مورد معامله، عین شخصی باشد، مثلا گفته این گوشت نر را می فروشم در حالی که گوشت مذکور مربوط به حیوان ماده باشد، مشتری حق فسخ معامله را دارد؛</w:t>
      </w:r>
    </w:p>
    <w:p>
      <w:pPr>
        <w:pStyle w:val="BookText"/>
        <w:rPr/>
      </w:pPr>
      <w:r>
        <w:rPr>
          <w:rFonts w:ascii="IRNazanin" w:hAnsi="IRNazanin" w:eastAsia="IRNazanin"/>
          <w:color w:val="111111"/>
          <w:sz w:val="28"/>
          <w:sz w:val="28"/>
          <w:szCs w:val="28"/>
          <w:rtl w:val="true"/>
          <w:lang w:bidi="fa-IR"/>
        </w:rPr>
        <w:t>اما اگر مورد معامله، کلی در ذمه باشد، در صورتی که مشتری به گوشتی که گرفته است راضی نشود، قصاب باید گوشت نر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حکم، در جایی که قصاب مثلا گوشت گاو را به عنوان گوشت شتربه خریدار بفروشد، جاری است</w:t>
      </w:r>
      <w:r>
        <w:rPr>
          <w:rFonts w:eastAsia="IRNazanin" w:cs="IRNazanin"/>
          <w:color w:val="111111"/>
          <w:sz w:val="28"/>
          <w:szCs w:val="28"/>
          <w:rtl w:val="true"/>
          <w:lang w:bidi="fa-IR"/>
        </w:rPr>
        <w:t>.</w:t>
      </w:r>
    </w:p>
    <w:p>
      <w:pPr>
        <w:pStyle w:val="Heading3"/>
        <w:numPr>
          <w:ilvl w:val="2"/>
          <w:numId w:val="1"/>
        </w:numPr>
        <w:rPr/>
      </w:pPr>
      <w:bookmarkStart w:id="98" w:name="__RefHeading___Toc3500464_2322387425"/>
      <w:bookmarkStart w:id="99" w:name="_Toc37"/>
      <w:bookmarkEnd w:id="98"/>
      <w:r>
        <w:rPr>
          <w:rtl w:val="true"/>
        </w:rPr>
        <w:t xml:space="preserve">معامله ای که در آن ربا است </w:t>
      </w:r>
      <w:r>
        <w:rPr>
          <w:rtl w:val="true"/>
        </w:rPr>
        <w:t>(</w:t>
      </w:r>
      <w:r>
        <w:rPr>
          <w:rtl w:val="true"/>
        </w:rPr>
        <w:t>معامله ربوی</w:t>
      </w:r>
      <w:r>
        <w:rPr>
          <w:rtl w:val="true"/>
        </w:rPr>
        <w:t>)</w:t>
      </w:r>
      <w:bookmarkEnd w:id="99"/>
    </w:p>
    <w:p>
      <w:pPr>
        <w:pStyle w:val="Heading4"/>
        <w:numPr>
          <w:ilvl w:val="3"/>
          <w:numId w:val="1"/>
        </w:numPr>
        <w:rPr/>
      </w:pPr>
      <w:bookmarkStart w:id="100" w:name="__RefHeading___Toc3500466_2322387425"/>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ربا را می توان به سه قسم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ربای در معامله؛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ربای در قرض؛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دیرکرد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مبحث، احکام مربوط به ربا در معامله ذکر می 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دادن نیز، مثل ربا گرفتن حرام</w:t>
      </w:r>
      <w:r>
        <w:rPr>
          <w:rStyle w:val="FootnoteAnchor"/>
          <w:rtl w:val="true"/>
        </w:rPr>
        <w:footnoteReference w:id="74"/>
      </w:r>
      <w:r>
        <w:rPr>
          <w:rFonts w:ascii="IRNazanin" w:hAnsi="IRNazanin" w:eastAsia="IRNazanin"/>
          <w:color w:val="111111"/>
          <w:sz w:val="28"/>
          <w:sz w:val="28"/>
          <w:szCs w:val="28"/>
          <w:rtl w:val="true"/>
          <w:lang w:bidi="fa-IR"/>
        </w:rPr>
        <w:t>می باشد</w:t>
      </w:r>
      <w:r>
        <w:rPr>
          <w:rStyle w:val="FootnoteAnchor"/>
          <w:rtl w:val="true"/>
        </w:rPr>
        <w:footnoteReference w:id="75"/>
      </w:r>
      <w:r>
        <w:rPr>
          <w:rFonts w:ascii="IRNazanin" w:hAnsi="IRNazanin" w:eastAsia="IRNazanin"/>
          <w:color w:val="111111"/>
          <w:sz w:val="28"/>
          <w:sz w:val="28"/>
          <w:szCs w:val="28"/>
          <w:rtl w:val="true"/>
          <w:lang w:bidi="fa-IR"/>
        </w:rPr>
        <w:t xml:space="preserve">و ربا درمعاملات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در معامله نقدی؛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در معامله نسیه؛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معامله سلف</w:t>
      </w:r>
      <w:r>
        <w:rPr>
          <w:rFonts w:eastAsia="IRNazanin" w:cs="IRNazanin"/>
          <w:color w:val="111111"/>
          <w:sz w:val="28"/>
          <w:szCs w:val="28"/>
          <w:rtl w:val="true"/>
          <w:lang w:bidi="fa-IR"/>
        </w:rPr>
        <w:t>.</w:t>
      </w:r>
    </w:p>
    <w:p>
      <w:pPr>
        <w:pStyle w:val="Heading4"/>
        <w:numPr>
          <w:ilvl w:val="3"/>
          <w:numId w:val="1"/>
        </w:numPr>
        <w:rPr/>
      </w:pPr>
      <w:bookmarkStart w:id="102" w:name="__RefHeading___Toc3500468_2322387425"/>
      <w:bookmarkStart w:id="103" w:name="_Toc39"/>
      <w:bookmarkEnd w:id="102"/>
      <w:r>
        <w:rPr>
          <w:rtl w:val="true"/>
        </w:rPr>
        <w:t>•</w:t>
      </w:r>
      <w:r>
        <w:rPr>
          <w:rtl w:val="true"/>
        </w:rPr>
        <w:t>ربا در معاملات نقدی</w:t>
      </w:r>
      <w:bookmarkEnd w:id="10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دسته از معاملات نقدی که دو طرف معامله، کالای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وزنی یا پیمانه ای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به صورت معاوضه کالای وزنی یا پیمانه ای با </w:t>
      </w:r>
    </w:p>
    <w:p>
      <w:pPr>
        <w:pStyle w:val="BookText"/>
        <w:rPr/>
      </w:pPr>
      <w:r>
        <w:rPr>
          <w:rFonts w:ascii="IRNazanin" w:hAnsi="IRNazanin" w:eastAsia="IRNazanin"/>
          <w:color w:val="111111"/>
          <w:sz w:val="28"/>
          <w:sz w:val="28"/>
          <w:szCs w:val="28"/>
          <w:rtl w:val="true"/>
          <w:lang w:bidi="fa-IR"/>
        </w:rPr>
        <w:t>کالای وزنی یا پیمانه ای 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جمع شدن دو شرط ، معامله ربا می باشد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دو طرف معامله، هم جنس</w:t>
      </w:r>
      <w:r>
        <w:rPr>
          <w:rStyle w:val="FootnoteAnchor"/>
          <w:rtl w:val="true"/>
        </w:rPr>
        <w:footnoteReference w:id="77"/>
      </w:r>
      <w:r>
        <w:rPr>
          <w:rFonts w:ascii="IRNazanin" w:hAnsi="IRNazanin" w:eastAsia="IRNazanin"/>
          <w:color w:val="111111"/>
          <w:sz w:val="28"/>
          <w:sz w:val="28"/>
          <w:szCs w:val="28"/>
          <w:rtl w:val="true"/>
          <w:lang w:bidi="fa-IR"/>
        </w:rPr>
        <w:t>باشند؛ چه اینکه در ویژگی های مرغوب و نامرغوب بودن، سالم یا معیوب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باشند یا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معامله نسبت به طرف دیگر، زیادی داشته باشد؛ چه اینکه زیادی، هم جنس با کالا باشد یا نه</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تحقق ربا در معامله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معاوضه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برنج نامرغوب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برنج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معاوضه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طلای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طلای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معاوضه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روغن مرغوب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روغن معمولی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معاوضه ها ربا می باشد و نیز از آنجا که قند و شکر، همجنس محسوب می شوند، معاوضه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معاوضه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برنج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برنج نامرغوب و</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شکر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موارد، هرچند دو طرف معامله از نظر قیمت برابر باشند، ربا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شرایطی که در مسأله قبل برای محقق شدن ربا ذکر شد، موارد ذیل در معاملات نقدی ربا نبوده و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معاوضه کالاهای غیر وزنی و پیمانه ای در مقابل هم؛ مانند کتاب، فرش،</w:t>
      </w:r>
      <w:bookmarkStart w:id="104" w:name="pg13362_146098"/>
    </w:p>
    <w:p>
      <w:pPr>
        <w:pStyle w:val="BookText"/>
        <w:rPr/>
      </w:pPr>
      <w:bookmarkEnd w:id="104"/>
      <w:r>
        <w:rPr>
          <w:rFonts w:ascii="IRNazanin" w:hAnsi="IRNazanin" w:eastAsia="IRNazanin"/>
          <w:color w:val="111111"/>
          <w:sz w:val="28"/>
          <w:sz w:val="28"/>
          <w:szCs w:val="28"/>
          <w:rtl w:val="true"/>
          <w:lang w:bidi="fa-IR"/>
        </w:rPr>
        <w:t>ماشین، خانه ، پارچه، لوازم منزل و سایر اشیائی که وزنی یا پیمانه ای نیستند؛</w:t>
      </w:r>
      <w:r>
        <w:rPr>
          <w:rStyle w:val="FootnoteAnchor"/>
          <w:rtl w:val="true"/>
        </w:rPr>
        <w:footnoteReference w:id="79"/>
      </w:r>
      <w:r>
        <w:rPr>
          <w:rFonts w:ascii="IRNazanin" w:hAnsi="IRNazanin" w:eastAsia="IRNazanin"/>
          <w:color w:val="111111"/>
          <w:sz w:val="28"/>
          <w:sz w:val="28"/>
          <w:szCs w:val="28"/>
          <w:rtl w:val="true"/>
          <w:lang w:bidi="fa-IR"/>
        </w:rPr>
        <w:t>چه اینکه دو طرف معامله کالای هم جنس باشد یا غیرهمجنس؛ خواه یک طرف زیادی داشته باشد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معاوضه کالاهای غیر هم جنس در مقابل یکدیگر؛ چه اینکه یک طرف زیادی داشته باشد یانه و فرقی ندارد که هردو وزنی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معاوضه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وزنی و دیگری غیر وزنی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معاوضه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فرش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معاوضه دو کالای هم جنس وزنی یا پیمانه ای، در صورتی که مقدار هردو طرف برابر باشد؛ مانند مبادله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چای از یک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چای از نوع دیگر</w:t>
      </w:r>
      <w:r>
        <w:rPr>
          <w:rFonts w:eastAsia="IRNazanin" w:cs="IRNazanin"/>
          <w:color w:val="111111"/>
          <w:sz w:val="28"/>
          <w:szCs w:val="28"/>
          <w:rtl w:val="true"/>
          <w:lang w:bidi="fa-IR"/>
        </w:rPr>
        <w:t>» .</w:t>
      </w:r>
    </w:p>
    <w:p>
      <w:pPr>
        <w:pStyle w:val="Heading4"/>
        <w:numPr>
          <w:ilvl w:val="3"/>
          <w:numId w:val="1"/>
        </w:numPr>
        <w:rPr/>
      </w:pPr>
      <w:bookmarkStart w:id="105" w:name="__RefHeading___Toc3500470_2322387425"/>
      <w:bookmarkStart w:id="106" w:name="_Toc40"/>
      <w:bookmarkEnd w:id="105"/>
      <w:r>
        <w:rPr>
          <w:rtl w:val="true"/>
        </w:rPr>
        <w:t>•</w:t>
      </w:r>
      <w:r>
        <w:rPr>
          <w:rtl w:val="true"/>
        </w:rPr>
        <w:t>ربا در معاملات نسيه</w:t>
      </w:r>
      <w:bookmarkEnd w:id="106"/>
    </w:p>
    <w:p>
      <w:pPr>
        <w:pStyle w:val="Heading5"/>
        <w:numPr>
          <w:ilvl w:val="4"/>
          <w:numId w:val="1"/>
        </w:numPr>
        <w:rPr/>
      </w:pPr>
      <w:bookmarkStart w:id="107" w:name="__RefHeading___Toc3500472_2322387425"/>
      <w:bookmarkStart w:id="108" w:name="_Toc41"/>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در دو مورد معامله نسیه، ربا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بنابر فتوی و در برخی بنابر احتیاط واجب</w:t>
      </w:r>
      <w:r>
        <w:rPr>
          <w:rFonts w:eastAsia="IRNazanin" w:cs="IRNazanin"/>
          <w:color w:val="111111"/>
          <w:sz w:val="28"/>
          <w:szCs w:val="28"/>
          <w:rtl w:val="true"/>
          <w:lang w:bidi="fa-IR"/>
        </w:rPr>
        <w:t>):</w:t>
      </w:r>
    </w:p>
    <w:p>
      <w:pPr>
        <w:pStyle w:val="Heading5"/>
        <w:numPr>
          <w:ilvl w:val="4"/>
          <w:numId w:val="1"/>
        </w:numPr>
        <w:rPr/>
      </w:pPr>
      <w:bookmarkStart w:id="109" w:name="__RefHeading___Toc3500474_2322387425"/>
      <w:bookmarkStart w:id="110" w:name="_Toc42"/>
      <w:bookmarkEnd w:id="109"/>
      <w:r>
        <w:rPr>
          <w:rtl w:val="true"/>
        </w:rPr>
        <w:t>مورد اول از ربا در معامله نسیه</w:t>
      </w:r>
      <w:bookmarkEnd w:id="1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نسیه ای که دو طرف معامله کالای وزنی یا پیمانه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به صورت فروش کالای وزنی یا پیمانه ای در مقابل کالای وزنی یا پیمانه ای دیگر به صورت نسیه 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کالاهای دو طرف معامله، هم جنس باشند، معامله بنابر فتوى ربا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کالاهای دو طرف معامله، هم جنس نباشند نیز، معامله بنابر احتیاط واجب ربا می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ه عنوان نمونه، چند مثال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رب گوجه فرنگی نامرغوب به صورت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رب گوجه فرنگی مرغوب، به صورت نسیه سه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فروش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بنزین معمولی به صورت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بنزین سوپر به صورت نسیه پنج 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فتوی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کشمش در مقابل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خرمای رطب، به صورت نسيه سه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فروش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روغن زیتون در مقابل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روغن مایع آفتابگردان، به صورت نسیه پنج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فروش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نخود در مقابل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برنج به صورت نسیه دو 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احتیاط واجب ربا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 بودن معامله با شرایطی که در مسأله قبل ذکرشد، تفاوت در ویژگی های جنس، نقشی ندارد و لازم نیست یکی مرغوب و دیگری نامرغوب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مثال های ذیل بنابر فتوئ یا احتیاط واجب ربا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فردی از روی ارفاق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گندم مرغوب به صورت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گندم مرغوب به صورت نسیه سه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یا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بنزین معمولی به صورت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روی ارفاق در مقابل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بنزین معمولی به صورت نسیه پنج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هرچند وزن یا پیمانه در دو طرف یکسان است، اما باز هم ربا و حرام می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گندم به صورت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برنج به صورت نسیه شش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یا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رب گوجه فرنگی به صورت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رب انار به صورت نسیه دو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بنابر احتیاط واجب ربا و حرام است</w:t>
      </w:r>
      <w:r>
        <w:rPr>
          <w:rFonts w:eastAsia="IRNazanin" w:cs="IRNazanin"/>
          <w:color w:val="111111"/>
          <w:sz w:val="28"/>
          <w:szCs w:val="28"/>
          <w:rtl w:val="true"/>
          <w:lang w:bidi="fa-IR"/>
        </w:rPr>
        <w:t xml:space="preserve">. </w:t>
      </w:r>
      <w:bookmarkStart w:id="111" w:name="pg13362_146102"/>
    </w:p>
    <w:p>
      <w:pPr>
        <w:pStyle w:val="Heading5"/>
        <w:numPr>
          <w:ilvl w:val="4"/>
          <w:numId w:val="1"/>
        </w:numPr>
        <w:rPr/>
      </w:pPr>
      <w:bookmarkStart w:id="112" w:name="__RefHeading___Toc3500476_2322387425"/>
      <w:bookmarkStart w:id="113" w:name="_Toc43"/>
      <w:bookmarkEnd w:id="111"/>
      <w:bookmarkEnd w:id="112"/>
      <w:r>
        <w:rPr>
          <w:rtl w:val="true"/>
        </w:rPr>
        <w:t>مورد دوم از ربا در معامله نسیه</w:t>
      </w:r>
      <w:bookmarkEnd w:id="1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نسیه ای که دو طرف معامله، کالای وزنی و پیمانه ای نمی باشد، مثلا کالاهای عددی یا متری در مقابل هم خرید و فروش شده و طاق زده می شوند، با جمع شدن دو شرط، معامله بنابر احتیاط واجب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دو طرف معامله، هم جنس باشند، چه اینکه در ویژگی ها متفاوت باشند یا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معامله نسبت به طرف دیگر، زیادی داشته باشد؛ چه زیادی در طرف ثمن باشد و چه در طرف مثمن، چه آن زیادی هم جنس با کالای مورد معامله باشد یا از جنس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مثلا موارد ذیل، بنابر احتیاط واجب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پارچه تترون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پارچه تترون سفید به صورت نسیه سه ماهه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تخم مرغ به صورت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تخم مرغ به صورت نسیه دو 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تخم مرغ، عددی باشد، نه وزنی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دستمال کاغذی به صورت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دستمال کاغذی از همان جنس، به صورت نسیه یک ماهه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استکان به صورت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استکان از همان جنس، به صورت نسیه دو ماهه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پول ایرانی به صورت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پول ایرانی به صورت نسیه شش 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فروش پول های غیر هم جنس در مقابل یکدیگر، مانند پول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پول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زیادی و کم، هرچند یک طرف نسیه باشد، اشکال ندارد</w:t>
      </w:r>
      <w:r>
        <w:rPr>
          <w:rFonts w:eastAsia="IRNazanin" w:cs="IRNazanin"/>
          <w:color w:val="111111"/>
          <w:sz w:val="28"/>
          <w:szCs w:val="28"/>
          <w:rtl w:val="true"/>
          <w:lang w:bidi="fa-IR"/>
        </w:rPr>
        <w:t>.</w:t>
      </w:r>
      <w:r>
        <w:rPr>
          <w:rStyle w:val="FootnoteAnchor"/>
          <w:rtl w:val="true"/>
        </w:rPr>
        <w:footnoteReference w:id="82"/>
      </w:r>
      <w:bookmarkStart w:id="114" w:name="pg13362_146104"/>
    </w:p>
    <w:p>
      <w:pPr>
        <w:pStyle w:val="Heading4"/>
        <w:numPr>
          <w:ilvl w:val="3"/>
          <w:numId w:val="1"/>
        </w:numPr>
        <w:rPr/>
      </w:pPr>
      <w:bookmarkStart w:id="115" w:name="__RefHeading___Toc3500478_2322387425"/>
      <w:bookmarkStart w:id="116" w:name="_Toc44"/>
      <w:bookmarkEnd w:id="114"/>
      <w:bookmarkEnd w:id="115"/>
      <w:r>
        <w:rPr>
          <w:rtl w:val="true"/>
        </w:rPr>
        <w:t>•</w:t>
      </w:r>
      <w:r>
        <w:rPr>
          <w:rtl w:val="true"/>
        </w:rPr>
        <w:t>ربا در معاملات سلف</w:t>
      </w:r>
      <w:bookmarkEnd w:id="1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سلف</w:t>
      </w:r>
      <w:r>
        <w:rPr>
          <w:rStyle w:val="FootnoteAnchor"/>
          <w:rtl w:val="true"/>
        </w:rPr>
        <w:footnoteReference w:id="83"/>
      </w:r>
      <w:r>
        <w:rPr>
          <w:rFonts w:ascii="IRNazanin" w:hAnsi="IRNazanin" w:eastAsia="IRNazanin"/>
          <w:color w:val="111111"/>
          <w:sz w:val="28"/>
          <w:sz w:val="28"/>
          <w:szCs w:val="28"/>
          <w:rtl w:val="true"/>
          <w:lang w:bidi="fa-IR"/>
        </w:rPr>
        <w:t xml:space="preserve">که دو طرف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وزنی یا پیمانه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به صورت فروش کالای وزنی یا پیمانه ای در مقابل کالای وزنی یا پیمانه ای دیگر به صورت سلف 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کالاهای دو طرف معامله، هم جنس باشند، معامله بنابر فتوی ربا است و اگر کالاهای دو طرف معامله، هم جنس نباشند، معامله بنابر احتیاط واجب ربا می باشد،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لازم نیست زیادی عینی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آنچه در معامله نسيه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سلف که دو طرف معامله، کالای وزنی و پیمانه ای نمی باشد، مثلا کالاهای عددی یا متری در مقابل هم خرید و فروش شده و طاق زده می شوند، در صورت جمع شدن دو شرط، معامله بنابر احتیاط واجب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دو طرف معامله، هم جنس باشند، چه اینکه در ویژگی ها متفاوت باشند یا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 پیش فروش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زیادی داشته باشد؛ چه آن زیادی هم جنس با کالای مورد معامله باشد یا از جنس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مثلا فروش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پول ایرانی به صورت سلف شش ماهه، در مقابل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پول ایرانی به صورت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ربا و حرام است</w:t>
      </w:r>
      <w:r>
        <w:rPr>
          <w:rFonts w:eastAsia="IRNazanin" w:cs="IRNazanin"/>
          <w:color w:val="111111"/>
          <w:sz w:val="28"/>
          <w:szCs w:val="28"/>
          <w:rtl w:val="true"/>
          <w:lang w:bidi="fa-IR"/>
        </w:rPr>
        <w:t>.</w:t>
      </w:r>
    </w:p>
    <w:p>
      <w:pPr>
        <w:pStyle w:val="Heading4"/>
        <w:numPr>
          <w:ilvl w:val="3"/>
          <w:numId w:val="1"/>
        </w:numPr>
        <w:rPr/>
      </w:pPr>
      <w:bookmarkStart w:id="117" w:name="__RefHeading___Toc3500480_2322387425"/>
      <w:bookmarkStart w:id="118" w:name="_Toc45"/>
      <w:bookmarkEnd w:id="117"/>
      <w:r>
        <w:rPr>
          <w:rtl w:val="true"/>
        </w:rPr>
        <w:t>•</w:t>
      </w:r>
      <w:r>
        <w:rPr>
          <w:rtl w:val="true"/>
        </w:rPr>
        <w:t>مسائل تکمیلی در کیفیت محقق شدن معامله ربوی</w:t>
      </w:r>
      <w:bookmarkEnd w:id="1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مربوط به ربا، شامل انواع معاملات همچون خرید و فروش، </w:t>
      </w:r>
    </w:p>
    <w:p>
      <w:pPr>
        <w:pStyle w:val="BookText"/>
        <w:rPr/>
      </w:pPr>
      <w:r>
        <w:rPr>
          <w:rFonts w:ascii="IRNazanin" w:hAnsi="IRNazanin" w:eastAsia="IRNazanin"/>
          <w:color w:val="111111"/>
          <w:sz w:val="28"/>
          <w:sz w:val="28"/>
          <w:szCs w:val="28"/>
          <w:rtl w:val="true"/>
          <w:lang w:bidi="fa-IR"/>
        </w:rPr>
        <w:t xml:space="preserve">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زدن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مصالحه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فرد به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 مصالحه می کنم که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تو باشد درمقابل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برنج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هم قبول کند، چنین مصالحه ای ربا است؛</w:t>
      </w:r>
    </w:p>
    <w:p>
      <w:pPr>
        <w:pStyle w:val="BookText"/>
        <w:rPr/>
      </w:pPr>
      <w:r>
        <w:rPr>
          <w:rFonts w:ascii="IRNazanin" w:hAnsi="IRNazanin" w:eastAsia="IRNazanin"/>
          <w:color w:val="111111"/>
          <w:sz w:val="28"/>
          <w:sz w:val="28"/>
          <w:szCs w:val="28"/>
          <w:rtl w:val="true"/>
          <w:lang w:bidi="fa-IR"/>
        </w:rPr>
        <w:t>اما اگر مبادله بین دو عمل انجام شود، نه دو جنس؛ مثل اینکه فرد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 مصالحه می کنم بر اینکه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را به تو ببخشم و توهم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برنج را به من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قبول کند، چنین مصالحه ای که در آن، مبادله بین عمل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در مقابل عمل بخشش دیگری واقع می شود، اشکال ندارد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وزنی یا پیمانه ای بودن کالا، شهری است که معامله در آن انجام می شود؛</w:t>
      </w:r>
    </w:p>
    <w:p>
      <w:pPr>
        <w:pStyle w:val="BookText"/>
        <w:rPr/>
      </w:pPr>
      <w:r>
        <w:rPr>
          <w:rFonts w:ascii="IRNazanin" w:hAnsi="IRNazanin" w:eastAsia="IRNazanin"/>
          <w:color w:val="111111"/>
          <w:sz w:val="28"/>
          <w:sz w:val="28"/>
          <w:szCs w:val="28"/>
          <w:rtl w:val="true"/>
          <w:lang w:bidi="fa-IR"/>
        </w:rPr>
        <w:t xml:space="preserve">پس انسان می تواند در جایی که کالا را با غیر وزن یا 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صورت عددی یا متری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می کنند، آن جنس را به صورت نقدی به زیادتر از همان جنس بفروشد، هرچند آن کالا، در بیشتر شهرهای دیگر وزنی یا پیمانه ای باشد و حكم خرید و فروش آن به طور نسیه یا سلف در مسائل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شهر، هم به صورت وزنی یا پیمانه ای و هم غیر وزنی یا پیمانه ای معامله شود، بنابر احتیاط واجب نمی توان آن را به زیاده و کم به طور نقدی معامله نمود</w:t>
      </w:r>
      <w:r>
        <w:rPr>
          <w:rStyle w:val="FootnoteAnchor"/>
          <w:rtl w:val="true"/>
        </w:rPr>
        <w:footnoteReference w:id="87"/>
      </w:r>
      <w:r>
        <w:rPr>
          <w:rFonts w:ascii="IRNazanin" w:hAnsi="IRNazanin" w:eastAsia="IRNazanin"/>
          <w:color w:val="111111"/>
          <w:sz w:val="28"/>
          <w:sz w:val="28"/>
          <w:szCs w:val="28"/>
          <w:rtl w:val="true"/>
          <w:lang w:bidi="fa-IR"/>
        </w:rPr>
        <w:t xml:space="preserve">و اگر به طور نسیه یا سلف فروخته شود، احکام ربای مربوط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احکامی است که در مورد ربای معاملات نسیه و سلف ذکرشد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ربا، کالاهای ذیل، یک جنس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مواردی که معاوضه دو کالای هم جنس با یکدیگر، ربا و حرام باشد، معاوضه این کالاها در برابر هم نیز، ربا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با جو؛</w:t>
      </w:r>
      <w:r>
        <w:rPr>
          <w:rStyle w:val="FootnoteAnchor"/>
          <w:rtl w:val="true"/>
        </w:rPr>
        <w:footnoteReference w:id="8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خرما با یکدیگر؛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با بز؛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با گاومیش؛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عربی با شتر غیر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مثلا خرید و فروش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گندم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جو، 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گوشت گوسفند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گوشت بز،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خرید و فروش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جوبه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گندم، به صورت نسيه شش ماهه، ربا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ربا، کالاهای ذیل یک جنس به حساب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مواردی که معاوضه کالاهای هم جنس با هم ربا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کالاهای غیر هم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این کالاها در برابر یکدیگر،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حبوبات مختلف که صنف و نام متفاوتی دارند؛</w:t>
      </w:r>
      <w:r>
        <w:rPr>
          <w:rStyle w:val="FootnoteAnchor"/>
          <w:rtl w:val="true"/>
        </w:rPr>
        <w:footnoteReference w:id="89"/>
      </w:r>
      <w:r>
        <w:rPr>
          <w:rFonts w:ascii="IRNazanin" w:hAnsi="IRNazanin" w:eastAsia="IRNazanin"/>
          <w:color w:val="111111"/>
          <w:sz w:val="28"/>
          <w:sz w:val="28"/>
          <w:szCs w:val="28"/>
          <w:rtl w:val="true"/>
          <w:lang w:bidi="fa-IR"/>
        </w:rPr>
        <w:t>مانند گندم، برنج، ماش، لوبیا، نخود، عدس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وحشی هر حیوان با نوع اهلی آن؛ مانند گاو وحشی با گاو اهلی یا بز وحشی با بز اهلی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 مختلفی که هریک نام و صنف متفاوتی دارند؛ مانند گنجشک با کبوتر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ماهیان مختلفی که هریک نام و صنف متفاوتی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فلزات مختلف مثل آهن، مس، سرب ، نیکل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شیر و روغن حیوانات مختلف با یکدیگر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گوسفند و 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معاوضه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لوبيا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معاوضه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ماهی سفید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ماهی قزل آلا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معاوضه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شیر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شیر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معاوضه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گوشت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گوشت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نقدی،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فقها رضوان الله تعالى عليهم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اصلی با فرع آن در حکم یک جنس می باشد، هرچند در اسم اختلاف داشته باشند؛ مانند گندم و آرد و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پنیر و دوغ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شیره خرما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دو فرع از یک اصل در حکم یک جنس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 و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جاری بودن این حکم در بعضی از موارد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کنجد و روغن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سرکه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محل اشکال است و رعایت مقتضای احتیاط در مورد آن، بنابر احتیاط واجب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معاوضه جنسی که وزنی یا پیمانه ای است مثل پشم، در مقابل محصولی که از آن به دست آمده و آن محصول نه وزنی است ونه پیمانه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لباس پشمی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زیاده وکم به صورت نقدی ،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شیئی در یک حالت ، پیمانه ای یا وزنی بوده و در حالت دیگر، پیمانه ای و وزنی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میوه ای که پس از چیده شدن، با وزن یا پیمانه معامله می شود و در روی درخت ، با مشاهده خرید و فروش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حکم اشیاء وزنی و پیمانه ای را دارد و در حالت دیگر، حکم اشیاء وزنی و پیمانه ای را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شیئی هم حالت تری و هم حالت خشکی وجود داشته باشد </w:t>
      </w:r>
      <w:bookmarkStart w:id="119" w:name="pg13362_146112"/>
    </w:p>
    <w:p>
      <w:pPr>
        <w:pStyle w:val="BookText"/>
        <w:rPr/>
      </w:pPr>
      <w:bookmarkEnd w:id="1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رطب و خرمای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و کشمش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تازه و نان خشک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 خشک آن به مرطوبش، مانند فروش خرمای خشک به خرمای رطب ، بدون زیادی و کم، به صورت نقدی جایز است، هرچند مکروه می باشد؛</w:t>
      </w:r>
    </w:p>
    <w:p>
      <w:pPr>
        <w:pStyle w:val="BookText"/>
        <w:rPr/>
      </w:pPr>
      <w:r>
        <w:rPr>
          <w:rFonts w:ascii="IRNazanin" w:hAnsi="IRNazanin" w:eastAsia="IRNazanin"/>
          <w:color w:val="111111"/>
          <w:sz w:val="28"/>
          <w:sz w:val="28"/>
          <w:szCs w:val="28"/>
          <w:rtl w:val="true"/>
          <w:lang w:bidi="fa-IR"/>
        </w:rPr>
        <w:t>ولی فروش آنها به زیادی و کم، جایز نیست، هرچند طرفی که اضافه دارد به مقداری باشد که اگر خشک شود به اندازه خشک در طرف مقابل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میوه رسیده با میوه نارس با زیادی جایز نیست و بدون زیادی، چنانچه به صورت نقدی باشد مکروه واگرنسيه باشد، محل اشکال است و رعایت مقتضای احتیاط در مورد آن، بنابر احتیاط واجب ترک نشود </w:t>
      </w:r>
      <w:r>
        <w:rPr>
          <w:rFonts w:eastAsia="IRNazanin" w:cs="IRNazanin"/>
          <w:color w:val="111111"/>
          <w:sz w:val="28"/>
          <w:szCs w:val="28"/>
          <w:rtl w:val="true"/>
          <w:lang w:bidi="fa-IR"/>
        </w:rPr>
        <w:t>.</w:t>
      </w:r>
    </w:p>
    <w:p>
      <w:pPr>
        <w:pStyle w:val="Heading4"/>
        <w:numPr>
          <w:ilvl w:val="3"/>
          <w:numId w:val="1"/>
        </w:numPr>
        <w:rPr/>
      </w:pPr>
      <w:bookmarkStart w:id="120" w:name="__RefHeading___Toc3500482_2322387425"/>
      <w:bookmarkStart w:id="121" w:name="_Toc46"/>
      <w:bookmarkEnd w:id="120"/>
      <w:r>
        <w:rPr>
          <w:rtl w:val="true"/>
        </w:rPr>
        <w:t>•</w:t>
      </w:r>
      <w:r>
        <w:rPr>
          <w:rtl w:val="true"/>
        </w:rPr>
        <w:t xml:space="preserve">حکم </w:t>
      </w:r>
      <w:r>
        <w:rPr>
          <w:rtl w:val="true"/>
        </w:rPr>
        <w:t>«</w:t>
      </w:r>
      <w:r>
        <w:rPr>
          <w:rtl w:val="true"/>
        </w:rPr>
        <w:t>باطل یا صحیح بودن</w:t>
      </w:r>
      <w:r>
        <w:rPr>
          <w:rtl w:val="true"/>
        </w:rPr>
        <w:t xml:space="preserve">» </w:t>
      </w:r>
      <w:r>
        <w:rPr>
          <w:rtl w:val="true"/>
        </w:rPr>
        <w:t>معامله ربوی</w:t>
      </w:r>
      <w:bookmarkEnd w:id="1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ای که به صورت ربوی انجام شده،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از حرام بودن و ربا بودن معامله ربوی اطلاع داشته اند؛ در این صورت ،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طرف، حرام بودن ربا یا ربا بودن معامله ای که انجام شده را نمی دانسته و بعد فهمیده و توبه نموده؛ در این صورت، معامله انجام شده، صحیح است و مالی که رد و بدل شده، برای هر دوی آنان حلال می باشد، هرچند طرف مقابل هنگام انجام معامله، آگاه بوده و مرتکب گناه شده و پس از آن توبه</w:t>
      </w:r>
    </w:p>
    <w:p>
      <w:pPr>
        <w:pStyle w:val="BookText"/>
        <w:rPr/>
      </w:pPr>
      <w:r>
        <w:rPr>
          <w:rFonts w:ascii="IRNazanin" w:hAnsi="IRNazanin" w:eastAsia="IRNazanin"/>
          <w:color w:val="111111"/>
          <w:sz w:val="28"/>
          <w:sz w:val="28"/>
          <w:szCs w:val="28"/>
          <w:rtl w:val="true"/>
          <w:lang w:bidi="fa-IR"/>
        </w:rPr>
        <w:t>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اطلاع بودن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می شود معامله ربوی انجام شده با توضیحات مسأله قبل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موارد ذیل می 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نمی دانسته که ربا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حرام بودن ربا را می دانسته، اما خیال می کرده ربای حرام، مخصوص قرض است و شامل معاملات نمی شود</w:t>
      </w:r>
      <w:r>
        <w:rPr>
          <w:rFonts w:eastAsia="IRNazanin" w:cs="IRNazanin"/>
          <w:color w:val="111111"/>
          <w:sz w:val="28"/>
          <w:szCs w:val="28"/>
          <w:rtl w:val="true"/>
          <w:lang w:bidi="fa-IR"/>
        </w:rPr>
        <w:t xml:space="preserve">. </w:t>
      </w:r>
      <w:bookmarkStart w:id="122" w:name="pg13362_146114"/>
    </w:p>
    <w:p>
      <w:pPr>
        <w:pStyle w:val="BookText"/>
        <w:rPr/>
      </w:pPr>
      <w:bookmarkEnd w:id="1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حرام بودن ربای در معاملات را می دانسته؛ اما از شرائط و مسائل مربوط به ربا شدن معامله آگاه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مسائل مربوط به ربا شدن معاملات و نیز حرام بودن آن را می دانسته؛ اما نسبت به معامله ای که انجام داده، اشتباه کرده و مثلا خیال کرده کالا و عوضش، در معامله نقدی وی، عددی است، بعدا متوجه شده وزنی بوده 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23" w:name="__RefHeading___Toc3500484_2322387425"/>
      <w:bookmarkStart w:id="124" w:name="_Toc47"/>
      <w:bookmarkEnd w:id="123"/>
      <w:r>
        <w:rPr>
          <w:rtl w:val="true"/>
        </w:rPr>
        <w:t>•</w:t>
      </w:r>
      <w:r>
        <w:rPr>
          <w:rtl w:val="true"/>
        </w:rPr>
        <w:t>راه شرعی برای خلاصی از ربا در معامله</w:t>
      </w:r>
      <w:bookmarkEnd w:id="124"/>
    </w:p>
    <w:p>
      <w:pPr>
        <w:pStyle w:val="Heading5"/>
        <w:numPr>
          <w:ilvl w:val="4"/>
          <w:numId w:val="1"/>
        </w:numPr>
        <w:rPr/>
      </w:pPr>
      <w:bookmarkStart w:id="125" w:name="__RefHeading___Toc3500486_2322387425"/>
      <w:bookmarkStart w:id="126" w:name="_Toc48"/>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 از ربا در معاملات چند راه وجود دارد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دو معامله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طلا و در پی آن زمینه محقق شدن ربا در موارد متعددی وجود دارد، برخی از راه کارهای خلاصی از ربا در قالب مثال هایی در این زمینه در مسائل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راه کارهای مذکور، با رعایت شرایط آن، برای رهایی از ربا در معاوضه سایر اجناس نیز قابل اجرا می باشد</w:t>
      </w:r>
      <w:r>
        <w:rPr>
          <w:rFonts w:eastAsia="IRNazanin" w:cs="IRNazanin"/>
          <w:color w:val="111111"/>
          <w:sz w:val="28"/>
          <w:szCs w:val="28"/>
          <w:rtl w:val="true"/>
          <w:lang w:bidi="fa-IR"/>
        </w:rPr>
        <w:t>.</w:t>
      </w:r>
    </w:p>
    <w:p>
      <w:pPr>
        <w:pStyle w:val="Heading5"/>
        <w:numPr>
          <w:ilvl w:val="4"/>
          <w:numId w:val="1"/>
        </w:numPr>
        <w:rPr/>
      </w:pPr>
      <w:bookmarkStart w:id="127" w:name="__RefHeading___Toc3500488_2322387425"/>
      <w:bookmarkStart w:id="128" w:name="_Toc49"/>
      <w:bookmarkEnd w:id="127"/>
      <w:r>
        <w:rPr>
          <w:rtl w:val="true"/>
        </w:rPr>
        <w:t>بررسی نمونه هایی از معاملات رایج در طلافروشیها</w:t>
      </w:r>
      <w:bookmarkEnd w:id="128"/>
    </w:p>
    <w:p>
      <w:pPr>
        <w:pStyle w:val="Heading6"/>
        <w:numPr>
          <w:ilvl w:val="5"/>
          <w:numId w:val="1"/>
        </w:numPr>
        <w:rPr/>
      </w:pPr>
      <w:bookmarkStart w:id="129" w:name="__RefHeading___Toc3500490_2322387425"/>
      <w:bookmarkStart w:id="130" w:name="_Toc50"/>
      <w:bookmarkEnd w:id="129"/>
      <w:r>
        <w:rPr>
          <w:rtl w:val="true"/>
        </w:rPr>
        <w:t>نمونه اول</w:t>
      </w:r>
      <w:bookmarkEnd w:id="130"/>
    </w:p>
    <w:p>
      <w:pPr>
        <w:pStyle w:val="Heading6"/>
        <w:numPr>
          <w:ilvl w:val="5"/>
          <w:numId w:val="1"/>
        </w:numPr>
        <w:rPr/>
      </w:pPr>
      <w:bookmarkStart w:id="131" w:name="__RefHeading___Toc3500492_2322387425"/>
      <w:bookmarkStart w:id="132" w:name="_Toc51"/>
      <w:bookmarkEnd w:id="131"/>
      <w:r>
        <w:rPr>
          <w:rtl w:val="true"/>
        </w:rPr>
        <w:t>اشاره</w:t>
      </w:r>
      <w:bookmarkEnd w:id="13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طلای مستعمل را با طلای نوبا دادن مبلغی اضافه یا مقدار بیشتر طلا مبادله کند؛ مثلا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طلای مستعمل را در مقابل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طلای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طلای مستعمل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در مقابل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طلای نو</w:t>
      </w:r>
      <w:r>
        <w:rPr>
          <w:rFonts w:eastAsia="IRNazanin" w:cs="IRNazanin"/>
          <w:color w:val="111111"/>
          <w:sz w:val="28"/>
          <w:szCs w:val="28"/>
          <w:rtl w:val="true"/>
          <w:lang w:bidi="fa-IR"/>
        </w:rPr>
        <w:t xml:space="preserve">» </w:t>
      </w:r>
      <w:bookmarkStart w:id="133" w:name="pg13362_146116"/>
    </w:p>
    <w:p>
      <w:pPr>
        <w:pStyle w:val="BookText"/>
        <w:rPr/>
      </w:pPr>
      <w:bookmarkEnd w:id="133"/>
      <w:r>
        <w:rPr>
          <w:rFonts w:ascii="IRNazanin" w:hAnsi="IRNazanin" w:eastAsia="IRNazanin"/>
          <w:color w:val="111111"/>
          <w:sz w:val="28"/>
          <w:sz w:val="28"/>
          <w:szCs w:val="28"/>
          <w:rtl w:val="true"/>
          <w:lang w:bidi="fa-IR"/>
        </w:rPr>
        <w:t>معاوضه کند، معامله مذکور به علت وجود زیادی در یک طرف، ربا است، هرچند دو طرف مبادله، از نظر قیمت برابر باشند</w:t>
      </w:r>
      <w:r>
        <w:rPr>
          <w:rFonts w:eastAsia="IRNazanin" w:cs="IRNazanin"/>
          <w:color w:val="111111"/>
          <w:sz w:val="28"/>
          <w:szCs w:val="28"/>
          <w:rtl w:val="true"/>
          <w:lang w:bidi="fa-IR"/>
        </w:rPr>
        <w:t>.</w:t>
      </w:r>
    </w:p>
    <w:p>
      <w:pPr>
        <w:pStyle w:val="Heading6"/>
        <w:numPr>
          <w:ilvl w:val="5"/>
          <w:numId w:val="1"/>
        </w:numPr>
        <w:rPr/>
      </w:pPr>
      <w:bookmarkStart w:id="134" w:name="__RefHeading___Toc3500494_2322387425"/>
      <w:bookmarkStart w:id="135" w:name="_Toc52"/>
      <w:bookmarkEnd w:id="134"/>
      <w:r>
        <w:rPr>
          <w:rtl w:val="true"/>
        </w:rPr>
        <w:t>ارائه راه اصلاح</w:t>
      </w:r>
      <w:bookmarkEnd w:id="1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داد و ستد مذکور به طور صحیح صورت بگیرد، یکی از راه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دو معامله جداگانه به جای یک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طلای مستعمل را در مقابل قیمت معين مثلا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Style w:val="FootnoteAnchor"/>
          <w:rtl w:val="true"/>
        </w:rPr>
        <w:footnoteReference w:id="92"/>
      </w:r>
      <w:r>
        <w:rPr>
          <w:rFonts w:ascii="IRNazanin" w:hAnsi="IRNazanin" w:eastAsia="IRNazanin"/>
          <w:color w:val="111111"/>
          <w:sz w:val="28"/>
          <w:sz w:val="28"/>
          <w:szCs w:val="28"/>
          <w:rtl w:val="true"/>
          <w:lang w:bidi="fa-IR"/>
        </w:rPr>
        <w:t xml:space="preserve">به طلافروش بفروشد و لازم نیست پول را تحویل بگیرد؛ سپس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طلای نورا در مقابل همان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تومانی که طلبکار است از طلافروش خریداری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قیمت طلای نویی که مشتری انتخاب کرده بیشتر از طلای مستعمل باشد و لازم باشد وی علاوه بر طلا، مبلغی پول بدهد، پس از فروش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طلای مستعمل خود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طلای نو را به مبلغ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بخرد، طوری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از آن را همان طلبکاری خود قرار داده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هم به وی پرداخت کند</w:t>
      </w:r>
      <w:r>
        <w:rPr>
          <w:rFonts w:eastAsia="IRNazanin" w:cs="IRNazanin"/>
          <w:color w:val="111111"/>
          <w:sz w:val="28"/>
          <w:szCs w:val="28"/>
          <w:rtl w:val="true"/>
          <w:lang w:bidi="fa-IR"/>
        </w:rPr>
        <w:t>.</w:t>
      </w:r>
      <w:r>
        <w:rPr>
          <w:rStyle w:val="FootnoteAnchor"/>
          <w:rtl w:val="true"/>
        </w:rPr>
        <w:footnoteReference w:id="93"/>
      </w:r>
      <w:bookmarkStart w:id="136" w:name="pg13362_146118"/>
    </w:p>
    <w:p>
      <w:pPr>
        <w:pStyle w:val="BookText"/>
        <w:rPr/>
      </w:pPr>
      <w:bookmarkEnd w:id="13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طلای مستعمل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ماڈ؛ طلا در مقابل طلای نوو ساخته شده معاوضه می شود، قرار دادن اجرت ساخت در مقابل مقدار زیادی از طرف دیگر، برای رهایی از ربا کافی نیست؛</w:t>
      </w:r>
    </w:p>
    <w:p>
      <w:pPr>
        <w:pStyle w:val="BookText"/>
        <w:rPr/>
      </w:pPr>
      <w:r>
        <w:rPr>
          <w:rFonts w:ascii="IRNazanin" w:hAnsi="IRNazanin" w:eastAsia="IRNazanin"/>
          <w:color w:val="111111"/>
          <w:sz w:val="28"/>
          <w:sz w:val="28"/>
          <w:szCs w:val="28"/>
          <w:rtl w:val="true"/>
          <w:lang w:bidi="fa-IR"/>
        </w:rPr>
        <w:t>بنابراین، اگر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طلای مستعمل در مقابل</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طلای نو معاوضه شود و قصد دو طرف این باشد که نیم گرم طلای اضافه از یک طرف ، در مقابل اجرت ساخت طرف دیگر قرار گیرد، باز هم معامله مذكور ربا است و راه صحیح همان دو روشی است که در مسأله قبل ذکرشد</w:t>
      </w:r>
      <w:r>
        <w:rPr>
          <w:rFonts w:eastAsia="IRNazanin" w:cs="IRNazanin"/>
          <w:color w:val="111111"/>
          <w:sz w:val="28"/>
          <w:szCs w:val="28"/>
          <w:rtl w:val="true"/>
          <w:lang w:bidi="fa-IR"/>
        </w:rPr>
        <w:t>.</w:t>
      </w:r>
    </w:p>
    <w:p>
      <w:pPr>
        <w:pStyle w:val="Heading6"/>
        <w:numPr>
          <w:ilvl w:val="5"/>
          <w:numId w:val="1"/>
        </w:numPr>
        <w:rPr/>
      </w:pPr>
      <w:bookmarkStart w:id="137" w:name="__RefHeading___Toc3500496_2322387425"/>
      <w:bookmarkStart w:id="138" w:name="_Toc53"/>
      <w:bookmarkEnd w:id="137"/>
      <w:r>
        <w:rPr>
          <w:rtl w:val="true"/>
        </w:rPr>
        <w:t>نمونه دوم</w:t>
      </w:r>
      <w:bookmarkEnd w:id="138"/>
    </w:p>
    <w:p>
      <w:pPr>
        <w:pStyle w:val="Heading6"/>
        <w:numPr>
          <w:ilvl w:val="5"/>
          <w:numId w:val="1"/>
        </w:numPr>
        <w:rPr/>
      </w:pPr>
      <w:bookmarkStart w:id="139" w:name="__RefHeading___Toc3500498_2322387425"/>
      <w:bookmarkStart w:id="140" w:name="_Toc54"/>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 فروش 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طلای نوو ساخته شده را از طلا فروش کل بگیرد تا عوض آن، در آخرماه، یک کیلوگرم طلای مستعمل یا شکسته را که از مشتریان جمع آوری می کند، به وی بدهد و مبلغی نیز به عنوان اجرت ساخت و حق الزحمه به او بپردازد، معامله به صورت مذکور،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طلایا نقره در مقابل طلا یا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کالا و عوض آن، قبل از جدا شدن دو طرف، به یکدیگر تحویل داده شود، وگرنه معامله باطل است؛</w:t>
      </w:r>
      <w:r>
        <w:rPr>
          <w:rStyle w:val="FootnoteAnchor"/>
          <w:rtl w:val="true"/>
        </w:rPr>
        <w:footnoteReference w:id="9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وجود زیادی در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ساخت یا سود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ربا است</w:t>
      </w:r>
      <w:r>
        <w:rPr>
          <w:rFonts w:eastAsia="IRNazanin" w:cs="IRNazanin"/>
          <w:color w:val="111111"/>
          <w:sz w:val="28"/>
          <w:szCs w:val="28"/>
          <w:rtl w:val="true"/>
          <w:lang w:bidi="fa-IR"/>
        </w:rPr>
        <w:t xml:space="preserve">. </w:t>
      </w:r>
      <w:bookmarkStart w:id="141" w:name="pg13362_146120"/>
    </w:p>
    <w:p>
      <w:pPr>
        <w:pStyle w:val="Heading6"/>
        <w:numPr>
          <w:ilvl w:val="5"/>
          <w:numId w:val="1"/>
        </w:numPr>
        <w:rPr/>
      </w:pPr>
      <w:bookmarkStart w:id="142" w:name="__RefHeading___Toc3500500_2322387425"/>
      <w:bookmarkStart w:id="143" w:name="_Toc55"/>
      <w:bookmarkEnd w:id="141"/>
      <w:bookmarkEnd w:id="142"/>
      <w:r>
        <w:rPr>
          <w:rtl w:val="true"/>
        </w:rPr>
        <w:t>ارائه راه اصلاح</w:t>
      </w:r>
      <w:bookmarkEnd w:id="1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داد و ستد با شرایط مذکور به طور صحیح انجام شود، دو راه اصلاح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یک معامله نسیه و یک معامله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 فروش 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طلای نو را به مبلغ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طلا فروش جزء ، به صورت نسیه یک ماهه بفروشد و پس از گذشت یک ماه، طلا فروش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مبلغ مذکور را بدهکار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طلای مستعمل را در مقابل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از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طلب قبلی طلا فروش کل، به صورت نقد به وی بفروشد؛ آن گاه،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بدهی باقیمانده را، نقدا به وی پرداخت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برای جلوگیری از ضرر ناشی از نوسان قیمت طلا می توانند در ضمن معامله اول شرط کنند معامله دوم با محاسبه قیمت طلا در هنگام معامله اول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یک معامله نقد و یک معامله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 فروش 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طلای نو را به مبلغ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طلا فروش جزء به صورت نقد فروخته و مبلغ را طلبکار شود؛ سپس طلافروش جزء اکیلو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طلای مستعمل را در ذمه خود به صورت سلف و برای تحویل در یک ماه دیگر در مقابل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تومانی که طلافروش کل به صورت نقد طلبکار شده ، به وی پیش فروش کند؛</w:t>
      </w:r>
      <w:r>
        <w:rPr>
          <w:rStyle w:val="FootnoteAnchor"/>
          <w:rtl w:val="true"/>
        </w:rPr>
        <w:footnoteReference w:id="9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پس از گذشت یک ماه در هنگام تسویه حساب، طلا فروش کل، می تواند </w:t>
      </w:r>
      <w:bookmarkStart w:id="144" w:name="pg13362_146121"/>
    </w:p>
    <w:p>
      <w:pPr>
        <w:pStyle w:val="BookText"/>
        <w:rPr/>
      </w:pPr>
      <w:bookmarkEnd w:id="144"/>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کیلوو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طلایی را که طلبکار است تحویل بگیرد و می تواند با توافق طرف مقابل،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طلای مستعمل بگیرد و به جای باقیمانده، پول دریافت نماید</w:t>
      </w:r>
      <w:r>
        <w:rPr>
          <w:rFonts w:eastAsia="IRNazanin" w:cs="IRNazanin"/>
          <w:color w:val="111111"/>
          <w:sz w:val="28"/>
          <w:szCs w:val="28"/>
          <w:rtl w:val="true"/>
          <w:lang w:bidi="fa-IR"/>
        </w:rPr>
        <w:t>.</w:t>
      </w:r>
      <w:r>
        <w:rPr>
          <w:rStyle w:val="FootnoteAnchor"/>
          <w:rtl w:val="true"/>
        </w:rPr>
        <w:footnoteReference w:id="96"/>
      </w:r>
    </w:p>
    <w:p>
      <w:pPr>
        <w:pStyle w:val="Heading6"/>
        <w:numPr>
          <w:ilvl w:val="5"/>
          <w:numId w:val="1"/>
        </w:numPr>
        <w:rPr/>
      </w:pPr>
      <w:bookmarkStart w:id="145" w:name="__RefHeading___Toc3500502_2322387425"/>
      <w:bookmarkStart w:id="146" w:name="_Toc56"/>
      <w:bookmarkEnd w:id="145"/>
      <w:r>
        <w:rPr>
          <w:rtl w:val="true"/>
        </w:rPr>
        <w:t>نمونه سوم</w:t>
      </w:r>
      <w:bookmarkEnd w:id="146"/>
    </w:p>
    <w:p>
      <w:pPr>
        <w:pStyle w:val="Heading6"/>
        <w:numPr>
          <w:ilvl w:val="5"/>
          <w:numId w:val="1"/>
        </w:numPr>
        <w:rPr/>
      </w:pPr>
      <w:bookmarkStart w:id="147" w:name="__RefHeading___Toc3500504_2322387425"/>
      <w:bookmarkStart w:id="148" w:name="_Toc57"/>
      <w:bookmarkEnd w:id="147"/>
      <w:r>
        <w:rPr>
          <w:rtl w:val="true"/>
        </w:rPr>
        <w:t>اشاره</w:t>
      </w:r>
      <w:bookmarkEnd w:id="14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مقدار مشخصی شمش طلایا غير آن را به طلاساز بدهد تا وی زیورآلات ساخته شده به او تحویل دهد و مبلغی به عنوان دستمزد و اجرت ساخت بگیرد، داد و ستد مذکور ممکن است به چند صورت انجام شود، از جمله آنها موارد ذیل است</w:t>
      </w:r>
      <w:r>
        <w:rPr>
          <w:rFonts w:eastAsia="IRNazanin" w:cs="IRNazanin"/>
          <w:color w:val="111111"/>
          <w:sz w:val="28"/>
          <w:szCs w:val="28"/>
          <w:rtl w:val="true"/>
          <w:lang w:bidi="fa-IR"/>
        </w:rPr>
        <w:t xml:space="preserve">: </w:t>
      </w:r>
      <w:bookmarkStart w:id="149" w:name="pg13362_146123"/>
    </w:p>
    <w:p>
      <w:pPr>
        <w:pStyle w:val="Heading6"/>
        <w:numPr>
          <w:ilvl w:val="5"/>
          <w:numId w:val="1"/>
        </w:numPr>
        <w:rPr/>
      </w:pPr>
      <w:bookmarkStart w:id="150" w:name="__RefHeading___Toc3500506_2322387425"/>
      <w:bookmarkStart w:id="151" w:name="_Toc58"/>
      <w:bookmarkEnd w:id="149"/>
      <w:bookmarkEnd w:id="150"/>
      <w:r>
        <w:rPr>
          <w:rtl w:val="true"/>
        </w:rPr>
        <w:t>بررسی صور و ارائه راه اصلاح</w:t>
      </w:r>
      <w:bookmarkEnd w:id="151"/>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از این قرار باشد که طلاساز بدون اینکه طلاهای فرد را با طلای خودش یا دیگری مخلوط کند، همان را ذوب کرده و زیورآلات بسازد و پولی که می گیرد، اجرت و حق الرحمه ساخت همان طلاهایی که او داده ،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معامله به این صورت انجام شود، صحیح و جایز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آنها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طلاساز، طلای فرد و طلای دیگران را که در اختیار وی قرار داده اند با رضایت صاحبان آنها ذوب کرده و از آن زیورآلات، طلای هم شکل بسازد، سپس با رضایت همه صاحبان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زیورآلات مذکور به طور مشاع شریک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فرد را جدا و افراز کرده و به وی تحویل دهد و طلاساز بابت ساخت، اجرت دریافت نماید؛</w:t>
      </w:r>
    </w:p>
    <w:p>
      <w:pPr>
        <w:pStyle w:val="BookText"/>
        <w:rPr/>
      </w:pPr>
      <w:r>
        <w:rPr>
          <w:rFonts w:ascii="IRNazanin" w:hAnsi="IRNazanin" w:eastAsia="IRNazanin"/>
          <w:color w:val="111111"/>
          <w:sz w:val="28"/>
          <w:sz w:val="28"/>
          <w:szCs w:val="28"/>
          <w:rtl w:val="true"/>
          <w:lang w:bidi="fa-IR"/>
        </w:rPr>
        <w:t>اگر معامله به این صورت انجام شود، صحیح و جایز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طلای مذکور را به سازنده طلا بفروشد تا سازنده در ازای آن طلای ساخته شده ای به او تحویل دهد و مقداری اجرت یا حق الزحمه دریافت کند؛ چه طلایی که سازنده تحویل می دهد، عین همان طلایی که سابقا ملک فرد بوده باشد و چه طلای دیگر باشد یا مخلوطی از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معامله ای، دو اشکال ذکر شده در نمونه دوم مسأله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راه اصلاح آن، انجام دو معامله مستقل مشابه آنچه در مسأله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می باشد</w:t>
      </w:r>
      <w:r>
        <w:rPr>
          <w:rFonts w:eastAsia="IRNazanin" w:cs="IRNazanin"/>
          <w:color w:val="111111"/>
          <w:sz w:val="28"/>
          <w:szCs w:val="28"/>
          <w:rtl w:val="true"/>
          <w:lang w:bidi="fa-IR"/>
        </w:rPr>
        <w:t>.</w:t>
      </w:r>
    </w:p>
    <w:p>
      <w:pPr>
        <w:pStyle w:val="Heading4"/>
        <w:numPr>
          <w:ilvl w:val="3"/>
          <w:numId w:val="1"/>
        </w:numPr>
        <w:rPr/>
      </w:pPr>
      <w:bookmarkStart w:id="152" w:name="__RefHeading___Toc3500508_2322387425"/>
      <w:bookmarkStart w:id="153" w:name="_Toc59"/>
      <w:bookmarkEnd w:id="152"/>
      <w:r>
        <w:rPr>
          <w:rtl w:val="true"/>
        </w:rPr>
        <w:t>مواردی که ربا حرام نیست</w:t>
      </w:r>
      <w:bookmarkEnd w:id="15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ربا دادن و ربا گرفتن، هیچ کدام حرام نیست و انجام آن، صحیح و جایز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بین پدر و فرزند؛ چه اینکه فرزند، پسر باشد یا دختر؛ بالغ باشد یا نابالغ؛ اما ربا بین مادر و فرزندش،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بین پدربزرگ پدری یا مادری و نوه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بین زن و شوهر؛ چه اینکه عقد، دائم باشد یا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ربا گرفتن جایز است ولی ربا دادن جایز نیست و آن مورد، ربا گرفتن مسلمان از کافری است که در پناه اسلام نمی باشد؛ ولی ربا دادن مسلمان به چنین کافری حرام است و نیز ربا نسبت به کافری که در پناه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ربا بدهد و چه بگیرد، حرام می باشد؛</w:t>
      </w:r>
    </w:p>
    <w:p>
      <w:pPr>
        <w:pStyle w:val="BookText"/>
        <w:rPr/>
      </w:pPr>
      <w:r>
        <w:rPr>
          <w:rFonts w:ascii="IRNazanin" w:hAnsi="IRNazanin" w:eastAsia="IRNazanin"/>
          <w:color w:val="111111"/>
          <w:sz w:val="28"/>
          <w:sz w:val="28"/>
          <w:szCs w:val="28"/>
          <w:rtl w:val="true"/>
          <w:lang w:bidi="fa-IR"/>
        </w:rPr>
        <w:t>البته در مورد آخر، چنانچه مسلمان، مرتکب حرام شده و معامله ربا با کافر ذمی انجام داده، اگرربا دادن در شریعت او جایز باشد، می تواند از او زیادی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استثنایی که در مسائل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شامل تمام اقسام سه گانه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قرض، دیرکرد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موارد فوق چنانچه زیاده روی به صورت شرط ضمن عقد بوده، در صورتی صحیح است که به نحو شرط نتیجه دین آور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ضمن عقد بیع یا قرض شرط شود که قرض گیرنده یا مشتری مبلغ معینی به عنوان زیاده به طور مجانی بپردازد</w:t>
      </w:r>
      <w:r>
        <w:rPr>
          <w:rStyle w:val="FootnoteAnchor"/>
          <w:rtl w:val="true"/>
        </w:rPr>
        <w:footnoteReference w:id="99"/>
      </w:r>
      <w:r>
        <w:rPr>
          <w:rFonts w:ascii="IRNazanin" w:hAnsi="IRNazanin" w:eastAsia="IRNazanin"/>
          <w:color w:val="111111"/>
          <w:sz w:val="28"/>
          <w:sz w:val="28"/>
          <w:szCs w:val="28"/>
          <w:rtl w:val="true"/>
          <w:lang w:bidi="fa-IR"/>
        </w:rPr>
        <w:t>صحیح است،</w:t>
      </w:r>
      <w:r>
        <w:rPr>
          <w:rStyle w:val="FootnoteAnchor"/>
          <w:rtl w:val="true"/>
        </w:rPr>
        <w:footnoteReference w:id="100"/>
      </w:r>
      <w:r>
        <w:rPr>
          <w:rFonts w:ascii="IRNazanin" w:hAnsi="IRNazanin" w:eastAsia="IRNazanin"/>
          <w:color w:val="111111"/>
          <w:sz w:val="28"/>
          <w:sz w:val="28"/>
          <w:szCs w:val="28"/>
          <w:rtl w:val="true"/>
          <w:lang w:bidi="fa-IR"/>
        </w:rPr>
        <w:t>اما اگر شرط شود مبلغ زیاده را مدیون باشد صحیح نیست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یا قرض ربوی بین زوجین در عقد موقت واقع شود و زمان پرداخت زیاده بعد از پایان عقد موقت باشد، اشکال ندارد و لازم الوفاء است</w:t>
      </w:r>
      <w:r>
        <w:rPr>
          <w:rFonts w:eastAsia="IRNazanin" w:cs="IRNazanin"/>
          <w:color w:val="111111"/>
          <w:sz w:val="28"/>
          <w:szCs w:val="28"/>
          <w:rtl w:val="true"/>
          <w:lang w:bidi="fa-IR"/>
        </w:rPr>
        <w:t xml:space="preserve">. </w:t>
      </w:r>
      <w:bookmarkStart w:id="154" w:name="pg13362_146127"/>
    </w:p>
    <w:p>
      <w:pPr>
        <w:pStyle w:val="Heading4"/>
        <w:numPr>
          <w:ilvl w:val="3"/>
          <w:numId w:val="1"/>
        </w:numPr>
        <w:rPr/>
      </w:pPr>
      <w:bookmarkStart w:id="155" w:name="__RefHeading___Toc3500510_2322387425"/>
      <w:bookmarkStart w:id="156" w:name="_Toc60"/>
      <w:bookmarkEnd w:id="154"/>
      <w:bookmarkEnd w:id="155"/>
      <w:r>
        <w:rPr>
          <w:rtl w:val="true"/>
        </w:rPr>
        <w:t>ملحقات معاملات حرام</w:t>
      </w:r>
      <w:bookmarkEnd w:id="156"/>
    </w:p>
    <w:p>
      <w:pPr>
        <w:pStyle w:val="Heading5"/>
        <w:numPr>
          <w:ilvl w:val="4"/>
          <w:numId w:val="1"/>
        </w:numPr>
        <w:rPr/>
      </w:pPr>
      <w:bookmarkStart w:id="157" w:name="__RefHeading___Toc3500512_2322387425"/>
      <w:bookmarkStart w:id="158" w:name="_Toc61"/>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دو عمل حرام در مورد معاملات وجود دارد که در این قسمت ذکر می شود</w:t>
      </w:r>
      <w:r>
        <w:rPr>
          <w:rFonts w:eastAsia="IRNazanin" w:cs="IRNazanin"/>
          <w:color w:val="111111"/>
          <w:sz w:val="28"/>
          <w:szCs w:val="28"/>
          <w:rtl w:val="true"/>
          <w:lang w:bidi="fa-IR"/>
        </w:rPr>
        <w:t>:</w:t>
      </w:r>
    </w:p>
    <w:p>
      <w:pPr>
        <w:pStyle w:val="Heading5"/>
        <w:numPr>
          <w:ilvl w:val="4"/>
          <w:numId w:val="1"/>
        </w:numPr>
        <w:rPr/>
      </w:pPr>
      <w:bookmarkStart w:id="159" w:name="__RefHeading___Toc3500514_2322387425"/>
      <w:bookmarkStart w:id="160" w:name="_Toc62"/>
      <w:bookmarkEnd w:id="159"/>
      <w:r>
        <w:rPr/>
        <w:t>1</w:t>
      </w:r>
      <w:r>
        <w:rPr>
          <w:rtl w:val="true"/>
        </w:rPr>
        <w:t xml:space="preserve">. </w:t>
      </w:r>
      <w:r>
        <w:rPr>
          <w:rtl w:val="true"/>
        </w:rPr>
        <w:t>نجش</w:t>
      </w:r>
      <w:bookmarkEnd w:id="1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حالی که فردی درصدد خرید کالایی می باشد، فرد دیگر بدون اینکه قصد خریدن آن کالا را از فروشنده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مشتری قیمت بیشتری را به کالای فروشنده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معامله شده و قیمت بیشتری را برای کالا پیشنهاد می دهد؛ به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بالا بردن قیمت انجام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احتیاط واجب در مواردی که فریب مشتری را در پی نداشته و مثلا باعث نشود که مشتری کالا را به بیش از قیمت واقعی آن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 باشد و در حرام بودن نجش، فرقی ندارد آن فرد با فروشنده تبانی و هماهنگ کرده باشد یا این کار را بدون هماهنگی انجام دهد</w:t>
      </w:r>
      <w:r>
        <w:rPr>
          <w:rFonts w:eastAsia="IRNazanin" w:cs="IRNazanin"/>
          <w:color w:val="111111"/>
          <w:sz w:val="28"/>
          <w:szCs w:val="28"/>
          <w:rtl w:val="true"/>
          <w:lang w:bidi="fa-IR"/>
        </w:rPr>
        <w:t>.</w:t>
      </w:r>
    </w:p>
    <w:p>
      <w:pPr>
        <w:pStyle w:val="Heading5"/>
        <w:numPr>
          <w:ilvl w:val="4"/>
          <w:numId w:val="1"/>
        </w:numPr>
        <w:rPr/>
      </w:pPr>
      <w:bookmarkStart w:id="161" w:name="__RefHeading___Toc3500516_2322387425"/>
      <w:bookmarkStart w:id="162" w:name="_Toc63"/>
      <w:bookmarkEnd w:id="161"/>
      <w:r>
        <w:rPr/>
        <w:t>2</w:t>
      </w:r>
      <w:r>
        <w:rPr>
          <w:rtl w:val="true"/>
        </w:rPr>
        <w:t xml:space="preserve">. </w:t>
      </w:r>
      <w:r>
        <w:rPr>
          <w:rtl w:val="true"/>
        </w:rPr>
        <w:t>احتکار</w:t>
      </w:r>
      <w:bookmarkEnd w:id="1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سازی کالا و خودداری از فروش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در مواردی که مسلمانان یا سایر افرادی که جانشان محترم است، به طعامی نیاز داشته و آن طعام به اندازه کافی دراختیار عموم نباشد، چنانچه فرد به امید افزایش قیمت ، آن را ذخیره نماید حرام می باشد؛</w:t>
      </w:r>
    </w:p>
    <w:p>
      <w:pPr>
        <w:pStyle w:val="BookText"/>
        <w:rPr/>
      </w:pPr>
      <w:r>
        <w:rPr>
          <w:rFonts w:ascii="IRNazanin" w:hAnsi="IRNazanin" w:eastAsia="IRNazanin"/>
          <w:color w:val="111111"/>
          <w:sz w:val="28"/>
          <w:sz w:val="28"/>
          <w:szCs w:val="28"/>
          <w:rtl w:val="true"/>
          <w:lang w:bidi="fa-IR"/>
        </w:rPr>
        <w:t>منظور از طعام در اینجا، قوت غالب مردم شهر است و این قوت در شهرهای مختلف، متفاوت می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حکم ذکر شده، شامل تمام چیزهایی که برای تهیه طعام، لازم است، مانند مواد سوختی، وسایل آشپزی و همین طور نمک، روغن و مانند آن نیز می شود</w:t>
      </w:r>
      <w:r>
        <w:rPr>
          <w:rFonts w:eastAsia="IRNazanin" w:cs="IRNazanin"/>
          <w:color w:val="111111"/>
          <w:sz w:val="28"/>
          <w:szCs w:val="28"/>
          <w:rtl w:val="true"/>
          <w:lang w:bidi="fa-IR"/>
        </w:rPr>
        <w:t xml:space="preserve">. </w:t>
      </w:r>
      <w:bookmarkStart w:id="163" w:name="pg13362_146129"/>
    </w:p>
    <w:p>
      <w:pPr>
        <w:pStyle w:val="BookText"/>
        <w:rPr/>
      </w:pPr>
      <w:bookmarkEnd w:id="16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احتکار در غير طعام نسبت به تمام اشیائی که مردم به آن احتیاج دارند مثل مسكن، وسيله نقليه، لباس، لوازم منزل، دارو، ترک شود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64" w:name="__RefHeading___Toc3500518_2322387425"/>
      <w:bookmarkStart w:id="165" w:name="_Toc64"/>
      <w:bookmarkEnd w:id="164"/>
      <w:r>
        <w:rPr>
          <w:rtl w:val="true"/>
        </w:rPr>
        <w:t>موارد مستحب و مکروه در معاملات و کسب و کار</w:t>
      </w:r>
      <w:bookmarkEnd w:id="165"/>
    </w:p>
    <w:p>
      <w:pPr>
        <w:pStyle w:val="Heading5"/>
        <w:numPr>
          <w:ilvl w:val="4"/>
          <w:numId w:val="1"/>
        </w:numPr>
        <w:rPr/>
      </w:pPr>
      <w:bookmarkStart w:id="166" w:name="__RefHeading___Toc3500520_2322387425"/>
      <w:bookmarkStart w:id="167" w:name="_Toc65"/>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اموری مستحب شمرده شده است؛ از جمله آنها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در قیمت جنس بین مشتری ها فرق نگذارد، مگر به جهت فقر، دینداری و تقوی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شیئی را که می فروشد زیادتر بدهد و آنچه را که می خرد کمتر بگیرد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که با او معامله کرده پشیمان شده و تقاضای به هم زدن معامله را نماید، از او بپذيرد؛</w:t>
      </w:r>
      <w:r>
        <w:rPr>
          <w:rStyle w:val="FootnoteAnchor"/>
          <w:rtl w:val="true"/>
        </w:rPr>
        <w:footnoteReference w:id="104"/>
      </w:r>
      <w:r>
        <w:rPr>
          <w:rFonts w:ascii="IRNazanin" w:hAnsi="IRNazanin" w:eastAsia="IRNazanin"/>
          <w:color w:val="111111"/>
          <w:sz w:val="28"/>
          <w:sz w:val="28"/>
          <w:szCs w:val="28"/>
          <w:rtl w:val="true"/>
          <w:lang w:bidi="fa-IR"/>
        </w:rPr>
        <w:t xml:space="preserve">در روایت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تقاضای به هم زدن معامله مسلمانی را که پشیمان شده بپذیرد، خداوند متعال در روز قیامت از لغزش های او گذشت می کند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قیمت جنس سخت گیری نکند، مگر زمانی که در معرض مغبون شدن 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نماز اول وقت و یاد خداوند متعال اهتمام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حال کسب و کاربردی و وقت نماز رسید، تجارتت تو را از نماز باز ندارد، زیرا خداوند مردمی را چنین توصیف کرده و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لَاتُلْهِيهِمْ تِجَارَةٌ وَ لَا بَيْعٌ عَنْ ذِكْرِ اَللَّهِ وَ اقام اَلصَّلاَةَ وَ ايتَاءَ الزَّكَاةِ يَخَافُونَ يَوْماً تَتَقَلَّبُ فِيهِ اَلْقُلُوبُ وَ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مردانی که هیچ تجارت و خرید و فروشی آنان از یاد خدا و نماز گزاردن و زکات دادن باز نمی دارد و بیمناک از روزی هستند که دل ها و دیدگان دگرگون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کاسب بودند، اما چون وقت نماز می رسید دست از کسب و کار برمی داشتند و به نماز می ایستادند، مزد و پاداش اینان بیش از کسانی است که کاسبی نمی کردند و نماز می خواندند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در ابتدای نشستن برای تجارت، شهادتین و هنگام انجام هر معامله، ذكر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فرد ادعیه ای را که هنگام ورود به بازار و هنگام نشستن در محل کار و هنگام خرید کالا برای تجارت و غیر آن، در این زمینه نقل شده است بخواند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اموری مکروه شمرده شده است؛ از جمله آنها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از کالای خویش تعریف و تمجید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 کالایی را که قصد خرید آن را دارد، مذمت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هنگام خرید و فروش به خداوند متعال قسم بخورد؛ البته اگر قسم وی دروغ باشد، مرتکب حرام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معایب کالا را بیان نکند یا آنکه در محل تاریک و مانند آنکه عیب کالا در آن پنهان می ماند، معامله کند؛ البته اگر هریک از این کارها که عرفا غش محسوب شود، حرام می باشد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مؤمنی می خواهد جنسی را بخرد، فرد دیگری داخل معامله او </w:t>
      </w:r>
    </w:p>
    <w:p>
      <w:pPr>
        <w:pStyle w:val="BookText"/>
        <w:rPr/>
      </w:pPr>
      <w:r>
        <w:rPr>
          <w:rFonts w:ascii="IRNazanin" w:hAnsi="IRNazanin" w:eastAsia="IRNazanin"/>
          <w:color w:val="111111"/>
          <w:sz w:val="28"/>
          <w:sz w:val="28"/>
          <w:szCs w:val="28"/>
          <w:rtl w:val="true"/>
          <w:lang w:bidi="fa-IR"/>
        </w:rPr>
        <w:t>شود، بلکه احتیاط مستحب ترک آن است</w:t>
      </w:r>
      <w:r>
        <w:rPr>
          <w:rStyle w:val="FootnoteAnchor"/>
          <w:rtl w:val="true"/>
        </w:rPr>
        <w:footnoteReference w:id="111"/>
      </w:r>
      <w:r>
        <w:rPr>
          <w:rFonts w:ascii="IRNazanin" w:hAnsi="IRNazanin" w:eastAsia="IRNazanin"/>
          <w:color w:val="111111"/>
          <w:sz w:val="28"/>
          <w:sz w:val="28"/>
          <w:szCs w:val="28"/>
          <w:rtl w:val="true"/>
          <w:lang w:bidi="fa-IR"/>
        </w:rPr>
        <w:t>و این در صورتی است که امید باشد معامله بین آن دو نفر انجام شود؛</w:t>
      </w:r>
      <w:r>
        <w:rPr>
          <w:rStyle w:val="FootnoteAnchor"/>
          <w:rtl w:val="true"/>
        </w:rPr>
        <w:footnoteReference w:id="112"/>
      </w:r>
      <w:r>
        <w:rPr>
          <w:rFonts w:ascii="IRNazanin" w:hAnsi="IRNazanin" w:eastAsia="IRNazanin"/>
          <w:color w:val="111111"/>
          <w:sz w:val="28"/>
          <w:sz w:val="28"/>
          <w:szCs w:val="28"/>
          <w:rtl w:val="true"/>
          <w:lang w:bidi="fa-IR"/>
        </w:rPr>
        <w:t xml:space="preserve">اما چنانچه یکی از دو طرف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خریداریا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آن صرف نظر نماید یا انسان بداند معامله بین آن دو، سر نمی گیرد، داخل شدن در چنین معامله ای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آنچه در مورد این مکروه ذکر شد، شامل معامله ای که در آن، جنس به مزایده گذاشته می شود و فردی قصد دارد آن را به قیمت کمتر و دیگری به بهای بیشتر بخرد،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خریدار بعد از انجام معامله و تمام شدن آن، خواستار پایین آوردن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گردد؛ البته چنانچه فروشنده به این امر راضی نشود، خریدار باید قیمت مقرر در معامله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از اهل شهر در امر خرید یا فروش، وکیل بازرگانان و تجار غریب و ناآشنا، شود؛ بلکه احتیاط مستحب ترک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فرد مؤمن بیش از مقدار نیازش سود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معامله از کسی سود بگیرد که به او وعده داده در آن معامله، به وی نیکی و احسان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ملک خود را در حالی بفروشد که نمی خواهد با پول آن ملک دیگری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فروختن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زمین، خانه، باغ،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خرید ملک، مکروه نیست </w:t>
      </w:r>
      <w:r>
        <w:rPr>
          <w:rFonts w:eastAsia="IRNazanin" w:cs="IRNazanin"/>
          <w:color w:val="111111"/>
          <w:sz w:val="28"/>
          <w:szCs w:val="28"/>
          <w:rtl w:val="true"/>
          <w:lang w:bidi="fa-IR"/>
        </w:rPr>
        <w:t xml:space="preserve">. </w:t>
      </w:r>
      <w:bookmarkStart w:id="168" w:name="pg13362_146137"/>
    </w:p>
    <w:p>
      <w:pPr>
        <w:pStyle w:val="BookText"/>
        <w:rPr/>
      </w:pPr>
      <w:bookmarkEnd w:id="1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مردمان فرومایه و پست که خیر و نیکی از آنان دور است، معامله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اذان صبح تا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قبل از کسبه دیگر، وارد بازار شود</w:t>
      </w:r>
      <w:r>
        <w:rPr>
          <w:rFonts w:eastAsia="IRNazanin" w:cs="IRNazanin"/>
          <w:color w:val="111111"/>
          <w:sz w:val="28"/>
          <w:szCs w:val="28"/>
          <w:rtl w:val="true"/>
          <w:lang w:bidi="fa-IR"/>
        </w:rPr>
        <w:t>.</w:t>
      </w:r>
    </w:p>
    <w:p>
      <w:pPr>
        <w:pStyle w:val="Heading5"/>
        <w:numPr>
          <w:ilvl w:val="4"/>
          <w:numId w:val="1"/>
        </w:numPr>
        <w:rPr/>
      </w:pPr>
      <w:bookmarkStart w:id="169" w:name="__RefHeading___Toc3500522_2322387425"/>
      <w:bookmarkStart w:id="170" w:name="_Toc66"/>
      <w:bookmarkEnd w:id="169"/>
      <w:r>
        <w:rPr>
          <w:rtl w:val="true"/>
        </w:rPr>
        <w:t>شغل های مکروه</w:t>
      </w:r>
      <w:bookmarkEnd w:id="1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های ذیل مکروه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شمرده شدن آن در جایی است که فرد آنها را شغل و حرفه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حیوانات؛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کفن فروشی؛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طعام؛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حجامت کردن دیگران؛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معاملہ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طلا یا نقره به طلایا نقره</w:t>
      </w:r>
      <w:r>
        <w:rPr>
          <w:rFonts w:eastAsia="IRNazanin" w:cs="IRNazanin"/>
          <w:color w:val="111111"/>
          <w:sz w:val="28"/>
          <w:szCs w:val="28"/>
          <w:rtl w:val="true"/>
          <w:lang w:bidi="fa-IR"/>
        </w:rPr>
        <w:t>).</w:t>
      </w:r>
      <w:r>
        <w:rPr>
          <w:rStyle w:val="FootnoteAnchor"/>
          <w:rtl w:val="true"/>
        </w:rPr>
        <w:footnoteReference w:id="11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3362_146140"/>
      <w:bookmarkStart w:id="172" w:name="pg13362_146140"/>
      <w:bookmarkEnd w:id="172"/>
    </w:p>
    <w:p>
      <w:pPr>
        <w:pStyle w:val="Heading2"/>
        <w:numPr>
          <w:ilvl w:val="1"/>
          <w:numId w:val="1"/>
        </w:numPr>
        <w:rPr/>
      </w:pPr>
      <w:bookmarkStart w:id="173" w:name="pg13362_146140"/>
      <w:bookmarkStart w:id="174" w:name="__RefHeading___Toc3500524_2322387425"/>
      <w:bookmarkStart w:id="175" w:name="_Toc67"/>
      <w:bookmarkEnd w:id="173"/>
      <w:bookmarkEnd w:id="174"/>
      <w:r>
        <w:rPr>
          <w:rtl w:val="true"/>
        </w:rPr>
        <w:t>قراردادهای شرعی</w:t>
      </w:r>
      <w:bookmarkEnd w:id="175"/>
    </w:p>
    <w:p>
      <w:pPr>
        <w:pStyle w:val="Heading3"/>
        <w:numPr>
          <w:ilvl w:val="2"/>
          <w:numId w:val="1"/>
        </w:numPr>
        <w:rPr/>
      </w:pPr>
      <w:bookmarkStart w:id="176" w:name="__RefHeading___Toc3500526_2322387425"/>
      <w:bookmarkStart w:id="177" w:name="_Toc68"/>
      <w:bookmarkEnd w:id="176"/>
      <w:r>
        <w:rPr>
          <w:rtl w:val="true"/>
        </w:rPr>
        <w:t>اهمیت قراردادهای شرعی</w:t>
      </w:r>
      <w:bookmarkEnd w:id="1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شرعی انواع مختلفی دارد که هر یک دارای آثار واحکام ویژه ای می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موارد، غرض و منظور افراد از انجام معامله، با دو یا چند قرارداد قابل انجام می باشد؛ بدیهی است افراد با انتخاب هریک، لازم است شرایط همان قرارداد را رعایت نمایند؛</w:t>
      </w:r>
    </w:p>
    <w:p>
      <w:pPr>
        <w:pStyle w:val="BookText"/>
        <w:rPr/>
      </w:pPr>
      <w:r>
        <w:rPr>
          <w:rFonts w:ascii="IRNazanin" w:hAnsi="IRNazanin" w:eastAsia="IRNazanin"/>
          <w:color w:val="111111"/>
          <w:sz w:val="28"/>
          <w:sz w:val="28"/>
          <w:szCs w:val="28"/>
          <w:rtl w:val="true"/>
          <w:lang w:bidi="fa-IR"/>
        </w:rPr>
        <w:t>مثلا کسی که می خواهد مالی را بدون دریافت عوضی به ملکیت دیگری درآورد، اگر از قرارداد 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تا زمانی که آن مال را به طرف مقابل تحویل نداده، برای وی ملکیت حاصل نمی شود؛ اما اگر از قرارداد صلح استفاده کند، پس از انعقاد مصالحه قبل از تحویل نیز طرف مقابل مالک آن مال بشمار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موارد اگر فرد برای رسیدن به هدف خود از قراردادی استفاده کند آن قراداد باطل و گاه حرام می باشد؛ ولی چنانچه قرارداد دیگری را بکار گیرد، معامله صحیح و جایز خواهد بود</w:t>
      </w:r>
      <w:r>
        <w:rPr>
          <w:rFonts w:eastAsia="IRNazanin" w:cs="IRNazanin"/>
          <w:color w:val="111111"/>
          <w:sz w:val="28"/>
          <w:szCs w:val="28"/>
          <w:rtl w:val="true"/>
          <w:lang w:bidi="fa-IR"/>
        </w:rPr>
        <w:t>.</w:t>
      </w:r>
      <w:bookmarkStart w:id="178" w:name="pg13362_146142"/>
    </w:p>
    <w:p>
      <w:pPr>
        <w:pStyle w:val="BookText"/>
        <w:rPr/>
      </w:pPr>
      <w:bookmarkEnd w:id="178"/>
      <w:r>
        <w:rPr>
          <w:rFonts w:ascii="IRNazanin" w:hAnsi="IRNazanin" w:eastAsia="IRNazanin"/>
          <w:color w:val="111111"/>
          <w:sz w:val="28"/>
          <w:sz w:val="28"/>
          <w:szCs w:val="28"/>
          <w:rtl w:val="true"/>
          <w:lang w:bidi="fa-IR"/>
        </w:rPr>
        <w:t>بنابراین، اطلاع از احکام و شرایط هر قرارداد از اهمیت ویژه ای برخوردار است</w:t>
      </w:r>
      <w:r>
        <w:rPr>
          <w:rFonts w:eastAsia="IRNazanin" w:cs="IRNazanin"/>
          <w:color w:val="111111"/>
          <w:sz w:val="28"/>
          <w:szCs w:val="28"/>
          <w:rtl w:val="true"/>
          <w:lang w:bidi="fa-IR"/>
        </w:rPr>
        <w:t>.</w:t>
      </w:r>
    </w:p>
    <w:p>
      <w:pPr>
        <w:pStyle w:val="Heading3"/>
        <w:numPr>
          <w:ilvl w:val="2"/>
          <w:numId w:val="1"/>
        </w:numPr>
        <w:rPr/>
      </w:pPr>
      <w:bookmarkStart w:id="179" w:name="__RefHeading___Toc3500528_2322387425"/>
      <w:bookmarkStart w:id="180" w:name="_Toc69"/>
      <w:bookmarkEnd w:id="179"/>
      <w:r>
        <w:rPr>
          <w:rtl w:val="true"/>
        </w:rPr>
        <w:t>انواع قراردادهای شرعی</w:t>
      </w:r>
      <w:bookmarkEnd w:id="1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و قرارداهای شرعی به دو دسته کلی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قراردادهایی که برای محقق شدن آنها، قبول طرف مقابل لازم می باشد؛ مانند خرید و فروش، اجاره، مصالحه، مضاربه، وکالت، عاریه، ودیعه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چنین قراردادهایی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عقدها غالبا دو طرفه هستند، ولی گاهی افرادی که عقد بین آنان منعقد می شود، بیش از دو نفر هستند؛ مانند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طرف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محقق شدن آن نیازی به قبول طرف مقابل نیست؛ مانند جعاله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عقدهای شرعی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معامله ای است که هیچ یک از دو یا چند طرف قراداد، بدون جلب موافقت طرف یا طرف های دیگر، نمی تواند به دلخواه خود معامله را فسخ کند؛ مگردر بعضی موارد به خصوص که شرعأ حق فسخ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قراردادی است که هردو یا چند طرف یا یکی از آنها می توانند به دلخواه خود آن را فسخ نمایند؛ مانند وکالت،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و عاريه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بیان شرایط و احکام هر قرارداد، در فصل های جداگانه پرداخته می شود</w:t>
      </w:r>
      <w:r>
        <w:rPr>
          <w:rFonts w:eastAsia="IRNazanin" w:cs="IRNazanin"/>
          <w:color w:val="111111"/>
          <w:sz w:val="28"/>
          <w:szCs w:val="28"/>
          <w:rtl w:val="true"/>
          <w:lang w:bidi="fa-IR"/>
        </w:rPr>
        <w:t xml:space="preserve">. </w:t>
      </w:r>
      <w:bookmarkStart w:id="181" w:name="pg13362_146144"/>
    </w:p>
    <w:p>
      <w:pPr>
        <w:pStyle w:val="Heading2"/>
        <w:numPr>
          <w:ilvl w:val="1"/>
          <w:numId w:val="1"/>
        </w:numPr>
        <w:rPr/>
      </w:pPr>
      <w:bookmarkStart w:id="182" w:name="__RefHeading___Toc3500530_2322387425"/>
      <w:bookmarkStart w:id="183" w:name="_Toc70"/>
      <w:bookmarkEnd w:id="181"/>
      <w:bookmarkEnd w:id="182"/>
      <w:r>
        <w:rPr>
          <w:rtl w:val="true"/>
        </w:rPr>
        <w:t xml:space="preserve">خرید و فروش </w:t>
      </w:r>
      <w:r>
        <w:rPr>
          <w:rtl w:val="true"/>
        </w:rPr>
        <w:t>(</w:t>
      </w:r>
      <w:r>
        <w:rPr>
          <w:rtl w:val="true"/>
        </w:rPr>
        <w:t>قرارداد بيع</w:t>
      </w:r>
      <w:r>
        <w:rPr>
          <w:rtl w:val="true"/>
        </w:rPr>
        <w:t>)</w:t>
      </w:r>
      <w:bookmarkEnd w:id="183"/>
    </w:p>
    <w:p>
      <w:pPr>
        <w:pStyle w:val="Heading3"/>
        <w:numPr>
          <w:ilvl w:val="2"/>
          <w:numId w:val="1"/>
        </w:numPr>
        <w:rPr/>
      </w:pPr>
      <w:bookmarkStart w:id="184" w:name="__RefHeading___Toc3500532_2322387425"/>
      <w:bookmarkStart w:id="185" w:name="_Toc71"/>
      <w:bookmarkEnd w:id="184"/>
      <w:r>
        <w:rPr>
          <w:rtl w:val="true"/>
        </w:rPr>
        <w:t>تعریف خرید و فروش و امور مربوط به آن</w:t>
      </w:r>
      <w:bookmarkEnd w:id="1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معاملات رایج، خرید و فروش است که در آن، مالی در مقابل عوضی به فرد دیگر منتقل می شود؛</w:t>
      </w:r>
    </w:p>
    <w:p>
      <w:pPr>
        <w:pStyle w:val="BookText"/>
        <w:rPr/>
      </w:pPr>
      <w:r>
        <w:rPr>
          <w:rFonts w:ascii="IRNazanin" w:hAnsi="IRNazanin" w:eastAsia="IRNazanin"/>
          <w:color w:val="111111"/>
          <w:sz w:val="28"/>
          <w:sz w:val="28"/>
          <w:szCs w:val="28"/>
          <w:rtl w:val="true"/>
          <w:lang w:bidi="fa-IR"/>
        </w:rPr>
        <w:t xml:space="preserve">در خرید و فروش، فردی که مثلا کالای خود را در مقابل مبلغی پول به دیگری منتقل می کند و می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مال فروخته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عوض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و بهای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معامله 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آن را داشته باشد، لازم است در آن معامله، مال یک طرف به عنوان مبيع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طرف دیگر، عوض و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بیشتر معاملات، مبيع،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قیمت یا عوض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6"/>
      </w:r>
      <w:r>
        <w:rPr>
          <w:rFonts w:ascii="IRNazanin" w:hAnsi="IRNazanin" w:eastAsia="IRNazanin"/>
          <w:color w:val="111111"/>
          <w:sz w:val="28"/>
          <w:sz w:val="28"/>
          <w:szCs w:val="28"/>
          <w:rtl w:val="true"/>
          <w:lang w:bidi="fa-IR"/>
        </w:rPr>
        <w:t>به همین جهت خریدار و فروشنده معلوم می باشند</w:t>
      </w:r>
      <w:r>
        <w:rPr>
          <w:rFonts w:eastAsia="IRNazanin" w:cs="IRNazanin"/>
          <w:color w:val="111111"/>
          <w:sz w:val="28"/>
          <w:szCs w:val="28"/>
          <w:rtl w:val="true"/>
          <w:lang w:bidi="fa-IR"/>
        </w:rPr>
        <w:t xml:space="preserve">. </w:t>
      </w:r>
      <w:bookmarkStart w:id="186" w:name="pg13362_146146"/>
    </w:p>
    <w:p>
      <w:pPr>
        <w:pStyle w:val="BookText"/>
        <w:rPr/>
      </w:pPr>
      <w:bookmarkEnd w:id="18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طرف ، کالا یا مثلا پول</w:t>
      </w:r>
      <w:r>
        <w:rPr>
          <w:rStyle w:val="FootnoteAnchor"/>
          <w:rtl w:val="true"/>
        </w:rPr>
        <w:footnoteReference w:id="117"/>
      </w:r>
      <w:r>
        <w:rPr>
          <w:rFonts w:ascii="IRNazanin" w:hAnsi="IRNazanin" w:eastAsia="IRNazanin"/>
          <w:color w:val="111111"/>
          <w:sz w:val="28"/>
          <w:sz w:val="28"/>
          <w:szCs w:val="28"/>
          <w:rtl w:val="true"/>
          <w:lang w:bidi="fa-IR"/>
        </w:rPr>
        <w:t xml:space="preserve">باشد، در این موارد چنانچه دو فردی که معامله می کنند، یکی از آن دو شیء را به عنوان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فروخته می شود و دیگری را عوض و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اتومبیلی را به مقداری طلا بفروشد و قصدشان این باشد که طلا به عنوان قیمت اتومبیل باشد چنین معامله ای نیز، احکام خرید و فروش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دو طرف قصد نکنند کالایی که هریک می دهد عوض و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 معامله باشد یا معوض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معمولا در این گونه موارد گفته می شود کالاها با هم طاق زده یا معاوضه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معامله ای هرچند صحیح بوده و احکام عمومی معاملات و معاوضات بر آن جاری می باشد، اما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نشده و احکامی که اختصاص به خرید و فروش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خیار مجلس و خیار حیوان</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نیست</w:t>
      </w:r>
      <w:r>
        <w:rPr>
          <w:rFonts w:eastAsia="IRNazanin" w:cs="IRNazanin"/>
          <w:color w:val="111111"/>
          <w:sz w:val="28"/>
          <w:szCs w:val="28"/>
          <w:rtl w:val="true"/>
          <w:lang w:bidi="fa-IR"/>
        </w:rPr>
        <w:t>.</w:t>
      </w:r>
    </w:p>
    <w:p>
      <w:pPr>
        <w:pStyle w:val="Heading3"/>
        <w:numPr>
          <w:ilvl w:val="2"/>
          <w:numId w:val="1"/>
        </w:numPr>
        <w:rPr/>
      </w:pPr>
      <w:bookmarkStart w:id="187" w:name="__RefHeading___Toc3500534_2322387425"/>
      <w:bookmarkStart w:id="188" w:name="_Toc72"/>
      <w:bookmarkEnd w:id="187"/>
      <w:r>
        <w:rPr>
          <w:rtl w:val="true"/>
        </w:rPr>
        <w:t>تقسیمات و اقسام خرید و فروش</w:t>
      </w:r>
      <w:bookmarkEnd w:id="188"/>
    </w:p>
    <w:p>
      <w:pPr>
        <w:pStyle w:val="Heading4"/>
        <w:numPr>
          <w:ilvl w:val="3"/>
          <w:numId w:val="1"/>
        </w:numPr>
        <w:rPr/>
      </w:pPr>
      <w:bookmarkStart w:id="189" w:name="__RefHeading___Toc3500536_2322387425"/>
      <w:bookmarkStart w:id="190" w:name="_Toc73"/>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دارای تقسیمات مختلفی است که از مهم ترین آنها موارد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قرارداد خرید و فروش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دار یا نقد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و توضیحات در این باره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کالا وثمن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نسیه، سلف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قرارداد خرید و فروش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یا 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معامله؛ </w:t>
      </w:r>
      <w:bookmarkStart w:id="191" w:name="pg13362_146148"/>
    </w:p>
    <w:p>
      <w:pPr>
        <w:pStyle w:val="BookText"/>
        <w:rPr/>
      </w:pPr>
      <w:bookmarkEnd w:id="191"/>
      <w:r>
        <w:rPr>
          <w:rFonts w:ascii="IRNazanin" w:hAnsi="IRNazanin" w:eastAsia="IRNazanin"/>
          <w:color w:val="111111"/>
          <w:sz w:val="28"/>
          <w:sz w:val="28"/>
          <w:szCs w:val="28"/>
          <w:rtl w:val="true"/>
          <w:lang w:bidi="fa-IR"/>
        </w:rPr>
        <w:t xml:space="preserve">مسائل و توضیحات در این باره، در قسمت خيارات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 و خیار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قرارداد خرید و فروش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 یا در ذمه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خرید و فروش و معاملات دیگر، هریک از کالا و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و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دو صورت مورد معامله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شخصی؛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اصطلاحات که در مسائل زیادی بکار می رود، در ضمن مثال در چند مسأله بعد ذکر می شود</w:t>
      </w:r>
      <w:r>
        <w:rPr>
          <w:rFonts w:eastAsia="IRNazanin" w:cs="IRNazanin"/>
          <w:color w:val="111111"/>
          <w:sz w:val="28"/>
          <w:szCs w:val="28"/>
          <w:rtl w:val="true"/>
          <w:lang w:bidi="fa-IR"/>
        </w:rPr>
        <w:t>.</w:t>
      </w:r>
    </w:p>
    <w:p>
      <w:pPr>
        <w:pStyle w:val="Heading4"/>
        <w:numPr>
          <w:ilvl w:val="3"/>
          <w:numId w:val="1"/>
        </w:numPr>
        <w:rPr/>
      </w:pPr>
      <w:bookmarkStart w:id="192" w:name="__RefHeading___Toc3500538_2322387425"/>
      <w:bookmarkStart w:id="193" w:name="_Toc74"/>
      <w:bookmarkEnd w:id="192"/>
      <w:r>
        <w:rPr>
          <w:rtl w:val="true"/>
        </w:rPr>
        <w:t>کالا عين شخصی یا کلی در ذمه</w:t>
      </w:r>
      <w:bookmarkEnd w:id="1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برنج با ویژگی معین خریداری می کند؛ سپس فروشنده با انتخاب خود، کیسه برنج مذکور را تهیه و به وی تحویل می دهد؛</w:t>
      </w:r>
      <w:r>
        <w:rPr>
          <w:rStyle w:val="FootnoteAnchor"/>
          <w:rtl w:val="true"/>
        </w:rPr>
        <w:footnoteReference w:id="119"/>
      </w:r>
      <w:r>
        <w:rPr>
          <w:rFonts w:ascii="IRNazanin" w:hAnsi="IRNazanin" w:eastAsia="IRNazanin"/>
          <w:color w:val="111111"/>
          <w:sz w:val="28"/>
          <w:sz w:val="28"/>
          <w:szCs w:val="28"/>
          <w:rtl w:val="true"/>
          <w:lang w:bidi="fa-IR"/>
        </w:rPr>
        <w:t>در حقیقت خرید و فروش بریک کیسه برنج در ذمه وعهده فروشنده واقع شده و با انجام معامله، وی یک کیسه برنج با خصوصیات معین به خریدار بدهکارشده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گونه موارد، گفته می شود کالای مورد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Style w:val="FootnoteAnchor"/>
          <w:rtl w:val="true"/>
        </w:rPr>
        <w:footnoteReference w:id="120"/>
      </w:r>
      <w:r>
        <w:rPr>
          <w:rFonts w:ascii="IRNazanin" w:hAnsi="IRNazanin" w:eastAsia="IRNazanin"/>
          <w:color w:val="111111"/>
          <w:sz w:val="28"/>
          <w:sz w:val="28"/>
          <w:szCs w:val="28"/>
          <w:rtl w:val="true"/>
          <w:lang w:bidi="fa-IR"/>
        </w:rPr>
        <w:t>در ذقه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هنگام معامله، ابتدا کیسه برنجی را انتخاب و معین نموده و معامله را بر همان کیسه واقع سازند، کالای مورد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کالاها مانند مثالی که در مسأله قبل ذکرشد، طوری است که معامله آن می تواند به صورت کلی در ذمه فروشنده واقع شود یا عین شخصی و </w:t>
      </w:r>
      <w:bookmarkStart w:id="194" w:name="pg13362_146150"/>
    </w:p>
    <w:p>
      <w:pPr>
        <w:pStyle w:val="BookText"/>
        <w:rPr/>
      </w:pPr>
      <w:bookmarkEnd w:id="194"/>
      <w:r>
        <w:rPr>
          <w:rFonts w:ascii="IRNazanin" w:hAnsi="IRNazanin" w:eastAsia="IRNazanin"/>
          <w:color w:val="111111"/>
          <w:sz w:val="28"/>
          <w:sz w:val="28"/>
          <w:szCs w:val="28"/>
          <w:rtl w:val="true"/>
          <w:lang w:bidi="fa-IR"/>
        </w:rPr>
        <w:t>آنچه تعیین کننده هریک از دو قسم مذکور می باشد، کیفیت انجام معامله توسط طرفین با توضیحی است که در مسأله قبل ذکر شد؛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 برخی از کالاها طوری است که غالبا به صورت عین شخصی معامله می شود؛ مانند خانه و کالاهای مستعمل</w:t>
      </w:r>
      <w:r>
        <w:rPr>
          <w:rFonts w:eastAsia="IRNazanin" w:cs="IRNazanin"/>
          <w:color w:val="111111"/>
          <w:sz w:val="28"/>
          <w:szCs w:val="28"/>
          <w:rtl w:val="true"/>
          <w:lang w:bidi="fa-IR"/>
        </w:rPr>
        <w:t>.</w:t>
      </w:r>
    </w:p>
    <w:p>
      <w:pPr>
        <w:pStyle w:val="Heading4"/>
        <w:numPr>
          <w:ilvl w:val="3"/>
          <w:numId w:val="1"/>
        </w:numPr>
        <w:rPr/>
      </w:pPr>
      <w:bookmarkStart w:id="195" w:name="__RefHeading___Toc3500540_2322387425"/>
      <w:bookmarkStart w:id="196" w:name="_Toc75"/>
      <w:bookmarkEnd w:id="195"/>
      <w:r>
        <w:rPr>
          <w:rtl w:val="true"/>
        </w:rPr>
        <w:t xml:space="preserve">قیمت </w:t>
      </w:r>
      <w:r>
        <w:rPr>
          <w:rtl w:val="true"/>
        </w:rPr>
        <w:t>(</w:t>
      </w:r>
      <w:r>
        <w:rPr>
          <w:rtl w:val="true"/>
        </w:rPr>
        <w:t>ثمن</w:t>
      </w:r>
      <w:r>
        <w:rPr>
          <w:rtl w:val="true"/>
        </w:rPr>
        <w:t xml:space="preserve">) </w:t>
      </w:r>
      <w:r>
        <w:rPr>
          <w:rtl w:val="true"/>
        </w:rPr>
        <w:t>کلی دردمه یا عین شخصی</w:t>
      </w:r>
      <w:bookmarkEnd w:id="1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تقسیمی که در مسأله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در مورد بهای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به این صورت که اگر معامله بر پول یا کالای مشخصی به عنوان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مشتری قبل از معامله یک اسکناس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تومانی به فروشنده داده، سپس به او بگوید کالا را به همین پول خریدم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گفته می شود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اما اگر مثلا مشتری کالا را به قیمت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بخرد، سپس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جیب خود خارج کرده و به فروشنده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با انجام معامله خریدار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فروشنده بدهکار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که معامله برپول مشخصی واقع نشده، گفته می شود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در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فرقی ندارد که مشتری در نزد خود تصمیم داشته باشد پول معینی را بدهد یانه و یا پول را در همان مجلس معامله و لحظاتی پس از خرید کالا بپردازد یا بعد از آن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ثمن معامله کلی در ذمه است نه عین شخصی</w:t>
      </w:r>
      <w:r>
        <w:rPr>
          <w:rFonts w:eastAsia="IRNazanin" w:cs="IRNazanin"/>
          <w:color w:val="111111"/>
          <w:sz w:val="28"/>
          <w:szCs w:val="28"/>
          <w:rtl w:val="true"/>
          <w:lang w:bidi="fa-IR"/>
        </w:rPr>
        <w:t>.</w:t>
      </w:r>
      <w:bookmarkStart w:id="197" w:name="pg13362_146152"/>
    </w:p>
    <w:p>
      <w:pPr>
        <w:pStyle w:val="Heading4"/>
        <w:numPr>
          <w:ilvl w:val="3"/>
          <w:numId w:val="1"/>
        </w:numPr>
        <w:rPr/>
      </w:pPr>
      <w:bookmarkStart w:id="198" w:name="__RefHeading___Toc3500542_2322387425"/>
      <w:bookmarkStart w:id="199" w:name="_Toc76"/>
      <w:bookmarkEnd w:id="197"/>
      <w:bookmarkEnd w:id="198"/>
      <w:r>
        <w:rPr>
          <w:rtl w:val="true"/>
        </w:rPr>
        <w:t>کالا یا ثمن، کلی در معين</w:t>
      </w:r>
      <w:bookmarkEnd w:id="1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معامله بر کالا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در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شود و آن در مواردی است که کالای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معامله بر قسمتی از آن واقع شود؛</w:t>
      </w:r>
    </w:p>
    <w:p>
      <w:pPr>
        <w:pStyle w:val="BookText"/>
        <w:rPr/>
      </w:pPr>
      <w:r>
        <w:rPr>
          <w:rFonts w:ascii="IRNazanin" w:hAnsi="IRNazanin" w:eastAsia="IRNazanin"/>
          <w:color w:val="111111"/>
          <w:sz w:val="28"/>
          <w:sz w:val="28"/>
          <w:szCs w:val="28"/>
          <w:rtl w:val="true"/>
          <w:lang w:bidi="fa-IR"/>
        </w:rPr>
        <w:t xml:space="preserve">مثل آنکه مشتری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از یک کیسه معین برنج را که در فروشگاه وجود دارد، خریداری نماید، در این گونه موارد هرچند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خریداری شده دقيقة معين نگردیده، ولی معامله بر مقداری از مال معین واقع می شود یا مثل آنکه خریدار خصوص یک عدد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طلای مثل هم را که در طلا فروشی موجود است بدون آنکه آن را معین کند خریداری کند؛ همین توضیح در مورد بهای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بیشتر موارد، کلی در معین در مسائل آینده، احکام عین شخصی را دارد </w:t>
      </w:r>
      <w:r>
        <w:rPr>
          <w:rFonts w:eastAsia="IRNazanin" w:cs="IRNazanin"/>
          <w:color w:val="111111"/>
          <w:sz w:val="28"/>
          <w:szCs w:val="28"/>
          <w:rtl w:val="true"/>
          <w:lang w:bidi="fa-IR"/>
        </w:rPr>
        <w:t>.</w:t>
      </w:r>
    </w:p>
    <w:p>
      <w:pPr>
        <w:pStyle w:val="Heading3"/>
        <w:numPr>
          <w:ilvl w:val="2"/>
          <w:numId w:val="1"/>
        </w:numPr>
        <w:rPr/>
      </w:pPr>
      <w:bookmarkStart w:id="200" w:name="__RefHeading___Toc3500544_2322387425"/>
      <w:bookmarkStart w:id="201" w:name="_Toc77"/>
      <w:bookmarkEnd w:id="200"/>
      <w:r>
        <w:rPr>
          <w:rtl w:val="true"/>
        </w:rPr>
        <w:t>شرایط صحت خرید و فروش</w:t>
      </w:r>
      <w:bookmarkEnd w:id="201"/>
    </w:p>
    <w:p>
      <w:pPr>
        <w:pStyle w:val="BookText"/>
        <w:rPr/>
      </w:pPr>
      <w:r>
        <w:rPr>
          <w:rFonts w:ascii="IRNazanin" w:hAnsi="IRNazanin" w:eastAsia="IRNazanin"/>
          <w:color w:val="111111"/>
          <w:sz w:val="28"/>
          <w:sz w:val="28"/>
          <w:szCs w:val="28"/>
          <w:rtl w:val="true"/>
          <w:lang w:bidi="fa-IR"/>
        </w:rPr>
        <w:t xml:space="preserve">برای آنکه خرید و فروش به طور صحیح انجام شود، باید شرایطی مراعات گردد، برخی از آنها شرائط اصل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برخی از آنها شرایط خریدار و فروشنده و بعضی دیگر شرایط کالایی که فروخته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احکام آنها در مسائل بعد ذکر می شود</w:t>
      </w:r>
      <w:r>
        <w:rPr>
          <w:rFonts w:eastAsia="IRNazanin" w:cs="IRNazanin"/>
          <w:color w:val="111111"/>
          <w:sz w:val="28"/>
          <w:szCs w:val="28"/>
          <w:rtl w:val="true"/>
          <w:lang w:bidi="fa-IR"/>
        </w:rPr>
        <w:t>.</w:t>
      </w:r>
    </w:p>
    <w:p>
      <w:pPr>
        <w:pStyle w:val="Heading3"/>
        <w:numPr>
          <w:ilvl w:val="2"/>
          <w:numId w:val="1"/>
        </w:numPr>
        <w:rPr/>
      </w:pPr>
      <w:bookmarkStart w:id="202" w:name="__RefHeading___Toc3500546_2322387425"/>
      <w:bookmarkStart w:id="203" w:name="_Toc78"/>
      <w:bookmarkEnd w:id="202"/>
      <w:r>
        <w:rPr>
          <w:rtl w:val="true"/>
        </w:rPr>
        <w:t xml:space="preserve">شرایط اصل معامله </w:t>
      </w:r>
      <w:r>
        <w:rPr>
          <w:rtl w:val="true"/>
        </w:rPr>
        <w:t>(</w:t>
      </w:r>
      <w:r>
        <w:rPr>
          <w:rtl w:val="true"/>
        </w:rPr>
        <w:t>قرارداد بيع</w:t>
      </w:r>
      <w:r>
        <w:rPr>
          <w:rtl w:val="true"/>
        </w:rPr>
        <w:t>)</w:t>
      </w:r>
      <w:bookmarkEnd w:id="203"/>
    </w:p>
    <w:p>
      <w:pPr>
        <w:pStyle w:val="Heading4"/>
        <w:numPr>
          <w:ilvl w:val="3"/>
          <w:numId w:val="1"/>
        </w:numPr>
        <w:rPr/>
      </w:pPr>
      <w:bookmarkStart w:id="204" w:name="__RefHeading___Toc3500548_2322387425"/>
      <w:bookmarkStart w:id="205" w:name="_Toc79"/>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یا قرارداد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شرایط ذیل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ایجاب و قبول انجام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موالات بین ایجاب و قبول رعایت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ایجاب و قبول ، مطابقت باشد؛ </w:t>
      </w:r>
      <w:bookmarkStart w:id="206" w:name="pg13362_146154"/>
    </w:p>
    <w:p>
      <w:pPr>
        <w:pStyle w:val="BookText"/>
        <w:rPr/>
      </w:pPr>
      <w:bookmarkEnd w:id="2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به امری که هنوز اتفاق نیفتاده یا نامعلوم است، وابسته و معلق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زمان دار و موقت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توضیح این شرایط پرداخته می شود</w:t>
      </w:r>
      <w:r>
        <w:rPr>
          <w:rFonts w:eastAsia="IRNazanin" w:cs="IRNazanin"/>
          <w:color w:val="111111"/>
          <w:sz w:val="28"/>
          <w:szCs w:val="28"/>
          <w:rtl w:val="true"/>
          <w:lang w:bidi="fa-IR"/>
        </w:rPr>
        <w:t>:</w:t>
      </w:r>
    </w:p>
    <w:p>
      <w:pPr>
        <w:pStyle w:val="Heading4"/>
        <w:numPr>
          <w:ilvl w:val="3"/>
          <w:numId w:val="1"/>
        </w:numPr>
        <w:rPr/>
      </w:pPr>
      <w:bookmarkStart w:id="207" w:name="__RefHeading___Toc3500550_2322387425"/>
      <w:bookmarkStart w:id="208" w:name="_Toc80"/>
      <w:bookmarkEnd w:id="207"/>
      <w:r>
        <w:rPr/>
        <w:t>1</w:t>
      </w:r>
      <w:r>
        <w:rPr>
          <w:rtl w:val="true"/>
        </w:rPr>
        <w:t xml:space="preserve">. </w:t>
      </w:r>
      <w:r>
        <w:rPr>
          <w:rtl w:val="true"/>
        </w:rPr>
        <w:t>ایجاب و قبول انجام شود</w:t>
      </w:r>
      <w:bookmarkEnd w:id="208"/>
    </w:p>
    <w:p>
      <w:pPr>
        <w:pStyle w:val="Heading5"/>
        <w:numPr>
          <w:ilvl w:val="4"/>
          <w:numId w:val="1"/>
        </w:numPr>
        <w:rPr/>
      </w:pPr>
      <w:bookmarkStart w:id="209" w:name="__RefHeading___Toc3500552_2322387425"/>
      <w:bookmarkStart w:id="210" w:name="_Toc81"/>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 معنای ایجاب و قبول، از مثال هایی که در ادامه ذکر شده روشن می 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ایجاب و قبول به دو صورت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عملی در مسائل بعد توضیح آن ذکر می شود</w:t>
      </w:r>
      <w:r>
        <w:rPr>
          <w:rFonts w:eastAsia="IRNazanin" w:cs="IRNazanin"/>
          <w:color w:val="111111"/>
          <w:sz w:val="28"/>
          <w:szCs w:val="28"/>
          <w:rtl w:val="true"/>
          <w:lang w:bidi="fa-IR"/>
        </w:rPr>
        <w:t>.</w:t>
      </w:r>
    </w:p>
    <w:p>
      <w:pPr>
        <w:pStyle w:val="Heading5"/>
        <w:numPr>
          <w:ilvl w:val="4"/>
          <w:numId w:val="1"/>
        </w:numPr>
        <w:rPr/>
      </w:pPr>
      <w:bookmarkStart w:id="211" w:name="__RefHeading___Toc3500554_2322387425"/>
      <w:bookmarkStart w:id="212" w:name="_Toc82"/>
      <w:bookmarkEnd w:id="211"/>
      <w:r>
        <w:rPr>
          <w:rtl w:val="true"/>
        </w:rPr>
        <w:t>الف</w:t>
      </w:r>
      <w:r>
        <w:rPr>
          <w:rtl w:val="true"/>
        </w:rPr>
        <w:t xml:space="preserve">. </w:t>
      </w:r>
      <w:r>
        <w:rPr>
          <w:rtl w:val="true"/>
        </w:rPr>
        <w:t>ایجاب و قبول لفظی</w:t>
      </w:r>
      <w:bookmarkEnd w:id="2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لفظی باهرکلامی که مقصود را بفهماند، انجام می شود؛ مثل اینکه فروشنده به قصد فروختن مال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ملکیت تو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 نمودم که با گفتن آن به قصد فروش، ایجاب صورت گرفته است و خریدار به قصد قبول کردن آن و خرید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ملکیت خود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گفتن آن به قصد خرید، قبول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کلمات و کلماتی از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مشتری به قصد خرید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فروشنده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اشکال ندارد و ایجاب و قبول به طور صحیح انجام شده است </w:t>
      </w:r>
      <w:r>
        <w:rPr>
          <w:rFonts w:eastAsia="IRNazanin" w:cs="IRNazanin"/>
          <w:color w:val="111111"/>
          <w:sz w:val="28"/>
          <w:szCs w:val="28"/>
          <w:rtl w:val="true"/>
          <w:lang w:bidi="fa-IR"/>
        </w:rPr>
        <w:t xml:space="preserve">. </w:t>
      </w:r>
      <w:bookmarkStart w:id="213" w:name="pg13362_146155"/>
    </w:p>
    <w:p>
      <w:pPr>
        <w:pStyle w:val="BookText"/>
        <w:rPr/>
      </w:pPr>
      <w:bookmarkEnd w:id="21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توضیحات ذکر شده در مسائل قبل معلوم شد که لازم نیست صیغه خرید و فروش به زبان عربی باشد و انجام آن به زبانهای دیگر نیز کافی است</w:t>
      </w:r>
      <w:r>
        <w:rPr>
          <w:rFonts w:eastAsia="IRNazanin" w:cs="IRNazanin"/>
          <w:color w:val="111111"/>
          <w:sz w:val="28"/>
          <w:szCs w:val="28"/>
          <w:rtl w:val="true"/>
          <w:lang w:bidi="fa-IR"/>
        </w:rPr>
        <w:t>.</w:t>
      </w:r>
    </w:p>
    <w:p>
      <w:pPr>
        <w:pStyle w:val="Heading5"/>
        <w:numPr>
          <w:ilvl w:val="4"/>
          <w:numId w:val="1"/>
        </w:numPr>
        <w:rPr/>
      </w:pPr>
      <w:bookmarkStart w:id="214" w:name="__RefHeading___Toc3500556_2322387425"/>
      <w:bookmarkStart w:id="215" w:name="_Toc83"/>
      <w:bookmarkEnd w:id="214"/>
      <w:r>
        <w:rPr>
          <w:rtl w:val="true"/>
        </w:rPr>
        <w:t>ب</w:t>
      </w:r>
      <w:r>
        <w:rPr>
          <w:rtl w:val="true"/>
        </w:rPr>
        <w:t xml:space="preserve">. </w:t>
      </w:r>
      <w:r>
        <w:rPr>
          <w:rtl w:val="true"/>
        </w:rPr>
        <w:t>ایجاب و قبول عملی</w:t>
      </w:r>
      <w:bookmarkEnd w:id="215"/>
    </w:p>
    <w:p>
      <w:pPr>
        <w:pStyle w:val="Heading6"/>
        <w:numPr>
          <w:ilvl w:val="5"/>
          <w:numId w:val="1"/>
        </w:numPr>
        <w:rPr/>
      </w:pPr>
      <w:bookmarkStart w:id="216" w:name="__RefHeading___Toc3500558_2322387425"/>
      <w:bookmarkStart w:id="217" w:name="_Toc84"/>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 xml:space="preserve">ایجاب و قبول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معامله بدون گفتن صیغه خرید و فروش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مختلفی دارد؛ از جمله آنها مواردی است که در ادامه ذکر می گردد</w:t>
      </w:r>
      <w:r>
        <w:rPr>
          <w:rFonts w:eastAsia="IRNazanin" w:cs="IRNazanin"/>
          <w:color w:val="111111"/>
          <w:sz w:val="28"/>
          <w:szCs w:val="28"/>
          <w:rtl w:val="true"/>
          <w:lang w:bidi="fa-IR"/>
        </w:rPr>
        <w:t>.</w:t>
      </w:r>
    </w:p>
    <w:p>
      <w:pPr>
        <w:pStyle w:val="Heading6"/>
        <w:numPr>
          <w:ilvl w:val="5"/>
          <w:numId w:val="1"/>
        </w:numPr>
        <w:rPr/>
      </w:pPr>
      <w:bookmarkStart w:id="218" w:name="__RefHeading___Toc3500560_2322387425"/>
      <w:bookmarkStart w:id="219" w:name="_Toc85"/>
      <w:bookmarkEnd w:id="218"/>
      <w:r>
        <w:rPr>
          <w:rtl w:val="true"/>
        </w:rPr>
        <w:t xml:space="preserve">انجام ایجاب و قبول با رد و بدل نمودن کالا با قیمت آن </w:t>
      </w:r>
      <w:r>
        <w:rPr>
          <w:rtl w:val="true"/>
        </w:rPr>
        <w:t>(</w:t>
      </w:r>
      <w:r>
        <w:rPr>
          <w:rtl w:val="true"/>
        </w:rPr>
        <w:t>معاطات</w:t>
      </w:r>
      <w:r>
        <w:rPr>
          <w:rtl w:val="true"/>
        </w:rPr>
        <w:t>)</w:t>
      </w:r>
      <w:bookmarkEnd w:id="2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معامله می توانند با رد و بدل نمودن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خرید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را انجام دهند که به آن خرید و فروش یا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 معاطاتی به سه گونه قابل انجام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کالا را به قصد فروش به مشتری داده و خریدار هم آن را به قصد خرید بگیرد که در این مورد، با همین رد و بدل شدن کالا معامله انجام شده و خریدار باید ثمن را بپردازد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خریدار،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خرید به فروشنده داده و او هم به همین قصد بگیرد که به همین رد و بدل شدن پول، معامله انجام شده و فروشنده باید کالا را به خریدار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فروشنده کالا را به قصد فروش به مشتری بدهد و خریدار با دادن ثمن به </w:t>
      </w:r>
      <w:bookmarkStart w:id="220" w:name="pg13362_146157"/>
    </w:p>
    <w:p>
      <w:pPr>
        <w:pStyle w:val="BookText"/>
        <w:rPr/>
      </w:pPr>
      <w:bookmarkEnd w:id="220"/>
      <w:r>
        <w:rPr>
          <w:rFonts w:ascii="IRNazanin" w:hAnsi="IRNazanin" w:eastAsia="IRNazanin"/>
          <w:color w:val="111111"/>
          <w:sz w:val="28"/>
          <w:sz w:val="28"/>
          <w:szCs w:val="28"/>
          <w:rtl w:val="true"/>
          <w:lang w:bidi="fa-IR"/>
        </w:rPr>
        <w:t xml:space="preserve">فروشنده قصد خرید نماید که در این مورد پس از رد و بدل شدن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و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انجام می شود</w:t>
      </w:r>
      <w:r>
        <w:rPr>
          <w:rFonts w:eastAsia="IRNazanin" w:cs="IRNazanin"/>
          <w:color w:val="111111"/>
          <w:sz w:val="28"/>
          <w:szCs w:val="28"/>
          <w:rtl w:val="true"/>
          <w:lang w:bidi="fa-IR"/>
        </w:rPr>
        <w:t>.</w:t>
      </w:r>
      <w:r>
        <w:rPr>
          <w:rStyle w:val="FootnoteAnchor"/>
          <w:rtl w:val="true"/>
        </w:rPr>
        <w:footnoteReference w:id="126"/>
      </w:r>
    </w:p>
    <w:p>
      <w:pPr>
        <w:pStyle w:val="Heading6"/>
        <w:numPr>
          <w:ilvl w:val="5"/>
          <w:numId w:val="1"/>
        </w:numPr>
        <w:rPr/>
      </w:pPr>
      <w:bookmarkStart w:id="221" w:name="__RefHeading___Toc3500562_2322387425"/>
      <w:bookmarkStart w:id="222" w:name="_Toc86"/>
      <w:bookmarkEnd w:id="221"/>
      <w:r>
        <w:rPr>
          <w:rtl w:val="true"/>
        </w:rPr>
        <w:t>انجام ایجاب و قبول به صورت کتبی</w:t>
      </w:r>
      <w:bookmarkEnd w:id="2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و خریدار می توانند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متنی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نوشتن صيغة خرید و فروش که در مسأله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 متن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خرید و فروش را انجام دهند و فرقی ندارد آنچه نوشته شده، سند رسمی باشد یا غیر آن؛ البته، باید انجام این کار به قصد خرید و فروش باشد</w:t>
      </w:r>
      <w:r>
        <w:rPr>
          <w:rFonts w:eastAsia="IRNazanin" w:cs="IRNazanin"/>
          <w:color w:val="111111"/>
          <w:sz w:val="28"/>
          <w:szCs w:val="28"/>
          <w:rtl w:val="true"/>
          <w:lang w:bidi="fa-IR"/>
        </w:rPr>
        <w:t>.</w:t>
      </w:r>
    </w:p>
    <w:p>
      <w:pPr>
        <w:pStyle w:val="Heading6"/>
        <w:numPr>
          <w:ilvl w:val="5"/>
          <w:numId w:val="1"/>
        </w:numPr>
        <w:rPr/>
      </w:pPr>
      <w:bookmarkStart w:id="223" w:name="__RefHeading___Toc3500564_2322387425"/>
      <w:bookmarkStart w:id="224" w:name="_Toc87"/>
      <w:bookmarkEnd w:id="223"/>
      <w:r>
        <w:rPr>
          <w:rtl w:val="true"/>
        </w:rPr>
        <w:t>مسائل تکمیلی ایجاب و قبول</w:t>
      </w:r>
      <w:bookmarkEnd w:id="2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معامله عملی مانند احکام معامله لفظی است و تمام شرایطی که در مسائل قبل و بعد ذکر گردیده، در هردو جاری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لازم نیست در یک مکان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خرید و فروش تلفنی یا با گوشی همراه به صورت لفظی یا متن ارسالی یا از طریق شبکه اینترنت و همین طور با نامه نگاری و مانند آن انجام شود، صحیح است؛ البته باید شرایط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گردد</w:t>
      </w:r>
      <w:r>
        <w:rPr>
          <w:rFonts w:eastAsia="IRNazanin" w:cs="IRNazanin"/>
          <w:color w:val="111111"/>
          <w:sz w:val="28"/>
          <w:szCs w:val="28"/>
          <w:rtl w:val="true"/>
          <w:lang w:bidi="fa-IR"/>
        </w:rPr>
        <w:t>.</w:t>
      </w:r>
      <w:r>
        <w:rPr>
          <w:rStyle w:val="FootnoteAnchor"/>
          <w:rtl w:val="true"/>
        </w:rPr>
        <w:footnoteReference w:id="127"/>
      </w:r>
      <w:bookmarkStart w:id="225" w:name="pg13362_146159"/>
    </w:p>
    <w:p>
      <w:pPr>
        <w:pStyle w:val="BookText"/>
        <w:rPr/>
      </w:pPr>
      <w:bookmarkEnd w:id="22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با ترکیبی از ایجاب و قبول لفظی و عملی انجام شود، اشکال ندارد؛</w:t>
      </w:r>
    </w:p>
    <w:p>
      <w:pPr>
        <w:pStyle w:val="BookText"/>
        <w:rPr/>
      </w:pPr>
      <w:r>
        <w:rPr>
          <w:rFonts w:ascii="IRNazanin" w:hAnsi="IRNazanin" w:eastAsia="IRNazanin"/>
          <w:color w:val="111111"/>
          <w:sz w:val="28"/>
          <w:sz w:val="28"/>
          <w:szCs w:val="28"/>
          <w:rtl w:val="true"/>
          <w:lang w:bidi="fa-IR"/>
        </w:rPr>
        <w:t>پس چنانچه فروشنده به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کالا را در مقابل فلان مبلغ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آن کالا را به قصد خرید از محل خود بردارد و یا پول را به قصد خرید در اختیار فروشنده قرار دهد،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کالایی را سفارش دهد، مثلا مغازه دار به عمده فروش بگوید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فلان جنس به فلان قیمت برایم ارسال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از همین سفارش دادن ، خرید بوده و قصد فروشنده هم از قبول آن ، فروش باشد، با انجام سفارش و قبول آن ، معامله محقق شده است؛</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 اگر مقصود از سفارش دادن خرید نباشد، بلکه مثلا بخواهند هنگام تحویل کالا، با پرداخت پول یا به گونه ای دیگر معامله را انجام دهند، با سفارش دادن معامله ای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رسمی و قانونی شرط صحت معامله نیست و اگر قرارداد شرعی بیع بین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طور شفاهی و غیر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صحیح و الزام آور است</w:t>
      </w:r>
      <w:r>
        <w:rPr>
          <w:rFonts w:eastAsia="IRNazanin" w:cs="IRNazanin"/>
          <w:color w:val="111111"/>
          <w:sz w:val="28"/>
          <w:szCs w:val="28"/>
          <w:rtl w:val="true"/>
          <w:lang w:bidi="fa-IR"/>
        </w:rPr>
        <w:t>.</w:t>
      </w:r>
    </w:p>
    <w:p>
      <w:pPr>
        <w:pStyle w:val="Heading4"/>
        <w:numPr>
          <w:ilvl w:val="3"/>
          <w:numId w:val="1"/>
        </w:numPr>
        <w:rPr/>
      </w:pPr>
      <w:bookmarkStart w:id="226" w:name="__RefHeading___Toc3500566_2322387425"/>
      <w:bookmarkStart w:id="227" w:name="_Toc88"/>
      <w:bookmarkEnd w:id="226"/>
      <w:r>
        <w:rPr/>
        <w:t>2</w:t>
      </w:r>
      <w:r>
        <w:rPr>
          <w:rtl w:val="true"/>
        </w:rPr>
        <w:t xml:space="preserve">. </w:t>
      </w:r>
      <w:r>
        <w:rPr>
          <w:rtl w:val="true"/>
        </w:rPr>
        <w:t>موالات بین ایجاب و قبول رعایت شود</w:t>
      </w:r>
      <w:bookmarkEnd w:id="22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خرید و فروش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 بین 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شود؛ به این معنا که تا وقتی فروشنده از فروش منصرف نشده، خریدار، آن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مثلا فروشنده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خریدار به قبول مبادرت نکند تا آنکه </w:t>
      </w:r>
      <w:bookmarkStart w:id="228" w:name="pg13362_146161"/>
    </w:p>
    <w:p>
      <w:pPr>
        <w:pStyle w:val="BookText"/>
        <w:rPr/>
      </w:pPr>
      <w:bookmarkEnd w:id="228"/>
      <w:r>
        <w:rPr>
          <w:rFonts w:ascii="IRNazanin" w:hAnsi="IRNazanin" w:eastAsia="IRNazanin"/>
          <w:color w:val="111111"/>
          <w:sz w:val="28"/>
          <w:sz w:val="28"/>
          <w:szCs w:val="28"/>
          <w:rtl w:val="true"/>
          <w:lang w:bidi="fa-IR"/>
        </w:rPr>
        <w:t>فروشنده از فروش منصرف گردد،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محقق نشده است؛ اما اگر فروشنده از فروش منصرف نشود و منتظر قبول بماند تا اینکه خریدار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معامله صحیح است</w:t>
      </w:r>
      <w:r>
        <w:rPr>
          <w:rFonts w:eastAsia="IRNazanin" w:cs="IRNazanin"/>
          <w:color w:val="111111"/>
          <w:sz w:val="28"/>
          <w:szCs w:val="28"/>
          <w:rtl w:val="true"/>
          <w:lang w:bidi="fa-IR"/>
        </w:rPr>
        <w:t>.</w:t>
      </w:r>
    </w:p>
    <w:p>
      <w:pPr>
        <w:pStyle w:val="Heading4"/>
        <w:numPr>
          <w:ilvl w:val="3"/>
          <w:numId w:val="1"/>
        </w:numPr>
        <w:rPr/>
      </w:pPr>
      <w:bookmarkStart w:id="229" w:name="__RefHeading___Toc3500568_2322387425"/>
      <w:bookmarkStart w:id="230" w:name="_Toc89"/>
      <w:bookmarkEnd w:id="229"/>
      <w:r>
        <w:rPr/>
        <w:t>3</w:t>
      </w:r>
      <w:r>
        <w:rPr>
          <w:rtl w:val="true"/>
        </w:rPr>
        <w:t xml:space="preserve">. </w:t>
      </w:r>
      <w:r>
        <w:rPr>
          <w:rtl w:val="true"/>
        </w:rPr>
        <w:t>بین ایجاب و قبول مطابقت باشد</w:t>
      </w:r>
      <w:bookmarkEnd w:id="2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باید قبول خریدار از نظر قیمت و ویژگی های خود کالا و سایر شرایط و حدود معامله، مطابق با ایجاب فروشنده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 ذیل و مانند آن معامله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پارچه چادری را صد هزار تومان فروختم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خریدار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پارچه پیراهنی را صد هزار تومان خریدم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پارچه چادری را صد هزار تومان فروختم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خریدار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پارچه چادری را نود هزار تومان خریدم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منزل را پانصد میلیون تومان فروختم به شرط آنکه هزینه های جانبی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هزینه سند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خریدار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خریدار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منزل را پانصد میلیون تومان بدون این شرط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را پانصد میلیون تومان خریدم به شرط آنکه کلیه هزینه های جانبی به عهده فروشنده باشد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در هنگام قبول، بعضی از شرایط و خصوصیاتی را که فروشنده در ایجاب خود لحاظ کرده یا اصل معامله را، تنها به صورت صوری و ظاهری پذیرفته و در قبول آنها قصد جدی نداشته باشد، معامله واقع نشده و کالا 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ملکیت طرف مقابل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مشتری حق ندارد خود را مالک کالا بداند؛</w:t>
      </w:r>
      <w:r>
        <w:rPr>
          <w:rStyle w:val="FootnoteAnchor"/>
          <w:rtl w:val="true"/>
        </w:rPr>
        <w:footnoteReference w:id="130"/>
      </w:r>
      <w:bookmarkStart w:id="231" w:name="pg13362_146163"/>
    </w:p>
    <w:p>
      <w:pPr>
        <w:pStyle w:val="BookText"/>
        <w:rPr/>
      </w:pPr>
      <w:bookmarkEnd w:id="231"/>
      <w:r>
        <w:rPr>
          <w:rFonts w:ascii="IRNazanin" w:hAnsi="IRNazanin" w:eastAsia="IRNazanin"/>
          <w:color w:val="111111"/>
          <w:sz w:val="28"/>
          <w:sz w:val="28"/>
          <w:szCs w:val="28"/>
          <w:rtl w:val="true"/>
          <w:lang w:bidi="fa-IR"/>
        </w:rPr>
        <w:t>البته، اگر فروشنده از قصد مشتری اطلاع نداشته باشد، می تواند با توجه به ظاهر کلام یا عمل مشتری که معامله جدی و حقیقی است، معامله را صحیح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پس از انجام معامله، خریدار ادعای صوری بودن بنماید، چنانچه فروشنده به حرف او اطمینان نداشته باشد، می تواند معامله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ظاهر جدی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مورد قصد جدی یا صوری فروشنده نیز جاری است</w:t>
      </w:r>
      <w:r>
        <w:rPr>
          <w:rFonts w:eastAsia="IRNazanin" w:cs="IRNazanin"/>
          <w:color w:val="111111"/>
          <w:sz w:val="28"/>
          <w:szCs w:val="28"/>
          <w:rtl w:val="true"/>
          <w:lang w:bidi="fa-IR"/>
        </w:rPr>
        <w:t>.</w:t>
      </w:r>
    </w:p>
    <w:p>
      <w:pPr>
        <w:pStyle w:val="Heading4"/>
        <w:numPr>
          <w:ilvl w:val="3"/>
          <w:numId w:val="1"/>
        </w:numPr>
        <w:rPr/>
      </w:pPr>
      <w:bookmarkStart w:id="232" w:name="__RefHeading___Toc3500570_2322387425"/>
      <w:bookmarkStart w:id="233" w:name="_Toc90"/>
      <w:bookmarkEnd w:id="232"/>
      <w:r>
        <w:rPr/>
        <w:t>4</w:t>
      </w:r>
      <w:r>
        <w:rPr>
          <w:rtl w:val="true"/>
        </w:rPr>
        <w:t xml:space="preserve">. </w:t>
      </w:r>
      <w:r>
        <w:rPr>
          <w:rtl w:val="true"/>
        </w:rPr>
        <w:t>معامله بر امری که هنوز اتفاق نیفتاده یا نامعلوم است معلق نباشد</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بر امری که هنوز اتفاق نیفتاده یا نامعلوم است معلق نباشد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و وابسته بودن خرید و فروش برامری که هنگام معامله هنوز اتفاق نیفتاده،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ندارد که هنگام معامله معلوم باشد که آن امر بعد اتفاق خواهد افتاد، مثل اینکه فرد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کالا را به تو فروختم، زمانی که اول ماه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واقع شدن آن امر نامعلوم باشد، مانند اینکه فروشنده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های دخترانه را به تو فروختم، زمانی که برایم فرزند پسر متولد 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و وابسته بودن خرید و فروش برامری که هنگام معامله معلوم نیست اتفاق افتاده باشد، صحیح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چنانچه فروشنده به قصد فروش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به تو فروختم اگر مانند آن را در خانه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نمی داند مانند آن را در خانه دارد یا نه، چنین معامله ای صحیح نیست</w:t>
      </w:r>
      <w:r>
        <w:rPr>
          <w:rFonts w:eastAsia="IRNazanin" w:cs="IRNazanin"/>
          <w:color w:val="111111"/>
          <w:sz w:val="28"/>
          <w:szCs w:val="28"/>
          <w:rtl w:val="true"/>
          <w:lang w:bidi="fa-IR"/>
        </w:rPr>
        <w:t xml:space="preserve">. </w:t>
      </w:r>
      <w:bookmarkStart w:id="234" w:name="pg13362_146165"/>
    </w:p>
    <w:p>
      <w:pPr>
        <w:pStyle w:val="Heading3"/>
        <w:numPr>
          <w:ilvl w:val="2"/>
          <w:numId w:val="1"/>
        </w:numPr>
        <w:rPr/>
      </w:pPr>
      <w:bookmarkStart w:id="235" w:name="__RefHeading___Toc3500572_2322387425"/>
      <w:bookmarkStart w:id="236" w:name="_Toc91"/>
      <w:bookmarkEnd w:id="234"/>
      <w:bookmarkEnd w:id="235"/>
      <w:r>
        <w:rPr>
          <w:rtl w:val="true"/>
        </w:rPr>
        <w:t>خرید و فروش، موقت و زمان دار نباشد</w:t>
      </w:r>
      <w:bookmarkEnd w:id="2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کالایی را تنها به طور موقت بفروشد، به این صورت که پس از سپری شدن آن زمان، خریدار مالک آن نباشد، چنین معامله ای باطل است؛ البته، اگر فروشنده کالا را بدون آنکه مقید به زمان معینی شده باشد بفروشد و در ضمن معامله شرط کند که حق فسخ معامله را در زمان معین داشته باشد یا وکیل در باز خرید کالا در زمان معین باشد،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اماکن تجاری یا مسکونی و مانند آن برای یک فصل معین از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شود، طوری که دو طرف قصدشان این است که آن ملک با انجام این معامله، در فصل بهار، در تمام سال ها مال خریدار باشد و در فصل های دیگر مال او نباشد،</w:t>
      </w:r>
      <w:r>
        <w:rPr>
          <w:rStyle w:val="FootnoteAnchor"/>
          <w:rtl w:val="true"/>
        </w:rPr>
        <w:footnoteReference w:id="133"/>
      </w:r>
      <w:r>
        <w:rPr>
          <w:rFonts w:ascii="IRNazanin" w:hAnsi="IRNazanin" w:eastAsia="IRNazanin"/>
          <w:color w:val="111111"/>
          <w:sz w:val="28"/>
          <w:sz w:val="28"/>
          <w:szCs w:val="28"/>
          <w:rtl w:val="true"/>
          <w:lang w:bidi="fa-IR"/>
        </w:rPr>
        <w:t>چنین معامله ای فروش زمانی محسوب شده و باطل می باشد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237" w:name="__RefHeading___Toc3500574_2322387425"/>
      <w:bookmarkStart w:id="238" w:name="_Toc92"/>
      <w:bookmarkEnd w:id="237"/>
      <w:r>
        <w:rPr>
          <w:rtl w:val="true"/>
        </w:rPr>
        <w:t>شرایط فروشنده و خریدار</w:t>
      </w:r>
      <w:bookmarkEnd w:id="238"/>
    </w:p>
    <w:p>
      <w:pPr>
        <w:pStyle w:val="Heading4"/>
        <w:numPr>
          <w:ilvl w:val="3"/>
          <w:numId w:val="1"/>
        </w:numPr>
        <w:rPr/>
      </w:pPr>
      <w:bookmarkStart w:id="239" w:name="__RefHeading___Toc3500576_2322387425"/>
      <w:bookmarkStart w:id="240" w:name="_Toc93"/>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و خریدار هنگام انجام معامله، باید شروط ذیل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را با اختیار خود انجام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فروشنده مالک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خریدار مالک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یا اجازه انجام معامله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و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ممنوع از تصرف در اموالشان نباشند؛ </w:t>
      </w:r>
      <w:bookmarkStart w:id="241" w:name="pg13362_146167"/>
    </w:p>
    <w:p>
      <w:pPr>
        <w:pStyle w:val="BookText"/>
        <w:rPr/>
      </w:pPr>
      <w:bookmarkEnd w:id="24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انجام معامله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این شرایط ، در مسائل آینده ذکر خواهد شد</w:t>
      </w:r>
      <w:r>
        <w:rPr>
          <w:rFonts w:eastAsia="IRNazanin" w:cs="IRNazanin"/>
          <w:color w:val="111111"/>
          <w:sz w:val="28"/>
          <w:szCs w:val="28"/>
          <w:rtl w:val="true"/>
          <w:lang w:bidi="fa-IR"/>
        </w:rPr>
        <w:t>.</w:t>
      </w:r>
    </w:p>
    <w:p>
      <w:pPr>
        <w:pStyle w:val="Heading4"/>
        <w:numPr>
          <w:ilvl w:val="3"/>
          <w:numId w:val="1"/>
        </w:numPr>
        <w:rPr/>
      </w:pPr>
      <w:bookmarkStart w:id="242" w:name="__RefHeading___Toc3500578_2322387425"/>
      <w:bookmarkStart w:id="243" w:name="_Toc94"/>
      <w:bookmarkEnd w:id="242"/>
      <w:r>
        <w:rPr/>
        <w:t>1</w:t>
      </w:r>
      <w:r>
        <w:rPr>
          <w:rtl w:val="true"/>
        </w:rPr>
        <w:t xml:space="preserve">. </w:t>
      </w:r>
      <w:r>
        <w:rPr>
          <w:rtl w:val="true"/>
        </w:rPr>
        <w:t>معامله را با اختیار خود انجام دهند</w:t>
      </w:r>
      <w:bookmarkEnd w:id="2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معامله صحيح باشد، خریدار و فروشنده باید با اراده و اختیار خود معامله نمایند و کسی، یکی از آن دو یا هر دو را 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معامله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معامله فردی که 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معامله شده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حكم اکراه است در اینجا به این معناست که فرد دیگری را الزام و امر به خرید یا فروش کند به گونه ای که وی بترسد چنانچه مخالفت کرده و معامله را انجام ندهد، آن فرد یا شخص دیگر ضرر یا آسیب جانی یا روحی یا مالی یا آبرویی به ناحق بر او وارد آورد؛ چه اینکه امرو الزام آن فرد، همراه با تهدید و ترساندن و هشدار و مانند آن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بیشتر این موارد، در مسائل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ضرر و آسیبی که در مسأله قبل 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در حكم اکراه است ذکر شد، توجه به دو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یا آسیب طوری باشد که تحمل آن، برای فرد معمول و متعارف نباشد؛</w:t>
      </w:r>
      <w:r>
        <w:rPr>
          <w:rStyle w:val="FootnoteAnchor"/>
          <w:rtl w:val="true"/>
        </w:rPr>
        <w:footnoteReference w:id="135"/>
      </w:r>
      <w:r>
        <w:rPr>
          <w:rFonts w:ascii="IRNazanin" w:hAnsi="IRNazanin" w:eastAsia="IRNazanin"/>
          <w:color w:val="111111"/>
          <w:sz w:val="28"/>
          <w:sz w:val="28"/>
          <w:szCs w:val="28"/>
          <w:rtl w:val="true"/>
          <w:lang w:bidi="fa-IR"/>
        </w:rPr>
        <w:t>طوری که عقلا وی را ناگزیر از انجام معامله به حساب آورند؛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نیست آسیب و ضرری که می ترسد بر او وارد آید، تنها به جهت اقدام دیگری بر خود او فردی که اکراه شده باشد؛ بلکه اگر بترسد چنانچه معامله ای را که دیگری او را به آن امر کرده انجام ندهد، اقدامی نسبت به بعضی از متعلقین وی که امور آنها برایش اهمیت دارد انجام دهد، باز هم با وجود شرایط مذکور اکراه یا آنچه در حكم اکراه می باشد، محقق شده است؛ </w:t>
      </w:r>
    </w:p>
    <w:p>
      <w:pPr>
        <w:pStyle w:val="BookText"/>
        <w:rPr/>
      </w:pPr>
      <w:r>
        <w:rPr>
          <w:rFonts w:ascii="IRNazanin" w:hAnsi="IRNazanin" w:eastAsia="IRNazanin"/>
          <w:color w:val="111111"/>
          <w:sz w:val="28"/>
          <w:sz w:val="28"/>
          <w:szCs w:val="28"/>
          <w:rtl w:val="true"/>
          <w:lang w:bidi="fa-IR"/>
        </w:rPr>
        <w:t xml:space="preserve">مثل آنکه فرد بترسد فرد امرکننده به معامله یا غیر او، ضرری به یکی از اعضای خانواده اش وارد آورد یا فرزندش را از او جدا کند، هرچند آسیبی هم به او نرساند و آسیب روحی که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از فرزند یا ضرر براو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اکراه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آید، قابل توجه بوده و معمولا چنین آسیبی تحمل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آسیب و ضرر، در اقدام فرد بر معامله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بترسد چنانچه معامله ای که به انجام آن امر شده را انجام ندهد، دیگری آسیبی به وی برساند، اما وی انگیزه دیگری برای معامله داشته باشد و معامله را به جهت آن ترس واقع نسازد، چنین معامله ای اکراهی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در حكم اکراه است در صورتی محقق می شود که راه چاره ای مانند کمک گرفتن از دیگران یا فرار یا توریه برای اقدام نکردن فرد به معامله وجود نداشته باشد یا این امر با مشقت فوق العاده که معمولا تحمل نمی شود همراه بوده و حرجی باشد؛</w:t>
      </w:r>
    </w:p>
    <w:p>
      <w:pPr>
        <w:pStyle w:val="BookText"/>
        <w:rPr/>
      </w:pPr>
      <w:r>
        <w:rPr>
          <w:rFonts w:ascii="IRNazanin" w:hAnsi="IRNazanin" w:eastAsia="IRNazanin"/>
          <w:color w:val="111111"/>
          <w:sz w:val="28"/>
          <w:sz w:val="28"/>
          <w:szCs w:val="28"/>
          <w:rtl w:val="true"/>
          <w:lang w:bidi="fa-IR"/>
        </w:rPr>
        <w:t>پس اگر مثلا بتواند هنگام انجام معامله ، قصد جدی برای معامله ننماید، اکراه محقق نمی گردد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از ترس اینکه شخص دیگری به او ضرر یا آسیب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آبروی وی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نماید، بدون آنکه از طرف آن شخص یا فرد دیگر الزام و امر به معامله شده باشد، معامله مذکور اکراهی نبوده و با وجود سایر شرایط،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به علت شرایط اضطراری مانند فقر، ناچار باشد خرید یا فروش را انجام دهد، معامله مذکور صحیح می باشد، هرچند فروش مال به کمتر از قیمت بازاری و یا خرید به بیش از قیمت بازاری آن مال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از ترس اینکه شخصی به او ضرر برساند خرید یا فروش را انجام </w:t>
      </w:r>
      <w:bookmarkStart w:id="244" w:name="pg13362_146171"/>
    </w:p>
    <w:p>
      <w:pPr>
        <w:pStyle w:val="BookText"/>
        <w:rPr/>
      </w:pPr>
      <w:bookmarkEnd w:id="244"/>
      <w:r>
        <w:rPr>
          <w:rFonts w:ascii="IRNazanin" w:hAnsi="IRNazanin" w:eastAsia="IRNazanin"/>
          <w:color w:val="111111"/>
          <w:sz w:val="28"/>
          <w:sz w:val="28"/>
          <w:szCs w:val="28"/>
          <w:rtl w:val="true"/>
          <w:lang w:bidi="fa-IR"/>
        </w:rPr>
        <w:t>دهد، ولی شرعا مستحق آن ضرر باشد، معامله انجام شده اکراهی نبوده و با وجود سایر شرایط ، صحیح است؛</w:t>
      </w:r>
    </w:p>
    <w:p>
      <w:pPr>
        <w:pStyle w:val="BookText"/>
        <w:rPr/>
      </w:pPr>
      <w:r>
        <w:rPr>
          <w:rFonts w:ascii="IRNazanin" w:hAnsi="IRNazanin" w:eastAsia="IRNazanin"/>
          <w:color w:val="111111"/>
          <w:sz w:val="28"/>
          <w:sz w:val="28"/>
          <w:szCs w:val="28"/>
          <w:rtl w:val="true"/>
          <w:lang w:bidi="fa-IR"/>
        </w:rPr>
        <w:t>پس اگر مثلا فرد، مستحق قصاص باشد و ولی مقتول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معامله را انجام بده ، وگرنه تورا قصاص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طلبکاری که شرعا استحقاق مطالبه طلب خویش را دارد به بدهکار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معامله را انجام بده، وگرنه طلبم را مطالبه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از ترس قصاص یا مطالبه طلب، اقدام به آن معامله کند، چنین معامله ای اکراهی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فردی واجب باشد معامله ای را انجام دهد، ولی وی از انجام آن امتناع ورزد، چنانچه او را مجبور بر معامله نمایند، آن معامله اکراهی نبوده و با وجود سایر شرایط صحیح است؛</w:t>
      </w:r>
    </w:p>
    <w:p>
      <w:pPr>
        <w:pStyle w:val="BookText"/>
        <w:rPr/>
      </w:pPr>
      <w:r>
        <w:rPr>
          <w:rFonts w:ascii="IRNazanin" w:hAnsi="IRNazanin" w:eastAsia="IRNazanin"/>
          <w:color w:val="111111"/>
          <w:sz w:val="28"/>
          <w:sz w:val="28"/>
          <w:szCs w:val="28"/>
          <w:rtl w:val="true"/>
          <w:lang w:bidi="fa-IR"/>
        </w:rPr>
        <w:t>مثل آنکه بر اساس شرط ضمن عقدی بر فرد واجب باشد کالایی را بفروشد و او حاضر به انجام آن نشود، که در چنین موردی، می توان وی را مجبور به انجام معامله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یا فروشنده را به ناحق به انجام معامله وادار کنند، چنانچه بعد از معامله از روی اختیار راضی شود،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صحیح است، هرچند احتیاط مستحب آن است که دوباره معامله را انجام دهند</w:t>
      </w:r>
      <w:r>
        <w:rPr>
          <w:rFonts w:eastAsia="IRNazanin" w:cs="IRNazanin"/>
          <w:color w:val="111111"/>
          <w:sz w:val="28"/>
          <w:szCs w:val="28"/>
          <w:rtl w:val="true"/>
          <w:lang w:bidi="fa-IR"/>
        </w:rPr>
        <w:t>.</w:t>
      </w:r>
    </w:p>
    <w:p>
      <w:pPr>
        <w:pStyle w:val="Heading4"/>
        <w:numPr>
          <w:ilvl w:val="3"/>
          <w:numId w:val="1"/>
        </w:numPr>
        <w:rPr/>
      </w:pPr>
      <w:bookmarkStart w:id="245" w:name="__RefHeading___Toc3500580_2322387425"/>
      <w:bookmarkStart w:id="246" w:name="_Toc95"/>
      <w:bookmarkEnd w:id="245"/>
      <w:r>
        <w:rPr/>
        <w:t>2</w:t>
      </w:r>
      <w:r>
        <w:rPr>
          <w:rtl w:val="true"/>
        </w:rPr>
        <w:t xml:space="preserve">. </w:t>
      </w:r>
      <w:r>
        <w:rPr>
          <w:rtl w:val="true"/>
        </w:rPr>
        <w:t>مالک جنس و عوض آن یا در حکم مالک باشند</w:t>
      </w:r>
      <w:bookmarkEnd w:id="246"/>
    </w:p>
    <w:p>
      <w:pPr>
        <w:pStyle w:val="Heading5"/>
        <w:numPr>
          <w:ilvl w:val="4"/>
          <w:numId w:val="1"/>
        </w:numPr>
        <w:rPr/>
      </w:pPr>
      <w:bookmarkStart w:id="247" w:name="__RefHeading___Toc3500582_2322387425"/>
      <w:bookmarkStart w:id="248" w:name="_Toc96"/>
      <w:bookmarkEnd w:id="247"/>
      <w:r>
        <w:rPr>
          <w:rtl w:val="true"/>
        </w:rPr>
        <w:t>اشاره</w:t>
      </w:r>
      <w:bookmarkEnd w:id="24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شرایط فروشنده و خریدار 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آن است که هریک از آن دو نسبت به مالی که می خواهند معامله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و قیمت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سه حالت ذیل را داشته باشند</w:t>
      </w:r>
      <w:r>
        <w:rPr>
          <w:rFonts w:eastAsia="IRNazanin" w:cs="IRNazanin"/>
          <w:color w:val="111111"/>
          <w:sz w:val="28"/>
          <w:szCs w:val="28"/>
          <w:rtl w:val="true"/>
          <w:lang w:bidi="fa-IR"/>
        </w:rPr>
        <w:t xml:space="preserve">: </w:t>
      </w:r>
      <w:bookmarkStart w:id="249" w:name="pg13362_146173"/>
    </w:p>
    <w:p>
      <w:pPr>
        <w:pStyle w:val="BookText"/>
        <w:rPr/>
      </w:pPr>
      <w:bookmarkEnd w:id="24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مالک آن باشند؛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شرعی مالک باشند، مانند پدر نسبت به اموال بچه نابالغ؛</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مالک در انجام معامله باشند یا در معامله اجازه</w:t>
      </w:r>
      <w:r>
        <w:rPr>
          <w:rStyle w:val="FootnoteAnchor"/>
          <w:rtl w:val="true"/>
        </w:rPr>
        <w:footnoteReference w:id="139"/>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غیر این صورت، چنانچه معامله ای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برخی از احکام آن در مسائل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صحیح بودن معامله در موردی که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عوض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 در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است که چنانچه فرد معامله در ذمه را برای دیگری انجام می دهد، از او اجازه یا وکالت در انجام معامله داشته یا ولی شرعی وی باشد؛ در غیر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 صفحه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پاورقی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احکام فضولی را دارد</w:t>
      </w:r>
      <w:r>
        <w:rPr>
          <w:rFonts w:eastAsia="IRNazanin" w:cs="IRNazanin"/>
          <w:color w:val="111111"/>
          <w:sz w:val="28"/>
          <w:szCs w:val="28"/>
          <w:rtl w:val="true"/>
          <w:lang w:bidi="fa-IR"/>
        </w:rPr>
        <w:t>.</w:t>
      </w:r>
    </w:p>
    <w:p>
      <w:pPr>
        <w:pStyle w:val="Heading5"/>
        <w:numPr>
          <w:ilvl w:val="4"/>
          <w:numId w:val="1"/>
        </w:numPr>
        <w:rPr/>
      </w:pPr>
      <w:bookmarkStart w:id="250" w:name="__RefHeading___Toc3500584_2322387425"/>
      <w:bookmarkStart w:id="251" w:name="_Toc97"/>
      <w:bookmarkEnd w:id="250"/>
      <w:r>
        <w:rPr>
          <w:rtl w:val="true"/>
        </w:rPr>
        <w:t>احکام معامله فضولی و مسائل مرتبط با آن</w:t>
      </w:r>
      <w:bookmarkEnd w:id="251"/>
    </w:p>
    <w:p>
      <w:pPr>
        <w:pStyle w:val="Heading5"/>
        <w:numPr>
          <w:ilvl w:val="4"/>
          <w:numId w:val="1"/>
        </w:numPr>
        <w:rPr/>
      </w:pPr>
      <w:bookmarkStart w:id="252" w:name="__RefHeading___Toc3500586_2322387425"/>
      <w:bookmarkStart w:id="253" w:name="_Toc98"/>
      <w:bookmarkEnd w:id="252"/>
      <w:r>
        <w:rPr>
          <w:rtl w:val="true"/>
        </w:rPr>
        <w:t>فروش مال دیگری به صورت عین شخصی</w:t>
      </w:r>
      <w:bookmarkEnd w:id="25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 دیگری را به صورت فضولی</w:t>
      </w:r>
      <w:r>
        <w:rPr>
          <w:rStyle w:val="FootnoteAnchor"/>
          <w:rtl w:val="true"/>
        </w:rPr>
        <w:footnoteReference w:id="140"/>
      </w:r>
      <w:r>
        <w:rPr>
          <w:rFonts w:ascii="IRNazanin" w:hAnsi="IRNazanin" w:eastAsia="IRNazanin"/>
          <w:color w:val="111111"/>
          <w:sz w:val="28"/>
          <w:sz w:val="28"/>
          <w:szCs w:val="28"/>
          <w:rtl w:val="true"/>
          <w:lang w:bidi="fa-IR"/>
        </w:rPr>
        <w:t>بفروشد،</w:t>
      </w:r>
      <w:r>
        <w:rPr>
          <w:rStyle w:val="FootnoteAnchor"/>
          <w:rtl w:val="true"/>
        </w:rPr>
        <w:footnoteReference w:id="141"/>
      </w:r>
      <w:r>
        <w:rPr>
          <w:rFonts w:ascii="IRNazanin" w:hAnsi="IRNazanin" w:eastAsia="IRNazanin"/>
          <w:color w:val="111111"/>
          <w:sz w:val="28"/>
          <w:sz w:val="28"/>
          <w:szCs w:val="28"/>
          <w:rtl w:val="true"/>
          <w:lang w:bidi="fa-IR"/>
        </w:rPr>
        <w:t>چنانچه صاحب مال</w:t>
      </w:r>
      <w:r>
        <w:rPr>
          <w:rStyle w:val="FootnoteAnchor"/>
          <w:rtl w:val="true"/>
        </w:rPr>
        <w:footnoteReference w:id="142"/>
      </w:r>
      <w:r>
        <w:rPr>
          <w:rFonts w:ascii="IRNazanin" w:hAnsi="IRNazanin" w:eastAsia="IRNazanin"/>
          <w:color w:val="111111"/>
          <w:sz w:val="28"/>
          <w:sz w:val="28"/>
          <w:szCs w:val="28"/>
          <w:rtl w:val="true"/>
          <w:lang w:bidi="fa-IR"/>
        </w:rPr>
        <w:t>به فروش آن راضی نشود و بعد از انجام معامله، آن را اجازه ندهد،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راضی شده و اجازه دهد، معامله صحیح می باشد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صاحب مال معامله فضولی را اجازه می دهد، آثار صحیح بودن معامله از زمان معامله حساب می شود نه از زمان اجازه؛</w:t>
      </w:r>
    </w:p>
    <w:p>
      <w:pPr>
        <w:pStyle w:val="BookText"/>
        <w:rPr/>
      </w:pPr>
      <w:r>
        <w:rPr>
          <w:rFonts w:ascii="IRNazanin" w:hAnsi="IRNazanin" w:eastAsia="IRNazanin"/>
          <w:color w:val="111111"/>
          <w:sz w:val="28"/>
          <w:sz w:val="28"/>
          <w:szCs w:val="28"/>
          <w:rtl w:val="true"/>
          <w:lang w:bidi="fa-IR"/>
        </w:rPr>
        <w:t xml:space="preserve">پس اگر در معامله فضولی یک رأس گوسفند، مال آن، پس از یک ماه معامله را اجازه دهد، شیر و پشم آن در این مدت مال مشتری است و همین طور اگر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مثلا کالا بوده و منافعی داشته باشد، منافع آن، از زمان معامله مال طرف مقابل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یا رد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مالش به طور فضولی 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معامله مذکور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معامله را اجازه دهد و بعد از اجازه دادن پشیمان شده و آن را رد نماید، چنین ردی بی اثر بوده و معامله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معامله را اجازه نداده و رد کند و بعد از رد کردن معامله، پشیمان شده و آن را اجازه دهد، مشهور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 ای بی اثر است؛ ولی این حکم خالی از اشکال نیست و بنابر احتیاط واجب، مراعات مقتضای احتیاط در مورد آن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فرد آن را ابراز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فضولی انجام گردد و مالک پس از اطلاع راضی شود، اما رضایتش را ابراز نکند،رضایت وی برای صحیح بودن معامله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مالک، راضی به انجام معامله ای است، اما بدون اینکه از وی اجازه بگیرد آن را برای او بفروشد، معامله فضولی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اجازه در مورد معامله فضولی، با هر یک از موارد ذیل کافی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با کلام به طور صریح؛ مثل آنکه مالک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 را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کلامی به طور کنایه ای؛ مثل اینکه مالک جهت امضای معامله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عملی؛ مثل آنکه مالک در حالی که می داند معامله فضولی انجام شده، پول آن را قبول کرده و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 دیگری را به طور فضولی بفروشد به قصد اینکه پول آن مال خودش باشد، چنانچه صاحب مال، معامله را برای او اجازه دهد، معامله صحیح است و پول مال او می شود و اگر معامله را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دهد، پول، ملک صاحب مال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این مسأله ، فرقی نیست بین اینکه فرد به خیال اینکه مال متعلق به خودش بوده، آن را فروخته یا با وجود اینکه می دانسته مال دیگری است، معامله کرده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دارد مال دیگری را بفروشد،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مال را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مثل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بفروشد به قصد آنکه پول، مال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اگر علی هنگام معامله بداند صاحب مال راضی به چنین معامله ای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معامله صحیح است و اجازه گرفتن لازم نیست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مال را برای صاحب مال بفروشد؛ در این صورت، 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اطمینان به رضایت قلبی صاحب مال کافی نیست و باید برای معامله از او اجازه داشته باشد، وگرنه معامله فضولی به حساب می آید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با دیگری در مالی شریک است، سهم خود و شریکش را بدون اجازه از او در یک معامله بفروشد، معامله نسبت به سهم خودش صحیح و </w:t>
      </w:r>
      <w:bookmarkStart w:id="254" w:name="pg13362_146178"/>
    </w:p>
    <w:p>
      <w:pPr>
        <w:pStyle w:val="BookText"/>
        <w:rPr/>
      </w:pPr>
      <w:bookmarkEnd w:id="254"/>
      <w:r>
        <w:rPr>
          <w:rFonts w:ascii="IRNazanin" w:hAnsi="IRNazanin" w:eastAsia="IRNazanin"/>
          <w:color w:val="111111"/>
          <w:sz w:val="28"/>
          <w:sz w:val="28"/>
          <w:szCs w:val="28"/>
          <w:rtl w:val="true"/>
          <w:lang w:bidi="fa-IR"/>
        </w:rPr>
        <w:t>نسبت به سهم شریک، فضولی محسوب می شود و چنانچه شریک اجازه ندهد، مشتری حق دارد معامله را نسبت به باقیمانده نیز فسخ 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مالی را به طور فضولی بفروشد، سپس مالک آن، همان مال را به شخص دیگری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پس از انجام دو معامله، مالک از معامله فضولی مطلع شده و آن را اجازه دهد معامله فضولی باطل بوده و معامله مالک صحیح می باشد و در این مورد، اجازه بعدی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دیگری را به طور فضولی بفروشد و بدون آنکه صاحب مال آن را اجازه دهد، خودش مالک آن شود، مثلا فردی مال برادرش را بفروشد، سپس با فوت برادر، آن مال از طریق ارث به او منتقل شود یا آنکه بعدا آن مال را از برادرش بخرد، معامله فضولی انجام شده، باطل است و اجازه بعدی اثری در آن ندارد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 شخصی را به طور فضولی بفروشد و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معامله را اجازه دهد یا رد نماید فوت کند، معامله مذکور باطل است و اجازه ورثه وی اثری ندارد</w:t>
      </w:r>
      <w:r>
        <w:rPr>
          <w:rFonts w:eastAsia="IRNazanin" w:cs="IRNazanin"/>
          <w:color w:val="111111"/>
          <w:sz w:val="28"/>
          <w:szCs w:val="28"/>
          <w:rtl w:val="true"/>
          <w:lang w:bidi="fa-IR"/>
        </w:rPr>
        <w:t>.</w:t>
      </w:r>
    </w:p>
    <w:p>
      <w:pPr>
        <w:pStyle w:val="Heading5"/>
        <w:numPr>
          <w:ilvl w:val="4"/>
          <w:numId w:val="1"/>
        </w:numPr>
        <w:rPr/>
      </w:pPr>
      <w:bookmarkStart w:id="255" w:name="__RefHeading___Toc3500588_2322387425"/>
      <w:bookmarkStart w:id="256" w:name="_Toc99"/>
      <w:bookmarkEnd w:id="255"/>
      <w:r>
        <w:rPr>
          <w:rtl w:val="true"/>
        </w:rPr>
        <w:t>فروش مال به صورت کلی در ذمه</w:t>
      </w:r>
      <w:bookmarkEnd w:id="25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مالی را در ذمه خود بفروشد،</w:t>
      </w:r>
      <w:r>
        <w:rPr>
          <w:rStyle w:val="FootnoteAnchor"/>
          <w:rtl w:val="true"/>
        </w:rPr>
        <w:footnoteReference w:id="148"/>
      </w:r>
      <w:r>
        <w:rPr>
          <w:rFonts w:ascii="IRNazanin" w:hAnsi="IRNazanin" w:eastAsia="IRNazanin"/>
          <w:color w:val="111111"/>
          <w:sz w:val="28"/>
          <w:sz w:val="28"/>
          <w:szCs w:val="28"/>
          <w:rtl w:val="true"/>
          <w:lang w:bidi="fa-IR"/>
        </w:rPr>
        <w:t xml:space="preserve">مثل اینکه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گندم را در ذمه خود به دیگری بفروشد و هنگام تحویل،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گندمی که متعلق به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کسب اجازه از صاحب مال یا اطمینان به رضایت او به </w:t>
      </w:r>
      <w:bookmarkStart w:id="257" w:name="pg13362_146180"/>
    </w:p>
    <w:p>
      <w:pPr>
        <w:pStyle w:val="BookText"/>
        <w:rPr/>
      </w:pPr>
      <w:bookmarkEnd w:id="257"/>
      <w:r>
        <w:rPr>
          <w:rFonts w:ascii="IRNazanin" w:hAnsi="IRNazanin" w:eastAsia="IRNazanin"/>
          <w:color w:val="111111"/>
          <w:sz w:val="28"/>
          <w:sz w:val="28"/>
          <w:szCs w:val="28"/>
          <w:rtl w:val="true"/>
          <w:lang w:bidi="fa-IR"/>
        </w:rPr>
        <w:t>خریدار بدهد، معامله صحیح است و فضولی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فروشنده مالک بهای دریافتی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ولی تا زمانی که از صاحب گندم اجازه نگرفته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گندم به خریدار بدهکار می باشد</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258" w:name="__RefHeading___Toc3500590_2322387425"/>
      <w:bookmarkStart w:id="259" w:name="_Toc100"/>
      <w:bookmarkEnd w:id="258"/>
      <w:r>
        <w:rPr>
          <w:rtl w:val="true"/>
        </w:rPr>
        <w:t>خرید با پول دیگری</w:t>
      </w:r>
      <w:bookmarkEnd w:id="2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قصد دارد با پول دیگری کالایی را برای خودش خریداری نماید، چنانچه ثمن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باشد</w:t>
      </w:r>
      <w:r>
        <w:rPr>
          <w:rStyle w:val="FootnoteAnchor"/>
          <w:rtl w:val="true"/>
        </w:rPr>
        <w:footnoteReference w:id="150"/>
      </w:r>
      <w:r>
        <w:rPr>
          <w:rFonts w:ascii="IRNazanin" w:hAnsi="IRNazanin" w:eastAsia="IRNazanin"/>
          <w:color w:val="111111"/>
          <w:sz w:val="28"/>
          <w:sz w:val="28"/>
          <w:szCs w:val="28"/>
          <w:rtl w:val="true"/>
          <w:lang w:bidi="fa-IR"/>
        </w:rPr>
        <w:t>و هنگام معامله بداند صاحب پول به چنین معامله ای راضی است، معامله صحیح است و اجازه گرفتن از او لازم نیست؛</w:t>
      </w:r>
    </w:p>
    <w:p>
      <w:pPr>
        <w:pStyle w:val="BookText"/>
        <w:rPr/>
      </w:pPr>
      <w:r>
        <w:rPr>
          <w:rFonts w:ascii="IRNazanin" w:hAnsi="IRNazanin" w:eastAsia="IRNazanin"/>
          <w:color w:val="111111"/>
          <w:sz w:val="28"/>
          <w:sz w:val="28"/>
          <w:szCs w:val="28"/>
          <w:rtl w:val="true"/>
          <w:lang w:bidi="fa-IR"/>
        </w:rPr>
        <w:t>اما اگر ثمن معامله کلی در ذمه باشد، در هر حال معامله صحیح است و خریدار در صورتی می تواند بدهیش به فروشنده را از پول شخص دیگر بپردازد که بداند صاحب پول به این امر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پول دیگری، بدون کسب اجازه یا اطمینان به رضایت او برای خودش کالایی خریداری کند،</w:t>
      </w:r>
      <w:r>
        <w:rPr>
          <w:rStyle w:val="FootnoteAnchor"/>
          <w:rtl w:val="true"/>
        </w:rPr>
        <w:footnoteReference w:id="151"/>
      </w:r>
      <w:r>
        <w:rPr>
          <w:rFonts w:ascii="IRNazanin" w:hAnsi="IRNazanin" w:eastAsia="IRNazanin"/>
          <w:color w:val="111111"/>
          <w:sz w:val="28"/>
          <w:sz w:val="28"/>
          <w:szCs w:val="28"/>
          <w:rtl w:val="true"/>
          <w:lang w:bidi="fa-IR"/>
        </w:rPr>
        <w:t>در صورت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پول به صورت عین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مثلا به فروشنده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 را با این پول می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معامله نسبت به پول، فضولی حساب شده و مسائل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جاری است</w:t>
      </w:r>
      <w:r>
        <w:rPr>
          <w:rFonts w:eastAsia="IRNazanin" w:cs="IRNazanin"/>
          <w:color w:val="111111"/>
          <w:sz w:val="28"/>
          <w:szCs w:val="28"/>
          <w:rtl w:val="true"/>
          <w:lang w:bidi="fa-IR"/>
        </w:rPr>
        <w:t xml:space="preserve">. </w:t>
      </w:r>
      <w:bookmarkStart w:id="260" w:name="pg13362_146182"/>
    </w:p>
    <w:p>
      <w:pPr>
        <w:pStyle w:val="BookText"/>
        <w:rPr/>
      </w:pPr>
      <w:bookmarkEnd w:id="26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برپول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ذمه خودش انجام شده؛ مثل آنکه کالا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بالذمه برای خود خریده، سپس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را که متعلق به دیگری بوده به فروشنده پرداخت کرده است؛ در این صورت، معامله انجام شده صحيح است و خریدار مالک کالا می شود؛ ولی تا زمانی که از صاحب پول اجازه نگرفته، بدهیش به فروشنده بابت ثمن معامله باقی می ماند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261" w:name="__RefHeading___Toc3500592_2322387425"/>
      <w:bookmarkStart w:id="262" w:name="_Toc101"/>
      <w:bookmarkEnd w:id="261"/>
      <w:r>
        <w:rPr/>
        <w:t>3</w:t>
      </w:r>
      <w:r>
        <w:rPr>
          <w:rtl w:val="true"/>
        </w:rPr>
        <w:t xml:space="preserve">. </w:t>
      </w:r>
      <w:r>
        <w:rPr>
          <w:rtl w:val="true"/>
        </w:rPr>
        <w:t xml:space="preserve">محجور </w:t>
      </w:r>
      <w:r>
        <w:rPr>
          <w:rtl w:val="true"/>
        </w:rPr>
        <w:t>(</w:t>
      </w:r>
      <w:r>
        <w:rPr>
          <w:rtl w:val="true"/>
        </w:rPr>
        <w:t>ممنوع التصرف</w:t>
      </w:r>
      <w:r>
        <w:rPr>
          <w:rtl w:val="true"/>
        </w:rPr>
        <w:t xml:space="preserve">) </w:t>
      </w:r>
      <w:r>
        <w:rPr>
          <w:rtl w:val="true"/>
        </w:rPr>
        <w:t>نباشند</w:t>
      </w:r>
      <w:bookmarkEnd w:id="262"/>
    </w:p>
    <w:p>
      <w:pPr>
        <w:pStyle w:val="Heading5"/>
        <w:numPr>
          <w:ilvl w:val="4"/>
          <w:numId w:val="1"/>
        </w:numPr>
        <w:rPr/>
      </w:pPr>
      <w:bookmarkStart w:id="263" w:name="__RefHeading___Toc3500594_2322387425"/>
      <w:bookmarkStart w:id="264" w:name="_Toc102"/>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فروشنده و خریدار آن است که شرعا ممنوع از انجام معامله نباشند،</w:t>
      </w:r>
      <w:r>
        <w:rPr>
          <w:rStyle w:val="FootnoteAnchor"/>
          <w:rtl w:val="true"/>
        </w:rPr>
        <w:footnoteReference w:id="153"/>
      </w:r>
      <w:r>
        <w:rPr>
          <w:rFonts w:ascii="IRNazanin" w:hAnsi="IRNazanin" w:eastAsia="IRNazanin"/>
          <w:color w:val="111111"/>
          <w:sz w:val="28"/>
          <w:sz w:val="28"/>
          <w:szCs w:val="28"/>
          <w:rtl w:val="true"/>
          <w:lang w:bidi="fa-IR"/>
        </w:rPr>
        <w:t>افراد محجور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نابالغ؛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دیوانه؛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سفيه ، یعنی کسی که اموال خویش را در کارهای بیهوده مصرف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ورشکسته اقتصادی که حاکم شرع، وی را از تصرف در اموالش ممنوع کرده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در مرض موت می باشد؛ البته ممنوعیت چنین فردی مخصوص معاملاتی است که به کمتر از قیمت بازاری یا به صورت مجانی و در بیش از ثلث اموالش باشد</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265" w:name="__RefHeading___Toc3500596_2322387425"/>
      <w:bookmarkStart w:id="266" w:name="_Toc103"/>
      <w:bookmarkEnd w:id="265"/>
      <w:r>
        <w:rPr>
          <w:rtl w:val="true"/>
        </w:rPr>
        <w:t>خرید و فروش فرد نابالغ</w:t>
      </w:r>
      <w:bookmarkEnd w:id="266"/>
    </w:p>
    <w:p>
      <w:pPr>
        <w:pStyle w:val="Heading6"/>
        <w:numPr>
          <w:ilvl w:val="5"/>
          <w:numId w:val="1"/>
        </w:numPr>
        <w:rPr/>
      </w:pPr>
      <w:bookmarkStart w:id="267" w:name="__RefHeading___Toc3500598_2322387425"/>
      <w:bookmarkStart w:id="268" w:name="_Toc104"/>
      <w:bookmarkEnd w:id="267"/>
      <w:r>
        <w:rPr>
          <w:rtl w:val="true"/>
        </w:rPr>
        <w:t>اشاره</w:t>
      </w:r>
      <w:bookmarkEnd w:id="26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فرد نابالغ ممیز</w:t>
      </w:r>
      <w:r>
        <w:rPr>
          <w:rStyle w:val="FootnoteAnchor"/>
          <w:rtl w:val="true"/>
        </w:rPr>
        <w:footnoteReference w:id="155"/>
      </w:r>
      <w:r>
        <w:rPr>
          <w:rFonts w:ascii="IRNazanin" w:hAnsi="IRNazanin" w:eastAsia="IRNazanin"/>
          <w:color w:val="111111"/>
          <w:sz w:val="28"/>
          <w:sz w:val="28"/>
          <w:szCs w:val="28"/>
          <w:rtl w:val="true"/>
          <w:lang w:bidi="fa-IR"/>
        </w:rPr>
        <w:t xml:space="preserve">برای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فرد غير 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 </w:t>
      </w:r>
    </w:p>
    <w:p>
      <w:pPr>
        <w:pStyle w:val="BookText"/>
        <w:rPr/>
      </w:pPr>
      <w:r>
        <w:rPr>
          <w:rFonts w:ascii="IRNazanin" w:hAnsi="IRNazanin" w:eastAsia="IRNazanin"/>
          <w:color w:val="111111"/>
          <w:sz w:val="28"/>
          <w:sz w:val="28"/>
          <w:szCs w:val="28"/>
          <w:rtl w:val="true"/>
          <w:lang w:bidi="fa-IR"/>
        </w:rPr>
        <w:t xml:space="preserve">وليش باشد یا شخص دیگر، چنانچه به وکالت یا اجازه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صحیح است؛ چه اینکه معامله با عين مال دیگری انجام شود یا بر ذمه وی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پس اگر مثلا فرد بالغی، شخص مميز نابالغ را وکیل کند یا به او اجازه دهد با پول او و برای اوکالایی را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عین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کالایی را در مقابل مبلغی بر ذمه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خریداری کند، چنین معامله ای صحیح است؛ فرقی نمی کند معامله نقد باشد و قیمت آن در همان زمان یا بعد از اموال فرد بالغ پرداخت گردد یا مثلا نسیه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لازم نیست نوع و خصوصیات کالا و مبلغ آن توسط فرد بالغ تعیین شود؛ بلکه اگر نابالغ در تعیین موارد فوق براساس وکالت یا اجازه ای که دارد، مستقل باشد، بازهم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مسأله قبل اگر مغازه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فرد نابالغ ممیز را وکیل کند تا از طرف او کالاهای او را بفروشد، معاملاتی که نابالغ انجام میدهد،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فرد نابالغ ممیز با مال خودش، چنانچه در اشیای کم ارزشی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معامله با نابالغ در آنها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تنقلات کم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ولی شرعی وی صحیح می باشد؛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چه اینکه فرد نابالغ در تعیین حدود معامله، مانند نوع و خصوصیات کالا و مبلغ آن مستقل و صاحب اختیار باشد یا نه؛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حکم مذکور در صورتی است که معامله بر مال نابالغ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پول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عین شخصی واقع شود و بنابر احتیاط واجب، معامله به صورت کلی در ذمه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شایان ذکر است، در این گونه موارد معامله اشیای کم ارزش اگر مثلا طرف مقابل شک کند مالی که دست نابالغ و در اختیارش می باشد، به صورت شرعی در اختیارش قرار گرفته یا نه، حکم به شرعی بودن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نابالغ بخواهد مال خود را مورد معامله قرار دهد، مثلا با پول خودش کالایی خریداری کند، چنانچه مستقل در معامله نباشد، یعنی حدود معامله مانند نوع و خصوصیات کالا و قیمت آن توسط ولی او انجام می شود و نابالغ فقط وکیل در اجرای صیغه معامله باشد، معامله صحیح است؛</w:t>
      </w:r>
      <w:r>
        <w:rPr>
          <w:rStyle w:val="FootnoteAnchor"/>
          <w:rtl w:val="true"/>
        </w:rPr>
        <w:footnoteReference w:id="158"/>
      </w:r>
      <w:r>
        <w:rPr>
          <w:rFonts w:ascii="IRNazanin" w:hAnsi="IRNazanin" w:eastAsia="IRNazanin"/>
          <w:color w:val="111111"/>
          <w:sz w:val="28"/>
          <w:sz w:val="28"/>
          <w:szCs w:val="28"/>
          <w:rtl w:val="true"/>
          <w:lang w:bidi="fa-IR"/>
        </w:rPr>
        <w:t>چه در اشیای کم ارزش و چه غیر آن؛</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اما اگر نابالغ مستقل در معامله با مال خود باشد،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اشیای کم ارزش با توضیحی که در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هرچند با اجازه ولیش 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فرد بالغ با یکدیگر معامله نمایند و فرد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ممیز باشد و چه ممیز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وسیله و رابط باشد که مثلا پول را به فروشنده و کالا را به خریدار برساند، چنین معامله ای که در حقیقت بین دو فرد بالغ صورت گرفته، صحیح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مواردی که معامله با فرد نابالغ صحیح نیست ، از او چیزی بخرد یا شیئی به او بفروشد، باید کالا یا پولی را که از او گرفته، در صورتی که مال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وليش و اگر مال دیگری بوده به صاحب آن بدهد، یا </w:t>
      </w:r>
    </w:p>
    <w:p>
      <w:pPr>
        <w:pStyle w:val="BookText"/>
        <w:rPr/>
      </w:pPr>
      <w:r>
        <w:rPr>
          <w:rFonts w:ascii="IRNazanin" w:hAnsi="IRNazanin" w:eastAsia="IRNazanin"/>
          <w:color w:val="111111"/>
          <w:sz w:val="28"/>
          <w:sz w:val="28"/>
          <w:szCs w:val="28"/>
          <w:rtl w:val="true"/>
          <w:lang w:bidi="fa-IR"/>
        </w:rPr>
        <w:t>اینکه از صاحبش برای در اختیار داشتن و استفاده از مال رضایت بخواهد و نباید آن را به خود شخص نابالغ برگرداند؛</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اما اگر صاحب آن را نمی شناسد و برای شناختن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فحص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ندارد، باید شیئی را که از او گرفته، از طرف صاحب آن بابت رد مظالم به فقیر بدهد یا آن را فروخته یا برای خود قیمت گذاری کرده، و ثمن آن را به فقیر بپردازد و احتیاط لازم آن است که در این کار</w:t>
      </w:r>
      <w:r>
        <w:rPr>
          <w:rStyle w:val="FootnoteAnchor"/>
          <w:rtl w:val="true"/>
        </w:rPr>
        <w:footnoteReference w:id="162"/>
      </w:r>
      <w:r>
        <w:rPr>
          <w:rFonts w:ascii="IRNazanin" w:hAnsi="IRNazanin" w:eastAsia="IRNazanin"/>
          <w:color w:val="111111"/>
          <w:sz w:val="28"/>
          <w:sz w:val="28"/>
          <w:szCs w:val="28"/>
          <w:rtl w:val="true"/>
          <w:lang w:bidi="fa-IR"/>
        </w:rPr>
        <w:t>از حاکم شرع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 اگر مال از بین رفته باشد، احکام مذکور در مورد عوض مال وی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مواردی که معامله با فرد نابالغ صحیح نیست، با او معامله کند و جنس یا پول بعد از تحویل به وی از بین برود،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ممیز بوده و خودش آن را از بین برده، مثلا خوراکی بوده و آن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فرد می تواند عوضش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اموالی از بچه در اختیار وليش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ولیش بگیرد و می تواند آن را پس از بلوغ از خودش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ممیز بوده، اما خودش آن را از بین نبرده، بلکه مال در نزد وی از بین رفته؛ چه اینکه در اثر کوتاهی او از بین رفته یا از بین رفتن مال براثر کوتاهی بچه نبوده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غیر ممیز بوده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نمی تواند عوضش را از ولی او یا پس از بلوغ، از خودش مطالبه نماید</w:t>
      </w:r>
      <w:r>
        <w:rPr>
          <w:rFonts w:eastAsia="IRNazanin" w:cs="IRNazanin"/>
          <w:color w:val="111111"/>
          <w:sz w:val="28"/>
          <w:szCs w:val="28"/>
          <w:rtl w:val="true"/>
          <w:lang w:bidi="fa-IR"/>
        </w:rPr>
        <w:t xml:space="preserve">. </w:t>
      </w:r>
      <w:bookmarkStart w:id="269" w:name="pg13362_146191"/>
    </w:p>
    <w:p>
      <w:pPr>
        <w:pStyle w:val="BookText"/>
        <w:rPr/>
      </w:pPr>
      <w:bookmarkEnd w:id="26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علت معامله ای که با نابالغ در غير موارد صحیح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 مسأله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به او بدهکار شده و از جهتی نیز از او طلبکار شده باشد، در بعضی از موارد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جاری می شود که توضیح آن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Heading6"/>
        <w:numPr>
          <w:ilvl w:val="5"/>
          <w:numId w:val="1"/>
        </w:numPr>
        <w:rPr/>
      </w:pPr>
      <w:bookmarkStart w:id="270" w:name="__RefHeading___Toc3500600_2322387425"/>
      <w:bookmarkStart w:id="271" w:name="_Toc105"/>
      <w:bookmarkEnd w:id="270"/>
      <w:r>
        <w:rPr>
          <w:rtl w:val="true"/>
        </w:rPr>
        <w:t>راهکار مناسب برای خرید توسط بچه ها</w:t>
      </w:r>
      <w:bookmarkEnd w:id="2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راهکار شرعی مناسب برای آنکه خرید کالا توسط بچه های ممیز به طور صحیح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به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 شخص غير محجور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ولی یا غیرولی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موارد مختلف قابل اجرا می باشد و چنین معامله ای در تمام موارد ذیل صحيح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در اشیای کم ارزش باشد یا اشیای ارزشمند و با اهميت؛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نابالغ در انتخاب نوع کالا و قیمت و سایر خصوصیات معامله، مستقل و صاحب اختیار باشد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ثمن معامله، عین شخصی باشد یا در ذمه؛</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 مورد استفاده خود نابالغ باشد یا صاحب پول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اگر پدری</w:t>
      </w:r>
      <w:r>
        <w:rPr>
          <w:rStyle w:val="FootnoteAnchor"/>
          <w:rtl w:val="true"/>
        </w:rPr>
        <w:footnoteReference w:id="164"/>
      </w:r>
      <w:r>
        <w:rPr>
          <w:rFonts w:ascii="IRNazanin" w:hAnsi="IRNazanin" w:eastAsia="IRNazanin"/>
          <w:color w:val="111111"/>
          <w:sz w:val="28"/>
          <w:sz w:val="28"/>
          <w:szCs w:val="28"/>
          <w:rtl w:val="true"/>
          <w:lang w:bidi="fa-IR"/>
        </w:rPr>
        <w:t>بخواهد به فرزند نابالغ ممیز خود پول بدهد تا با انتخاب خود کالاهای مورد نیازش را تهیه کند، می تواند پول خود</w:t>
      </w:r>
      <w:r>
        <w:rPr>
          <w:rStyle w:val="FootnoteAnchor"/>
          <w:rtl w:val="true"/>
        </w:rPr>
        <w:footnoteReference w:id="165"/>
      </w:r>
      <w:r>
        <w:rPr>
          <w:rFonts w:ascii="IRNazanin" w:hAnsi="IRNazanin" w:eastAsia="IRNazanin"/>
          <w:color w:val="111111"/>
          <w:sz w:val="28"/>
          <w:sz w:val="28"/>
          <w:szCs w:val="28"/>
          <w:rtl w:val="true"/>
          <w:lang w:bidi="fa-IR"/>
        </w:rPr>
        <w:t>را به او داده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توانی با این پول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را با انتخاب خودت خریداری کنی و بعد از خرید، اختیار استفاده از آن با خودت باشد؛ ضمن اینکه مجاز هستی هر تصرف دیگری که بخواهی در آن انجام دهی، مثل آنکه مال را به دیگران بدهی یا ببخشی</w:t>
      </w:r>
      <w:r>
        <w:rPr>
          <w:rFonts w:eastAsia="IRNazanin" w:cs="IRNazanin"/>
          <w:color w:val="111111"/>
          <w:sz w:val="28"/>
          <w:szCs w:val="28"/>
          <w:rtl w:val="true"/>
          <w:lang w:bidi="fa-IR"/>
        </w:rPr>
        <w:t xml:space="preserve">». </w:t>
      </w:r>
      <w:bookmarkStart w:id="272" w:name="pg13362_146193"/>
    </w:p>
    <w:p>
      <w:pPr>
        <w:pStyle w:val="BookText"/>
        <w:rPr/>
      </w:pPr>
      <w:bookmarkEnd w:id="272"/>
      <w:r>
        <w:rPr>
          <w:rFonts w:ascii="IRNazanin" w:hAnsi="IRNazanin" w:eastAsia="IRNazanin"/>
          <w:color w:val="111111"/>
          <w:sz w:val="28"/>
          <w:sz w:val="28"/>
          <w:szCs w:val="28"/>
          <w:rtl w:val="true"/>
          <w:lang w:bidi="fa-IR"/>
        </w:rPr>
        <w:t>همین طور نابالغ ممیز می تواند به وکالت از پدریا فرد غير محجور دیگری با توضیحات فوق، عهده دار خرید کلیه کالاهای مورد نیاز منزل یا مغازه و مانند آن گردد</w:t>
      </w:r>
      <w:r>
        <w:rPr>
          <w:rFonts w:eastAsia="IRNazanin" w:cs="IRNazanin"/>
          <w:color w:val="111111"/>
          <w:sz w:val="28"/>
          <w:szCs w:val="28"/>
          <w:rtl w:val="true"/>
          <w:lang w:bidi="fa-IR"/>
        </w:rPr>
        <w:t>.</w:t>
      </w:r>
    </w:p>
    <w:p>
      <w:pPr>
        <w:pStyle w:val="Heading5"/>
        <w:numPr>
          <w:ilvl w:val="4"/>
          <w:numId w:val="1"/>
        </w:numPr>
        <w:rPr/>
      </w:pPr>
      <w:bookmarkStart w:id="273" w:name="__RefHeading___Toc3500602_2322387425"/>
      <w:bookmarkStart w:id="274" w:name="_Toc106"/>
      <w:bookmarkEnd w:id="273"/>
      <w:r>
        <w:rPr>
          <w:rtl w:val="true"/>
        </w:rPr>
        <w:t>ولایت در معامله مال نابالغ، سفیه و دیوانه</w:t>
      </w:r>
      <w:bookmarkEnd w:id="2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ذیل با شرایطی که ذکر می شود، می توانند مال نابالغ یا دیوانه یا سفیه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حالت دیوانگی یا سفیه بودن به سن بلوغ رسیده اند بفروشند یا با مال آنها کالایی برایشان خریداری کنند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جد پدری، به شرط آنکه معامله مفسده نداشته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پدر و جد پدری در مواردی که پدر و جد پدری هیچ یک نباشند؛ به شرط آنکه معامله مصلحت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وصی در اینجا کسی است که پدر یا جد پدری نسبت به اموال فرد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نابالغ یا سفیه یا 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 وصیت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 عادل یا وکیل او و اگر دسترسی به مجتهد عادل یا وکیلش نباشد، مؤمن عادل؛ ولایت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هیچ یک از دو مورد قبل نباشند و مشروط است به اینکه معامله مصلحت داشته باشد؛ البته، احتیاط مستحب آن است که حاکم شرع یا وکیل وی یا مؤمن عادل تنها در جایی که معامله نکردن باعث ضرر و مفسده باشد، اقدام به آن نمایند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275" w:name="__RefHeading___Toc3500604_2322387425"/>
      <w:bookmarkStart w:id="276" w:name="_Toc107"/>
      <w:bookmarkEnd w:id="275"/>
      <w:r>
        <w:rPr/>
        <w:t>4</w:t>
      </w:r>
      <w:r>
        <w:rPr>
          <w:rtl w:val="true"/>
        </w:rPr>
        <w:t xml:space="preserve">. </w:t>
      </w:r>
      <w:r>
        <w:rPr>
          <w:rtl w:val="true"/>
        </w:rPr>
        <w:t>قصد انجام معامله را داشته باشند</w:t>
      </w:r>
      <w:bookmarkEnd w:id="27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طرف معامله یا یکی از آن دو، قصد جدی در انجام معامله نداشته باشند، مثل آنکه فرد به شوخی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خود را به فلان مبلغ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هم قبول کند، معامله صحیحی انجام نشده است؛ </w:t>
      </w:r>
      <w:bookmarkStart w:id="277" w:name="pg13362_146195"/>
    </w:p>
    <w:p>
      <w:pPr>
        <w:pStyle w:val="BookText"/>
        <w:rPr/>
      </w:pPr>
      <w:bookmarkEnd w:id="277"/>
      <w:r>
        <w:rPr>
          <w:rFonts w:ascii="IRNazanin" w:hAnsi="IRNazanin" w:eastAsia="IRNazanin"/>
          <w:color w:val="111111"/>
          <w:sz w:val="28"/>
          <w:sz w:val="28"/>
          <w:szCs w:val="28"/>
          <w:rtl w:val="true"/>
          <w:lang w:bidi="fa-IR"/>
        </w:rPr>
        <w:t xml:space="preserve">البته، اگر هریک از دو طرف از قصد دیگری اطلاع نداشته باشد یا یکی از آنها پس از انجام معامله، ادعای صوری بودن آن را بنماید، احکامی که در مسأله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در مورد آن جاری است</w:t>
      </w:r>
      <w:r>
        <w:rPr>
          <w:rFonts w:eastAsia="IRNazanin" w:cs="IRNazanin"/>
          <w:color w:val="111111"/>
          <w:sz w:val="28"/>
          <w:szCs w:val="28"/>
          <w:rtl w:val="true"/>
          <w:lang w:bidi="fa-IR"/>
        </w:rPr>
        <w:t>.</w:t>
      </w:r>
    </w:p>
    <w:p>
      <w:pPr>
        <w:pStyle w:val="Heading3"/>
        <w:numPr>
          <w:ilvl w:val="2"/>
          <w:numId w:val="1"/>
        </w:numPr>
        <w:rPr/>
      </w:pPr>
      <w:bookmarkStart w:id="278" w:name="__RefHeading___Toc3500606_2322387425"/>
      <w:bookmarkStart w:id="279" w:name="_Toc108"/>
      <w:bookmarkEnd w:id="278"/>
      <w:r>
        <w:rPr>
          <w:rtl w:val="true"/>
        </w:rPr>
        <w:t xml:space="preserve">شرایط کالا و قیمت آن </w:t>
      </w:r>
      <w:r>
        <w:rPr>
          <w:rtl w:val="true"/>
        </w:rPr>
        <w:t>(</w:t>
      </w:r>
      <w:r>
        <w:rPr>
          <w:rtl w:val="true"/>
        </w:rPr>
        <w:t>مبیع و ثمن</w:t>
      </w:r>
      <w:r>
        <w:rPr>
          <w:rtl w:val="true"/>
        </w:rPr>
        <w:t>)</w:t>
      </w:r>
      <w:bookmarkEnd w:id="279"/>
    </w:p>
    <w:p>
      <w:pPr>
        <w:pStyle w:val="Heading4"/>
        <w:numPr>
          <w:ilvl w:val="3"/>
          <w:numId w:val="1"/>
        </w:numPr>
        <w:rPr/>
      </w:pPr>
      <w:bookmarkStart w:id="280" w:name="__RefHeading___Toc3500608_2322387425"/>
      <w:bookmarkStart w:id="281" w:name="_Toc109"/>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کالایی که فروخته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عوضی که دریافت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به علاوه بر مواردی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باطل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دارای شرایط ذیل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مالی که فروخته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منفعت یا عمل یا حق؛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آنها با وزن یا پیمانه یا تعداد یا متراژ و مانند اینها معلوم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آنها که موجب اختلاف قیمت می شود، معلوم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دیگری در آن حقی نداشته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تحویل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این شرایط ، در مسائل آینده ذکر می شود </w:t>
      </w:r>
      <w:r>
        <w:rPr>
          <w:rFonts w:eastAsia="IRNazanin" w:cs="IRNazanin"/>
          <w:color w:val="111111"/>
          <w:sz w:val="28"/>
          <w:szCs w:val="28"/>
          <w:rtl w:val="true"/>
          <w:lang w:bidi="fa-IR"/>
        </w:rPr>
        <w:t>.</w:t>
      </w:r>
    </w:p>
    <w:p>
      <w:pPr>
        <w:pStyle w:val="Heading4"/>
        <w:numPr>
          <w:ilvl w:val="3"/>
          <w:numId w:val="1"/>
        </w:numPr>
        <w:rPr/>
      </w:pPr>
      <w:bookmarkStart w:id="282" w:name="__RefHeading___Toc3500610_2322387425"/>
      <w:bookmarkStart w:id="283" w:name="_Toc110"/>
      <w:bookmarkEnd w:id="282"/>
      <w:r>
        <w:rPr/>
        <w:t>1</w:t>
      </w:r>
      <w:r>
        <w:rPr>
          <w:rtl w:val="true"/>
        </w:rPr>
        <w:t xml:space="preserve">. </w:t>
      </w:r>
      <w:r>
        <w:rPr>
          <w:rtl w:val="true"/>
        </w:rPr>
        <w:t xml:space="preserve">مالی که فروخته می شود </w:t>
      </w:r>
      <w:r>
        <w:rPr>
          <w:rtl w:val="true"/>
        </w:rPr>
        <w:t>(</w:t>
      </w:r>
      <w:r>
        <w:rPr>
          <w:rtl w:val="true"/>
        </w:rPr>
        <w:t>مبيع</w:t>
      </w:r>
      <w:r>
        <w:rPr>
          <w:rtl w:val="true"/>
        </w:rPr>
        <w:t xml:space="preserve">) </w:t>
      </w:r>
      <w:r>
        <w:rPr>
          <w:rtl w:val="true"/>
        </w:rPr>
        <w:t>عين باشد</w:t>
      </w:r>
      <w:bookmarkEnd w:id="28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فروخته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صورت عین شخصی باشد یا در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نه منفعت یا عمل یا حق؛</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بنابراين، مثلا فروش منفعت یک ساله خانه یا فروختن عمل خیاطی و بنایی و مانند آن صحیح نیست و نیز بنابر احتیاط واجب فروختن حق، مانند حق التحجير</w:t>
      </w:r>
      <w:r>
        <w:rPr>
          <w:rStyle w:val="FootnoteAnchor"/>
          <w:rtl w:val="true"/>
        </w:rPr>
        <w:footnoteReference w:id="171"/>
      </w:r>
      <w:r>
        <w:rPr>
          <w:rFonts w:ascii="IRNazanin" w:hAnsi="IRNazanin" w:eastAsia="IRNazanin"/>
          <w:color w:val="111111"/>
          <w:sz w:val="28"/>
          <w:sz w:val="28"/>
          <w:szCs w:val="28"/>
          <w:rtl w:val="true"/>
          <w:lang w:bidi="fa-IR"/>
        </w:rPr>
        <w:t>صحیح نمی باشد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شایان ذکر است، برای انتقال و واگذاری منفعت و عمل، می توان از قرارداد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واگذاری حق، می توان از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تولید کننده محتوی و اثری همچون نرم افزار یا سایت یا عکس و فیلم و مانند آن بخواهد آن را با دریافت مبلغی به دیگری واگذار کند، به روش هایی از جمله دو شیوۂ ذیل می تواند اقدام به این امر نماید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افزاری را که حاوی اثر مذکور است، بفروشد؛ مثلا فلش مموری یا سی دی حاوی اثر مذکور را به قیمتی معادل با قیمت نرم افزار یا بیشتر یا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توافق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 xml:space="preserve">. </w:t>
      </w:r>
      <w:bookmarkStart w:id="284" w:name="pg13362_146199"/>
    </w:p>
    <w:p>
      <w:pPr>
        <w:pStyle w:val="BookText"/>
        <w:rPr/>
      </w:pPr>
      <w:bookmarkEnd w:id="28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در ازای رفع ید و در اختیار قرار دادن اثر مذکور دریافت کند؛ مانند آنچه در واگذاری حق اختصاص در مسأله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واگذاری موارد مذکور در دست های بعدی نیز با روش های فوق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معامله به عنوان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می تواند منفعت یا عمل یا حق</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خریدار شیئی را به جای آنکه در مقابل پول و امثال آن بخرد، مثلا در مقابل منفعت یک ساله خانه خود یا در مقابل حق سرقفلی مغازه خویش خریداری نماید، معامله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قرار دادن اسقاط حق</w:t>
      </w:r>
      <w:r>
        <w:rPr>
          <w:rStyle w:val="FootnoteAnchor"/>
          <w:rtl w:val="true"/>
        </w:rPr>
        <w:footnoteReference w:id="175"/>
      </w:r>
      <w:r>
        <w:rPr>
          <w:rFonts w:ascii="IRNazanin" w:hAnsi="IRNazanin" w:eastAsia="IRNazanin"/>
          <w:color w:val="111111"/>
          <w:sz w:val="28"/>
          <w:sz w:val="28"/>
          <w:szCs w:val="28"/>
          <w:rtl w:val="true"/>
          <w:lang w:bidi="fa-IR"/>
        </w:rPr>
        <w:t>به عنوان ثمن معامله نیز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انسان می تواند مالی را به دیگری بدهد تا او از حقی که دارد صرف نظر و رفع ید کند، مانند حق اختصاص که توضیح آن در مسائل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Heading4"/>
        <w:numPr>
          <w:ilvl w:val="3"/>
          <w:numId w:val="1"/>
        </w:numPr>
        <w:rPr/>
      </w:pPr>
      <w:bookmarkStart w:id="285" w:name="__RefHeading___Toc3500612_2322387425"/>
      <w:bookmarkStart w:id="286" w:name="_Toc111"/>
      <w:bookmarkEnd w:id="285"/>
      <w:r>
        <w:rPr/>
        <w:t>2</w:t>
      </w:r>
      <w:r>
        <w:rPr>
          <w:rtl w:val="true"/>
        </w:rPr>
        <w:t xml:space="preserve">. </w:t>
      </w:r>
      <w:r>
        <w:rPr>
          <w:rtl w:val="true"/>
        </w:rPr>
        <w:t xml:space="preserve">مقدار کالا و قیمت آن </w:t>
      </w:r>
      <w:r>
        <w:rPr>
          <w:rtl w:val="true"/>
        </w:rPr>
        <w:t>(</w:t>
      </w:r>
      <w:r>
        <w:rPr>
          <w:rtl w:val="true"/>
        </w:rPr>
        <w:t>مبیع و ثمن</w:t>
      </w:r>
      <w:r>
        <w:rPr>
          <w:rtl w:val="true"/>
        </w:rPr>
        <w:t xml:space="preserve">) </w:t>
      </w:r>
      <w:r>
        <w:rPr>
          <w:rtl w:val="true"/>
        </w:rPr>
        <w:t>معلوم باشد</w:t>
      </w:r>
      <w:bookmarkEnd w:id="286"/>
    </w:p>
    <w:p>
      <w:pPr>
        <w:pStyle w:val="Heading5"/>
        <w:numPr>
          <w:ilvl w:val="4"/>
          <w:numId w:val="1"/>
        </w:numPr>
        <w:rPr/>
      </w:pPr>
      <w:bookmarkStart w:id="287" w:name="__RefHeading___Toc3500614_2322387425"/>
      <w:bookmarkStart w:id="288" w:name="_Toc112"/>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هنگام معامله، مقدار چیزی که فروخته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جهت وزن، پیمانه ، متراژ و مانند آن برای هریک از دو طرف معلوم نباشد، معامله باطل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فروشنده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فلان لباس هر اندازه که در انبار دارم، به فلان مبلغ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مقدار پارچه که در این کیسه وجود داشته باشد،</w:t>
      </w:r>
      <w:r>
        <w:rPr>
          <w:rStyle w:val="FootnoteAnchor"/>
          <w:rtl w:val="true"/>
        </w:rPr>
        <w:footnoteReference w:id="176"/>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فلان مبلغ فروختم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باطل است؛ چه اینکه فروشنده خود از مقدار جنس مطلع باشد یا او هم مانند مشتری اطلاعی از این امر نداشته باشد؛</w:t>
      </w:r>
    </w:p>
    <w:p>
      <w:pPr>
        <w:pStyle w:val="BookText"/>
        <w:rPr/>
      </w:pPr>
      <w:r>
        <w:rPr>
          <w:rFonts w:ascii="IRNazanin" w:hAnsi="IRNazanin" w:eastAsia="IRNazanin"/>
          <w:color w:val="111111"/>
          <w:sz w:val="28"/>
          <w:sz w:val="28"/>
          <w:szCs w:val="28"/>
          <w:rtl w:val="true"/>
          <w:lang w:bidi="fa-IR"/>
        </w:rPr>
        <w:t xml:space="preserve">البته، در اشیائی که خرید و فروش آنها با مشاهده متعارف و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فروش میوه های روی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آنها به همان صورت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تعیین مقدار در هر کالا، همان روش متعارف و معمول در بین مردم است؛ پس اگر معامله کالایی، تنها با وزن کردن متعارف باشد، برای خرید و فروش آن نمی توان به مشاهده بسته بندی اکتفا کرده و یا از سایر معیارهای اندازه گیری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اطلاع از مقدار یک کالا، دو روش متعارف و معمول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کالایی گاه با وزن اندازه گیری شده و گاه برای دانستن مقدار آن، به مشاهده بسته بندی اکتفا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آن با هر یک از دو روش جایز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اندازه گیری یک شیء مثلا با وزن باشد و در شهر دیگر با پیمانه و در شهر دیگر باعدد، معیار، شهری است که معامله در آن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معیار اندازه گیری کالا در حالات مختلف،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میوه را در حالت خرید و فروش عمده و به مقدار زیاد، هم با وزن و هم با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تعداد جعبه های مخصوص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 خرید و فروش به مقدار کم فقط با وزن اندازه گیری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 کالا در هر حالت به روشی که در همان حالت متعارف و معمول است، معلوم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کالایی در یک شهر تنها با وزن یا پیمانه اندازه گیری و معامله می شود، اما در شهر دیگر معامله آن با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وزن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معمول است، چنانچه معامله در شهر اول صورت می گیرد، باید با وزن یا پیمانه، مقدار آن معلوم شود و اگر در شهر دوم معامله می شود، می توان با مشاهده خرید و فروش را انجام داد</w:t>
      </w:r>
      <w:r>
        <w:rPr>
          <w:rFonts w:eastAsia="IRNazanin" w:cs="IRNazanin"/>
          <w:color w:val="111111"/>
          <w:sz w:val="28"/>
          <w:szCs w:val="28"/>
          <w:rtl w:val="true"/>
          <w:lang w:bidi="fa-IR"/>
        </w:rPr>
        <w:t xml:space="preserve">. </w:t>
      </w:r>
      <w:bookmarkStart w:id="289" w:name="pg13362_146202"/>
    </w:p>
    <w:p>
      <w:pPr>
        <w:pStyle w:val="BookText"/>
        <w:rPr/>
      </w:pPr>
      <w:bookmarkEnd w:id="28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 را که با وزن خرید و فروش می کنند، می توان با پیمانه ای که گنجایش آن، وزن مشخص است، معامله نمود؛ مثلا اگر فرد می خواهد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گرم گندم بفروشد، می تواند با پیمانه ای که یک کیلوگرم گندم می گیرد،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از مقدار مالی که خریداری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دادن 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عادل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البته کافی بودن این امر بنابر احتیاط واجب ، مشروط بر آن است که گفتار فروشنده باعث یقین یا اطمینان برای خریدار گردد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290" w:name="__RefHeading___Toc3500616_2322387425"/>
      <w:bookmarkStart w:id="291" w:name="_Toc113"/>
      <w:bookmarkEnd w:id="290"/>
      <w:r>
        <w:rPr>
          <w:rtl w:val="true"/>
        </w:rPr>
        <w:t>چند راهکار برای معامله مقدار مال نامعين</w:t>
      </w:r>
      <w:bookmarkEnd w:id="2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طرفین بخواهند مالی که مقدار دقیق آن را با معیار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معامله کنند، مثلا در حالی که از تعداد لباس های داخل کیسه اطلاع ندارند، بخواهند آن را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معامله نمایند، می توانند هریک از راه کارهای ذیل را به کار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جای خرید و فروش از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مثل آنکه فرد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لباس ها را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مصالحه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مقابل هم قبول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فروشنده مقدار معینی از کالا را در ذمه خود بفروشد،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لباس را که نمونه ای از آن مشاهده شده، در ذمه خود به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بفروشد، سپس با رضایت خریدار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لباسی را که بدهکار شده، در مقابل لباس های موجود در کیسه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 دقیقش را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نماید و طرف مقابل هم قبول کند</w:t>
      </w:r>
      <w:r>
        <w:rPr>
          <w:rFonts w:eastAsia="IRNazanin" w:cs="IRNazanin"/>
          <w:color w:val="111111"/>
          <w:sz w:val="28"/>
          <w:szCs w:val="28"/>
          <w:rtl w:val="true"/>
          <w:lang w:bidi="fa-IR"/>
        </w:rPr>
        <w:t xml:space="preserve">. </w:t>
      </w:r>
      <w:bookmarkStart w:id="292" w:name="pg13362_146204"/>
    </w:p>
    <w:p>
      <w:pPr>
        <w:pStyle w:val="BookText"/>
        <w:rPr/>
      </w:pPr>
      <w:bookmarkEnd w:id="29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فروشنده حداقل مقداری را که اطمینان به وجود آن مقدار در کیسه دارد، بفروشد؛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لباس را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هزارتومان بفروشد؛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لباس ها بیشتر بود، بقیه را به تو هدیه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مقابل هم قبول کند و بعد مال را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که قیمت کالا را نمی داند، می تواند فروشنده را وکیل کند تا کالا را پس از تعیین مقدار مناسب با پول او برایش خریداری کرده، سپس به وی تحویل دهد؛</w:t>
      </w:r>
    </w:p>
    <w:p>
      <w:pPr>
        <w:pStyle w:val="BookText"/>
        <w:rPr/>
      </w:pPr>
      <w:r>
        <w:rPr>
          <w:rFonts w:ascii="IRNazanin" w:hAnsi="IRNazanin" w:eastAsia="IRNazanin"/>
          <w:color w:val="111111"/>
          <w:sz w:val="28"/>
          <w:sz w:val="28"/>
          <w:szCs w:val="28"/>
          <w:rtl w:val="true"/>
          <w:lang w:bidi="fa-IR"/>
        </w:rPr>
        <w:t xml:space="preserve">مثلا مشتری که قیمت تخم مرغ را نمی داند،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فروشنده داده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اندازه تخم مرغ وزن کن و به من بفروش و خودت از طرف من معامله را قبول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چنانچه فروشنده این کار را انجام دهد، معامله به طور صحیح واقع شده است و مشتری مالک تخم مرغ هایی که تحویل می گیرد می شود، هرچند وزن آن را نداند</w:t>
      </w:r>
      <w:r>
        <w:rPr>
          <w:rFonts w:eastAsia="IRNazanin" w:cs="IRNazanin"/>
          <w:color w:val="111111"/>
          <w:sz w:val="28"/>
          <w:szCs w:val="28"/>
          <w:rtl w:val="true"/>
          <w:lang w:bidi="fa-IR"/>
        </w:rPr>
        <w:t>.</w:t>
      </w:r>
    </w:p>
    <w:p>
      <w:pPr>
        <w:pStyle w:val="Heading5"/>
        <w:numPr>
          <w:ilvl w:val="4"/>
          <w:numId w:val="1"/>
        </w:numPr>
        <w:rPr/>
      </w:pPr>
      <w:bookmarkStart w:id="293" w:name="__RefHeading___Toc3500618_2322387425"/>
      <w:bookmarkStart w:id="294" w:name="_Toc114"/>
      <w:bookmarkEnd w:id="293"/>
      <w:r>
        <w:rPr>
          <w:rtl w:val="true"/>
        </w:rPr>
        <w:t>بیشتر یا کمتر بودن مال از مقدار مورد معامله</w:t>
      </w:r>
      <w:bookmarkEnd w:id="2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معامله معلوم شود مقدار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کمتر از اندازهای است که در معامله تعیین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زمین معنی که متراژ آن در معامله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تعيين شده ، به مبلغ یک میلیارد تومان به فروش برسد و بعد معلوم شود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 می تواند معامله را فسخ کرده و تمام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بگیرد و می تواند به معامله راضی شود که در این حال به نسبت مقدار کمبود آن، از قیمت کسر شده و به خریدار برگردانده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مثال مذکور خریدار اگر به معامله رضایت دهد،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از فروشنده پس می گیرد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معامله معلوم شود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مقدار ذکر شده در </w:t>
      </w:r>
      <w:bookmarkStart w:id="295" w:name="pg13362_146206"/>
    </w:p>
    <w:p>
      <w:pPr>
        <w:pStyle w:val="BookText"/>
        <w:rPr/>
      </w:pPr>
      <w:bookmarkEnd w:id="295"/>
      <w:r>
        <w:rPr>
          <w:rFonts w:ascii="IRNazanin" w:hAnsi="IRNazanin" w:eastAsia="IRNazanin"/>
          <w:color w:val="111111"/>
          <w:sz w:val="28"/>
          <w:sz w:val="28"/>
          <w:szCs w:val="28"/>
          <w:rtl w:val="true"/>
          <w:lang w:bidi="fa-IR"/>
        </w:rPr>
        <w:t>معامله است، مقدار زیادتر مال فروشنده است و خریدار بین فسخ معامله و رضایت به آن به همان قیمت مقرر شده در معامله، مخیر می باشد؛</w:t>
      </w:r>
    </w:p>
    <w:p>
      <w:pPr>
        <w:pStyle w:val="BookText"/>
        <w:rPr/>
      </w:pPr>
      <w:r>
        <w:rPr>
          <w:rFonts w:ascii="IRNazanin" w:hAnsi="IRNazanin" w:eastAsia="IRNazanin"/>
          <w:color w:val="111111"/>
          <w:sz w:val="28"/>
          <w:sz w:val="28"/>
          <w:szCs w:val="28"/>
          <w:rtl w:val="true"/>
          <w:lang w:bidi="fa-IR"/>
        </w:rPr>
        <w:t xml:space="preserve">پس اگر زمین معنی که متراژ آن در معامله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شده، به یک میلیارد تومان به فروش برسد و بعد معلوم شود زمين،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بوده است، چنانچه خریدار به معامله رضایت دهد، با فروشنده شریک می شود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به طور مشاع از زمین متعلق به فروشنده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 در ذمه فروشنده فروخته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صورت عین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کمتر از مقدار تعیین شده در معامله به خریدار تحویل داده شود، فروشنده نسبت به بقیه مبیع بدهکار است و باید آن مقدار را به خریدار بدهد؛</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 اگر بیشتر از مقدار تعیین شده تحویل دهد، آن مقدار متعلق به فروشنده می باشد</w:t>
      </w:r>
      <w:r>
        <w:rPr>
          <w:rFonts w:eastAsia="IRNazanin" w:cs="IRNazanin"/>
          <w:color w:val="111111"/>
          <w:sz w:val="28"/>
          <w:szCs w:val="28"/>
          <w:rtl w:val="true"/>
          <w:lang w:bidi="fa-IR"/>
        </w:rPr>
        <w:t>.</w:t>
      </w:r>
    </w:p>
    <w:p>
      <w:pPr>
        <w:pStyle w:val="Heading4"/>
        <w:numPr>
          <w:ilvl w:val="3"/>
          <w:numId w:val="1"/>
        </w:numPr>
        <w:rPr/>
      </w:pPr>
      <w:bookmarkStart w:id="296" w:name="__RefHeading___Toc3500620_2322387425"/>
      <w:bookmarkStart w:id="297" w:name="_Toc115"/>
      <w:bookmarkEnd w:id="296"/>
      <w:r>
        <w:rPr/>
        <w:t>3</w:t>
      </w:r>
      <w:r>
        <w:rPr>
          <w:rtl w:val="true"/>
        </w:rPr>
        <w:t xml:space="preserve">. </w:t>
      </w:r>
      <w:r>
        <w:rPr>
          <w:rtl w:val="true"/>
        </w:rPr>
        <w:t xml:space="preserve">خصوصیات کالا و قیمت آن </w:t>
      </w:r>
      <w:r>
        <w:rPr>
          <w:rtl w:val="true"/>
        </w:rPr>
        <w:t>(</w:t>
      </w:r>
      <w:r>
        <w:rPr>
          <w:rtl w:val="true"/>
        </w:rPr>
        <w:t>مبیع و ثمن</w:t>
      </w:r>
      <w:r>
        <w:rPr>
          <w:rtl w:val="true"/>
        </w:rPr>
        <w:t xml:space="preserve">) </w:t>
      </w:r>
      <w:r>
        <w:rPr>
          <w:rtl w:val="true"/>
        </w:rPr>
        <w:t>معلوم باشد</w:t>
      </w:r>
      <w:bookmarkEnd w:id="2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و صفات کالایی که فروخته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عوض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مانند رنگ، طعم، مرغوب بودن و مرغوب نبودن، ماندگار بودن و ماندگار نبودن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طوری است که اطلاع از آنها در معامله عرفا اهمیت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این گونه صفات، موجب تفاوت در قیمت کالا به مقدار قابل توجه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هنگام معامله معلوم باشد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شدن خصوصیات کالا، گاه با توصیف صورت می گیرد و گاه با مشاهده و مانند آن</w:t>
      </w:r>
      <w:r>
        <w:rPr>
          <w:rFonts w:eastAsia="IRNazanin" w:cs="IRNazanin"/>
          <w:color w:val="111111"/>
          <w:sz w:val="28"/>
          <w:szCs w:val="28"/>
          <w:rtl w:val="true"/>
          <w:lang w:bidi="fa-IR"/>
        </w:rPr>
        <w:t xml:space="preserve">. </w:t>
      </w:r>
      <w:bookmarkStart w:id="298" w:name="pg13362_146208"/>
    </w:p>
    <w:p>
      <w:pPr>
        <w:pStyle w:val="BookText"/>
        <w:rPr/>
      </w:pPr>
      <w:bookmarkEnd w:id="29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صفات و خصوصیاتی که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 مسألة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اهمیت است، در زمان معامله برای دو طرف یا یکی از آنان معلوم نباشد، معامله باطل است و این خصوصیات در کالاها، بلکه در معاملات مختلف، متفاوت است؛</w:t>
      </w:r>
    </w:p>
    <w:p>
      <w:pPr>
        <w:pStyle w:val="BookText"/>
        <w:rPr/>
      </w:pPr>
      <w:r>
        <w:rPr>
          <w:rFonts w:ascii="IRNazanin" w:hAnsi="IRNazanin" w:eastAsia="IRNazanin"/>
          <w:color w:val="111111"/>
          <w:sz w:val="28"/>
          <w:sz w:val="28"/>
          <w:szCs w:val="28"/>
          <w:rtl w:val="true"/>
          <w:lang w:bidi="fa-IR"/>
        </w:rPr>
        <w:t xml:space="preserve">مثلا ممکن است در خرید یک اتومبیل، اطلاع از جنس و نوع لاستیک یا ضبط ماشین، عرفا اهمیت نداشته باشد، اما برای خرید یک حلقه لاستیک یا یک عدد ضبط 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دانستن جنس و نوع آنها لازم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از 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رنگ کالا در معامله برخی از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است که هرچند اطلاع از آن عرفا 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اهمیت ندارد، اما تمایل برخی از افراد نسبت به بعضی از رنگ ها بیشتر و به برخی دیگر کمتر باشد، باز هم دانستن آن خصوصیت در آن معامله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شرط کند کالا دارای ویژگی و صفتی باشد، هرچند هنگام خرید، اطمینان به وجود آن ویژگی نداشته باشد، معامله صحیح است</w:t>
      </w:r>
      <w:r>
        <w:rPr>
          <w:rStyle w:val="FootnoteAnchor"/>
          <w:rtl w:val="true"/>
        </w:rPr>
        <w:footnoteReference w:id="182"/>
      </w:r>
      <w:r>
        <w:rPr>
          <w:rFonts w:ascii="IRNazanin" w:hAnsi="IRNazanin" w:eastAsia="IRNazanin"/>
          <w:color w:val="111111"/>
          <w:sz w:val="28"/>
          <w:sz w:val="28"/>
          <w:szCs w:val="28"/>
          <w:rtl w:val="true"/>
          <w:lang w:bidi="fa-IR"/>
        </w:rPr>
        <w:t>و در این گونه موارد اطلاع از اوصاف، شرط صحیح بودن معامله نیست</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99" w:name="__RefHeading___Toc3500622_2322387425"/>
      <w:bookmarkStart w:id="300" w:name="_Toc116"/>
      <w:bookmarkEnd w:id="299"/>
      <w:r>
        <w:rPr/>
        <w:t>4</w:t>
      </w:r>
      <w:r>
        <w:rPr>
          <w:rtl w:val="true"/>
        </w:rPr>
        <w:t xml:space="preserve">. </w:t>
      </w:r>
      <w:r>
        <w:rPr>
          <w:rtl w:val="true"/>
        </w:rPr>
        <w:t xml:space="preserve">فرد دیگر حقی در کالا با قیمت آن </w:t>
      </w:r>
      <w:r>
        <w:rPr>
          <w:rtl w:val="true"/>
        </w:rPr>
        <w:t>(</w:t>
      </w:r>
      <w:r>
        <w:rPr>
          <w:rtl w:val="true"/>
        </w:rPr>
        <w:t>مبیع و ثمن</w:t>
      </w:r>
      <w:r>
        <w:rPr>
          <w:rtl w:val="true"/>
        </w:rPr>
        <w:t xml:space="preserve">) </w:t>
      </w:r>
      <w:r>
        <w:rPr>
          <w:rtl w:val="true"/>
        </w:rPr>
        <w:t xml:space="preserve">نداشته و مال، </w:t>
      </w:r>
      <w:r>
        <w:rPr>
          <w:rtl w:val="true"/>
        </w:rPr>
        <w:t>«</w:t>
      </w:r>
      <w:r>
        <w:rPr>
          <w:rtl w:val="true"/>
        </w:rPr>
        <w:t>طلق</w:t>
      </w:r>
      <w:r>
        <w:rPr>
          <w:rtl w:val="true"/>
        </w:rPr>
        <w:t xml:space="preserve">» </w:t>
      </w:r>
      <w:r>
        <w:rPr>
          <w:rtl w:val="true"/>
        </w:rPr>
        <w:t>باشد</w:t>
      </w:r>
      <w:bookmarkEnd w:id="30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کالایی که فروخته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غیر از مالک، حق شرعی داشته باشد به طوری که با خارج شدن مال از ملک مالک، </w:t>
      </w:r>
    </w:p>
    <w:p>
      <w:pPr>
        <w:pStyle w:val="BookText"/>
        <w:rPr/>
      </w:pPr>
      <w:r>
        <w:rPr>
          <w:rFonts w:ascii="IRNazanin" w:hAnsi="IRNazanin" w:eastAsia="IRNazanin"/>
          <w:color w:val="111111"/>
          <w:sz w:val="28"/>
          <w:sz w:val="28"/>
          <w:szCs w:val="28"/>
          <w:rtl w:val="true"/>
          <w:lang w:bidi="fa-IR"/>
        </w:rPr>
        <w:t xml:space="preserve">حق آن شخص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نمی تواند آن را معامله کند؛</w:t>
      </w:r>
    </w:p>
    <w:p>
      <w:pPr>
        <w:pStyle w:val="BookText"/>
        <w:rPr/>
      </w:pPr>
      <w:r>
        <w:rPr>
          <w:rFonts w:ascii="IRNazanin" w:hAnsi="IRNazanin" w:eastAsia="IRNazanin"/>
          <w:color w:val="111111"/>
          <w:sz w:val="28"/>
          <w:sz w:val="28"/>
          <w:szCs w:val="28"/>
          <w:rtl w:val="true"/>
          <w:lang w:bidi="fa-IR"/>
        </w:rPr>
        <w:t>مثلا مالی را که فرد به عنوان گرو و رهن شرعی نزد گرو گیرنده گذاشته، نمی تواند معامله کند؛ مگر آنکه با اجازه گروگیرنده باشد یا مال را از گرو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ملکی که به دیگری اجاره داده شده ، اشکال ندارد؛ ولی منفعت و حق استفاده از آن ملک در مدت اجاره، مال مستأجراست و اگر خریدار نداند که آن ملک، اجاره داده شده پس از اطلاع، می تواند معامله خود را فسخ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جایی که خریدار با اعتماد به گفته فروشنده که مدت اجاره را کم عنوان کرده، ملک را خریده باشد و بعد بفهمد مدت اجاره طولانی بوده نیزجاری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وقف شده، از آنجا که ملک طلق</w:t>
      </w:r>
      <w:r>
        <w:rPr>
          <w:rStyle w:val="FootnoteAnchor"/>
          <w:rtl w:val="true"/>
        </w:rPr>
        <w:footnoteReference w:id="184"/>
      </w:r>
      <w:r>
        <w:rPr>
          <w:rFonts w:ascii="IRNazanin" w:hAnsi="IRNazanin" w:eastAsia="IRNazanin"/>
          <w:color w:val="111111"/>
          <w:sz w:val="28"/>
          <w:sz w:val="28"/>
          <w:szCs w:val="28"/>
          <w:rtl w:val="true"/>
          <w:lang w:bidi="fa-IR"/>
        </w:rPr>
        <w:t>نمی باشد، معامله اش باطل است؛ مگر در موارد استثنایی که برخی از آنها در مسائل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وقف شده مانند حصیریا فرش وقفی، طوری خراب شود که نتوان از آن استفاده قابل توجهی نمود، یا آنکه در معرض این گونه خرابی باشد، فروش آن برای متولی و کسی که در حکم اوست، اشکال ندارد؛ اما اگر هنوز به این حد نرسیده ، فروش آن جایز نیست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شیئی را وقف کند و در ضمن وقف شرط نماید در صورت پیش آمدن اموری مثل کم شدن منفعت یا قرار گرفتن در طرح خرابی یا بروز اختلاف بین موقوف عليهم</w:t>
      </w:r>
      <w:r>
        <w:rPr>
          <w:rStyle w:val="FootnoteAnchor"/>
          <w:rtl w:val="true"/>
        </w:rPr>
        <w:footnoteReference w:id="186"/>
      </w:r>
      <w:r>
        <w:rPr>
          <w:rFonts w:ascii="IRNazanin" w:hAnsi="IRNazanin" w:eastAsia="IRNazanin"/>
          <w:color w:val="111111"/>
          <w:sz w:val="28"/>
          <w:sz w:val="28"/>
          <w:szCs w:val="28"/>
          <w:rtl w:val="true"/>
          <w:lang w:bidi="fa-IR"/>
        </w:rPr>
        <w:t xml:space="preserve">یا تبدیل به احسن، فروش آن مجاز باشد، اشکال </w:t>
      </w:r>
      <w:bookmarkStart w:id="301" w:name="pg13362_146212"/>
    </w:p>
    <w:p>
      <w:pPr>
        <w:pStyle w:val="BookText"/>
        <w:rPr/>
      </w:pPr>
      <w:bookmarkEnd w:id="301"/>
      <w:r>
        <w:rPr>
          <w:rFonts w:ascii="IRNazanin" w:hAnsi="IRNazanin" w:eastAsia="IRNazanin"/>
          <w:color w:val="111111"/>
          <w:sz w:val="28"/>
          <w:sz w:val="28"/>
          <w:szCs w:val="28"/>
          <w:rtl w:val="true"/>
          <w:lang w:bidi="fa-IR"/>
        </w:rPr>
        <w:t>ندارد و چنانچه امر مذکور اتفاق بیفتد، فروش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 رضوان الله تعالى عليهم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بین کسانی که مال برای آنان وقف گردیده ، اختلاف شدید پیدا شود، طوری که اگر مال وقف را نفروشند، گمان آن برود که مال یا جانی تلف شود، فروش مال وقف شده و مصرف آن در آنچه نزدیک تر به نظر واقف است، جایز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حکم محل اشکال است و بنابر احتیاط واجب ، رعایت مقتضای احتیاط در مورد آن ترک نشود؛ البته، اگر واقف در ضمن وقف شرط کرده باشد که اگر صلاح در فروش وقف باشد آن را بفروشند، همان طور که ذکر شد، فروختن آن در این صورت،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استثنایی که در مسائل قبل ذکر شد و در آن موارد می توان مال وقف شده را معامله کرد، شامل عرصہ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شود و فروش مساجد در هیچ صورتی جایز نیست</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302" w:name="__RefHeading___Toc3500624_2322387425"/>
      <w:bookmarkStart w:id="303" w:name="_Toc117"/>
      <w:bookmarkEnd w:id="302"/>
      <w:r>
        <w:rPr/>
        <w:t>5</w:t>
      </w:r>
      <w:r>
        <w:rPr>
          <w:rtl w:val="true"/>
        </w:rPr>
        <w:t>.</w:t>
      </w:r>
      <w:r>
        <w:rPr>
          <w:rtl w:val="true"/>
        </w:rPr>
        <w:t xml:space="preserve">کالا و قیمت آن </w:t>
      </w:r>
      <w:r>
        <w:rPr>
          <w:rtl w:val="true"/>
        </w:rPr>
        <w:t>(</w:t>
      </w:r>
      <w:r>
        <w:rPr>
          <w:rtl w:val="true"/>
        </w:rPr>
        <w:t>مبیع و ثمن</w:t>
      </w:r>
      <w:r>
        <w:rPr>
          <w:rtl w:val="true"/>
        </w:rPr>
        <w:t xml:space="preserve">) </w:t>
      </w:r>
      <w:r>
        <w:rPr>
          <w:rtl w:val="true"/>
        </w:rPr>
        <w:t>قابل تحویل باشد</w:t>
      </w:r>
      <w:bookmarkEnd w:id="3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فروشنده، کالایی را که 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خریدار، قیمت جنسی را که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استحقاق آن</w:t>
      </w:r>
      <w:r>
        <w:rPr>
          <w:rStyle w:val="FootnoteAnchor"/>
          <w:rtl w:val="true"/>
        </w:rPr>
        <w:footnoteReference w:id="188"/>
      </w:r>
      <w:r>
        <w:rPr>
          <w:rFonts w:ascii="IRNazanin" w:hAnsi="IRNazanin" w:eastAsia="IRNazanin"/>
          <w:color w:val="111111"/>
          <w:sz w:val="28"/>
          <w:sz w:val="28"/>
          <w:szCs w:val="28"/>
          <w:rtl w:val="true"/>
          <w:lang w:bidi="fa-IR"/>
        </w:rPr>
        <w:t>به طرف مقابل تحویل دهد؛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نتواند آن را به دیگری تحویل دهد، در صورتی که طرف مقابل بتواند آن را در اختیار بگیرد، معامله صحیح است؛ مثلا اگر فرد زمین خود را که غاصب، غصب نموده و نمی تواند آن را پس بگیرد به خریداری بفروشد که قادر به گرفتن آن است معامله صحیح می باشد؛ </w:t>
      </w:r>
    </w:p>
    <w:p>
      <w:pPr>
        <w:pStyle w:val="BookText"/>
        <w:rPr/>
      </w:pPr>
      <w:r>
        <w:rPr>
          <w:rFonts w:ascii="IRNazanin" w:hAnsi="IRNazanin" w:eastAsia="IRNazanin"/>
          <w:color w:val="111111"/>
          <w:sz w:val="28"/>
          <w:sz w:val="28"/>
          <w:szCs w:val="28"/>
          <w:rtl w:val="true"/>
          <w:lang w:bidi="fa-IR"/>
        </w:rPr>
        <w:t>اما در صورتی که به طور کلی امکان تحویل مال به طرف مقابل وجود نداشته باشد، معامله باطل است؛ مگر آنکه آن را به همراه شیء دیگری که ارزش مالی قابل توجهی دارد و قابل تحویل می باشد معامله کند، که در این صورت معامله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شرط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بر تحویل</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در صورتی است که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قیمت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شخصی یا کلی در معین یا دین قبل از عقد </w:t>
      </w:r>
      <w:r>
        <w:rPr>
          <w:rStyle w:val="FootnoteAnchor"/>
          <w:rtl w:val="true"/>
        </w:rPr>
        <w:footnoteReference w:id="190"/>
      </w:r>
      <w:r>
        <w:rPr>
          <w:rFonts w:ascii="IRNazanin" w:hAnsi="IRNazanin" w:eastAsia="IRNazanin"/>
          <w:color w:val="111111"/>
          <w:sz w:val="28"/>
          <w:sz w:val="28"/>
          <w:szCs w:val="28"/>
          <w:rtl w:val="true"/>
          <w:lang w:bidi="fa-IR"/>
        </w:rPr>
        <w:t>فصل مربوط به آن بیان می شود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قادر بر تحویل آنچه فروخته</w:t>
      </w:r>
      <w:r>
        <w:rPr>
          <w:rStyle w:val="FootnoteAnchor"/>
          <w:rtl w:val="true"/>
        </w:rPr>
        <w:footnoteReference w:id="192"/>
      </w:r>
      <w:r>
        <w:rPr>
          <w:rFonts w:ascii="IRNazanin" w:hAnsi="IRNazanin" w:eastAsia="IRNazanin"/>
          <w:color w:val="111111"/>
          <w:sz w:val="28"/>
          <w:sz w:val="28"/>
          <w:szCs w:val="28"/>
          <w:rtl w:val="true"/>
          <w:lang w:bidi="fa-IR"/>
        </w:rPr>
        <w:t>در زمان استحقاق نباشد؛ مثلا زمینی را که به جهت مشکلات قانونی قابل تحویل نیست بفروشد، اما معلوم باشد که بعدا می تواند آن را تحویل دهد،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چنانچه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طرف مقابل حق دارد مال را در اختیار داشته باشد، ولی فروشنده قادر به تحویل آن نیست مدت طولانی بوده و قابل چشم پوشی نباشد و مشتری از قابل تحویل نبودن مال بی اطلاع بوده، حق فسخ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به خیال اینکه می تواند کالا را به خریدار در زمان </w:t>
      </w:r>
      <w:bookmarkStart w:id="304" w:name="pg13362_146215"/>
    </w:p>
    <w:p>
      <w:pPr>
        <w:pStyle w:val="BookText"/>
        <w:rPr/>
      </w:pPr>
      <w:bookmarkEnd w:id="304"/>
      <w:r>
        <w:rPr>
          <w:rFonts w:ascii="IRNazanin" w:hAnsi="IRNazanin" w:eastAsia="IRNazanin"/>
          <w:color w:val="111111"/>
          <w:sz w:val="28"/>
          <w:sz w:val="28"/>
          <w:szCs w:val="28"/>
          <w:rtl w:val="true"/>
          <w:lang w:bidi="fa-IR"/>
        </w:rPr>
        <w:t xml:space="preserve">استحقاق آن تحویل دهد بفروشد، سپس معلوم شود اشتباه کرده و قدرت بر تحویل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باطل می باشد؛</w:t>
      </w:r>
    </w:p>
    <w:p>
      <w:pPr>
        <w:pStyle w:val="BookText"/>
        <w:rPr/>
      </w:pPr>
      <w:r>
        <w:rPr>
          <w:rFonts w:ascii="IRNazanin" w:hAnsi="IRNazanin" w:eastAsia="IRNazanin"/>
          <w:color w:val="111111"/>
          <w:sz w:val="28"/>
          <w:sz w:val="28"/>
          <w:szCs w:val="28"/>
          <w:rtl w:val="true"/>
          <w:lang w:bidi="fa-IR"/>
        </w:rPr>
        <w:t>اما اگر خیال می کرده عاجز از تحویل کالا است و با این حال آن را بفروشد، سپس معلوم شود اشتباه کرده و قدرت بر تحویل داشته است، معامله صحيح می باشد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این حکم در مورد بهای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معامله توسط وکیل مالک انجام شود، در صورتی که وی به طور کلی وکیل برای امور معامله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وکیل در انجام ایجاب و قبول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بودن هریک از مالک یا وکیل بر تحویل مال کافی است؛ اما اگر فقط وکیل در اجرای ایجاب و قبول باشد، ملاک قادر بودن مالک می باشد</w:t>
      </w:r>
      <w:r>
        <w:rPr>
          <w:rFonts w:eastAsia="IRNazanin" w:cs="IRNazanin"/>
          <w:color w:val="111111"/>
          <w:sz w:val="28"/>
          <w:szCs w:val="28"/>
          <w:rtl w:val="true"/>
          <w:lang w:bidi="fa-IR"/>
        </w:rPr>
        <w:t>.</w:t>
      </w:r>
    </w:p>
    <w:p>
      <w:pPr>
        <w:pStyle w:val="Heading3"/>
        <w:numPr>
          <w:ilvl w:val="2"/>
          <w:numId w:val="1"/>
        </w:numPr>
        <w:rPr/>
      </w:pPr>
      <w:bookmarkStart w:id="305" w:name="__RefHeading___Toc3500626_2322387425"/>
      <w:bookmarkStart w:id="306" w:name="_Toc118"/>
      <w:bookmarkEnd w:id="305"/>
      <w:r>
        <w:rPr>
          <w:rtl w:val="true"/>
        </w:rPr>
        <w:t>حکم معامله ای که به جهت رعایت نشدن شرایط آن باطل باشد</w:t>
      </w:r>
      <w:bookmarkEnd w:id="3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معامله به جهت رعایت نشدن شرایط آن باطل باشد، چنانچه برای دو طرف یا یکی از آنها این اطمینان وجود داشته باشد که طرف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 باطل بودن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که از آن اطلاع می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 راضی به تصرف در مال اوست، استفاده از مال وی، در محدوده رضایتش جایز</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باشد؛ اما در غیر این صورت، مثل اینکه مال متعلق به فرد محجوریا مال وقفی باشد، لازم است احکام ویژه آن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موجب ضمان نمی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فرد بر اساس رضایت مالک مال با توضیحات فوق، آن را در زندگی مصرف کرده و تلف نماید یا آن را برای خودش بفروشد یا با آن بدهیش را بپردازد، </w:t>
      </w:r>
      <w:bookmarkStart w:id="307" w:name="pg13362_146217"/>
    </w:p>
    <w:p>
      <w:pPr>
        <w:pStyle w:val="BookText"/>
        <w:rPr/>
      </w:pPr>
      <w:bookmarkEnd w:id="307"/>
      <w:r>
        <w:rPr>
          <w:rFonts w:ascii="IRNazanin" w:hAnsi="IRNazanin" w:eastAsia="IRNazanin"/>
          <w:color w:val="111111"/>
          <w:sz w:val="28"/>
          <w:sz w:val="28"/>
          <w:szCs w:val="28"/>
          <w:rtl w:val="true"/>
          <w:lang w:bidi="fa-IR"/>
        </w:rPr>
        <w:t>صحیح است و اشکال ندارد و چنانچه بعدا مالک آن پشیمان شود، نمی تواند مال خود یا بدل آن را از وی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ای که انسان انجام داده، باطل باشد و وی اطمینان به رضایت طرف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تصرف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واجب است مالی را که از او گرفته، به وی برگرداند؛</w:t>
      </w:r>
    </w:p>
    <w:p>
      <w:pPr>
        <w:pStyle w:val="BookText"/>
        <w:rPr/>
      </w:pPr>
      <w:r>
        <w:rPr>
          <w:rFonts w:ascii="IRNazanin" w:hAnsi="IRNazanin" w:eastAsia="IRNazanin"/>
          <w:color w:val="111111"/>
          <w:sz w:val="28"/>
          <w:sz w:val="28"/>
          <w:szCs w:val="28"/>
          <w:rtl w:val="true"/>
          <w:lang w:bidi="fa-IR"/>
        </w:rPr>
        <w:t>اما اگر مال را برنگرداند، در صورتی که آن را به دیگری بفروشد، معامله اش فضولی می باشد</w:t>
      </w:r>
      <w:r>
        <w:rPr>
          <w:rStyle w:val="FootnoteAnchor"/>
          <w:rtl w:val="true"/>
        </w:rPr>
        <w:footnoteReference w:id="195"/>
      </w:r>
      <w:r>
        <w:rPr>
          <w:rFonts w:ascii="IRNazanin" w:hAnsi="IRNazanin" w:eastAsia="IRNazanin"/>
          <w:color w:val="111111"/>
          <w:sz w:val="28"/>
          <w:sz w:val="28"/>
          <w:szCs w:val="28"/>
          <w:rtl w:val="true"/>
          <w:lang w:bidi="fa-IR"/>
        </w:rPr>
        <w:t>و اگر در نزدش تلف گردد، مانند تلف شدن مال غصبی،</w:t>
      </w:r>
      <w:r>
        <w:rPr>
          <w:rStyle w:val="FootnoteAnchor"/>
          <w:rtl w:val="true"/>
        </w:rPr>
        <w:footnoteReference w:id="196"/>
      </w:r>
      <w:r>
        <w:rPr>
          <w:rFonts w:ascii="IRNazanin" w:hAnsi="IRNazanin" w:eastAsia="IRNazanin"/>
          <w:color w:val="111111"/>
          <w:sz w:val="28"/>
          <w:sz w:val="28"/>
          <w:szCs w:val="28"/>
          <w:rtl w:val="true"/>
          <w:lang w:bidi="fa-IR"/>
        </w:rPr>
        <w:t>باعث ضمان می شود؛</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البته اگر مالک مال ، راضی به تصرف در مالش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و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بعد از سپری شدن مدتی، فرد شک نماید که مالک مال از رضایتش عدول کرده و برگشته یا نه، می تواند بنا بر رضایت وی گذاشته و در مال تصرف نماید</w:t>
      </w:r>
      <w:r>
        <w:rPr>
          <w:rFonts w:eastAsia="IRNazanin" w:cs="IRNazanin"/>
          <w:color w:val="111111"/>
          <w:sz w:val="28"/>
          <w:szCs w:val="28"/>
          <w:rtl w:val="true"/>
          <w:lang w:bidi="fa-IR"/>
        </w:rPr>
        <w:t>.</w:t>
      </w:r>
    </w:p>
    <w:p>
      <w:pPr>
        <w:pStyle w:val="Heading3"/>
        <w:numPr>
          <w:ilvl w:val="2"/>
          <w:numId w:val="1"/>
        </w:numPr>
        <w:rPr/>
      </w:pPr>
      <w:bookmarkStart w:id="308" w:name="__RefHeading___Toc3500628_2322387425"/>
      <w:bookmarkStart w:id="309" w:name="_Toc119"/>
      <w:bookmarkEnd w:id="308"/>
      <w:r>
        <w:rPr>
          <w:rtl w:val="true"/>
        </w:rPr>
        <w:t>حکم شک در صحیح یا باطل بودن معامله</w:t>
      </w:r>
      <w:bookmarkEnd w:id="30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ای بین دو نفر واقع شود و بعد از وقوع معامله، فروشنده یا خریدار شک در صحیح یا باطل بودن آن نماید،</w:t>
      </w:r>
      <w:r>
        <w:rPr>
          <w:rStyle w:val="FootnoteAnchor"/>
          <w:rtl w:val="true"/>
        </w:rPr>
        <w:footnoteReference w:id="198"/>
      </w:r>
      <w:r>
        <w:rPr>
          <w:rFonts w:ascii="IRNazanin" w:hAnsi="IRNazanin" w:eastAsia="IRNazanin"/>
          <w:color w:val="111111"/>
          <w:sz w:val="28"/>
          <w:sz w:val="28"/>
          <w:szCs w:val="28"/>
          <w:rtl w:val="true"/>
          <w:lang w:bidi="fa-IR"/>
        </w:rPr>
        <w:t xml:space="preserve">چنانچه احتمال عقلایی دهد که </w:t>
      </w:r>
      <w:bookmarkStart w:id="310" w:name="pg13362_146219"/>
    </w:p>
    <w:p>
      <w:pPr>
        <w:pStyle w:val="BookText"/>
        <w:rPr/>
      </w:pPr>
      <w:bookmarkEnd w:id="310"/>
      <w:r>
        <w:rPr>
          <w:rFonts w:ascii="IRNazanin" w:hAnsi="IRNazanin" w:eastAsia="IRNazanin"/>
          <w:color w:val="111111"/>
          <w:sz w:val="28"/>
          <w:sz w:val="28"/>
          <w:szCs w:val="28"/>
          <w:rtl w:val="true"/>
          <w:lang w:bidi="fa-IR"/>
        </w:rPr>
        <w:t>شرایط صحت معامله رعایت شده، معامله صحیح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اختصاص به بیع ندارد و در سایر معاملات نیز جاری است </w:t>
      </w:r>
      <w:r>
        <w:rPr>
          <w:rFonts w:eastAsia="IRNazanin" w:cs="IRNazanin"/>
          <w:color w:val="111111"/>
          <w:sz w:val="28"/>
          <w:szCs w:val="28"/>
          <w:rtl w:val="true"/>
          <w:lang w:bidi="fa-IR"/>
        </w:rPr>
        <w:t>.</w:t>
      </w:r>
    </w:p>
    <w:p>
      <w:pPr>
        <w:pStyle w:val="Heading3"/>
        <w:numPr>
          <w:ilvl w:val="2"/>
          <w:numId w:val="1"/>
        </w:numPr>
        <w:rPr/>
      </w:pPr>
      <w:bookmarkStart w:id="311" w:name="__RefHeading___Toc3500630_2322387425"/>
      <w:bookmarkStart w:id="312" w:name="_Toc120"/>
      <w:bookmarkEnd w:id="311"/>
      <w:r>
        <w:rPr>
          <w:rtl w:val="true"/>
        </w:rPr>
        <w:t>احکام ویژه خرید و فروش میوه بر روی درخت</w:t>
      </w:r>
      <w:bookmarkEnd w:id="3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که گل آن ریخته و دانه بسته، چنانچه معلوم باشد که دچار آفت می شود یا نمی شود، طوری که مقدار حاصل آن قابل تخمین زدن باشد، فروش آن پیش از چیدن صحیح است؛ بلکه اگر هنوز هم معلوم نباشد که دچار آفت می شود یا نه، در هریک از موارد زير، معامله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بیشتر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مقداری که فعلا روییده فروخته شود، به شرط آنکه ارزش قابل توجهی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دیگری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فروخته شود؛ البته چیزی که ضمیمه می شود، دارای شرایطی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موارد، صحیح بودن فروش آن محل اشکال است و بنابر احتیاط واجب ، مراعات مقتضای احتیاط در مورد آن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میوه درخت پیش از آنکه دانه ببندد و گلش بریزد، صحيح نیست؛</w:t>
      </w:r>
      <w:r>
        <w:rPr>
          <w:rStyle w:val="FootnoteAnchor"/>
          <w:rtl w:val="true"/>
        </w:rPr>
        <w:footnoteReference w:id="199"/>
      </w:r>
      <w:r>
        <w:rPr>
          <w:rFonts w:ascii="IRNazanin" w:hAnsi="IRNazanin" w:eastAsia="IRNazanin"/>
          <w:color w:val="111111"/>
          <w:sz w:val="28"/>
          <w:sz w:val="28"/>
          <w:szCs w:val="28"/>
          <w:rtl w:val="true"/>
          <w:lang w:bidi="fa-IR"/>
        </w:rPr>
        <w:t xml:space="preserve">مگر آنکه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آنکه میوه بیشتر از یک سال فروخته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مسائل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 باید دارای شرائط ذیل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شرایطی که برای کالای مورد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Style w:val="FootnoteAnchor"/>
          <w:rtl w:val="true"/>
        </w:rPr>
        <w:footnoteReference w:id="200"/>
      </w:r>
      <w:r>
        <w:rPr>
          <w:rFonts w:ascii="IRNazanin" w:hAnsi="IRNazanin" w:eastAsia="IRNazanin"/>
          <w:color w:val="111111"/>
          <w:sz w:val="28"/>
          <w:sz w:val="28"/>
          <w:szCs w:val="28"/>
          <w:rtl w:val="true"/>
          <w:lang w:bidi="fa-IR"/>
        </w:rPr>
        <w:t>را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متعلق به مالک میوه و ملک او باشد؛</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قیمتی که برای میوه و ضمیمه پرداخت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هر دوی آنها به طور مشاع باشد، نه اینکه بخش مشخص و جداگانه ای از قیمت، متعلق به میوه و بخش دیگر، متعلق به ضمیمه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لازم آن است که ضمیمه به مقداری باشد که اگر دانه ها تبدیل به میوه نشوند، سرمایه خریدار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میوه های باغ، گلش ریخته و دانه بسته و طوری است که معلوم شده دچار آفت می شود یانه و بعضی دیگر موجود نبوده و بعد حاصل می شود، فرد می تواند میوه هایی که در آن سال بعدا پدید می آید را به ضمیمه میوه های موجود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این ضمیمه هم باید دارای شرایطی باشد که در مسأله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 و فرق ندارد این میوه ها هم جنس یا مختلف در جنس باشند، مربوط به یک باغ یا باغهای متعدد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در یک سال دوبار میوه می دهد، می توان مجموع میوه های یک سال آن را قبل از آنکه گلش بریزد و دانه ببندد، در یک معامله فروخت و نیازی به ضمیمه ندارد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میوه های روی درخت را خریده، می تواند قبل از چیدن، آنها را به دیگری بفروشد؛ چه اینکه میوه ها را تحویل گرفته باشد یانه و فرقی ندارد قیمت فروش، بیشتر از قیمت خرید باشد یا مساوی و یا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میوه های روی درخت را در مقابل میوه نیز بفروشد</w:t>
      </w:r>
      <w:r>
        <w:rPr>
          <w:rStyle w:val="FootnoteAnchor"/>
          <w:rtl w:val="true"/>
        </w:rPr>
        <w:footnoteReference w:id="202"/>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فرقی ندارد که جنس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و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باشد یا متفاوت؛</w:t>
      </w:r>
    </w:p>
    <w:p>
      <w:pPr>
        <w:pStyle w:val="BookText"/>
        <w:rPr/>
      </w:pPr>
      <w:r>
        <w:rPr>
          <w:rFonts w:ascii="IRNazanin" w:hAnsi="IRNazanin" w:eastAsia="IRNazanin"/>
          <w:color w:val="111111"/>
          <w:sz w:val="28"/>
          <w:sz w:val="28"/>
          <w:szCs w:val="28"/>
          <w:rtl w:val="true"/>
          <w:lang w:bidi="fa-IR"/>
        </w:rPr>
        <w:t>البته، نمی تواند قیمت میوه ها را از میوه های همان درخت قرار دهد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شایان ذکر است، فروش خرمای روی درخت حکم متفاوتی دارد که در دو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بخواهد خرمای روی درخت را</w:t>
      </w:r>
      <w:r>
        <w:rPr>
          <w:rStyle w:val="FootnoteAnchor"/>
          <w:rtl w:val="true"/>
        </w:rPr>
        <w:footnoteReference w:id="204"/>
      </w:r>
      <w:r>
        <w:rPr>
          <w:rFonts w:ascii="IRNazanin" w:hAnsi="IRNazanin" w:eastAsia="IRNazanin"/>
          <w:color w:val="111111"/>
          <w:sz w:val="28"/>
          <w:sz w:val="28"/>
          <w:szCs w:val="28"/>
          <w:rtl w:val="true"/>
          <w:lang w:bidi="fa-IR"/>
        </w:rPr>
        <w:t xml:space="preserve">در مقابل خرما بفروشد، نباید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 معامله را خرمای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Style w:val="FootnoteAnchor"/>
          <w:rtl w:val="true"/>
        </w:rPr>
        <w:footnoteReference w:id="205"/>
      </w:r>
      <w:r>
        <w:rPr>
          <w:rFonts w:ascii="IRNazanin" w:hAnsi="IRNazanin" w:eastAsia="IRNazanin"/>
          <w:color w:val="111111"/>
          <w:sz w:val="28"/>
          <w:sz w:val="28"/>
          <w:szCs w:val="28"/>
          <w:rtl w:val="true"/>
          <w:lang w:bidi="fa-IR"/>
        </w:rPr>
        <w:t xml:space="preserve">و فرقی ندارد ثمن معامله عین شخصی باشد یا در ذه؛ مگر استثنائی که در مسأله بعد ذکر می شود؛ ولی اگر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رطب رسیده یا خرمای نارس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اشکال ندارد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یک درخت خرما در خانه فرد دیگر دارد و طوری است که رسیدگی به آن برایش مشکل می باشد، در صورتی که مقدار خرمای آن را که هنوز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خرمای خشک نشده، تخمین زده و صاحب درخت ، آن را به صاحب خانه بفروشد و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همان مقدار تخمین زده شده خرمای خشک قرار بدهد،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میوه های فروخته شده قبل از تحویل، تلف یا سرقت شود، احکام تلف و سرقت سایر کالاها که در مسائل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در مورد آن جاری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باغ بخواهد مقداری از میوه های روی درختان را استثنا کرده و بقیه را بفروشد، می تواند این کار را به یکی از سه صورت ذیل انجام دهد</w:t>
      </w:r>
      <w:r>
        <w:rPr>
          <w:rFonts w:eastAsia="IRNazanin" w:cs="IRNazanin"/>
          <w:color w:val="111111"/>
          <w:sz w:val="28"/>
          <w:szCs w:val="28"/>
          <w:rtl w:val="true"/>
          <w:lang w:bidi="fa-IR"/>
        </w:rPr>
        <w:t xml:space="preserve">: </w:t>
      </w:r>
      <w:bookmarkStart w:id="313" w:name="pg13362_146225"/>
    </w:p>
    <w:p>
      <w:pPr>
        <w:pStyle w:val="BookText"/>
        <w:rPr/>
      </w:pPr>
      <w:bookmarkEnd w:id="31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را مشخص کرده و همه میوه ها، به جز میوه آن درختان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را به صورت مشاع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درصدی یا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میوه ها، به جز یک چهارم آنها را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مشخصی را به صورت کلی در معین،</w:t>
      </w:r>
      <w:r>
        <w:rPr>
          <w:rStyle w:val="FootnoteAnchor"/>
          <w:rtl w:val="true"/>
        </w:rPr>
        <w:footnoteReference w:id="207"/>
      </w:r>
      <w:r>
        <w:rPr>
          <w:rFonts w:ascii="IRNazanin" w:hAnsi="IRNazanin" w:eastAsia="IRNazanin"/>
          <w:color w:val="111111"/>
          <w:sz w:val="28"/>
          <w:sz w:val="28"/>
          <w:szCs w:val="28"/>
          <w:rtl w:val="true"/>
          <w:lang w:bidi="fa-IR"/>
        </w:rPr>
        <w:t>استثنا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میوه ها به جز</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از آنها را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مقداری از محصول باغ فاسد شود، به نسبت از سهم هر دو کم می شود </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314" w:name="__RefHeading___Toc3500632_2322387425"/>
      <w:bookmarkStart w:id="315" w:name="_Toc121"/>
      <w:bookmarkEnd w:id="314"/>
      <w:r>
        <w:rPr>
          <w:rtl w:val="true"/>
        </w:rPr>
        <w:t>احکام ویژه خرید و فروش زراعت، سبزی ها و صیفی جات در زمین کشاورزی</w:t>
      </w:r>
      <w:bookmarkEnd w:id="3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زراعت قبل از آشکار شدن آن، در حالی که هنوز بذر است، بنابر احتیاط واجب صحیح نیست؛ اما اگر فرد زمین زراعی را بفروشد، فروش زراعت موجود در آن به تبع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هنوز آشکار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آشکار شدن زراعت، آن را با ریشه های داخل زمینش بفروشند،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 در ضمن معامله با فروشنده شرط کرده که آن را با اجرت یا بدون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باقی بگذارد تا خوشه در آورده و زمان برداشت فرا رسد یا متعارف چنین باشد، به گونه ای که نیاز به تصریح وجود نداشته باشد؛</w:t>
      </w:r>
    </w:p>
    <w:p>
      <w:pPr>
        <w:pStyle w:val="BookText"/>
        <w:rPr/>
      </w:pPr>
      <w:r>
        <w:rPr>
          <w:rFonts w:ascii="IRNazanin" w:hAnsi="IRNazanin" w:eastAsia="IRNazanin"/>
          <w:color w:val="111111"/>
          <w:sz w:val="28"/>
          <w:sz w:val="28"/>
          <w:szCs w:val="28"/>
          <w:rtl w:val="true"/>
          <w:lang w:bidi="fa-IR"/>
        </w:rPr>
        <w:t>در این صورت، می تواند آنها را باقی بگذارد و در صورتی که اجرتی بابت زمین قرارداده شده، باید ان را بپردازد،هر چند زراعت را سبزچین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شرطی در بین نبوده؛ در این صورت نباید بدون اجازه فروشنده آنها را </w:t>
      </w:r>
    </w:p>
    <w:p>
      <w:pPr>
        <w:pStyle w:val="BookText"/>
        <w:rPr/>
      </w:pPr>
      <w:r>
        <w:rPr>
          <w:rFonts w:ascii="IRNazanin" w:hAnsi="IRNazanin" w:eastAsia="IRNazanin"/>
          <w:color w:val="111111"/>
          <w:sz w:val="28"/>
          <w:sz w:val="28"/>
          <w:szCs w:val="28"/>
          <w:rtl w:val="true"/>
          <w:lang w:bidi="fa-IR"/>
        </w:rPr>
        <w:t>باقی گذارد و چنانچه زراعت را باقی بگذارد، باید اجرت المثل استفاده از زمین در آن مدت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هریک از دو صورت، اگر زراعت را باقی بگذارد تا خوشه در آورد، خوشه ها مال خریدار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چنانچه خریدار، زراعت را قبل از آنکه خوشه بیاورد به صورت سبزه بچیند، سپس ریشه های ثابت آن در زمین رشد کرده و خوشه بیاورد، خوشه ها مال خریدار است و پرداخت اجرت استفاده از زمین در مدت رشد ریشه ها و خوشه دادن بر خریدار واجب نیست؛ مگر آنکه با وی شرط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شرط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ها را بکند، اما وی چنین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زراعت بدون ریشه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سبز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 و چنانچه خریدار آن را قطع کند و ریشه ها رشد کرده و خوشه دهد، خوشه ها مال فروشنده است؛</w:t>
      </w:r>
    </w:p>
    <w:p>
      <w:pPr>
        <w:pStyle w:val="BookText"/>
        <w:rPr/>
      </w:pPr>
      <w:r>
        <w:rPr>
          <w:rFonts w:ascii="IRNazanin" w:hAnsi="IRNazanin" w:eastAsia="IRNazanin"/>
          <w:color w:val="111111"/>
          <w:sz w:val="28"/>
          <w:sz w:val="28"/>
          <w:szCs w:val="28"/>
          <w:rtl w:val="true"/>
          <w:lang w:bidi="fa-IR"/>
        </w:rPr>
        <w:t>ولی اگر خریدار زراعت را قطع ننموده و از آن امتناع ورزد، فروشنده می تواند به هر یک از امور ذیل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را به قطع زراعت مجبور کند و اگر ممکن نبود، خودش آن را قطع کند؛ البته، در این صورت چنانچه ممکن است، بنابر احتیاط واجب از حاکم شرع اجازه بگیرد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را باقی گذاشته و اجرت المثل استفاده از زمین را مطالبه نماید؛ البته در این صورت، اگر زراعت رشد نموده و خوشه دهد، احتیاط واجب آن است که نسبت به خوشه ها مصالحه نمایند</w:t>
      </w:r>
      <w:r>
        <w:rPr>
          <w:rFonts w:eastAsia="IRNazanin" w:cs="IRNazanin"/>
          <w:color w:val="111111"/>
          <w:sz w:val="28"/>
          <w:szCs w:val="28"/>
          <w:rtl w:val="true"/>
          <w:lang w:bidi="fa-IR"/>
        </w:rPr>
        <w:t>.</w:t>
      </w:r>
      <w:r>
        <w:rPr>
          <w:rStyle w:val="FootnoteAnchor"/>
          <w:rtl w:val="true"/>
        </w:rPr>
        <w:footnoteReference w:id="209"/>
      </w:r>
      <w:bookmarkStart w:id="316" w:name="pg13362_146228"/>
    </w:p>
    <w:p>
      <w:pPr>
        <w:pStyle w:val="BookText"/>
        <w:rPr/>
      </w:pPr>
      <w:bookmarkEnd w:id="31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خیار و گوجه و بادنجان و سبزی ها و صیفی جات دیگری که سالی چند مرتبه چیده می شود، در صورتی که محصول آن ظاهر و نمایان شده باشد و تعداد دفعات چیدن مشتری معین شود، اشکال ندارد؛</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ولی اگر محصول آن ظاهر و نمایان نشده باشد، فروختن آن بنابر احتیاط واجب صحیح نیست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موجود است، اما در زیر زمین پنهان می باشد، مثل سیب زمینی، شلغم، هویج و مانند آن، جایز است در همان حال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خوشه حبوبات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حبوبات حاصل شده از همان خوشه ها، صحیح نیست؛ ولی فروش آن در مقابل حبوبات دیگر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لوبیای موجود در خوشه را در مقابل لوبیاهای دیگر فروخت؛</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 فروش خوشه گندم در مقابل گندم، چه از همان خوشه باشد یا از خوشه دیگر، صحیح نیست</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درذمه باشد یا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است که خوشه جو، به جویی که از غیر آن خوشه باشد، فروخته نشود</w:t>
      </w:r>
      <w:r>
        <w:rPr>
          <w:rFonts w:eastAsia="IRNazanin" w:cs="IRNazanin"/>
          <w:color w:val="111111"/>
          <w:sz w:val="28"/>
          <w:szCs w:val="28"/>
          <w:rtl w:val="true"/>
          <w:lang w:bidi="fa-IR"/>
        </w:rPr>
        <w:t>.</w:t>
      </w:r>
    </w:p>
    <w:p>
      <w:pPr>
        <w:pStyle w:val="Heading3"/>
        <w:numPr>
          <w:ilvl w:val="2"/>
          <w:numId w:val="1"/>
        </w:numPr>
        <w:rPr/>
      </w:pPr>
      <w:bookmarkStart w:id="317" w:name="__RefHeading___Toc3500634_2322387425"/>
      <w:bookmarkStart w:id="318" w:name="_Toc122"/>
      <w:bookmarkEnd w:id="317"/>
      <w:r>
        <w:rPr>
          <w:rtl w:val="true"/>
        </w:rPr>
        <w:t>چند مسأله در مورد خرید و فروش حیوان</w:t>
      </w:r>
      <w:bookmarkEnd w:id="3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فروش یک حیوان زنده به طور کامل صحیح است، فروش قسمتی از آن به طور مشاع، مانند نصف یا یک سوم آن نیز صحیح می باشد؛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فروش قسمت معینی از آن مانند سریا پوست ، یا نصفی که سرش در آن قرار </w:t>
      </w:r>
      <w:bookmarkStart w:id="319" w:name="pg13362_146230"/>
    </w:p>
    <w:p>
      <w:pPr>
        <w:pStyle w:val="BookText"/>
        <w:rPr/>
      </w:pPr>
      <w:bookmarkEnd w:id="319"/>
      <w:r>
        <w:rPr>
          <w:rFonts w:ascii="IRNazanin" w:hAnsi="IRNazanin" w:eastAsia="IRNazanin"/>
          <w:color w:val="111111"/>
          <w:sz w:val="28"/>
          <w:sz w:val="28"/>
          <w:szCs w:val="28"/>
          <w:rtl w:val="true"/>
          <w:lang w:bidi="fa-IR"/>
        </w:rPr>
        <w:t>دارد، در صورتی صحیح است که حیوان در معرض ذبح و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گوشت حیوان ذبح شده در مقابل حیوان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همان جنس باشد یا از آن جنس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فروش گوشت گوسفند ذبح شده به گوسفند زنده یا فروش گوشت گوسفند ذبح شده به گاو زنده، هرچند موجب ربا شدن معامله نگردد، 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حیوان زنده ای خریده، تا سه روز حق فسخ معامله را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این خیار، در مسائل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Heading3"/>
        <w:numPr>
          <w:ilvl w:val="2"/>
          <w:numId w:val="1"/>
        </w:numPr>
        <w:rPr/>
      </w:pPr>
      <w:bookmarkStart w:id="320" w:name="__RefHeading___Toc3500636_2322387425"/>
      <w:bookmarkStart w:id="321" w:name="_Toc123"/>
      <w:bookmarkEnd w:id="320"/>
      <w:r>
        <w:rPr>
          <w:rtl w:val="true"/>
        </w:rPr>
        <w:t xml:space="preserve">تحویل کالا و بهای آن </w:t>
      </w:r>
      <w:r>
        <w:rPr>
          <w:rtl w:val="true"/>
        </w:rPr>
        <w:t>(</w:t>
      </w:r>
      <w:r>
        <w:rPr>
          <w:rtl w:val="true"/>
        </w:rPr>
        <w:t>مبیع و ثمن</w:t>
      </w:r>
      <w:r>
        <w:rPr>
          <w:rtl w:val="true"/>
        </w:rPr>
        <w:t>)</w:t>
      </w:r>
      <w:bookmarkEnd w:id="321"/>
    </w:p>
    <w:p>
      <w:pPr>
        <w:pStyle w:val="Heading4"/>
        <w:numPr>
          <w:ilvl w:val="3"/>
          <w:numId w:val="1"/>
        </w:numPr>
        <w:rPr/>
      </w:pPr>
      <w:bookmarkStart w:id="322" w:name="__RefHeading___Toc3500638_2322387425"/>
      <w:bookmarkStart w:id="323" w:name="_Toc124"/>
      <w:bookmarkEnd w:id="322"/>
      <w:r>
        <w:rPr>
          <w:rtl w:val="true"/>
        </w:rPr>
        <w:t>زمان تحویل</w:t>
      </w:r>
      <w:bookmarkEnd w:id="323"/>
    </w:p>
    <w:p>
      <w:pPr>
        <w:pStyle w:val="BookText"/>
        <w:rPr/>
      </w:pPr>
      <w:r>
        <w:rPr>
          <w:rFonts w:ascii="IRNazanin" w:hAnsi="IRNazanin" w:eastAsia="IRNazanin"/>
          <w:color w:val="111111"/>
          <w:sz w:val="28"/>
          <w:sz w:val="28"/>
          <w:szCs w:val="28"/>
          <w:rtl w:val="true"/>
          <w:lang w:bidi="fa-IR"/>
        </w:rPr>
        <w:t xml:space="preserve">اگر خریدار یا فروشنده یا هردو بخواهند کالای مورد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با تأخیر به دیگری تحویل دهند، چند صورت دارد که توضیح آن در دو مسأله بعد ذکر می شود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 مورد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شخصی</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باشد، چه اینکه بهای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عین شخصی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ذمه خریدار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اینکه فردی ماشین خود را در مقابل جواهرات دیگری بفروشد یا شخصی خانه خود را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ذمه خریدار به فروش برساند – فروشنده یا خریدار یا هردو می توانند در ضمن معامله شرط کنند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را، با تأخیر به یکدیگر تحویل دهند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 مورد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ذمه فروشنده باشد</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در ذقه فروشنده معامله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تأخیر در تحویل کالا، شرطی در ضمن معامله نمی شود؛</w:t>
      </w:r>
    </w:p>
    <w:p>
      <w:pPr>
        <w:pStyle w:val="BookText"/>
        <w:rPr/>
      </w:pPr>
      <w:r>
        <w:rPr>
          <w:rFonts w:ascii="IRNazanin" w:hAnsi="IRNazanin" w:eastAsia="IRNazanin"/>
          <w:color w:val="111111"/>
          <w:sz w:val="28"/>
          <w:sz w:val="28"/>
          <w:szCs w:val="28"/>
          <w:rtl w:val="true"/>
          <w:lang w:bidi="fa-IR"/>
        </w:rPr>
        <w:t xml:space="preserve">در این صورت، می توانند شرط کنند بهای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تأخیر پرداخت شود؛ چه اینکه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ذمه خریدار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تحویل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تأخیر در پرداخت شود؛</w:t>
      </w:r>
    </w:p>
    <w:p>
      <w:pPr>
        <w:pStyle w:val="BookText"/>
        <w:rPr/>
      </w:pPr>
      <w:r>
        <w:rPr>
          <w:rFonts w:ascii="IRNazanin" w:hAnsi="IRNazanin" w:eastAsia="IRNazanin"/>
          <w:color w:val="111111"/>
          <w:sz w:val="28"/>
          <w:sz w:val="28"/>
          <w:szCs w:val="28"/>
          <w:rtl w:val="true"/>
          <w:lang w:bidi="fa-IR"/>
        </w:rPr>
        <w:t xml:space="preserve">در این صورت، نمی توانند شرط کنند که خریدار نیز ثمن را با تأخیر بپردازد؛ چه اینکه ثمن نیز مانند مبیع در ذمه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در ذمه برای تحویل در ماه دیگر پیش فروش شود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یک ماهه در ذمه خریدار یا اینکه ثمن عین شخصی باشد؛ مانند اینکه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در ذمه فروشنده برای تحویل در ماه دیگر، در مقابل انگشتر خریدار فروخته شود و شرط کنند انگشتر، ماه دیگر تحویل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شرط تأخیر در تحویل آن می شود، می توانند در ضمن معامله شرط کنند که فروشنده تا مدت معینی از آن استفاده کند؛ پس اگر فرد خانه یا ماشین خود را برای تحویل در دو ماه دیگر می فروشد، می تواند شرط کند در این مدت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پس از معامله مال خریدار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حکم، در مواردی که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شخصی باشد، برای خریدار جاری می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ذمه خریدار بوده و شرط تأخیر در پرداخت آن شود، چنین معامله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معامله ای که در آن کالای فروخته شده، در ذمه فروشنده بوده و شرط تأخیر در تحويل آن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نسیه و سلف، احکام ویژه دیگری نیز دارد که در فصل مربوط به آن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و فروشنده، تأخیر در تحویل کالا یا بهای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یا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نکرده باشند، برهریک از آن دو واجب است کالا و ثمن را پس از معامله به یکدیگر تحویل دهند و برای هیچ یک از آن دو در صورت امکان، تأخیر در تحویل بدون رضایت طرف دیگر جایز نیست و در صورت تحویل، دیگری حق ندارد از گرفتن آن امتناع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چنانچه هریک، از تحویل دادن آنچه بر او لازم است امتناع ورزد، بر دیگری تحویل دادن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و خریدار، تأخیر در تحویل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نکرده باشند، یکی از دو طرف یا هردو، با رضایت دیگری می تواند تحویل را به تأخیر اندازد و فرقی ندارد که کالا و قیمت آن عین شخصی باشد یا در ذمه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طرف در زمانی که بر اساس معامله باید کالا با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یا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دیگری بدهد، آن را تحویل ندهد، چه در این کار عذر داشته باشد یا نه، طرف مقابل حق دارد معامله را فسخ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 این حکم شامل انواع مختلف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نسیه، سلف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چه اینکه کالا و ثمن کلی در ذمه باشد یا عین شخصی</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بدیهی است، فرد در صورتی می تواند معامله را براساس این مسأله فسخ کند که حق فسخ وی، در ضمن معامله یا بعد از آن ساقط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حق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دارد و اگر کسی که حق فسخ دارد، بدون عذر معامله را فسخ نکند، حق فسخ وی ساقط می شود؛ اما چنانچه به دلیل عذری حق فسخ خود را اعمال نکند، مثل آنکه از وجود حق فسخ یا فوریت آن در چنین موردی بی اطلاع بوده یا به تأخیر طرف مقابل در پرداخت ثمن یا کالا التفات نداشته و از آن غافل بوده، حق فسخ معامله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یا خریدار، تأخیر در تحویل را شرط کرده باشد، دیگری حق ندارد از پرداخت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یا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یا نسبت به آن تأخير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ضمن معامله شرط شده باشد که بهای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تأخیر پرداخت شود، فروشنده نمی تواند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موعد مقرر مطالبه کند؛</w:t>
      </w:r>
    </w:p>
    <w:p>
      <w:pPr>
        <w:pStyle w:val="BookText"/>
        <w:rPr/>
      </w:pPr>
      <w:r>
        <w:rPr>
          <w:rFonts w:ascii="IRNazanin" w:hAnsi="IRNazanin" w:eastAsia="IRNazanin"/>
          <w:color w:val="111111"/>
          <w:sz w:val="28"/>
          <w:sz w:val="28"/>
          <w:szCs w:val="28"/>
          <w:rtl w:val="true"/>
          <w:lang w:bidi="fa-IR"/>
        </w:rPr>
        <w:t>اما چنانچه خریدار خودش قبل از موعد، ثمن را پرداخت نماید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قرائنی وجود دارد که نشان می دهد مهلت تعیین شده، حقی به نفع فروشنده نیز بوده است، مثل اینکه به علت سفریا مانند آن، نگهداری یا تحویل گرفتن ثمن برایش دشوار بوده است؛ در این صورت، فروشنده می تواند از قبول ثمن امتناع ورزد؛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مذكور فقط حقی برای خریدار بوده است؛ در این صورت، بر فروشنده لازم است ثمن را بگیرد</w:t>
      </w:r>
      <w:r>
        <w:rPr>
          <w:rFonts w:eastAsia="IRNazanin" w:cs="IRNazanin"/>
          <w:color w:val="111111"/>
          <w:sz w:val="28"/>
          <w:szCs w:val="28"/>
          <w:rtl w:val="true"/>
          <w:lang w:bidi="fa-IR"/>
        </w:rPr>
        <w:t xml:space="preserve">. </w:t>
      </w:r>
      <w:bookmarkStart w:id="324" w:name="pg13362_146238"/>
    </w:p>
    <w:p>
      <w:pPr>
        <w:pStyle w:val="BookText"/>
        <w:rPr/>
      </w:pPr>
      <w:bookmarkEnd w:id="324"/>
      <w:r>
        <w:rPr>
          <w:rFonts w:ascii="IRNazanin" w:hAnsi="IRNazanin" w:eastAsia="IRNazanin"/>
          <w:color w:val="111111"/>
          <w:sz w:val="28"/>
          <w:sz w:val="28"/>
          <w:szCs w:val="28"/>
          <w:rtl w:val="true"/>
          <w:lang w:bidi="fa-IR"/>
        </w:rPr>
        <w:t>شایان ذکر است، نظیر همین حکم برای وقتی که شرط تأخیر در پرداخت کالا 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جاری می باشد؛ مثلا اگر شرط تأخیر در تحویل کالا، حق برای دو طرف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خریدار قبل از موعد مقرر، محل مناسبی برای نگهداری کالا نداشته و این شرط به نفع او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فروشنده قبل از موعد، کالا را تحویل دهد، خریدار می تواند از تحویل گرفتن امتناع ورزد</w:t>
      </w:r>
      <w:r>
        <w:rPr>
          <w:rFonts w:eastAsia="IRNazanin" w:cs="IRNazanin"/>
          <w:color w:val="111111"/>
          <w:sz w:val="28"/>
          <w:szCs w:val="28"/>
          <w:rtl w:val="true"/>
          <w:lang w:bidi="fa-IR"/>
        </w:rPr>
        <w:t>.</w:t>
      </w:r>
    </w:p>
    <w:p>
      <w:pPr>
        <w:pStyle w:val="Heading4"/>
        <w:numPr>
          <w:ilvl w:val="3"/>
          <w:numId w:val="1"/>
        </w:numPr>
        <w:rPr/>
      </w:pPr>
      <w:bookmarkStart w:id="325" w:name="__RefHeading___Toc3500640_2322387425"/>
      <w:bookmarkStart w:id="326" w:name="_Toc125"/>
      <w:bookmarkEnd w:id="325"/>
      <w:r>
        <w:rPr>
          <w:rtl w:val="true"/>
        </w:rPr>
        <w:t>شیوۂ تحويل</w:t>
      </w:r>
      <w:bookmarkEnd w:id="3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تحویل دادن كالا ياثمن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خریدار و فروشنده لازم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فرد از آن رفع ید نموده و موانع را برطرف کند؛ به گونه ای که طرف مقابل بتواند در آن تصرف نماید و تحقق این معنا در موارد مختلف،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مال فروخته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و وسایلی وجود داشته باشد که جزء مبیع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مغازه یا خانه ای فروخته شده و اثاثیه فروشنده در آن باقی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فروشنده واجب است علاوه بر تحويل مبيع، وسایل را از آن خارج کند؛ مگر در صورتی که خلاف آن را به طور صريح شرط کرده یا در پیش گفتگوی معامله مطرح شده و معامله مبنی بر آن واقع شده یا متعارف چنین باشد، به گونه ای که نیاز به تصریح وجود نداشته باشد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زمینی که فروخته شده دارای زراعتی باشد که وقت درو کردن آن نرسیده، چنانچه فروشنده باقی ماندن زراعتش را مجانی یا با پرداخت اجرت، در ضمن معامله شرط کرده یا در پیش گفتگوی معامله مطرح شده و معامله مبنی بر آن واقع شده یا متعارف در مثل این مورد، باقی گذاردن زراعت تا زمان درو باشد، می تواند آن را تا وقت درو باقی بگذارد؛ در غیر این صورت، باید زمین را از زراعت خالی کند</w:t>
      </w:r>
      <w:r>
        <w:rPr>
          <w:rFonts w:eastAsia="IRNazanin" w:cs="IRNazanin"/>
          <w:color w:val="111111"/>
          <w:sz w:val="28"/>
          <w:szCs w:val="28"/>
          <w:rtl w:val="true"/>
          <w:lang w:bidi="fa-IR"/>
        </w:rPr>
        <w:t xml:space="preserve">. </w:t>
      </w:r>
      <w:bookmarkStart w:id="327" w:name="pg13362_146240"/>
    </w:p>
    <w:p>
      <w:pPr>
        <w:pStyle w:val="BookText"/>
        <w:rPr/>
      </w:pPr>
      <w:bookmarkEnd w:id="32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از فروشنده بخواهد کالای فروخته شده را به فرد معینی بدهد یا آن را به شهر دیگری بفرستد و او چنین کند، مانند این است که کالا را به خود فروشنده تحویل داده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همین طور، اگر فروشنده پس از انجام معامله، نسبت به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درخواستی از خریدار داشته باشد</w:t>
      </w:r>
      <w:r>
        <w:rPr>
          <w:rFonts w:eastAsia="IRNazanin" w:cs="IRNazanin"/>
          <w:color w:val="111111"/>
          <w:sz w:val="28"/>
          <w:szCs w:val="28"/>
          <w:rtl w:val="true"/>
          <w:lang w:bidi="fa-IR"/>
        </w:rPr>
        <w:t>.</w:t>
      </w:r>
    </w:p>
    <w:p>
      <w:pPr>
        <w:pStyle w:val="Heading4"/>
        <w:numPr>
          <w:ilvl w:val="3"/>
          <w:numId w:val="1"/>
        </w:numPr>
        <w:rPr/>
      </w:pPr>
      <w:bookmarkStart w:id="328" w:name="__RefHeading___Toc3500642_2322387425"/>
      <w:bookmarkStart w:id="329" w:name="_Toc126"/>
      <w:bookmarkEnd w:id="328"/>
      <w:r>
        <w:rPr>
          <w:rtl w:val="true"/>
        </w:rPr>
        <w:t>تلف قبل از تحویل</w:t>
      </w:r>
      <w:bookmarkEnd w:id="3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فروخته شده، قبل از تحویل به خریدار، تلف شده و از بین برود</w:t>
      </w:r>
      <w:r>
        <w:rPr>
          <w:rStyle w:val="FootnoteAnchor"/>
          <w:rtl w:val="true"/>
        </w:rPr>
        <w:footnoteReference w:id="222"/>
      </w:r>
      <w:r>
        <w:rPr>
          <w:rFonts w:ascii="IRNazanin" w:hAnsi="IRNazanin" w:eastAsia="IRNazanin"/>
          <w:color w:val="111111"/>
          <w:sz w:val="28"/>
          <w:sz w:val="28"/>
          <w:szCs w:val="28"/>
          <w:rtl w:val="true"/>
          <w:lang w:bidi="fa-IR"/>
        </w:rPr>
        <w:t>، دو صورت دارد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یا فرد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امکان رجوع به وی برای گرفتن عوض مال از او وجود دارد آن را از بین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معامله به قوت خود باقی است و کسی که مال را تلف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یا فرد دیگری باید عوضش را بدهد؛</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البته، خریدار می تواند معامله را فسخ نموده و پول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 اثر حوادث طبیعی از بین رفته است، طوری که از بین رفتن آن عرفة مستند به فردی محسوب نمی شود؛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مال را از بین برده که به طور معمول امکان رجوع به وی برای گرفتن </w:t>
      </w:r>
    </w:p>
    <w:p>
      <w:pPr>
        <w:pStyle w:val="BookText"/>
        <w:rPr/>
      </w:pPr>
      <w:r>
        <w:rPr>
          <w:rFonts w:ascii="IRNazanin" w:hAnsi="IRNazanin" w:eastAsia="IRNazanin"/>
          <w:color w:val="111111"/>
          <w:sz w:val="28"/>
          <w:sz w:val="28"/>
          <w:szCs w:val="28"/>
          <w:rtl w:val="true"/>
          <w:lang w:bidi="fa-IR"/>
        </w:rPr>
        <w:t>عوض مال وجود ندارد، مثل آنکه شخص ناشناسی آن را از بین برده و فرار کرده و امکان شناسایی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معامله خود به خود فسخ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طوری که تلف از مال فروشنده محسوب شده و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ملکیت خریدار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 مشابه همین حکم برای از بین رفتن ثمن قبل از تحویل آن، جاری می باشد؛ با این تفاوت که در اینجا در حقیقت، مال خریدار تلف شده و مال فروخته شده به ملکیت فروشنده برمی گردد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فروخته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تحویل طوری شود که به طور معمول در چنین مواردی امکان دستیابی به آن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مالی که علامت ندارد، سرقت شود یا ماهی به دریا بیفتد یا پرنده وحشی از قفس فرار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مسأله قبل در مورد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مال یا بعضی از اموالی که در یک معامله فروخته شده، قبل از تحويل تلف شود، معامله به همان میزان خود به خود فسخ می شود و خریدار می تواند باقیمانده را هم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مالی که فروخته شده قبل از تحویل، محصول یا نمایی حاصل شود و سپس خود مال تلف گردد، مثل اینکه مرغی که فروخته شده، تخم کند، سپس خود مرغ تلف گردد یا درخت فروخته شده، میوه بدهد و خود درخت از بین برود، محصول و نماء متعلق به مشتری است و حکم معامله نسبت به خود مال، در مسائل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تحویل، عیبی در کالا به وجود آید، مشتری حق فسخ معامله و یا گرفتن تفاوت قیمت را دارد، که توضیح موارد آن در مسأله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 xml:space="preserve">. </w:t>
      </w:r>
      <w:bookmarkStart w:id="330" w:name="pg13362_146244"/>
    </w:p>
    <w:p>
      <w:pPr>
        <w:pStyle w:val="Heading4"/>
        <w:numPr>
          <w:ilvl w:val="3"/>
          <w:numId w:val="1"/>
        </w:numPr>
        <w:rPr/>
      </w:pPr>
      <w:bookmarkStart w:id="331" w:name="__RefHeading___Toc3500644_2322387425"/>
      <w:bookmarkStart w:id="332" w:name="_Toc127"/>
      <w:bookmarkEnd w:id="330"/>
      <w:bookmarkEnd w:id="331"/>
      <w:r>
        <w:rPr>
          <w:rtl w:val="true"/>
        </w:rPr>
        <w:t>فروش کالای خریداری شده قبل از تحویل</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کالای خریداری شده قبل از تحویل</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کالایی را خریداری کند و قبل از تحویل گرفتن بخواهد آن را به خود فروشنده بفروشد، اشکال ندارد، هرچند آن جنس وزنی یا پیمانه ای باشد؛</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البته، چنانچه معامله اول سلف بوده و بهای معامله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 آن از جنس بهای معامله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هردو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قیمت فروش کالا بنابر احتیاط واجب ، نباید بیشتر از قیمت خرید قبلی باشد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کالایی را خریداری کند و قبل از تحویل گرفتن بخواهد آن را به غیر فروشنده بفروشد،</w:t>
      </w:r>
      <w:r>
        <w:rPr>
          <w:rStyle w:val="FootnoteAnchor"/>
          <w:rtl w:val="true"/>
        </w:rPr>
        <w:footnoteReference w:id="229"/>
      </w:r>
      <w:r>
        <w:rPr>
          <w:rFonts w:ascii="IRNazanin" w:hAnsi="IRNazanin" w:eastAsia="IRNazanin"/>
          <w:color w:val="111111"/>
          <w:sz w:val="28"/>
          <w:sz w:val="28"/>
          <w:szCs w:val="28"/>
          <w:rtl w:val="true"/>
          <w:lang w:bidi="fa-IR"/>
        </w:rPr>
        <w:t>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فروخته شده، از کالاهای وزنی یا پیمانه ای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ماشین، فرش، اثاث منزل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 فروش آن قبل از تحویل گرفتن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فروخته شده، از کالاهای وزنی یا پیمانه 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برنج، شکر، آهن، طلا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فروش به قیمت خرید یا کمتر از قیمت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نیز، فروش آن قبل از تحویل جایز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فروخته شده، از کالاهای وزنی یا پیمانه ای باشد و فروش به بیشتر از قیمت خرید باشد؛ در این صورت، فروختن آن قبل از تحویل گرفتن، به غیر </w:t>
      </w:r>
    </w:p>
    <w:p>
      <w:pPr>
        <w:pStyle w:val="BookText"/>
        <w:rPr/>
      </w:pPr>
      <w:r>
        <w:rPr>
          <w:rFonts w:ascii="IRNazanin" w:hAnsi="IRNazanin" w:eastAsia="IRNazanin"/>
          <w:color w:val="111111"/>
          <w:sz w:val="28"/>
          <w:sz w:val="28"/>
          <w:szCs w:val="28"/>
          <w:rtl w:val="true"/>
          <w:lang w:bidi="fa-IR"/>
        </w:rPr>
        <w:t>فروشنده جایز نیست؛</w:t>
      </w:r>
      <w:r>
        <w:rPr>
          <w:rStyle w:val="FootnoteAnchor"/>
          <w:rtl w:val="true"/>
        </w:rPr>
        <w:footnoteReference w:id="230"/>
      </w:r>
      <w:r>
        <w:rPr>
          <w:rFonts w:ascii="IRNazanin" w:hAnsi="IRNazanin" w:eastAsia="IRNazanin"/>
          <w:color w:val="111111"/>
          <w:sz w:val="28"/>
          <w:sz w:val="28"/>
          <w:szCs w:val="28"/>
          <w:rtl w:val="true"/>
          <w:lang w:bidi="fa-IR"/>
        </w:rPr>
        <w:t xml:space="preserve">مگر در میوه 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مالی را از راهی غیر از خرید آن مالک شود، مثل اینکه آن مال، ارث یا مهریه</w:t>
      </w:r>
      <w:r>
        <w:rPr>
          <w:rStyle w:val="FootnoteAnchor"/>
          <w:rtl w:val="true"/>
        </w:rPr>
        <w:footnoteReference w:id="232"/>
      </w:r>
      <w:r>
        <w:rPr>
          <w:rFonts w:ascii="IRNazanin" w:hAnsi="IRNazanin" w:eastAsia="IRNazanin"/>
          <w:color w:val="111111"/>
          <w:sz w:val="28"/>
          <w:sz w:val="28"/>
          <w:szCs w:val="28"/>
          <w:rtl w:val="true"/>
          <w:lang w:bidi="fa-IR"/>
        </w:rPr>
        <w:t>و مانند آن باشد، فروش آن قبل از تحویل گرفتن جایز است، هرچند آن مال وزنی یا پیمانه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مخصوص خرید و فروش و بنابر احتیاط واجب، صلح در مقابل عوض که نتیجه اش نتیجه بيع است،</w:t>
      </w:r>
      <w:r>
        <w:rPr>
          <w:rStyle w:val="FootnoteAnchor"/>
          <w:rtl w:val="true"/>
        </w:rPr>
        <w:footnoteReference w:id="233"/>
      </w:r>
      <w:r>
        <w:rPr>
          <w:rFonts w:ascii="IRNazanin" w:hAnsi="IRNazanin" w:eastAsia="IRNazanin"/>
          <w:color w:val="111111"/>
          <w:sz w:val="28"/>
          <w:sz w:val="28"/>
          <w:szCs w:val="28"/>
          <w:rtl w:val="true"/>
          <w:lang w:bidi="fa-IR"/>
        </w:rPr>
        <w:t>می باشد؛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شامل موارد دیگر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مالی را خریده، ولی هنوز تحویل نگرفته است، می تواند آن را مهریه همسرش یا اجرت کاراجيرو مانند آن قرار دهد</w:t>
      </w:r>
      <w:r>
        <w:rPr>
          <w:rFonts w:eastAsia="IRNazanin" w:cs="IRNazanin"/>
          <w:color w:val="111111"/>
          <w:sz w:val="28"/>
          <w:szCs w:val="28"/>
          <w:rtl w:val="true"/>
          <w:lang w:bidi="fa-IR"/>
        </w:rPr>
        <w:t xml:space="preserve">. </w:t>
      </w:r>
      <w:bookmarkStart w:id="333" w:name="pg13362_146248"/>
    </w:p>
    <w:p>
      <w:pPr>
        <w:pStyle w:val="Heading3"/>
        <w:numPr>
          <w:ilvl w:val="2"/>
          <w:numId w:val="1"/>
        </w:numPr>
        <w:rPr/>
      </w:pPr>
      <w:bookmarkStart w:id="334" w:name="__RefHeading___Toc3500646_2322387425"/>
      <w:bookmarkStart w:id="335" w:name="_Toc128"/>
      <w:bookmarkEnd w:id="333"/>
      <w:bookmarkEnd w:id="334"/>
      <w:r>
        <w:rPr>
          <w:rtl w:val="true"/>
        </w:rPr>
        <w:t>نقد و نسیه</w:t>
      </w:r>
      <w:bookmarkEnd w:id="335"/>
    </w:p>
    <w:p>
      <w:pPr>
        <w:pStyle w:val="Heading4"/>
        <w:numPr>
          <w:ilvl w:val="3"/>
          <w:numId w:val="1"/>
        </w:numPr>
        <w:rPr/>
      </w:pPr>
      <w:bookmarkStart w:id="336" w:name="__RefHeading___Toc3500648_2322387425"/>
      <w:bookmarkStart w:id="337" w:name="_Toc129"/>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خریدار و فروشنده بعد از معامله می توانند جنس و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و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یکدیگر مطالبه نموده و تحویل بگیرند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معامله ای نقد واقع شود، لازم نیست به نقد بودن آن تصریح کنند و همین که معامله بدون شرط تأخیر در پرداخت ثمن انجام شود، نقد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برای قیمت نقدی کالا تعیین می شود، لازم نیست نسبت خاصی با قیمت خرید آن داشته باشد؛ بلکه تعیین آن با رضایت دو طرف انجام می شود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کالا به خریداری که اطلاع از قیمت ها ندارد، به بیشتر از قیمت بازاری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چندین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وی مغبون شود، در صورتی که در گفتاريا عمل اشاره نموده که کالا را به قیمت متعارف یا نزدیک به آن می فروشد حرام است و در غیر این صورت نیز، کار پسندیده ای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معامله ای که بهای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ذمه خریدار</w:t>
      </w:r>
      <w:r>
        <w:rPr>
          <w:rStyle w:val="FootnoteAnchor"/>
          <w:rtl w:val="true"/>
        </w:rPr>
        <w:footnoteReference w:id="236"/>
      </w:r>
      <w:r>
        <w:rPr>
          <w:rFonts w:ascii="IRNazanin" w:hAnsi="IRNazanin" w:eastAsia="IRNazanin"/>
          <w:color w:val="111111"/>
          <w:sz w:val="28"/>
          <w:sz w:val="28"/>
          <w:szCs w:val="28"/>
          <w:rtl w:val="true"/>
          <w:lang w:bidi="fa-IR"/>
        </w:rPr>
        <w:t xml:space="preserve">و مدت 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هرچند مدتی که در معامله برای پرداخت آن شرط شده،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ساعت یا کمتر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نسيه ، علاوه بر شرایط کلی که برای خرید و فروش ذکر شد،</w:t>
      </w:r>
      <w:r>
        <w:rPr>
          <w:rStyle w:val="FootnoteAnchor"/>
          <w:rtl w:val="true"/>
        </w:rPr>
        <w:footnoteReference w:id="237"/>
      </w:r>
      <w:r>
        <w:rPr>
          <w:rFonts w:ascii="IRNazanin" w:hAnsi="IRNazanin" w:eastAsia="IRNazanin"/>
          <w:color w:val="111111"/>
          <w:sz w:val="28"/>
          <w:sz w:val="28"/>
          <w:szCs w:val="28"/>
          <w:rtl w:val="true"/>
          <w:lang w:bidi="fa-IR"/>
        </w:rPr>
        <w:t xml:space="preserve">لازم است زمان پرداخت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رأسی</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به فروشنده داده می شود که باید زمان هر قسط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و چه قسطی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w:t>
      </w:r>
    </w:p>
    <w:p>
      <w:pPr>
        <w:pStyle w:val="BookText"/>
        <w:rPr/>
      </w:pPr>
      <w:r>
        <w:rPr>
          <w:rFonts w:ascii="IRNazanin" w:hAnsi="IRNazanin" w:eastAsia="IRNazanin"/>
          <w:color w:val="111111"/>
          <w:sz w:val="28"/>
          <w:sz w:val="28"/>
          <w:szCs w:val="28"/>
          <w:rtl w:val="true"/>
          <w:lang w:bidi="fa-IR"/>
        </w:rPr>
        <w:t xml:space="preserve">البته، چنانچه ضمن معامله، حداکثر مدت مشخص گردد، مثلا معین شود تا ظرف سه ماه آینده،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تحویل داده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فرد جنسی را نسيه بفروشد و تعیین مدت به آینده موکول شود و مبهم باشد،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نسیه قسطی باشد، لازم است هنگام معامله، مقداری که در هر قسط پرداخت می شود، معلوم گردد و تنها مشخص کردن تمام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مقدار پرداختی در هر قسط معلوم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 گفتگوی معامله، مبلغی را برای قیمت نقدی کالا و مبلغی را برای نسیه آن در نظر بگیرند؛ مثلا فروشنده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 را نقدا به فلان مقدار و نسیه به فلان مقدار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قیمت نقد کالا فلان مبلغ و نسیه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گران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مشتری یکی از آن دو را انتخاب کرده و معامله را بر آن واقع سازند، معامله صحیح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مسأله قبل، در جایی که مبلغی را برای نسیه تا زمان خاص و مبلغ بیشتر را برای نسیه تا زمان مشخص بیشتر قرار دهند نیز جاری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فروشنده در پیش گفتگو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قیمت کالا به صورت نسیه یک ماهه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دو ماهه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مشتری یکی از آن دو را انتخاب کرده و معامله را بر آن واقع سازند، صحیح است؛</w:t>
      </w:r>
    </w:p>
    <w:p>
      <w:pPr>
        <w:pStyle w:val="BookText"/>
        <w:rPr/>
      </w:pPr>
      <w:r>
        <w:rPr>
          <w:rFonts w:ascii="IRNazanin" w:hAnsi="IRNazanin" w:eastAsia="IRNazanin"/>
          <w:color w:val="111111"/>
          <w:sz w:val="28"/>
          <w:sz w:val="28"/>
          <w:szCs w:val="28"/>
          <w:rtl w:val="true"/>
          <w:lang w:bidi="fa-IR"/>
        </w:rPr>
        <w:t xml:space="preserve">اما اگر معامله را بر یکی از آن دو واقع نسازند و هدفشان این باشد که اگر مشتری توانست پول را تا یک ماه حاضر کند، نسیه یک ماهه باشد و اگر نتوانست، دو ماهه باشد، معامله صحیح نیست و می توان برای تحقق آن در چنین مواردی، از روشی که در انتهای مسأله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موعد تحویل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نسیه، خریدار توانایی پرداخت آن را نداشته باشد، معامله باطل نیست،</w:t>
      </w:r>
      <w:r>
        <w:rPr>
          <w:rStyle w:val="FootnoteAnchor"/>
          <w:rtl w:val="true"/>
        </w:rPr>
        <w:footnoteReference w:id="240"/>
      </w:r>
      <w:r>
        <w:rPr>
          <w:rFonts w:ascii="IRNazanin" w:hAnsi="IRNazanin" w:eastAsia="IRNazanin"/>
          <w:color w:val="111111"/>
          <w:sz w:val="28"/>
          <w:sz w:val="28"/>
          <w:szCs w:val="28"/>
          <w:rtl w:val="true"/>
          <w:lang w:bidi="fa-IR"/>
        </w:rPr>
        <w:t>ولی فروشنده می تواند معامله را فسخ کند و چنانچه کالا موجود باشد، آن را پس بگیرد و اگر موجود نباشد، عوضش</w:t>
      </w:r>
      <w:r>
        <w:rPr>
          <w:rStyle w:val="FootnoteAnchor"/>
          <w:rtl w:val="true"/>
        </w:rPr>
        <w:footnoteReference w:id="241"/>
      </w:r>
      <w:r>
        <w:rPr>
          <w:rFonts w:ascii="IRNazanin" w:hAnsi="IRNazanin" w:eastAsia="IRNazanin"/>
          <w:color w:val="111111"/>
          <w:sz w:val="28"/>
          <w:sz w:val="28"/>
          <w:szCs w:val="28"/>
          <w:rtl w:val="true"/>
          <w:lang w:bidi="fa-IR"/>
        </w:rPr>
        <w:t>را دریافت کند و می تواند معامله را فسخ ننماید؛ بلکه صبر کند تا خریدار ثمن را حاضر کند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بدیهی است، حق فسخ مذکور در صورتی ثابت است که در ضمن معامله یا بعد از آن ساقط نشده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این حق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دارد و اگر فروشنده بدون عذر معامله را فسخ نکند، حق فسخ وی ساقط می شود؛ اما چنانچه به دلیل عذری حق فسخ خود را اعمال نکند، مثل آنکه از وجود حق فسخ یا فوریت آن در چنین موردی بی اطلاع بوده یا به تأخیر مشتری در پرداخت ثمن التفات نداشته و از آن غافل بوده، حق فسخ معامله همچنان باقی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در زمانی که برای پرداخت ثمن در معامله نسیه مقرر شده، آن را حاضرنکند و درخواست مهلت بیشتر نماید و فروشنده به وی برای مدتی مهلت دهد، پس از پایان مهلت مذکور، چنانچه مشتری بازهم ثمن را نپردازد، فروشنده می تواند معامله را فسخ نماید؛</w:t>
      </w:r>
    </w:p>
    <w:p>
      <w:pPr>
        <w:pStyle w:val="BookText"/>
        <w:rPr/>
      </w:pPr>
      <w:r>
        <w:rPr>
          <w:rFonts w:ascii="IRNazanin" w:hAnsi="IRNazanin" w:eastAsia="IRNazanin"/>
          <w:color w:val="111111"/>
          <w:sz w:val="28"/>
          <w:sz w:val="28"/>
          <w:szCs w:val="28"/>
          <w:rtl w:val="true"/>
          <w:lang w:bidi="fa-IR"/>
        </w:rPr>
        <w:t>اما اگر بدون اینکه مشتری درخواست مهلت نماید، فروشنده بدون عذر معامله را فسخ نکند، مانند صورتی که در مسأله قبل ذکر شد، حق فسخش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معامله نسیه، خریدار از تحویل مقداری از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موعد مقرر عاجز باشد، فروشنده بین سه کار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کند تا خریدار بقیه پول را فراهم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معامله را فسخ کرده و کالا را پس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را فقط نسبت به مقدار باقیمانده فسخ نماید؛ پس اگر فرد زمینی را به مبلغ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نسیه یک ساله بفروشد و خریدار در زمان مقرر نتواند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از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کند و فروشنده معامله را نسبت به همان مقدار فسخ کند، یک پنجم زمین به صورت مشاع به او برمی گردد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البته، در این صورت خریدار هم حق دارد معامله را نسبت به چهار پنجم دیگر،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ای به صورت نقد انجام شود، سپس برای تأخیر در پرداخت مبلغی که خریدار بدهکار شده یا بخشی از آن، سود قرار داده شود،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چنانچه پس از معامله ای که به صورت نسیه انجام شده، برای تأخیر از زمان تعیین شده سودی قرارد داده شود، بازهم ربا بوده و حرام می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معامله را به صورت نسیه تا مدت معینی واقع سازند و توافق نمایند </w:t>
      </w:r>
      <w:bookmarkStart w:id="338" w:name="pg13362_146256"/>
    </w:p>
    <w:p>
      <w:pPr>
        <w:pStyle w:val="BookText"/>
        <w:rPr/>
      </w:pPr>
      <w:bookmarkEnd w:id="338"/>
      <w:r>
        <w:rPr>
          <w:rFonts w:ascii="IRNazanin" w:hAnsi="IRNazanin" w:eastAsia="IRNazanin"/>
          <w:color w:val="111111"/>
          <w:sz w:val="28"/>
          <w:sz w:val="28"/>
          <w:szCs w:val="28"/>
          <w:rtl w:val="true"/>
          <w:lang w:bidi="fa-IR"/>
        </w:rPr>
        <w:t xml:space="preserve">چنانچه خریدار زودتر از موعد مقرر،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کند، فروشنده فلان مقدار از مبلغ کم کند،</w:t>
      </w:r>
      <w:r>
        <w:rPr>
          <w:rStyle w:val="FootnoteAnchor"/>
          <w:rtl w:val="true"/>
        </w:rPr>
        <w:footnoteReference w:id="244"/>
      </w:r>
      <w:r>
        <w:rPr>
          <w:rFonts w:ascii="IRNazanin" w:hAnsi="IRNazanin" w:eastAsia="IRNazanin"/>
          <w:color w:val="111111"/>
          <w:sz w:val="28"/>
          <w:sz w:val="28"/>
          <w:szCs w:val="28"/>
          <w:rtl w:val="true"/>
          <w:lang w:bidi="fa-IR"/>
        </w:rPr>
        <w:t>صحیح و بی اشکال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برای قیمت نسیه کالا تعیین می شود، لازم نیست نسبت خاصی با قیمت نقدی آن داشته باشد؛ بلکه تعیین آن با رضایت دو طرف انجام می شود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 معامله نسیه،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به فروشنده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تمام احکام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جاری است؛ از جمله اینکه اگر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پرداخت بدهی را در موعد مقرر نداشته باشد، با توضیحاتی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طلبکار باید بدون مطالبه دیرکرد به او مهلت بدهد</w:t>
      </w:r>
      <w:r>
        <w:rPr>
          <w:rFonts w:eastAsia="IRNazanin" w:cs="IRNazanin"/>
          <w:color w:val="111111"/>
          <w:sz w:val="28"/>
          <w:szCs w:val="28"/>
          <w:rtl w:val="true"/>
          <w:lang w:bidi="fa-IR"/>
        </w:rPr>
        <w:t>.</w:t>
      </w:r>
    </w:p>
    <w:p>
      <w:pPr>
        <w:pStyle w:val="Heading4"/>
        <w:numPr>
          <w:ilvl w:val="3"/>
          <w:numId w:val="1"/>
        </w:numPr>
        <w:rPr/>
      </w:pPr>
      <w:bookmarkStart w:id="339" w:name="__RefHeading___Toc3500650_2322387425"/>
      <w:bookmarkStart w:id="340" w:name="_Toc130"/>
      <w:bookmarkEnd w:id="339"/>
      <w:r>
        <w:rPr>
          <w:rtl w:val="true"/>
        </w:rPr>
        <w:t>بيع عينه</w:t>
      </w:r>
      <w:bookmarkEnd w:id="34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کالایی را به صورت نسیه خریداری کرده، می تواند قبل از فرا رسیدن موعد پرداخت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 از آن، همان کالا را به فروشنده بفروشد و فرقی ندارد که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دوم از جنس همان ثمن در معامله اول باشد </w:t>
      </w:r>
    </w:p>
    <w:p>
      <w:pPr>
        <w:pStyle w:val="BookText"/>
        <w:rPr/>
      </w:pPr>
      <w:r>
        <w:rPr>
          <w:rFonts w:ascii="IRNazanin" w:hAnsi="IRNazanin" w:eastAsia="IRNazanin"/>
          <w:color w:val="111111"/>
          <w:sz w:val="28"/>
          <w:sz w:val="28"/>
          <w:szCs w:val="28"/>
          <w:rtl w:val="true"/>
          <w:lang w:bidi="fa-IR"/>
        </w:rPr>
        <w:t xml:space="preserve">یا غیر آن، نقد باشد یا نسیه ، به همان قیمت خرید بفروشد یا کمتر و یا بیشتر از آن؛ البته، اگر هنگام معامله نسیه شرط کنند در معامله دوم، همان کالا نقدا به قیمت کمتر فروخته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معامله اول را نقد انجام دهند و در ضمن آن شرط کنند همان کالا به قیمت بیشتر به صورت نسیه به طرف مقابل فروخته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معامله و شرط ضمن آن باطل است، این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شایان ذکر است، در معامله عينه فرق نمی کند که شرط از طرف فروشنده یا خریدار باشد و در این زمینه انگیزه ها متفاوت است و نیز تفاوت ندارد که شرط ، صراحتی یا ضمنی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صورت های بیع عینه نیزهمین حکم را دارد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کالایی را به صورت نقد خریداری کند، به شرط آنکه فروشنده بعدا همان کالا را نقدا به همان قیمت یا بیشتر از او خریداری کند، معامله اول و دوم هردو صحیح است</w:t>
      </w:r>
      <w:r>
        <w:rPr>
          <w:rFonts w:eastAsia="IRNazanin" w:cs="IRNazanin"/>
          <w:color w:val="111111"/>
          <w:sz w:val="28"/>
          <w:szCs w:val="28"/>
          <w:rtl w:val="true"/>
          <w:lang w:bidi="fa-IR"/>
        </w:rPr>
        <w:t>.</w:t>
      </w:r>
      <w:r>
        <w:rPr>
          <w:rStyle w:val="FootnoteAnchor"/>
          <w:rtl w:val="true"/>
        </w:rPr>
        <w:footnoteReference w:id="248"/>
      </w:r>
      <w:bookmarkStart w:id="341" w:name="pg13362_146259"/>
    </w:p>
    <w:p>
      <w:pPr>
        <w:pStyle w:val="Heading3"/>
        <w:numPr>
          <w:ilvl w:val="2"/>
          <w:numId w:val="1"/>
        </w:numPr>
        <w:rPr/>
      </w:pPr>
      <w:bookmarkStart w:id="342" w:name="__RefHeading___Toc3500652_2322387425"/>
      <w:bookmarkStart w:id="343" w:name="_Toc131"/>
      <w:bookmarkEnd w:id="341"/>
      <w:bookmarkEnd w:id="342"/>
      <w:r>
        <w:rPr>
          <w:rtl w:val="true"/>
        </w:rPr>
        <w:t>معامله سلف و شرایط آن</w:t>
      </w:r>
      <w:bookmarkEnd w:id="343"/>
    </w:p>
    <w:p>
      <w:pPr>
        <w:pStyle w:val="Heading4"/>
        <w:numPr>
          <w:ilvl w:val="3"/>
          <w:numId w:val="1"/>
        </w:numPr>
        <w:rPr/>
      </w:pPr>
      <w:bookmarkStart w:id="344" w:name="__RefHeading___Toc3500654_2322387425"/>
      <w:bookmarkStart w:id="345" w:name="_Toc132"/>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ذکرشد معامله ای است که در آن،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 نقد بوده و شیئی که فروخته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ذمه فروشنده</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دار باشد، چنین معامله ای عکس معامله نسیه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آنکه خریدار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نقد به فروشنده بدهد،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برنج در ذمه فروشنده که شش ماه بعد آن را به وی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معامله سلف هر دو طرف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و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باشد، از آنجا که مبیع مدت دار است، توجه به دو نکته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طلایا نقره در مقابل طلایا نقره به صورت سلف ، باطل است؛</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نباید طوری باشد که موجب ربا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آن است که در معامله سلف ، قیمت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باشد نه کالا</w:t>
      </w:r>
      <w:r>
        <w:rPr>
          <w:rFonts w:eastAsia="IRNazanin" w:cs="IRNazanin"/>
          <w:color w:val="111111"/>
          <w:sz w:val="28"/>
          <w:szCs w:val="28"/>
          <w:rtl w:val="true"/>
          <w:lang w:bidi="fa-IR"/>
        </w:rPr>
        <w:t>.</w:t>
      </w:r>
    </w:p>
    <w:p>
      <w:pPr>
        <w:pStyle w:val="Heading4"/>
        <w:numPr>
          <w:ilvl w:val="3"/>
          <w:numId w:val="1"/>
        </w:numPr>
        <w:rPr/>
      </w:pPr>
      <w:bookmarkStart w:id="346" w:name="__RefHeading___Toc3500656_2322387425"/>
      <w:bookmarkStart w:id="347" w:name="_Toc133"/>
      <w:bookmarkEnd w:id="346"/>
      <w:r>
        <w:rPr>
          <w:rtl w:val="true"/>
        </w:rPr>
        <w:t>شرایط معامله سلف</w:t>
      </w:r>
      <w:bookmarkEnd w:id="347"/>
    </w:p>
    <w:p>
      <w:pPr>
        <w:pStyle w:val="Heading5"/>
        <w:numPr>
          <w:ilvl w:val="4"/>
          <w:numId w:val="1"/>
        </w:numPr>
        <w:rPr/>
      </w:pPr>
      <w:bookmarkStart w:id="348" w:name="__RefHeading___Toc3500658_2322387425"/>
      <w:bookmarkStart w:id="349" w:name="_Toc134"/>
      <w:bookmarkEnd w:id="348"/>
      <w:r>
        <w:rPr>
          <w:rtl w:val="true"/>
        </w:rPr>
        <w:t>اشاره</w:t>
      </w:r>
      <w:bookmarkEnd w:id="34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سلف ، هفت شرط دارد که در مسائل بعد ذکر می شود</w:t>
      </w:r>
      <w:r>
        <w:rPr>
          <w:rFonts w:eastAsia="IRNazanin" w:cs="IRNazanin"/>
          <w:color w:val="111111"/>
          <w:sz w:val="28"/>
          <w:szCs w:val="28"/>
          <w:rtl w:val="true"/>
          <w:lang w:bidi="fa-IR"/>
        </w:rPr>
        <w:t>.</w:t>
      </w:r>
      <w:r>
        <w:rPr>
          <w:rStyle w:val="FootnoteAnchor"/>
          <w:rtl w:val="true"/>
        </w:rPr>
        <w:footnoteReference w:id="251"/>
      </w:r>
      <w:bookmarkStart w:id="350" w:name="pg13362_146261"/>
    </w:p>
    <w:p>
      <w:pPr>
        <w:pStyle w:val="Heading5"/>
        <w:numPr>
          <w:ilvl w:val="4"/>
          <w:numId w:val="1"/>
        </w:numPr>
        <w:rPr/>
      </w:pPr>
      <w:bookmarkStart w:id="351" w:name="__RefHeading___Toc3500660_2322387425"/>
      <w:bookmarkStart w:id="352" w:name="_Toc135"/>
      <w:bookmarkEnd w:id="350"/>
      <w:bookmarkEnd w:id="351"/>
      <w:r>
        <w:rPr>
          <w:rtl w:val="true"/>
        </w:rPr>
        <w:t>شرط اول</w:t>
      </w:r>
      <w:r>
        <w:rPr>
          <w:rtl w:val="true"/>
        </w:rPr>
        <w:t xml:space="preserve">: </w:t>
      </w:r>
      <w:r>
        <w:rPr>
          <w:rtl w:val="true"/>
        </w:rPr>
        <w:t>خصوصیات کالا معلوم باشد</w:t>
      </w:r>
      <w:bookmarkEnd w:id="3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سلف ، باید خصوصیات کالا معین شود و تعیین آنها به اندازه ای که عرفا بگویند خصوصیات آن معلوم شده ،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اجناسی که اوصاف و خصوصیات آنها تنها با دیدن خود کالا معلوم می شود، معامله سلف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معامله غالب سنگ های قیمتی و جواهرات که هنگام معامله،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مشاهده و اطلاع از خصوصیات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به صورت سلف صحیح نمی باشد</w:t>
      </w:r>
      <w:r>
        <w:rPr>
          <w:rFonts w:eastAsia="IRNazanin" w:cs="IRNazanin"/>
          <w:color w:val="111111"/>
          <w:sz w:val="28"/>
          <w:szCs w:val="28"/>
          <w:rtl w:val="true"/>
          <w:lang w:bidi="fa-IR"/>
        </w:rPr>
        <w:t>.</w:t>
      </w:r>
    </w:p>
    <w:p>
      <w:pPr>
        <w:pStyle w:val="Heading5"/>
        <w:numPr>
          <w:ilvl w:val="4"/>
          <w:numId w:val="1"/>
        </w:numPr>
        <w:rPr/>
      </w:pPr>
      <w:bookmarkStart w:id="353" w:name="__RefHeading___Toc3500662_2322387425"/>
      <w:bookmarkStart w:id="354" w:name="_Toc136"/>
      <w:bookmarkEnd w:id="353"/>
      <w:r>
        <w:rPr>
          <w:rtl w:val="true"/>
        </w:rPr>
        <w:t>شرط دوم</w:t>
      </w:r>
      <w:r>
        <w:rPr>
          <w:rtl w:val="true"/>
        </w:rPr>
        <w:t xml:space="preserve">: </w:t>
      </w:r>
      <w:r>
        <w:rPr>
          <w:rtl w:val="true"/>
        </w:rPr>
        <w:t>ثمن قبل از جدایی خریدار و فروشنده از یکدیگر تحویل داده شود</w:t>
      </w:r>
      <w:bookmarkEnd w:id="3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سلف ، پیش از آنکه خریدار و فروشنده از هم جدا شوند، خریدار باید تمام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فروشنده بدهد، وگرنه معامله باطل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به مقدار قیمت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فروشنده طلبکار باشد و آن طلب، طلب نقد یا طلب مدت داری باشد که مدت آن فرا رسیده است، چنانچه خریدار طلب خویش را بابت قیمت جنس حساب کند و فروشنده قبول نماید، معامله سلف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فقط مقداری از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اینکه از فروشنده جدا شود بپردازد، معامله فقط نسبت به همان مقدار صحیح است و در این صورت ، فروشنده حق دارد معامله را در همان مقدار صحیح فسخ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چک، حکم تحویل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هرچند تاریخ آن مربوط به همان روز باشد؛ البته، خریدار می تواند فروشنده را وکیل نماید تا پس از نقد کردن چک و گرفتن پول از بانک، کالا را به صورت سلف بفروشد، سپس از طرف خریدار معامله را قبول کند</w:t>
      </w:r>
      <w:r>
        <w:rPr>
          <w:rFonts w:eastAsia="IRNazanin" w:cs="IRNazanin"/>
          <w:color w:val="111111"/>
          <w:sz w:val="28"/>
          <w:szCs w:val="28"/>
          <w:rtl w:val="true"/>
          <w:lang w:bidi="fa-IR"/>
        </w:rPr>
        <w:t xml:space="preserve">. </w:t>
      </w:r>
      <w:bookmarkStart w:id="355" w:name="pg13362_146263"/>
    </w:p>
    <w:p>
      <w:pPr>
        <w:pStyle w:val="BookText"/>
        <w:rPr/>
      </w:pPr>
      <w:bookmarkEnd w:id="355"/>
      <w:r>
        <w:rPr>
          <w:rFonts w:ascii="IRNazanin" w:hAnsi="IRNazanin" w:eastAsia="IRNazanin"/>
          <w:color w:val="111111"/>
          <w:sz w:val="28"/>
          <w:sz w:val="28"/>
          <w:szCs w:val="28"/>
          <w:rtl w:val="true"/>
          <w:lang w:bidi="fa-IR"/>
        </w:rPr>
        <w:t xml:space="preserve">همچنین، انتقال اعتباری ثمن معامله از حساب خریدار به حساب فروشنده از طریق شبکه شتاب بانکی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برای تحقق هدف مذکور می توان به جای معامله سلف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قرارداد صلحی تنظیم شود و فرد</w:t>
      </w:r>
      <w:r>
        <w:rPr>
          <w:rStyle w:val="FootnoteAnchor"/>
          <w:rtl w:val="true"/>
        </w:rPr>
        <w:footnoteReference w:id="253"/>
      </w:r>
      <w:r>
        <w:rPr>
          <w:rFonts w:ascii="IRNazanin" w:hAnsi="IRNazanin" w:eastAsia="IRNazanin"/>
          <w:color w:val="111111"/>
          <w:sz w:val="28"/>
          <w:sz w:val="28"/>
          <w:szCs w:val="28"/>
          <w:rtl w:val="true"/>
          <w:lang w:bidi="fa-IR"/>
        </w:rPr>
        <w:t>کالایی را در ذمه خویش به طور مدت دار در ازای مبلغ معين نقد یا نسیه در ذمه طرف مقابل</w:t>
      </w:r>
      <w:r>
        <w:rPr>
          <w:rStyle w:val="FootnoteAnchor"/>
          <w:rtl w:val="true"/>
        </w:rPr>
        <w:footnoteReference w:id="254"/>
      </w:r>
      <w:r>
        <w:rPr>
          <w:rFonts w:ascii="IRNazanin" w:hAnsi="IRNazanin" w:eastAsia="IRNazanin"/>
          <w:color w:val="111111"/>
          <w:sz w:val="28"/>
          <w:sz w:val="28"/>
          <w:szCs w:val="28"/>
          <w:rtl w:val="true"/>
          <w:lang w:bidi="fa-IR"/>
        </w:rPr>
        <w:t xml:space="preserve">مصالحه نماید و مدت نسیه نیز معلوم باشد و دیگری نیز قبول نماید اشکال ندارد و در این صورت،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شده و می تواند برای ادای بدهی خویش چک داده یا ثمن معامله را با انتقال اعتباری و کارت به کارت کردن بپردازد</w:t>
      </w:r>
      <w:r>
        <w:rPr>
          <w:rFonts w:eastAsia="IRNazanin" w:cs="IRNazanin"/>
          <w:color w:val="111111"/>
          <w:sz w:val="28"/>
          <w:szCs w:val="28"/>
          <w:rtl w:val="true"/>
          <w:lang w:bidi="fa-IR"/>
        </w:rPr>
        <w:t>.</w:t>
      </w:r>
    </w:p>
    <w:p>
      <w:pPr>
        <w:pStyle w:val="Heading5"/>
        <w:numPr>
          <w:ilvl w:val="4"/>
          <w:numId w:val="1"/>
        </w:numPr>
        <w:rPr/>
      </w:pPr>
      <w:bookmarkStart w:id="356" w:name="__RefHeading___Toc3500664_2322387425"/>
      <w:bookmarkStart w:id="357" w:name="_Toc137"/>
      <w:bookmarkEnd w:id="356"/>
      <w:r>
        <w:rPr>
          <w:rtl w:val="true"/>
        </w:rPr>
        <w:t>شرط سوم</w:t>
      </w:r>
      <w:r>
        <w:rPr>
          <w:rtl w:val="true"/>
        </w:rPr>
        <w:t xml:space="preserve">: </w:t>
      </w:r>
      <w:r>
        <w:rPr>
          <w:rtl w:val="true"/>
        </w:rPr>
        <w:t>مدت معامله معین باشد</w:t>
      </w:r>
      <w:bookmarkEnd w:id="3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سلف ، باید زمان تحویل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پس اگر فروشنده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روزهای سه ماهه اول سال آینده، جنس را تحویل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درو کردن محصول یا خرمن جنس را تحویل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دقیق درو و خرمن معلوم نباشد، معامله باطل است؛</w:t>
      </w:r>
    </w:p>
    <w:p>
      <w:pPr>
        <w:pStyle w:val="BookText"/>
        <w:rPr/>
      </w:pPr>
      <w:r>
        <w:rPr>
          <w:rFonts w:ascii="IRNazanin" w:hAnsi="IRNazanin" w:eastAsia="IRNazanin"/>
          <w:color w:val="111111"/>
          <w:sz w:val="28"/>
          <w:sz w:val="28"/>
          <w:szCs w:val="28"/>
          <w:rtl w:val="true"/>
          <w:lang w:bidi="fa-IR"/>
        </w:rPr>
        <w:t xml:space="preserve">البته، اگر در ضمن معامله حداکثر مدت معلوم گردد؛ مثلا معین شود کالا حداکثر تا سه ماه دیگر تحویل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آنچه در مورد ثمن معامله نسيه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Heading5"/>
        <w:numPr>
          <w:ilvl w:val="4"/>
          <w:numId w:val="1"/>
        </w:numPr>
        <w:rPr/>
      </w:pPr>
      <w:bookmarkStart w:id="358" w:name="__RefHeading___Toc3500666_2322387425"/>
      <w:bookmarkStart w:id="359" w:name="_Toc138"/>
      <w:bookmarkEnd w:id="358"/>
      <w:r>
        <w:rPr>
          <w:rtl w:val="true"/>
        </w:rPr>
        <w:t>شرط چهارم</w:t>
      </w:r>
      <w:r>
        <w:rPr>
          <w:rtl w:val="true"/>
        </w:rPr>
        <w:t xml:space="preserve">: </w:t>
      </w:r>
      <w:r>
        <w:rPr>
          <w:rtl w:val="true"/>
        </w:rPr>
        <w:t>مکان تحویل کالا معین باشد</w:t>
      </w:r>
      <w:bookmarkEnd w:id="35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سلف ، باید جای تحویل جنس را بنابر احتیاط واجب تا حدی که معمولا مورد توجه معامله کنندگان است، معین نمایند؛ </w:t>
      </w:r>
      <w:bookmarkStart w:id="360" w:name="pg13362_146265"/>
    </w:p>
    <w:p>
      <w:pPr>
        <w:pStyle w:val="BookText"/>
        <w:rPr/>
      </w:pPr>
      <w:bookmarkEnd w:id="360"/>
      <w:r>
        <w:rPr>
          <w:rFonts w:ascii="IRNazanin" w:hAnsi="IRNazanin" w:eastAsia="IRNazanin"/>
          <w:color w:val="111111"/>
          <w:sz w:val="28"/>
          <w:sz w:val="28"/>
          <w:szCs w:val="28"/>
          <w:rtl w:val="true"/>
          <w:lang w:bidi="fa-IR"/>
        </w:rPr>
        <w:t>مثلا اگر تعیین تحويل از مغازه یا انبار به دلیل تفاوت هزینه حمل و نقل، معمولا برای افراد اهمیت دارد، بنابر احتیاط واجب محل را تعیین نمایند؛ البته، اگر محل در نزد دو طرف معلوم باشد، لازم نیست اسم آن محل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معامله سلف، قید و شرطی وجود نداشته باشد که براساس آن کالا در شهر یا منطقه خاصی تحویل داده شود و شواهد و قرائنی هم بر این امر وجود نداشته باشد، تحویل کالا در همان شهری که معامله انجام شده صورت می گیرد؛ مگر آنکه دو طرف با رضایت خود محل دیگری را تعیین کنند</w:t>
      </w:r>
      <w:r>
        <w:rPr>
          <w:rFonts w:eastAsia="IRNazanin" w:cs="IRNazanin"/>
          <w:color w:val="111111"/>
          <w:sz w:val="28"/>
          <w:szCs w:val="28"/>
          <w:rtl w:val="true"/>
          <w:lang w:bidi="fa-IR"/>
        </w:rPr>
        <w:t>.</w:t>
      </w:r>
    </w:p>
    <w:p>
      <w:pPr>
        <w:pStyle w:val="Heading5"/>
        <w:numPr>
          <w:ilvl w:val="4"/>
          <w:numId w:val="1"/>
        </w:numPr>
        <w:rPr/>
      </w:pPr>
      <w:bookmarkStart w:id="361" w:name="__RefHeading___Toc3500668_2322387425"/>
      <w:bookmarkStart w:id="362" w:name="_Toc139"/>
      <w:bookmarkEnd w:id="361"/>
      <w:r>
        <w:rPr>
          <w:rtl w:val="true"/>
        </w:rPr>
        <w:t>شرط پنجم</w:t>
      </w:r>
      <w:r>
        <w:rPr>
          <w:rtl w:val="true"/>
        </w:rPr>
        <w:t xml:space="preserve">: </w:t>
      </w:r>
      <w:r>
        <w:rPr>
          <w:rtl w:val="true"/>
        </w:rPr>
        <w:t>توانایی تحویل کالا در زمان معین شده وجود داشته باشد</w:t>
      </w:r>
      <w:bookmarkEnd w:id="3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سلف ، فروشنده باید توانایی تحویل دادن کالا را در زمان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شهر معین شده، اگر شرط شده کالا در شهر خاصی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چه کالا در آن وقت کمیاب باشد و چه فراوان؛</w:t>
      </w:r>
    </w:p>
    <w:p>
      <w:pPr>
        <w:pStyle w:val="BookText"/>
        <w:rPr/>
      </w:pPr>
      <w:r>
        <w:rPr>
          <w:rFonts w:ascii="IRNazanin" w:hAnsi="IRNazanin" w:eastAsia="IRNazanin"/>
          <w:color w:val="111111"/>
          <w:sz w:val="28"/>
          <w:sz w:val="28"/>
          <w:szCs w:val="28"/>
          <w:rtl w:val="true"/>
          <w:lang w:bidi="fa-IR"/>
        </w:rPr>
        <w:t xml:space="preserve">اما اگر فروشنده، نه خودش توانایی تحویل کالا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فراهم نمودن مقدمات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معین شده داشته باشد و نه برای او این امکان وجود داشته باشد که کالا را توسط دیگری تحویل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در زندان باشد و توانایی تحویل دادن کالا را کلا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ملاک در قدرت بر تحویل کالا آن است که عرف عقلا در زمان انجام معامله، تصدیق نمایند تحویل کالای پیش فروش شده در موعد مقرر ممکن است؛ البته، لازم نیست قدرت بر تحويل از همان ابتدا مورد اطمینان باشد و قابلیت و وجود زمینه برای تحویل کافی 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به خیال اینکه می تواند کالا را در زمان معین تحویل دهد، اقدام به پیش فروش آن نماید و بعد بفهمد در همان زمان انجام معامله، تحویل </w:t>
      </w:r>
      <w:bookmarkStart w:id="363" w:name="pg13362_146267"/>
    </w:p>
    <w:p>
      <w:pPr>
        <w:pStyle w:val="BookText"/>
        <w:rPr/>
      </w:pPr>
      <w:bookmarkEnd w:id="363"/>
      <w:r>
        <w:rPr>
          <w:rFonts w:ascii="IRNazanin" w:hAnsi="IRNazanin" w:eastAsia="IRNazanin"/>
          <w:color w:val="111111"/>
          <w:sz w:val="28"/>
          <w:sz w:val="28"/>
          <w:szCs w:val="28"/>
          <w:rtl w:val="true"/>
          <w:lang w:bidi="fa-IR"/>
        </w:rPr>
        <w:t>کالا در موعد مقرر آن عرفا غیر ممکن محسوب می شده، معامله باطل است</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364" w:name="__RefHeading___Toc3500670_2322387425"/>
      <w:bookmarkStart w:id="365" w:name="_Toc140"/>
      <w:bookmarkEnd w:id="364"/>
      <w:r>
        <w:rPr>
          <w:rtl w:val="true"/>
        </w:rPr>
        <w:t>شرط ششم</w:t>
      </w:r>
      <w:r>
        <w:rPr>
          <w:rtl w:val="true"/>
        </w:rPr>
        <w:t xml:space="preserve">: </w:t>
      </w:r>
      <w:r>
        <w:rPr>
          <w:rtl w:val="true"/>
        </w:rPr>
        <w:t>مقدار کالا معین باشد</w:t>
      </w:r>
      <w:bookmarkEnd w:id="3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هنگام معامله سلف، مقدار جنس را به وزن یا پیمانه یا تعداد و مانند اینها معین کنند و جنسی را هم که مقدار آن معمولا با مشاهده معلوم می شود، اگر سلف بفروشند اشکال ندارد؛</w:t>
      </w:r>
    </w:p>
    <w:p>
      <w:pPr>
        <w:pStyle w:val="BookText"/>
        <w:rPr/>
      </w:pPr>
      <w:r>
        <w:rPr>
          <w:rFonts w:ascii="IRNazanin" w:hAnsi="IRNazanin" w:eastAsia="IRNazanin"/>
          <w:color w:val="111111"/>
          <w:sz w:val="28"/>
          <w:sz w:val="28"/>
          <w:szCs w:val="28"/>
          <w:rtl w:val="true"/>
          <w:lang w:bidi="fa-IR"/>
        </w:rPr>
        <w:t xml:space="preserve">پس اگر مرسوم باشد مثلا اندازه کالایی را با مشاهده بسته بندی معلوم نمایند، می توانند یک یا چند بسته مشابه آن کالا را به صورت سلف معامله کنند؛ طوری که اندازه هر بسته به اندازه همان بسته های مشاهده شده باشد؛ البته، کالای فروخته شده باید به مانند بسیاری از حبوبات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باشد که هر دانه از آن با دیگری فرق نداشته یا اگر فرق دارد، تفاوت آن به قدری کم باشد که مردم به آن اهمیت ندهند</w:t>
      </w:r>
      <w:r>
        <w:rPr>
          <w:rFonts w:eastAsia="IRNazanin" w:cs="IRNazanin"/>
          <w:color w:val="111111"/>
          <w:sz w:val="28"/>
          <w:szCs w:val="28"/>
          <w:rtl w:val="true"/>
          <w:lang w:bidi="fa-IR"/>
        </w:rPr>
        <w:t>.</w:t>
      </w:r>
    </w:p>
    <w:p>
      <w:pPr>
        <w:pStyle w:val="Heading5"/>
        <w:numPr>
          <w:ilvl w:val="4"/>
          <w:numId w:val="1"/>
        </w:numPr>
        <w:rPr/>
      </w:pPr>
      <w:bookmarkStart w:id="366" w:name="__RefHeading___Toc3500672_2322387425"/>
      <w:bookmarkStart w:id="367" w:name="_Toc141"/>
      <w:bookmarkEnd w:id="366"/>
      <w:r>
        <w:rPr>
          <w:rtl w:val="true"/>
        </w:rPr>
        <w:t>شرط هفتم</w:t>
      </w:r>
      <w:r>
        <w:rPr>
          <w:rtl w:val="true"/>
        </w:rPr>
        <w:t xml:space="preserve">: </w:t>
      </w:r>
      <w:r>
        <w:rPr>
          <w:rtl w:val="true"/>
        </w:rPr>
        <w:t>معامله ربوی نباشد</w:t>
      </w:r>
      <w:bookmarkEnd w:id="3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سلف نباید ربوی باشد و توضیح معاملات ربوی در مسائل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پس اگر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به صورت سلف فروخته شود، چنانچه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باشد، بنابر فتوئ و اگر ثمن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 نخود باشد، بنابر احتیاط واجب، معامله ربوی می باشد</w:t>
      </w:r>
      <w:r>
        <w:rPr>
          <w:rFonts w:eastAsia="IRNazanin" w:cs="IRNazanin"/>
          <w:color w:val="111111"/>
          <w:sz w:val="28"/>
          <w:szCs w:val="28"/>
          <w:rtl w:val="true"/>
          <w:lang w:bidi="fa-IR"/>
        </w:rPr>
        <w:t>.</w:t>
      </w:r>
    </w:p>
    <w:p>
      <w:pPr>
        <w:pStyle w:val="Heading3"/>
        <w:numPr>
          <w:ilvl w:val="2"/>
          <w:numId w:val="1"/>
        </w:numPr>
        <w:rPr/>
      </w:pPr>
      <w:bookmarkStart w:id="368" w:name="__RefHeading___Toc3500674_2322387425"/>
      <w:bookmarkStart w:id="369" w:name="_Toc142"/>
      <w:bookmarkEnd w:id="368"/>
      <w:r>
        <w:rPr>
          <w:rtl w:val="true"/>
        </w:rPr>
        <w:t>فروش مالی که به صورت سلف خریداری شده</w:t>
      </w:r>
      <w:bookmarkEnd w:id="36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جنسی را که سلف خریده است، پیش از تمام شدن مدت، به فروشنده اش به صورت نقد بفروشد و بعد از تمام شدن مدت، می تواند آن </w:t>
      </w:r>
      <w:bookmarkStart w:id="370" w:name="pg13362_146269"/>
    </w:p>
    <w:p>
      <w:pPr>
        <w:pStyle w:val="BookText"/>
        <w:rPr/>
      </w:pPr>
      <w:bookmarkEnd w:id="370"/>
      <w:r>
        <w:rPr>
          <w:rFonts w:ascii="IRNazanin" w:hAnsi="IRNazanin" w:eastAsia="IRNazanin"/>
          <w:color w:val="111111"/>
          <w:sz w:val="28"/>
          <w:sz w:val="28"/>
          <w:szCs w:val="28"/>
          <w:rtl w:val="true"/>
          <w:lang w:bidi="fa-IR"/>
        </w:rPr>
        <w:t>را هم به صورت نقد و هم نسیه به فروشنده اش بفروشد و در هر دو صورت ، رعایت دو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ربا نباشد؛ مشابه آنچه در شرط هفتم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بهای معامله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هردو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قیمت فروش کالا بنابر احتیاط واجب بیشتر از قیمت خرید قبلی نباشد؛ اما اگر معامله به جنس دیگری غیر از جنس ثمن قبلی انجام می شود، رعایت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جنسی را که سلف خریده، پیش از تمام شدن مدت به غیر فروشنده اش بفروشد و در این مورد، صلح در مقابل عوض که نتیجه اش مانند فروش است نیز، بنابر احتیاط واجب صحیح نیست؛</w:t>
      </w:r>
    </w:p>
    <w:p>
      <w:pPr>
        <w:pStyle w:val="BookText"/>
        <w:rPr/>
      </w:pPr>
      <w:r>
        <w:rPr>
          <w:rFonts w:ascii="IRNazanin" w:hAnsi="IRNazanin" w:eastAsia="IRNazanin"/>
          <w:color w:val="111111"/>
          <w:sz w:val="28"/>
          <w:sz w:val="28"/>
          <w:szCs w:val="28"/>
          <w:rtl w:val="true"/>
          <w:lang w:bidi="fa-IR"/>
        </w:rPr>
        <w:t xml:space="preserve">اما فروختن یا مصالحه آن به دیگری بعد از تمام شدن مدت، هرچند آن را تحویل نگرفته باشد، اشکال ندارد و فرق ندارد بهای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جنس بهای معامله قبلی باشد یا غیر آن، به کمتر از قیمت خرید قبلی باشد یا به مساوی یا بیشتر باشد؛ مگر در مورد مسأله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اجناسی که با وزن یا پیمانه فروخته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میوه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فروشنده، پیش از تحویل گرفتن آن جایز نیست؛ مگر اینکه به همان قیمت خرید یا به کمتر از آن بفروشد، مشابه آنچه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مسأله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Heading3"/>
        <w:numPr>
          <w:ilvl w:val="2"/>
          <w:numId w:val="1"/>
        </w:numPr>
        <w:rPr/>
      </w:pPr>
      <w:bookmarkStart w:id="371" w:name="__RefHeading___Toc3500676_2322387425"/>
      <w:bookmarkStart w:id="372" w:name="_Toc143"/>
      <w:bookmarkEnd w:id="371"/>
      <w:r>
        <w:rPr>
          <w:rtl w:val="true"/>
        </w:rPr>
        <w:t>تخلف در تحویل مال مسأله</w:t>
      </w:r>
      <w:bookmarkEnd w:id="372"/>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معامله سلف اگر فروشنده، کالای مورد معامله را در موعد تعیین شده بدهد، مشتری باید آن را قبول کند، ولی اگر جنس پست تری بدهد یا آنکه کالا را با ویژگی هایی متفاوت نسبت به آنچه قرار گذاشته اند بدهد، مشتری لازم نیست قبول کند، هرچند به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 تعیین یک ویژگی برای کالا، برای تعیین حداقل مقدار لازم است که </w:t>
      </w:r>
    </w:p>
    <w:p>
      <w:pPr>
        <w:pStyle w:val="BookText"/>
        <w:rPr/>
      </w:pPr>
      <w:r>
        <w:rPr>
          <w:rFonts w:ascii="IRNazanin" w:hAnsi="IRNazanin" w:eastAsia="IRNazanin"/>
          <w:color w:val="111111"/>
          <w:sz w:val="28"/>
          <w:sz w:val="28"/>
          <w:szCs w:val="28"/>
          <w:rtl w:val="true"/>
          <w:lang w:bidi="fa-IR"/>
        </w:rPr>
        <w:t>در این صورت، اگر فروشنده جنسی با ویژگی بهتر تحویل دهد، بر مشتری لازم است آن را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در معامله سلف به جای کالایی که قرار گذاشته اند، کالای دیگری بدهد، در صورتی که مشتری راضی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موعد تحویل کالایی که به صورت سلف فروخته شده فرا برسد و فروشنده نتواند کالا را تحویل دهد،</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مشتری می تواند معامله را فسخ کند و چنانچه بهای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همان را پس بگیرد و اگر موجود نباشد، عوض آن را بدون کم و زیاد دریافت کند و می تواند معامله را فسخ ننماید؛ بلکه صبر کند تا فروشنده کالا راحاضر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بنابر احتیاط واجب خریدار نمی تواند کالایی را که از فروشنده طلب دارد، به قیمت بیشتر به خودش بفروشد؛ البته، این حکم در صورتی است که ثمن معامله از جنس همان ثمن معامله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هردو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توضیح بیشتر در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کالای خریداری شده قبل از 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در معامله سلف ، در موعد مقرر از تحویل مقداری از کالا عاجز شود، مشتری بین سه کار مخیر است</w:t>
      </w:r>
      <w:r>
        <w:rPr>
          <w:rFonts w:eastAsia="IRNazanin" w:cs="IRNazanin"/>
          <w:color w:val="111111"/>
          <w:sz w:val="28"/>
          <w:szCs w:val="28"/>
          <w:rtl w:val="true"/>
          <w:lang w:bidi="fa-IR"/>
        </w:rPr>
        <w:t xml:space="preserve">: </w:t>
      </w:r>
      <w:bookmarkStart w:id="373" w:name="pg13362_146273"/>
    </w:p>
    <w:p>
      <w:pPr>
        <w:pStyle w:val="BookText"/>
        <w:rPr/>
      </w:pPr>
      <w:bookmarkEnd w:id="37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کند تا فروشنده بقیه کالا را فراهم نماید؛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نسبت به تمام کالا فسخ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فقط نسبت به مقدار باقیمانده فسخ نماید، که در این صورت فروشنده هم حق دارد معامله را نسبت به مقدار قابل تحويل فسخ کند</w:t>
      </w:r>
      <w:r>
        <w:rPr>
          <w:rFonts w:eastAsia="IRNazanin" w:cs="IRNazanin"/>
          <w:color w:val="111111"/>
          <w:sz w:val="28"/>
          <w:szCs w:val="28"/>
          <w:rtl w:val="true"/>
          <w:lang w:bidi="fa-IR"/>
        </w:rPr>
        <w:t>.</w:t>
      </w:r>
    </w:p>
    <w:p>
      <w:pPr>
        <w:pStyle w:val="Heading3"/>
        <w:numPr>
          <w:ilvl w:val="2"/>
          <w:numId w:val="1"/>
        </w:numPr>
        <w:rPr/>
      </w:pPr>
      <w:bookmarkStart w:id="374" w:name="__RefHeading___Toc3500678_2322387425"/>
      <w:bookmarkStart w:id="375" w:name="_Toc144"/>
      <w:bookmarkEnd w:id="374"/>
      <w:r>
        <w:rPr>
          <w:rtl w:val="true"/>
        </w:rPr>
        <w:t>بررسی برخی معاملات رایجی که انجام آن به صورت سلف صحیح نیست</w:t>
      </w:r>
      <w:bookmarkEnd w:id="375"/>
    </w:p>
    <w:p>
      <w:pPr>
        <w:pStyle w:val="Heading4"/>
        <w:numPr>
          <w:ilvl w:val="3"/>
          <w:numId w:val="1"/>
        </w:numPr>
        <w:rPr/>
      </w:pPr>
      <w:bookmarkStart w:id="376" w:name="__RefHeading___Toc3500680_2322387425"/>
      <w:bookmarkStart w:id="377" w:name="_Toc145"/>
      <w:bookmarkEnd w:id="376"/>
      <w:r>
        <w:rPr>
          <w:rtl w:val="true"/>
        </w:rPr>
        <w:t>نمونه اول</w:t>
      </w:r>
      <w:r>
        <w:rPr>
          <w:rtl w:val="true"/>
        </w:rPr>
        <w:t xml:space="preserve">: </w:t>
      </w:r>
      <w:r>
        <w:rPr>
          <w:rtl w:val="true"/>
        </w:rPr>
        <w:t>ثبت نام و خرید اتومبیل از شرکت خودروسازی</w:t>
      </w:r>
      <w:bookmarkEnd w:id="377"/>
    </w:p>
    <w:p>
      <w:pPr>
        <w:pStyle w:val="BookText"/>
        <w:rPr/>
      </w:pPr>
      <w:r>
        <w:rPr>
          <w:rFonts w:ascii="IRNazanin" w:hAnsi="IRNazanin" w:eastAsia="IRNazanin"/>
          <w:color w:val="111111"/>
          <w:sz w:val="28"/>
          <w:sz w:val="28"/>
          <w:szCs w:val="28"/>
          <w:rtl w:val="true"/>
          <w:lang w:bidi="fa-IR"/>
        </w:rPr>
        <w:t>در بعضی از موارد، واگذاری اتومبیل توسط برخی شرکت های خودروسازی با شرایط ذیل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از قیمت ماشین، نقد در هنگام ثبت نام دریافت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تحویل ماشین در آینده صورت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ماشین در زمان تحویل به نرخ بازار آزاد در همان زمان با تخفیف ویژه، تعیین می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بابت وجه نقدی که مشتری پرداخت کرده، مقدار معینی سود به وی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مذکور در نمونه فوق، به جهت عدم دریافت تمام قیمت ماشین در هنگام ثبت نام</w:t>
      </w:r>
      <w:r>
        <w:rPr>
          <w:rStyle w:val="FootnoteAnchor"/>
          <w:rtl w:val="true"/>
        </w:rPr>
        <w:footnoteReference w:id="258"/>
      </w:r>
      <w:r>
        <w:rPr>
          <w:rFonts w:ascii="IRNazanin" w:hAnsi="IRNazanin" w:eastAsia="IRNazanin"/>
          <w:color w:val="111111"/>
          <w:sz w:val="28"/>
          <w:sz w:val="28"/>
          <w:szCs w:val="28"/>
          <w:rtl w:val="true"/>
          <w:lang w:bidi="fa-IR"/>
        </w:rPr>
        <w:t>و همین طور معلوم نبودن قیمت قطعی آن،</w:t>
      </w:r>
      <w:r>
        <w:rPr>
          <w:rStyle w:val="FootnoteAnchor"/>
          <w:rtl w:val="true"/>
        </w:rPr>
        <w:footnoteReference w:id="259"/>
      </w:r>
      <w:r>
        <w:rPr>
          <w:rFonts w:ascii="IRNazanin" w:hAnsi="IRNazanin" w:eastAsia="IRNazanin"/>
          <w:color w:val="111111"/>
          <w:sz w:val="28"/>
          <w:sz w:val="28"/>
          <w:szCs w:val="28"/>
          <w:rtl w:val="true"/>
          <w:lang w:bidi="fa-IR"/>
        </w:rPr>
        <w:t>از طریق معامله سلف در هنگام ثبت نام قابل انجام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معامله ماشین با این شرایط، دو روش صحیح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دو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صورت که مشتری مبلغی را نقدا به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نمایندگی شرکت </w:t>
      </w:r>
    </w:p>
    <w:p>
      <w:pPr>
        <w:pStyle w:val="BookText"/>
        <w:rPr/>
      </w:pPr>
      <w:r>
        <w:rPr>
          <w:rFonts w:ascii="IRNazanin" w:hAnsi="IRNazanin" w:eastAsia="IRNazanin"/>
          <w:color w:val="111111"/>
          <w:sz w:val="28"/>
          <w:sz w:val="28"/>
          <w:szCs w:val="28"/>
          <w:rtl w:val="true"/>
          <w:lang w:bidi="fa-IR"/>
        </w:rPr>
        <w:t>خودروسازی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کند، مشروط بر اینکه وی ماشینی با خصوصیات معین،</w:t>
      </w:r>
      <w:r>
        <w:rPr>
          <w:rStyle w:val="FootnoteAnchor"/>
          <w:rtl w:val="true"/>
        </w:rPr>
        <w:footnoteReference w:id="260"/>
      </w:r>
      <w:r>
        <w:rPr>
          <w:rFonts w:ascii="IRNazanin" w:hAnsi="IRNazanin" w:eastAsia="IRNazanin"/>
          <w:color w:val="111111"/>
          <w:sz w:val="28"/>
          <w:sz w:val="28"/>
          <w:szCs w:val="28"/>
          <w:rtl w:val="true"/>
          <w:lang w:bidi="fa-IR"/>
        </w:rPr>
        <w:t>حداکثر تا فلان تاریخ به قیمت بازار آزاد در روز تحویل به او بفروشد، با لحاظ دو تخفیف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نقد مصالحه شد، از قیمت ماشین کسرگردد؛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مبلغ پرداختی برای هر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تحویل ماشین محاسبه و از قیمت ماشین کسرگردد؛</w:t>
      </w:r>
    </w:p>
    <w:p>
      <w:pPr>
        <w:pStyle w:val="BookText"/>
        <w:rPr/>
      </w:pPr>
      <w:r>
        <w:rPr>
          <w:rFonts w:ascii="IRNazanin" w:hAnsi="IRNazanin" w:eastAsia="IRNazanin"/>
          <w:color w:val="111111"/>
          <w:sz w:val="28"/>
          <w:sz w:val="28"/>
          <w:szCs w:val="28"/>
          <w:rtl w:val="true"/>
          <w:lang w:bidi="fa-IR"/>
        </w:rPr>
        <w:t>آن گاه طرف مقابل، مصالحه مذکور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فرد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نقدا پرداخت کرده و ماشین شش ماه بعد تحویل داده شود و قیمت بازاری آن در روز تحویل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باشد، باید ماشین در تاریخ مذکور به مبلغ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وی فروخته شود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مبلغی را نقدا به طرف مقابل داده و او را وکیل کند تا پول او را در ساخت خودرو به طور مشاع هزینه نماید و مقرر شود که شرکت خودروسازی حداکثر تا فلان تاریخ، ماشینی به نرخ بازار آزاد از طریق یک قرارداد مصالحه به وی واگذار نماید؛ طوری که عوض مصالحه، همان سهم مشاع فرد از خودروهای تولید شده با پول او و نیز سهم مشاع فرد از ثمن فروش خودروهای مذکور به علاوه باقیمانده قیمت ماشین باشد، که در روز تحویل ماشین یا زمان دیگر دریافت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تعيين ارزش سهم مشاع فرد از خودروها و ثمن فروش آنها، به این صورت است که ان سهم به اندازه مبلغ پرداختی هنگام ثبت نام، به علاوه درصد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مبلغ برای هر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و قیمت گذاری می شود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از طریق ثبت نام در شرکت های خودروسازی اقدام به </w:t>
      </w:r>
      <w:bookmarkStart w:id="378" w:name="pg13362_146276"/>
    </w:p>
    <w:p>
      <w:pPr>
        <w:pStyle w:val="BookText"/>
        <w:rPr/>
      </w:pPr>
      <w:bookmarkEnd w:id="378"/>
      <w:r>
        <w:rPr>
          <w:rFonts w:ascii="IRNazanin" w:hAnsi="IRNazanin" w:eastAsia="IRNazanin"/>
          <w:color w:val="111111"/>
          <w:sz w:val="28"/>
          <w:sz w:val="28"/>
          <w:szCs w:val="28"/>
          <w:rtl w:val="true"/>
          <w:lang w:bidi="fa-IR"/>
        </w:rPr>
        <w:t>پیش خرید خودرو کرده و ماشین را تحویل گرفته و پول آن را پرداخته، بفهمد معامله وی به جهت اینکه دارای شرایط صحت نبوده، باطل است، می تواند برای تصحیح آن به همان نمایندگی که خودرو را از آن خریداری کرده مراجعه نموده و خودرو را نقدا در مقابل همان مبالغی که قبلا پرداخته معامله کند، تا مالک خودرو شود؛</w:t>
      </w:r>
    </w:p>
    <w:p>
      <w:pPr>
        <w:pStyle w:val="BookText"/>
        <w:rPr/>
      </w:pPr>
      <w:r>
        <w:rPr>
          <w:rFonts w:ascii="IRNazanin" w:hAnsi="IRNazanin" w:eastAsia="IRNazanin"/>
          <w:color w:val="111111"/>
          <w:sz w:val="28"/>
          <w:sz w:val="28"/>
          <w:szCs w:val="28"/>
          <w:rtl w:val="true"/>
          <w:lang w:bidi="fa-IR"/>
        </w:rPr>
        <w:t>البته، این در صورتی است که نمایندگی شرکت خودروساز، وکالت برای انجام معامله نقد مذکور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چنانچه شرکت خودروسازی دولتی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اموال آن در حکم مجهول المالک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برای تصحیح واگذاری خودرو، می تواند به حاکم شرع نیز مراجعه نماید</w:t>
      </w:r>
      <w:r>
        <w:rPr>
          <w:rFonts w:eastAsia="IRNazanin" w:cs="IRNazanin"/>
          <w:color w:val="111111"/>
          <w:sz w:val="28"/>
          <w:szCs w:val="28"/>
          <w:rtl w:val="true"/>
          <w:lang w:bidi="fa-IR"/>
        </w:rPr>
        <w:t>.</w:t>
      </w:r>
    </w:p>
    <w:p>
      <w:pPr>
        <w:pStyle w:val="Heading4"/>
        <w:numPr>
          <w:ilvl w:val="3"/>
          <w:numId w:val="1"/>
        </w:numPr>
        <w:rPr/>
      </w:pPr>
      <w:bookmarkStart w:id="379" w:name="__RefHeading___Toc3500682_2322387425"/>
      <w:bookmarkStart w:id="380" w:name="_Toc146"/>
      <w:bookmarkEnd w:id="379"/>
      <w:r>
        <w:rPr>
          <w:rtl w:val="true"/>
        </w:rPr>
        <w:t>نمونه دوم</w:t>
      </w:r>
      <w:r>
        <w:rPr>
          <w:rtl w:val="true"/>
        </w:rPr>
        <w:t xml:space="preserve">: </w:t>
      </w:r>
      <w:r>
        <w:rPr>
          <w:rtl w:val="true"/>
        </w:rPr>
        <w:t>پیش خرید آپارتمان</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خرید آپارتمان</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بسیاری از موارد، فروشندگان واحدهای آپارتمانی با دریافت نقدی مقداری از بهای معامله، آنها را پیش فروش می کنند و این در حالی است که ساخت و تحویل آن در آینده انجام گرفته و بقیه بهای معامله به صورت نسیه در چند قسط یا در هنگام تحویل آپارتمان دریافت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شرایط مذکور به جهت دریافت نشدن تمام قیمت آپارتمان در زمان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جدا شدن خریدار و فروشنده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صورت سلف قابل انجام نیست؛</w:t>
      </w:r>
    </w:p>
    <w:p>
      <w:pPr>
        <w:pStyle w:val="BookText"/>
        <w:rPr/>
      </w:pPr>
      <w:r>
        <w:rPr>
          <w:rFonts w:ascii="IRNazanin" w:hAnsi="IRNazanin" w:eastAsia="IRNazanin"/>
          <w:color w:val="111111"/>
          <w:sz w:val="28"/>
          <w:sz w:val="28"/>
          <w:szCs w:val="28"/>
          <w:rtl w:val="true"/>
          <w:lang w:bidi="fa-IR"/>
        </w:rPr>
        <w:t>برای انجام معامله آپارتمان به طور صحیح، می توان به جای معامله سلف از مصالحه استفاده نمود؛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صورت که فرد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کننده آپارتمان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واحد آپارتمان با </w:t>
      </w:r>
    </w:p>
    <w:p>
      <w:pPr>
        <w:pStyle w:val="BookText"/>
        <w:rPr/>
      </w:pPr>
      <w:r>
        <w:rPr>
          <w:rFonts w:ascii="IRNazanin" w:hAnsi="IRNazanin" w:eastAsia="IRNazanin"/>
          <w:color w:val="111111"/>
          <w:sz w:val="28"/>
          <w:sz w:val="28"/>
          <w:szCs w:val="28"/>
          <w:rtl w:val="true"/>
          <w:lang w:bidi="fa-IR"/>
        </w:rPr>
        <w:t xml:space="preserve">خصوصیات مشخص را به طور مدت دار به صورت کلی در ذمه خود، مصالحه نماید در مقابل مبلغ معين نقد یا 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نسيه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مصالحه را قبول نماید و اگر طرفین شرایطی دارند می توانند آنها را در ضمن قرارداد مصالحه شرط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آپارتمان، موجود و ملک فروشنده باشد و بنا ساخته نشده، معامله نسبت به زمین سلف محسوب نمی شود و لازم نیست شرایط معامله سلف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توانند مبلغی را که خریدار قرار است به صورت نسیه و مدت دار بپردازد، در مقابل زمین قرار دهند و مبلغی که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جدایی خریدار و فروشنده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می شود، بابت پیش فروش بنای آپارتمان که بعدا ساخته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 کلی در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فروشنده می تواند تمام یا بخش مشاعی از زمین را به اندازه قیمت آپارتمان، به صورت نسیه یا نقد و نسیه به خریدار بفروشد، مشروط به آنکه خریدار اقدام به انعقاد معامله بعد با وی نماید؛</w:t>
      </w:r>
    </w:p>
    <w:p>
      <w:pPr>
        <w:pStyle w:val="BookText"/>
        <w:rPr/>
      </w:pPr>
      <w:r>
        <w:rPr>
          <w:rFonts w:ascii="IRNazanin" w:hAnsi="IRNazanin" w:eastAsia="IRNazanin"/>
          <w:color w:val="111111"/>
          <w:sz w:val="28"/>
          <w:sz w:val="28"/>
          <w:szCs w:val="28"/>
          <w:rtl w:val="true"/>
          <w:lang w:bidi="fa-IR"/>
        </w:rPr>
        <w:t>سپس فروشنده، یک واحد آپارتمان با اوصاف معین و زمان تحویل مشخص به صورت کلی در ذمه خویش به خریدار پیش فروش نماید و ثمن معامله را زمین مذکور</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سهم عرصه آپارتمان پیش فروش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در این صورت نیز معامله صحیح است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آپارتمان، موجود و ملک خریدار باشد و بنا ساخته نشده و </w:t>
      </w:r>
      <w:bookmarkStart w:id="381" w:name="pg13362_146280"/>
    </w:p>
    <w:p>
      <w:pPr>
        <w:pStyle w:val="BookText"/>
        <w:rPr/>
      </w:pPr>
      <w:bookmarkEnd w:id="381"/>
      <w:r>
        <w:rPr>
          <w:rFonts w:ascii="IRNazanin" w:hAnsi="IRNazanin" w:eastAsia="IRNazanin"/>
          <w:color w:val="111111"/>
          <w:sz w:val="28"/>
          <w:sz w:val="28"/>
          <w:szCs w:val="28"/>
          <w:rtl w:val="true"/>
          <w:lang w:bidi="fa-IR"/>
        </w:rPr>
        <w:t xml:space="preserve">قرار باشد فروشنده اقدام به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چهار واحد آپارتمان، دو واحد برای خریدار و دو واحد برای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مذکور نماید، فروشنده می تواند دو واحد آپارتمان را با اوصاف معین و زمان تحویل مشخص به صورت کلی درذمه خویش، درازای نصف مشاع از زمین خریدار،</w:t>
      </w:r>
      <w:r>
        <w:rPr>
          <w:rStyle w:val="FootnoteAnchor"/>
          <w:rtl w:val="true"/>
        </w:rPr>
        <w:footnoteReference w:id="265"/>
      </w:r>
      <w:r>
        <w:rPr>
          <w:rFonts w:ascii="IRNazanin" w:hAnsi="IRNazanin" w:eastAsia="IRNazanin"/>
          <w:color w:val="111111"/>
          <w:sz w:val="28"/>
          <w:sz w:val="28"/>
          <w:szCs w:val="28"/>
          <w:rtl w:val="true"/>
          <w:lang w:bidi="fa-IR"/>
        </w:rPr>
        <w:t>به وی پیش فروش نماید</w:t>
      </w:r>
      <w:r>
        <w:rPr>
          <w:rFonts w:eastAsia="IRNazanin" w:cs="IRNazanin"/>
          <w:color w:val="111111"/>
          <w:sz w:val="28"/>
          <w:szCs w:val="28"/>
          <w:rtl w:val="true"/>
          <w:lang w:bidi="fa-IR"/>
        </w:rPr>
        <w:t>.</w:t>
      </w:r>
    </w:p>
    <w:p>
      <w:pPr>
        <w:pStyle w:val="Heading3"/>
        <w:numPr>
          <w:ilvl w:val="2"/>
          <w:numId w:val="1"/>
        </w:numPr>
        <w:rPr/>
      </w:pPr>
      <w:bookmarkStart w:id="382" w:name="__RefHeading___Toc3500684_2322387425"/>
      <w:bookmarkStart w:id="383" w:name="_Toc147"/>
      <w:bookmarkEnd w:id="382"/>
      <w:r>
        <w:rPr>
          <w:rtl w:val="true"/>
        </w:rPr>
        <w:t>معامله صرف یا فروش طلا و نقره به طلا و نقره</w:t>
      </w:r>
      <w:bookmarkEnd w:id="3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ای که در آن طلا در مقابل طلا یا نقره و یا نقره در مقابل نقره یا طلا فروخته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خرید و فروش، احکام و شرایط ویژه ای دارد که در این بخش به بیان آن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به طلا یا نقره به نقره فروخته شود، چه به طور سگه باشد چه غیر آن، چنانچه وزن یکی از آنها زیادتر باشد، معامله ربا و حرام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اگرطلا به نقره، یا نقره به طلا به صورت نقد فروخته شود، معامله صحیح است و در این صورت لازم نیست وزن آنها مساوی باشد؛ ولی اگر معامله مدت دار باشد صحیح نیست و حکم ربوی بودن آن در احکام ربای نسیه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فروشنده و خریدار پیش از آنکه از یکدیگر جدا شوند، مالی که فروخته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تحويل دهند، وگرنه معامله باطل است؛</w:t>
      </w:r>
    </w:p>
    <w:p>
      <w:pPr>
        <w:pStyle w:val="BookText"/>
        <w:rPr/>
      </w:pPr>
      <w:r>
        <w:rPr>
          <w:rFonts w:ascii="IRNazanin" w:hAnsi="IRNazanin" w:eastAsia="IRNazanin"/>
          <w:color w:val="111111"/>
          <w:sz w:val="28"/>
          <w:sz w:val="28"/>
          <w:szCs w:val="28"/>
          <w:rtl w:val="true"/>
          <w:lang w:bidi="fa-IR"/>
        </w:rPr>
        <w:t>البته، اگر بخشی از مبیع و ثمن معادل آن، قبل از جدا شدن دو طرف از یکدیگر تحویل داده شود، معامله آن بخش صحیح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 این حکم در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 شود و شامل </w:t>
      </w:r>
      <w:bookmarkStart w:id="384" w:name="pg13362_146282"/>
    </w:p>
    <w:p>
      <w:pPr>
        <w:pStyle w:val="BookText"/>
        <w:rPr/>
      </w:pPr>
      <w:bookmarkEnd w:id="384"/>
      <w:r>
        <w:rPr>
          <w:rFonts w:ascii="IRNazanin" w:hAnsi="IRNazanin" w:eastAsia="IRNazanin"/>
          <w:color w:val="111111"/>
          <w:sz w:val="28"/>
          <w:sz w:val="28"/>
          <w:szCs w:val="28"/>
          <w:rtl w:val="true"/>
          <w:lang w:bidi="fa-IR"/>
        </w:rPr>
        <w:t>مصالحه و مانند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فرد طلا را به طلا یا نقره صلح کند یا نقره را به طلایا نقره صلح نماید به طوری که ربا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صحیح است و لازم نیست مبیع و ثمن قبل از جدا شدن فروشنده و خریدار تحویل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یا خریدار، تمام مبیع یا ثمن را تحویل دهد و دیگری مقداری از آن را تحویل دهد و از یکدیگر جدا شوند، معامله نسبت به آن مقداری که تحویل داده شده صحیح است، ولی کسی که تمام مال به دست او نرسیده، می تواند معامله را فسخ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خاک نقره معدن به نقره خالص یا خاک طلای معدن به طلای خالص به صورت نقد فروخته شود،</w:t>
      </w:r>
      <w:r>
        <w:rPr>
          <w:rStyle w:val="FootnoteAnchor"/>
          <w:rtl w:val="true"/>
        </w:rPr>
        <w:footnoteReference w:id="267"/>
      </w:r>
      <w:r>
        <w:rPr>
          <w:rFonts w:ascii="IRNazanin" w:hAnsi="IRNazanin" w:eastAsia="IRNazanin"/>
          <w:color w:val="111111"/>
          <w:sz w:val="28"/>
          <w:sz w:val="28"/>
          <w:szCs w:val="28"/>
          <w:rtl w:val="true"/>
          <w:lang w:bidi="fa-IR"/>
        </w:rPr>
        <w:t xml:space="preserve">چنین معامله ای ربا می باشد؛ مگر آنکه معلوم باشد مقدار نقره خاک با مقدار نقره خالص مساوی می باشد یا مقدار طلای خاک با مقدار طلای خالص مساوی است؛ ولی فروش خاک نقره به طلا و فروش خاک طلا به نقره، طوری که در مسأله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اشکال ندارد</w:t>
      </w:r>
      <w:r>
        <w:rPr>
          <w:rFonts w:eastAsia="IRNazanin" w:cs="IRNazanin"/>
          <w:color w:val="111111"/>
          <w:sz w:val="28"/>
          <w:szCs w:val="28"/>
          <w:rtl w:val="true"/>
          <w:lang w:bidi="fa-IR"/>
        </w:rPr>
        <w:t>.</w:t>
      </w:r>
    </w:p>
    <w:p>
      <w:pPr>
        <w:pStyle w:val="Heading3"/>
        <w:numPr>
          <w:ilvl w:val="2"/>
          <w:numId w:val="1"/>
        </w:numPr>
        <w:rPr/>
      </w:pPr>
      <w:bookmarkStart w:id="385" w:name="__RefHeading___Toc3500686_2322387425"/>
      <w:bookmarkStart w:id="386" w:name="_Toc148"/>
      <w:bookmarkEnd w:id="385"/>
      <w:r>
        <w:rPr>
          <w:rtl w:val="true"/>
        </w:rPr>
        <w:t>خرید و فروش پول و ارز</w:t>
      </w:r>
      <w:bookmarkEnd w:id="386"/>
    </w:p>
    <w:p>
      <w:pPr>
        <w:pStyle w:val="BookText"/>
        <w:rPr/>
      </w:pPr>
      <w:r>
        <w:rPr>
          <w:rFonts w:ascii="IRNazanin" w:hAnsi="IRNazanin" w:eastAsia="IRNazanin"/>
          <w:color w:val="111111"/>
          <w:sz w:val="28"/>
          <w:sz w:val="28"/>
          <w:szCs w:val="28"/>
          <w:rtl w:val="true"/>
          <w:lang w:bidi="fa-IR"/>
        </w:rPr>
        <w:t>خرید و فروش پول</w:t>
      </w:r>
      <w:r>
        <w:rPr>
          <w:rStyle w:val="FootnoteAnchor"/>
          <w:rtl w:val="true"/>
        </w:rPr>
        <w:footnoteReference w:id="268"/>
      </w:r>
      <w:r>
        <w:rPr>
          <w:rFonts w:ascii="IRNazanin" w:hAnsi="IRNazanin" w:eastAsia="IRNazanin"/>
          <w:color w:val="111111"/>
          <w:sz w:val="28"/>
          <w:sz w:val="28"/>
          <w:szCs w:val="28"/>
          <w:rtl w:val="true"/>
          <w:lang w:bidi="fa-IR"/>
        </w:rPr>
        <w:t>و ارز احکام مختلفی دارد، که برخی از آنها در ضمن مسائل ذیل بیان می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نقدی پول های غیرهمجنس یا همجنس، اشکال ندارد و صحیح است؛</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مانند مبادله ارزهای مختلف از قبیل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کشورهای خارجی مسافرت می کنند و نیاز به ارز دارند، یا معاوضه اسکناس کهنه و نو، به جهت نیاز به پول نو، یا معامله اسکناس و پول های خرده در ازای پول های درشت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نسیه پول های غیرهمجنس اشکال ندارد و صحیح است، هرچند ثمن معامله را بیشتر از قیمت بازاری و معمول آن قرار دهند؛ مثلا در حالی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در بازار معادل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می باشد، فرد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معین را به خریدار بفروشد و ثمن آن را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در ذمه خریدار شش ماهه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نسیه پول های همجنس، در صورتی که یک طرف معامله زیادتر از طرف دیگر باشد، محل اشکال است و بنابر احتیاط واجب ربا محسوب می شود؛ مانند اینکه فرد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معین را به خریدار بفروشد و ثمن آن را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دردم خریدار، شش ماهه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سلف پول های غیرهمجنس اشکال ندارد و صحیح است، مثل اینکه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عراقی به صورت کلی در ذقه فروشنده شش ماهه،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پول نقد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سلف پول های همجنس، در صورتی که آنچه فروخته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ثمن باشد، محل اشکال است و بنابر احتیاط واجب ربا محسوب می شود؛</w:t>
      </w:r>
    </w:p>
    <w:p>
      <w:pPr>
        <w:pStyle w:val="BookText"/>
        <w:rPr/>
      </w:pPr>
      <w:r>
        <w:rPr>
          <w:rFonts w:ascii="IRNazanin" w:hAnsi="IRNazanin" w:eastAsia="IRNazanin"/>
          <w:color w:val="111111"/>
          <w:sz w:val="28"/>
          <w:sz w:val="28"/>
          <w:szCs w:val="28"/>
          <w:rtl w:val="true"/>
          <w:lang w:bidi="fa-IR"/>
        </w:rPr>
        <w:t xml:space="preserve">به عنوان مثال اگر فرد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سه ماهه را به صورت کلی در ذمه و مدت دار پیش فروش نماید و بهای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مبلغ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پول نقد قرار دهد، محل اشکال است و بنابر احتیاط واجب ربا محسوب می شود، هرچند سایر شرایط معامله سلف رعایت 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پول به صورت کلی درذمه و مدت دار، در مقابل پول </w:t>
      </w:r>
    </w:p>
    <w:p>
      <w:pPr>
        <w:pStyle w:val="BookText"/>
        <w:rPr/>
      </w:pPr>
      <w:r>
        <w:rPr>
          <w:rFonts w:ascii="IRNazanin" w:hAnsi="IRNazanin" w:eastAsia="IRNazanin"/>
          <w:color w:val="111111"/>
          <w:sz w:val="28"/>
          <w:sz w:val="28"/>
          <w:szCs w:val="28"/>
          <w:rtl w:val="true"/>
          <w:lang w:bidi="fa-IR"/>
        </w:rPr>
        <w:t>دیگر که آن نیز به صورت کلی و مدت دار است، چه همجنس و چه غیرهمجنس، باطل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فعالیت در زمینه ارزهای دیجیتال یا رمزینه پول های مجازی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بیت کوین </w:t>
      </w:r>
      <w:r>
        <w:rPr>
          <w:rFonts w:eastAsia="Times New Roman" w:cs="Times New Roman" w:ascii="Times New Roman" w:hAnsi="Times New Roman"/>
          <w:color w:val="111111"/>
          <w:sz w:val="28"/>
          <w:szCs w:val="28"/>
          <w:lang w:val="en-US" w:bidi="en-US"/>
        </w:rPr>
        <w:t>Bitcoin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مورد توقف است و مكلف می تواند در این مسأله به مجتهد جامع الشرایط دیگر با رعایت الأعلم فالأعلم رجوع نماید؛ البته، هبه و قرض دادن ارزهای مذکور صحیح نیست</w:t>
      </w:r>
      <w:r>
        <w:rPr>
          <w:rFonts w:eastAsia="IRNazanin" w:cs="IRNazanin"/>
          <w:color w:val="111111"/>
          <w:sz w:val="28"/>
          <w:szCs w:val="28"/>
          <w:rtl w:val="true"/>
          <w:lang w:bidi="fa-IR"/>
        </w:rPr>
        <w:t>.</w:t>
      </w:r>
      <w:r>
        <w:rPr>
          <w:rStyle w:val="FootnoteAnchor"/>
          <w:rtl w:val="true"/>
        </w:rPr>
        <w:footnoteReference w:id="27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معاملات ارزی، ارز فروخته نشود</w:t>
      </w:r>
      <w:r>
        <w:rPr>
          <w:rStyle w:val="FootnoteAnchor"/>
          <w:rtl w:val="true"/>
        </w:rPr>
        <w:footnoteReference w:id="272"/>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نوسانات قیمت ارزها و تفاضل قیمت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توافق و معامله قرار گیرد، چنین معاملاتی جایز نبوده و باطل است؛</w:t>
      </w:r>
      <w:r>
        <w:rPr>
          <w:rStyle w:val="FootnoteAnchor"/>
          <w:rtl w:val="true"/>
        </w:rPr>
        <w:footnoteReference w:id="273"/>
      </w:r>
      <w:r>
        <w:rPr>
          <w:rFonts w:ascii="IRNazanin" w:hAnsi="IRNazanin" w:eastAsia="IRNazanin"/>
          <w:color w:val="111111"/>
          <w:sz w:val="28"/>
          <w:sz w:val="28"/>
          <w:szCs w:val="28"/>
          <w:rtl w:val="true"/>
          <w:lang w:bidi="fa-IR"/>
        </w:rPr>
        <w:t xml:space="preserve">مانند معاملات صوری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ارزها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در بازار فارکس </w:t>
      </w:r>
      <w:r>
        <w:rPr>
          <w:rFonts w:eastAsia="Times New Roman" w:cs="Times New Roman" w:ascii="Times New Roman" w:hAnsi="Times New Roman"/>
          <w:color w:val="111111"/>
          <w:sz w:val="28"/>
          <w:szCs w:val="28"/>
          <w:lang w:val="en-US" w:bidi="en-US"/>
        </w:rPr>
        <w:t>forex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زمینه انواع مختلف ارزهای عادی و ارزهای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مجازی یا رمزینه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w:t>
      </w:r>
      <w:r>
        <w:rPr>
          <w:rStyle w:val="FootnoteAnchor"/>
          <w:rtl w:val="true"/>
        </w:rPr>
        <w:footnoteReference w:id="275"/>
      </w:r>
      <w:r>
        <w:rPr>
          <w:rFonts w:ascii="IRNazanin" w:hAnsi="IRNazanin" w:eastAsia="IRNazanin"/>
          <w:color w:val="111111"/>
          <w:sz w:val="28"/>
          <w:sz w:val="28"/>
          <w:szCs w:val="28"/>
          <w:rtl w:val="true"/>
          <w:lang w:bidi="fa-IR"/>
        </w:rPr>
        <w:t>مورد توقف است و مکلف می تواند در این مسأله، به مجتهد جامع الشرایط دیگر با رعایت الأعلم فالأعلم رجوع نماید؛</w:t>
      </w:r>
    </w:p>
    <w:p>
      <w:pPr>
        <w:pStyle w:val="BookText"/>
        <w:rPr/>
      </w:pPr>
      <w:r>
        <w:rPr>
          <w:rFonts w:ascii="IRNazanin" w:hAnsi="IRNazanin" w:eastAsia="IRNazanin"/>
          <w:color w:val="111111"/>
          <w:sz w:val="28"/>
          <w:sz w:val="28"/>
          <w:szCs w:val="28"/>
          <w:rtl w:val="true"/>
          <w:lang w:bidi="fa-IR"/>
        </w:rPr>
        <w:t>البته، امرفوق با صرف نظر از لزوم رعایت شرایط صحت معاملات در سایر موارد، غیر از بازار فارکس می باشد که توضیح آن در مسأله بعد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قراردادها و داد و ستدها، به طور کلی باید شرایط شرعی معاملات رعایت گردد، پس اگر فعالیت در بازار فارکس و مانند آن،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وبرد و باخت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باشد، فعالیت مذکور حرام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چنانچه این فعالیت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دین به دین</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کالی به کالی</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باشد، هرچند مبلغ و مدت کاملا در معامله معین گردیده باشد یا </w:t>
      </w:r>
      <w:bookmarkStart w:id="387" w:name="pg13362_146290"/>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وزنی یا پیمانه ای</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که خریداری شده ، قبل از تحویل گرفتن با سود فروخته شود، معامله باطل است؛</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تمام این موارد، فرق ندارد سیستم و نظام ورود به این گونه معاملات، بازار فارکس باشد یا نباشد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388" w:name="__RefHeading___Toc3500688_2322387425"/>
      <w:bookmarkStart w:id="389" w:name="_Toc149"/>
      <w:bookmarkEnd w:id="388"/>
      <w:r>
        <w:rPr>
          <w:rtl w:val="true"/>
        </w:rPr>
        <w:t xml:space="preserve">مواردی که انسان می تواند معامله را به هم بزند </w:t>
      </w:r>
      <w:r>
        <w:rPr>
          <w:rtl w:val="true"/>
        </w:rPr>
        <w:t>(</w:t>
      </w:r>
      <w:r>
        <w:rPr>
          <w:rtl w:val="true"/>
        </w:rPr>
        <w:t>خیارات</w:t>
      </w:r>
      <w:r>
        <w:rPr>
          <w:rtl w:val="true"/>
        </w:rPr>
        <w:t>)</w:t>
      </w:r>
      <w:bookmarkEnd w:id="389"/>
    </w:p>
    <w:p>
      <w:pPr>
        <w:pStyle w:val="Heading4"/>
        <w:numPr>
          <w:ilvl w:val="3"/>
          <w:numId w:val="1"/>
        </w:numPr>
        <w:rPr/>
      </w:pPr>
      <w:bookmarkStart w:id="390" w:name="__RefHeading___Toc3500690_2322387425"/>
      <w:bookmarkStart w:id="391" w:name="_Toc150"/>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انواع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خیار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شرط؛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تخلف شرط؛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تأخير؛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بن؛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عیب؛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تبعض صفقه؛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رؤیت؛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تدلیس؛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حیوان؛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تعذر تسلیم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توضیح موارد خیار، در مسائل بعد ذکر می شود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392" w:name="__RefHeading___Toc3500692_2322387425"/>
      <w:bookmarkStart w:id="393" w:name="_Toc151"/>
      <w:bookmarkEnd w:id="392"/>
      <w:r>
        <w:rPr/>
        <w:t>1</w:t>
      </w:r>
      <w:r>
        <w:rPr>
          <w:rtl w:val="true"/>
        </w:rPr>
        <w:t xml:space="preserve">. </w:t>
      </w:r>
      <w:r>
        <w:rPr>
          <w:rtl w:val="true"/>
        </w:rPr>
        <w:t>خیار مجلس</w:t>
      </w:r>
      <w:bookmarkEnd w:id="39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و خریدار پس از انجام معامله تا وقتی که از هم جدا نشده اند، می توانند معامله را فسخ نمایند، هرچند محل معامله را ترک کرده باشند؛ </w:t>
      </w:r>
    </w:p>
    <w:p>
      <w:pPr>
        <w:pStyle w:val="BookText"/>
        <w:rPr/>
      </w:pPr>
      <w:r>
        <w:rPr>
          <w:rFonts w:ascii="IRNazanin" w:hAnsi="IRNazanin" w:eastAsia="IRNazanin"/>
          <w:color w:val="111111"/>
          <w:sz w:val="28"/>
          <w:sz w:val="28"/>
          <w:szCs w:val="28"/>
          <w:rtl w:val="true"/>
          <w:lang w:bidi="fa-IR"/>
        </w:rPr>
        <w:t xml:space="preserve">این حق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هنگامی که عرفا از هم جدا شوند، خیار مجلس منتفی می گردد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 و فروش، تلفنی انجام شود، باز هم خیار مجلس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وقتی که ارتباط تلفنی برقرار باشد، دو طرف می توانند معامله را فسخ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ای که معامله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وكیل در تمام امور مربوط به آن معامله باشند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وکالتی داشته و دیگری شخص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خیار مجلس وجود دارد؛</w:t>
      </w:r>
    </w:p>
    <w:p>
      <w:pPr>
        <w:pStyle w:val="BookText"/>
        <w:rPr/>
      </w:pPr>
      <w:r>
        <w:rPr>
          <w:rFonts w:ascii="IRNazanin" w:hAnsi="IRNazanin" w:eastAsia="IRNazanin"/>
          <w:color w:val="111111"/>
          <w:sz w:val="28"/>
          <w:sz w:val="28"/>
          <w:szCs w:val="28"/>
          <w:rtl w:val="true"/>
          <w:lang w:bidi="fa-IR"/>
        </w:rPr>
        <w:t>ولی چنانچه یک نفر از جانب هردو طرف، وکیل در تمام امور معامله باشد یا ولی شرعی آن دو باشد، خیار مجلس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خریدار شده باشد، در حالی که هنوز خریدار و فروشنده پس از انجام معامله از هم جدا نشده و خیار مجلس باقی باشد، چنانچه کالا تلف شود، تلف از مال خریدار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صورتی که یکی از دو طرف معامله را فسخ کند، خریدار باید عوض کالا را به فروشنده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مجلس به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در سایر معاملات مانند مصالحه، معاوضه و اجاره جاری نمی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یا خریدار یا هر دو، حق فسخ خود را پس از معامله ساقط کنند، یا آنکه در ضمن معامله شرط شود که حق فسخ نداشته باشند، خیار مجلس ساقط می شود</w:t>
      </w:r>
      <w:r>
        <w:rPr>
          <w:rFonts w:eastAsia="IRNazanin" w:cs="IRNazanin"/>
          <w:color w:val="111111"/>
          <w:sz w:val="28"/>
          <w:szCs w:val="28"/>
          <w:rtl w:val="true"/>
          <w:lang w:bidi="fa-IR"/>
        </w:rPr>
        <w:t xml:space="preserve">. </w:t>
      </w:r>
      <w:bookmarkStart w:id="394" w:name="pg13362_146294"/>
    </w:p>
    <w:p>
      <w:pPr>
        <w:pStyle w:val="Heading4"/>
        <w:numPr>
          <w:ilvl w:val="3"/>
          <w:numId w:val="1"/>
        </w:numPr>
        <w:rPr/>
      </w:pPr>
      <w:bookmarkStart w:id="395" w:name="__RefHeading___Toc3500694_2322387425"/>
      <w:bookmarkStart w:id="396" w:name="_Toc152"/>
      <w:bookmarkEnd w:id="394"/>
      <w:bookmarkEnd w:id="395"/>
      <w:r>
        <w:rPr/>
        <w:t>2</w:t>
      </w:r>
      <w:r>
        <w:rPr>
          <w:rtl w:val="true"/>
        </w:rPr>
        <w:t xml:space="preserve">. </w:t>
      </w:r>
      <w:r>
        <w:rPr>
          <w:rtl w:val="true"/>
        </w:rPr>
        <w:t>خیار شرط</w:t>
      </w:r>
      <w:bookmarkEnd w:id="396"/>
    </w:p>
    <w:p>
      <w:pPr>
        <w:pStyle w:val="Heading5"/>
        <w:numPr>
          <w:ilvl w:val="4"/>
          <w:numId w:val="1"/>
        </w:numPr>
        <w:rPr/>
      </w:pPr>
      <w:bookmarkStart w:id="397" w:name="__RefHeading___Toc3500696_2322387425"/>
      <w:bookmarkStart w:id="398" w:name="_Toc153"/>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و فروشنده در ضمن معامله قرار بگذارند تا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فسخ معامله را داشته باشد، چنین قرار و شرطی صحیح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معامله می توانند خیار شرط را برای هر مدتی که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یا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توانند شروع زمان خیار را از زمان معامله قرار دهند یا آنکه قرار بگذارند آغاز خیار، مدتی پس از معامله باشد؛</w:t>
      </w:r>
    </w:p>
    <w:p>
      <w:pPr>
        <w:pStyle w:val="BookText"/>
        <w:rPr/>
      </w:pPr>
      <w:r>
        <w:rPr>
          <w:rFonts w:ascii="IRNazanin" w:hAnsi="IRNazanin" w:eastAsia="IRNazanin"/>
          <w:color w:val="111111"/>
          <w:sz w:val="28"/>
          <w:sz w:val="28"/>
          <w:szCs w:val="28"/>
          <w:rtl w:val="true"/>
          <w:lang w:bidi="fa-IR"/>
        </w:rPr>
        <w:t>اما باید ابتدای آن و مدتش را معین نمایند، هرچند این مدت مادام العمر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خیار شرط را برای مدتی قرار دهند که ابتدا یا انتهای آن مبهم و نامعلوم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هنگام معامله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تا چند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خیار باطل و بی اثر است، هرچند اصل معامله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خیار شرط را برای مدتی قرار دهند که در واقع معلوم است، ولی فروشنده یا خریدار از آن اطلاع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حق فسخ قرار دهند، در حالی که از زمان آن خبر ندارند، مثلا نمی دانند که عید غدیر چند روز دیگر است یا چند ماه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شرط خیارو همین طور اصل معامله محل اشکال است و مراعات مقتضای احتیاط در مورد آن ترک نشود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خیار شرط را برای مدت یک ماه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به زمان آغاز آن تصریح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می شود که آغاز آن از زمان معامله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اگر مدت خیار را یک هفته یا یک سال و مانند آن قرار دهند؛ اما اگر خیار شرط را مثلا برای یکی از ماه های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نیست منظورشان کدام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چنین شرط خیاری از آنجا که زمان آن معلوم نیست، باطل است، هرچند اصل معامله صحیح می باشد</w:t>
      </w:r>
      <w:r>
        <w:rPr>
          <w:rFonts w:eastAsia="IRNazanin" w:cs="IRNazanin"/>
          <w:color w:val="111111"/>
          <w:sz w:val="28"/>
          <w:szCs w:val="28"/>
          <w:rtl w:val="true"/>
          <w:lang w:bidi="fa-IR"/>
        </w:rPr>
        <w:t xml:space="preserve">. </w:t>
      </w:r>
      <w:bookmarkStart w:id="399" w:name="pg13362_146296"/>
    </w:p>
    <w:p>
      <w:pPr>
        <w:pStyle w:val="BookText"/>
        <w:rPr/>
      </w:pPr>
      <w:bookmarkEnd w:id="39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خیار شرط در مورد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عقدهای لازم</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لازم</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 و از این حکم موارد ذیل استثنا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شرط ، در عقد ازدواج جاری نمی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شرط ، در ضمانت نقل دین</w:t>
      </w:r>
      <w:r>
        <w:rPr>
          <w:rStyle w:val="FootnoteAnchor"/>
          <w:rtl w:val="true"/>
        </w:rPr>
        <w:footnoteReference w:id="285"/>
      </w:r>
      <w:r>
        <w:rPr>
          <w:rFonts w:ascii="IRNazanin" w:hAnsi="IRNazanin" w:eastAsia="IRNazanin"/>
          <w:color w:val="111111"/>
          <w:sz w:val="28"/>
          <w:sz w:val="28"/>
          <w:szCs w:val="28"/>
          <w:rtl w:val="true"/>
          <w:lang w:bidi="fa-IR"/>
        </w:rPr>
        <w:t>و صدقه محل اشکال است و مراعات مقتضای احتیاط در این دو مورد ترک نشود؛</w:t>
      </w:r>
    </w:p>
    <w:p>
      <w:pPr>
        <w:pStyle w:val="BookText"/>
        <w:rPr/>
      </w:pPr>
      <w:r>
        <w:rPr>
          <w:rFonts w:ascii="IRNazanin" w:hAnsi="IRNazanin" w:eastAsia="IRNazanin"/>
          <w:color w:val="111111"/>
          <w:sz w:val="28"/>
          <w:sz w:val="28"/>
          <w:szCs w:val="28"/>
          <w:rtl w:val="true"/>
          <w:lang w:bidi="fa-IR"/>
        </w:rPr>
        <w:t xml:space="preserve">قرار دادن خیار شرط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عقدهای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ودیعه یا عاريه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نیست</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400" w:name="__RefHeading___Toc3500698_2322387425"/>
      <w:bookmarkStart w:id="401" w:name="_Toc154"/>
      <w:bookmarkEnd w:id="400"/>
      <w:r>
        <w:rPr>
          <w:rtl w:val="true"/>
        </w:rPr>
        <w:t>شرط پشیمانی</w:t>
      </w:r>
      <w:bookmarkEnd w:id="4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برای فسخ معامله، مبلغی به عنوان غرامت قرار داده می شود که آن را در عرف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نامند؛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صحیح آن به این صورت است که در ضمن معامله، شرط شود هرکس تا تاریخ مثلا یک ماه بعد از انعقاد قرارداد پشیمان شود، می تواند با دادن فلان مبلغ به دیگری معامله را فسخ کند، که در این صورت هر کدام از دو طرف با پرداخت مبلغ تعیین شده حق فسخ دارد و بدون پرداخت آن مبلغ نمی تواند معامله را فسخ نماید</w:t>
      </w:r>
      <w:r>
        <w:rPr>
          <w:rFonts w:eastAsia="IRNazanin" w:cs="IRNazanin"/>
          <w:color w:val="111111"/>
          <w:sz w:val="28"/>
          <w:szCs w:val="28"/>
          <w:rtl w:val="true"/>
          <w:lang w:bidi="fa-IR"/>
        </w:rPr>
        <w:t>.</w:t>
      </w:r>
      <w:r>
        <w:rPr>
          <w:rStyle w:val="FootnoteAnchor"/>
          <w:rtl w:val="true"/>
        </w:rPr>
        <w:footnoteReference w:id="287"/>
      </w:r>
      <w:bookmarkStart w:id="402" w:name="pg13362_146298"/>
    </w:p>
    <w:p>
      <w:pPr>
        <w:pStyle w:val="BookText"/>
        <w:rPr/>
      </w:pPr>
      <w:bookmarkEnd w:id="40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پشیمانی و انصراف مطلق باشد، یعنی فردی که این شرط برایش در ضمن معامله قرار داده شده، در هر زمانی بتواند معامله را با پرداخت غرامت فسخ نماید، شرط مذکور و اصل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شرط پشیمانی مهمل گذاشته شود، به این صورت که زمان نامعینی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 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داشته باشد، شرط باطل، ولی اصل عقد صحيح است؛</w:t>
      </w:r>
    </w:p>
    <w:p>
      <w:pPr>
        <w:pStyle w:val="BookText"/>
        <w:rPr/>
      </w:pPr>
      <w:r>
        <w:rPr>
          <w:rFonts w:ascii="IRNazanin" w:hAnsi="IRNazanin" w:eastAsia="IRNazanin"/>
          <w:color w:val="111111"/>
          <w:sz w:val="28"/>
          <w:sz w:val="28"/>
          <w:szCs w:val="28"/>
          <w:rtl w:val="true"/>
          <w:lang w:bidi="fa-IR"/>
        </w:rPr>
        <w:t>البته، چنانچه شرط مذکور محدود به حد معینی باشد،</w:t>
      </w:r>
      <w:r>
        <w:rPr>
          <w:rStyle w:val="FootnoteAnchor"/>
          <w:rtl w:val="true"/>
        </w:rPr>
        <w:footnoteReference w:id="288"/>
      </w:r>
      <w:r>
        <w:rPr>
          <w:rFonts w:ascii="IRNazanin" w:hAnsi="IRNazanin" w:eastAsia="IRNazanin"/>
          <w:color w:val="111111"/>
          <w:sz w:val="28"/>
          <w:sz w:val="28"/>
          <w:szCs w:val="28"/>
          <w:rtl w:val="true"/>
          <w:lang w:bidi="fa-IR"/>
        </w:rPr>
        <w:t>مثل زمان تنظیم سند، ولی زمان آن نزد طرفین مشخص نباشد، صحیح بودن اصل عقد و شرط محل اشکال است</w:t>
      </w:r>
      <w:r>
        <w:rPr>
          <w:rFonts w:eastAsia="IRNazanin" w:cs="IRNazanin"/>
          <w:color w:val="111111"/>
          <w:sz w:val="28"/>
          <w:szCs w:val="28"/>
          <w:rtl w:val="true"/>
          <w:lang w:bidi="fa-IR"/>
        </w:rPr>
        <w:t>.</w:t>
      </w:r>
    </w:p>
    <w:p>
      <w:pPr>
        <w:pStyle w:val="Heading5"/>
        <w:numPr>
          <w:ilvl w:val="4"/>
          <w:numId w:val="1"/>
        </w:numPr>
        <w:rPr/>
      </w:pPr>
      <w:bookmarkStart w:id="403" w:name="__RefHeading___Toc3500700_2322387425"/>
      <w:bookmarkStart w:id="404" w:name="_Toc155"/>
      <w:bookmarkEnd w:id="403"/>
      <w:r>
        <w:rPr>
          <w:rtl w:val="true"/>
        </w:rPr>
        <w:t>قرارداد بیع و شرط</w:t>
      </w:r>
      <w:bookmarkEnd w:id="40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ای است که در آن، فرد چیزی را به طور جدی به شخصی بفروشد و در ضمن معامله شرط کند که اگر تا مدت معین، بهای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برگرداند،</w:t>
      </w:r>
      <w:r>
        <w:rPr>
          <w:rStyle w:val="FootnoteAnchor"/>
          <w:rtl w:val="true"/>
        </w:rPr>
        <w:footnoteReference w:id="289"/>
      </w:r>
      <w:r>
        <w:rPr>
          <w:rFonts w:ascii="IRNazanin" w:hAnsi="IRNazanin" w:eastAsia="IRNazanin"/>
          <w:color w:val="111111"/>
          <w:sz w:val="28"/>
          <w:sz w:val="28"/>
          <w:szCs w:val="28"/>
          <w:rtl w:val="true"/>
          <w:lang w:bidi="fa-IR"/>
        </w:rPr>
        <w:t>بتواند معامله را فسخ نموده و شیء فروخته شده را پس بگیرد؛</w:t>
      </w:r>
      <w:r>
        <w:rPr>
          <w:rStyle w:val="FootnoteAnchor"/>
          <w:rtl w:val="true"/>
        </w:rPr>
        <w:footnoteReference w:id="290"/>
      </w:r>
      <w:r>
        <w:rPr>
          <w:rFonts w:ascii="IRNazanin" w:hAnsi="IRNazanin" w:eastAsia="IRNazanin"/>
          <w:color w:val="111111"/>
          <w:sz w:val="28"/>
          <w:sz w:val="28"/>
          <w:szCs w:val="28"/>
          <w:rtl w:val="true"/>
          <w:lang w:bidi="fa-IR"/>
        </w:rPr>
        <w:t xml:space="preserve">مثلا فردی که نیاز فوری به مبلغی پول دارد، ماشین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تومانی خود را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می فروشد، به شرط آنکه اگر تا شش 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را حاضر کرد، خریدار ماشین را به او پس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توضیحات فوق، اگر فروشنده نتواند پول را تا مدت تعیین شده حاضر کند یا به علت فراموشی یا به دلیل دیگری اقدام به فسخ معامله نکند، پس از آن، حق فسخ معامله و مطالبه کالا را ندارد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بیع و شرط، حق استفاده کالا در مدت خیار، مربوط به خریدار است؛ ولی جایز نیست آن را تلف کرده یا با فروش، بخشش و مانند آن، کالا را به دیگری منتقل نماید؛</w:t>
      </w:r>
    </w:p>
    <w:p>
      <w:pPr>
        <w:pStyle w:val="BookText"/>
        <w:rPr/>
      </w:pPr>
      <w:r>
        <w:rPr>
          <w:rFonts w:ascii="IRNazanin" w:hAnsi="IRNazanin" w:eastAsia="IRNazanin"/>
          <w:color w:val="111111"/>
          <w:sz w:val="28"/>
          <w:sz w:val="28"/>
          <w:szCs w:val="28"/>
          <w:rtl w:val="true"/>
          <w:lang w:bidi="fa-IR"/>
        </w:rPr>
        <w:t>البته، چنانچه خریدار در مدت مذکور مال را با فروش، بخشش و مانند آن به دیگری منتقل کند، گناه کرده، ولی معامله ای که انجام داده صحیح است و چنانچه فروشنده در مدت مذکور معامله را فسخ کند، باید بدل مال را بپردازد، یعنی اگر از اشیای مثلی است، مثل آن و چنانچه قیمی است، قیمت آن را بپردازد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مالی را که به صورت بیع و شرط خریده، در مدت خیار از بین ببرد یا اینکه مال مذکور در آن مدت تلف شود،</w:t>
      </w:r>
      <w:r>
        <w:rPr>
          <w:rStyle w:val="FootnoteAnchor"/>
          <w:rtl w:val="true"/>
        </w:rPr>
        <w:footnoteReference w:id="293"/>
      </w:r>
      <w:r>
        <w:rPr>
          <w:rFonts w:ascii="IRNazanin" w:hAnsi="IRNazanin" w:eastAsia="IRNazanin"/>
          <w:color w:val="111111"/>
          <w:sz w:val="28"/>
          <w:sz w:val="28"/>
          <w:szCs w:val="28"/>
          <w:rtl w:val="true"/>
          <w:lang w:bidi="fa-IR"/>
        </w:rPr>
        <w:t>خریدار ضامن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فروشنده با حاضر کردن ثمن، معامله را فسخ کند، باید بدل کالا را به وی بدهد، یعنی اگر از اشیای مثلی است مثل آن و چنانچه قیمی است، قیمت آن را بپردازد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 نیز مانند فروشنده می تواند شرط کند که اگر تا مدت معینی </w:t>
      </w:r>
      <w:bookmarkStart w:id="405" w:name="pg13362_146302"/>
    </w:p>
    <w:p>
      <w:pPr>
        <w:pStyle w:val="BookText"/>
        <w:rPr/>
      </w:pPr>
      <w:bookmarkEnd w:id="405"/>
      <w:r>
        <w:rPr>
          <w:rFonts w:ascii="IRNazanin" w:hAnsi="IRNazanin" w:eastAsia="IRNazanin"/>
          <w:color w:val="111111"/>
          <w:sz w:val="28"/>
          <w:sz w:val="28"/>
          <w:szCs w:val="28"/>
          <w:rtl w:val="true"/>
          <w:lang w:bidi="fa-IR"/>
        </w:rPr>
        <w:t>کالا یا اگر از بین رفته بود، بدلش را به فروشنده برگرداند، حق فسخ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خریدار نمی تواند شرط کند با وجود خود کالای مورد معامله، با برگرداندن بدل مال بتواند معامله را فسخ نماید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بیع و شرط برایش حق فسخ قرار داده شده، چنانچه پس از معامله خیار خود را ساقط کند، حق فسخ وی از بین می رود</w:t>
      </w:r>
      <w:r>
        <w:rPr>
          <w:rFonts w:eastAsia="IRNazanin" w:cs="IRNazanin"/>
          <w:color w:val="111111"/>
          <w:sz w:val="28"/>
          <w:szCs w:val="28"/>
          <w:rtl w:val="true"/>
          <w:lang w:bidi="fa-IR"/>
        </w:rPr>
        <w:t>.</w:t>
      </w:r>
    </w:p>
    <w:p>
      <w:pPr>
        <w:pStyle w:val="Heading4"/>
        <w:numPr>
          <w:ilvl w:val="3"/>
          <w:numId w:val="1"/>
        </w:numPr>
        <w:rPr/>
      </w:pPr>
      <w:bookmarkStart w:id="406" w:name="__RefHeading___Toc3500702_2322387425"/>
      <w:bookmarkStart w:id="407" w:name="_Toc156"/>
      <w:bookmarkEnd w:id="406"/>
      <w:r>
        <w:rPr/>
        <w:t>3</w:t>
      </w:r>
      <w:r>
        <w:rPr>
          <w:rtl w:val="true"/>
        </w:rPr>
        <w:t xml:space="preserve">. </w:t>
      </w:r>
      <w:r>
        <w:rPr>
          <w:rtl w:val="true"/>
        </w:rPr>
        <w:t>خیار تخلف شرط</w:t>
      </w:r>
      <w:bookmarkEnd w:id="407"/>
    </w:p>
    <w:p>
      <w:pPr>
        <w:pStyle w:val="Heading5"/>
        <w:numPr>
          <w:ilvl w:val="4"/>
          <w:numId w:val="1"/>
        </w:numPr>
        <w:rPr/>
      </w:pPr>
      <w:bookmarkStart w:id="408" w:name="__RefHeading___Toc3500704_2322387425"/>
      <w:bookmarkStart w:id="409" w:name="_Toc157"/>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یا خریدار در ضمن معامله شرط کنند طرف مقابل کاری انجام دهد و وی به آن شرط عمل نکند، شرط کننده می تواند معامله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شرط کنند مال مشخصی</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معامله ای که مثلا کالا کلی در ذمه است، شرط شود که آن کالا دارای ویژگی معینی باشد، چنانچه فروشنده کالا را بدون آن ویژگی بدهد، خریدار می تواند از قبول آن امتناع کرده و جنسی را که دارای آن ویژگی است مطالبه نماید و از این جهت حق فسخ معامله را ندارد، البته اگر فروشنده حاضر به تحويل جنس حسب ویژگی هایی که در قرارداد ذکر شده نباشد و امتناع ورزد، خریدار از این جهت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معنای معامله کلی در ذمه و عین شخصی، در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دیگری می دهد، ویژگی معینی داشته باشد، چنانچه آن مال دارای خصوصیت ذکر شده نباشد، شرط کننده می تواند معامله را فسخ کند؛</w:t>
      </w:r>
    </w:p>
    <w:p>
      <w:pPr>
        <w:pStyle w:val="BookText"/>
        <w:rPr/>
      </w:pPr>
      <w:r>
        <w:rPr>
          <w:rFonts w:ascii="IRNazanin" w:hAnsi="IRNazanin" w:eastAsia="IRNazanin"/>
          <w:color w:val="111111"/>
          <w:sz w:val="28"/>
          <w:sz w:val="28"/>
          <w:szCs w:val="28"/>
          <w:rtl w:val="true"/>
          <w:lang w:bidi="fa-IR"/>
        </w:rPr>
        <w:t xml:space="preserve">حق فسخ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با فروشنده شرط کند خانه ای را که به او فروخته، حداکثر تا مدت شش ماه به نام وی سند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پارچه ای بخواهد که رنگش ثابت باشد و پارچه فروش، پارچه ای را به عنوان اینکه دارای آن خصوصیت است به او بفروشد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طرف مقابل در مثال اول، در مدت تعیین شده خانه را سند نزند و در مثال دوم، پارچه ای بفروشد که رنگ آن برود، خریدار حق فسخ دارد</w:t>
      </w:r>
      <w:r>
        <w:rPr>
          <w:rFonts w:eastAsia="IRNazanin" w:cs="IRNazanin"/>
          <w:color w:val="111111"/>
          <w:sz w:val="28"/>
          <w:szCs w:val="28"/>
          <w:rtl w:val="true"/>
          <w:lang w:bidi="fa-IR"/>
        </w:rPr>
        <w:t xml:space="preserve">. </w:t>
      </w:r>
      <w:bookmarkStart w:id="410" w:name="pg13362_146304"/>
    </w:p>
    <w:p>
      <w:pPr>
        <w:pStyle w:val="BookText"/>
        <w:rPr/>
      </w:pPr>
      <w:bookmarkEnd w:id="41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تخلف شرط فوریت عرفی دارد، به این معنا که نباید در اعمال آن بدون عذر، بیشتر از مقدار معمول تأخیر شود، وگرنه خیار ساقط می گردد و این امری است که با توجه به موارد و حالات مختلف، متفاوت می باشد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اما اگر فرد به دلیل عذری، حق فسخ خود را اعمال نکند، مثل آنکه از وجود حق فسخ یا فوریت آن در چنین موردی بی اطلاع بوده یا التفات به تخلف از شرط نداشته و از آن غافل بوده، حق فسخ معامله همچنان باقی است </w:t>
      </w:r>
      <w:r>
        <w:rPr>
          <w:rFonts w:eastAsia="IRNazanin" w:cs="IRNazanin"/>
          <w:color w:val="111111"/>
          <w:sz w:val="28"/>
          <w:szCs w:val="28"/>
          <w:rtl w:val="true"/>
          <w:lang w:bidi="fa-IR"/>
        </w:rPr>
        <w:t>.</w:t>
      </w:r>
    </w:p>
    <w:p>
      <w:pPr>
        <w:pStyle w:val="Heading5"/>
        <w:numPr>
          <w:ilvl w:val="4"/>
          <w:numId w:val="1"/>
        </w:numPr>
        <w:rPr/>
      </w:pPr>
      <w:bookmarkStart w:id="411" w:name="__RefHeading___Toc3500706_2322387425"/>
      <w:bookmarkStart w:id="412" w:name="_Toc158"/>
      <w:bookmarkEnd w:id="411"/>
      <w:r>
        <w:rPr>
          <w:rtl w:val="true"/>
        </w:rPr>
        <w:t>بعضی از احکام مربوط به شرط</w:t>
      </w:r>
      <w:bookmarkEnd w:id="412"/>
    </w:p>
    <w:p>
      <w:pPr>
        <w:pStyle w:val="Heading6"/>
        <w:numPr>
          <w:ilvl w:val="5"/>
          <w:numId w:val="1"/>
        </w:numPr>
        <w:rPr/>
      </w:pPr>
      <w:bookmarkStart w:id="413" w:name="__RefHeading___Toc3500708_2322387425"/>
      <w:bookmarkStart w:id="414" w:name="_Toc159"/>
      <w:bookmarkEnd w:id="413"/>
      <w:r>
        <w:rPr>
          <w:rtl w:val="true"/>
        </w:rPr>
        <w:t>اشاره</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احکام مربوط به شرط</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بندی به شرطی که در ضمن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عقد لازم و چه عقد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خانه ای را بخرد و در ضمن معامله شرط نماید که فروشنده خانه را سند بزند، واجب است فروشنده به تعهد خویش عمل نماید؛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مقصود طرفین این باشد که چنانچه عقد باقی مانده و فسخ نشود، طرف مقابل باید به شرط عمل کند، مثل آنکه فرد کالایی را به دیگری بفروشد یا هبه کند، به شرط اینکه وی خانه اش را اجاره دهد، در صورت فسخ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یا هبه در مثال های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به شرط واجب نیست</w:t>
      </w:r>
      <w:r>
        <w:rPr>
          <w:rFonts w:eastAsia="IRNazanin" w:cs="IRNazanin"/>
          <w:color w:val="111111"/>
          <w:sz w:val="28"/>
          <w:szCs w:val="28"/>
          <w:rtl w:val="true"/>
          <w:lang w:bidi="fa-IR"/>
        </w:rPr>
        <w:t>.</w:t>
      </w:r>
      <w:r>
        <w:rPr>
          <w:rStyle w:val="FootnoteAnchor"/>
          <w:rtl w:val="true"/>
        </w:rPr>
        <w:footnoteReference w:id="299"/>
      </w:r>
      <w:bookmarkStart w:id="415" w:name="pg13362_146306"/>
    </w:p>
    <w:p>
      <w:pPr>
        <w:pStyle w:val="BookText"/>
        <w:rPr/>
      </w:pPr>
      <w:bookmarkEnd w:id="415"/>
      <w:r>
        <w:rPr>
          <w:rFonts w:ascii="IRNazanin" w:hAnsi="IRNazanin" w:eastAsia="IRNazanin"/>
          <w:color w:val="111111"/>
          <w:sz w:val="28"/>
          <w:sz w:val="28"/>
          <w:szCs w:val="28"/>
          <w:rtl w:val="true"/>
          <w:lang w:bidi="fa-IR"/>
        </w:rPr>
        <w:t>همین طور، اگر کسی که به نفع او شرط شده از حق خود صرف نظر کرده و شرط را اسقاط کند، عمل به شرط بر دیگری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همان طور که در مسائل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 در عقد لازم، چنانچه فردی که با او شرط شده است به شرط عمل ننماید، طرف دیگر عقد، حق فسخ دارد</w:t>
      </w:r>
      <w:r>
        <w:rPr>
          <w:rFonts w:eastAsia="IRNazanin" w:cs="IRNazanin"/>
          <w:color w:val="111111"/>
          <w:sz w:val="28"/>
          <w:szCs w:val="28"/>
          <w:rtl w:val="true"/>
          <w:lang w:bidi="fa-IR"/>
        </w:rPr>
        <w:t>.</w:t>
      </w:r>
      <w:r>
        <w:rPr>
          <w:rStyle w:val="FootnoteAnchor"/>
          <w:rtl w:val="true"/>
        </w:rPr>
        <w:footnoteReference w:id="300"/>
      </w:r>
    </w:p>
    <w:p>
      <w:pPr>
        <w:pStyle w:val="Heading6"/>
        <w:numPr>
          <w:ilvl w:val="5"/>
          <w:numId w:val="1"/>
        </w:numPr>
        <w:rPr/>
      </w:pPr>
      <w:bookmarkStart w:id="416" w:name="__RefHeading___Toc3500710_2322387425"/>
      <w:bookmarkStart w:id="417" w:name="_Toc160"/>
      <w:bookmarkEnd w:id="416"/>
      <w:r>
        <w:rPr>
          <w:rtl w:val="true"/>
        </w:rPr>
        <w:t>خصوصیات شرطی که پایبندی به آن واجب است</w:t>
      </w:r>
      <w:bookmarkEnd w:id="417"/>
    </w:p>
    <w:p>
      <w:pPr>
        <w:pStyle w:val="Heading6"/>
        <w:numPr>
          <w:ilvl w:val="5"/>
          <w:numId w:val="1"/>
        </w:numPr>
        <w:rPr/>
      </w:pPr>
      <w:bookmarkStart w:id="418" w:name="__RefHeading___Toc3500712_2322387425"/>
      <w:bookmarkStart w:id="419" w:name="_Toc161"/>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پایبندی به شرط ، در صورتی واجب است که ویژگی ها و خصوصیاتی در آن لحاظ شود؛ از جمله آنها، خصوصیات و شرایطی است که در مسائل بعد ذکر می گردد</w:t>
      </w:r>
      <w:r>
        <w:rPr>
          <w:rFonts w:eastAsia="IRNazanin" w:cs="IRNazanin"/>
          <w:color w:val="111111"/>
          <w:sz w:val="28"/>
          <w:szCs w:val="28"/>
          <w:rtl w:val="true"/>
          <w:lang w:bidi="fa-IR"/>
        </w:rPr>
        <w:t>.</w:t>
      </w:r>
    </w:p>
    <w:p>
      <w:pPr>
        <w:pStyle w:val="Heading6"/>
        <w:numPr>
          <w:ilvl w:val="5"/>
          <w:numId w:val="1"/>
        </w:numPr>
        <w:rPr/>
      </w:pPr>
      <w:bookmarkStart w:id="420" w:name="__RefHeading___Toc3500714_2322387425"/>
      <w:bookmarkStart w:id="421" w:name="_Toc162"/>
      <w:bookmarkEnd w:id="420"/>
      <w:r>
        <w:rPr>
          <w:rtl w:val="true"/>
        </w:rPr>
        <w:t xml:space="preserve">شرط </w:t>
      </w:r>
      <w:r>
        <w:rPr/>
        <w:t>1</w:t>
      </w:r>
      <w:r>
        <w:rPr>
          <w:rtl w:val="true"/>
        </w:rPr>
        <w:t xml:space="preserve">) </w:t>
      </w:r>
      <w:r>
        <w:rPr>
          <w:rtl w:val="true"/>
        </w:rPr>
        <w:t>مخالف حکم شرع نباشد</w:t>
      </w:r>
      <w:r>
        <w:rPr>
          <w:rtl w:val="true"/>
        </w:rPr>
        <w:t>.</w:t>
      </w:r>
      <w:bookmarkEnd w:id="4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نباید مخالف حکم شرع باشد؛ مثل اینکه در ضمن عقد شرط شود فرد شراب بیاشامد یا بابت تأخیر در پرداخت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بابت همان معامله باشد یا غیرآن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بپردازد یا روزه ماه مبارک رمضان را نگیرد یا همسرش بدون اجرای صیغه طلاق، مطلقه باشد یا ورثه اش از او ارث نبرند؛</w:t>
      </w:r>
      <w:r>
        <w:rPr>
          <w:rStyle w:val="FootnoteAnchor"/>
          <w:rtl w:val="true"/>
        </w:rPr>
        <w:footnoteReference w:id="30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فوق که شرط مخالف حكم شرع می باشد، شرط باطل است، اما اصل معامله صحیح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معامله شرط شود شیء معینی از اموال طرف مقابل به طور مجانی مال او باشد،</w:t>
      </w:r>
      <w:r>
        <w:rPr>
          <w:rStyle w:val="FootnoteAnchor"/>
          <w:rtl w:val="true"/>
        </w:rPr>
        <w:footnoteReference w:id="302"/>
      </w:r>
      <w:r>
        <w:rPr>
          <w:rFonts w:ascii="IRNazanin" w:hAnsi="IRNazanin" w:eastAsia="IRNazanin"/>
          <w:color w:val="111111"/>
          <w:sz w:val="28"/>
          <w:sz w:val="28"/>
          <w:szCs w:val="28"/>
          <w:rtl w:val="true"/>
          <w:lang w:bidi="fa-IR"/>
        </w:rPr>
        <w:t xml:space="preserve">مثل اینکه فرد کالایی را به مبلغ معینی بفروشد، </w:t>
      </w:r>
    </w:p>
    <w:p>
      <w:pPr>
        <w:pStyle w:val="BookText"/>
        <w:rPr/>
      </w:pPr>
      <w:r>
        <w:rPr>
          <w:rFonts w:ascii="IRNazanin" w:hAnsi="IRNazanin" w:eastAsia="IRNazanin"/>
          <w:color w:val="111111"/>
          <w:sz w:val="28"/>
          <w:sz w:val="28"/>
          <w:szCs w:val="28"/>
          <w:rtl w:val="true"/>
          <w:lang w:bidi="fa-IR"/>
        </w:rPr>
        <w:t>مشروط بر اینکه فلان کتاب خریدار مال او باشد، چنین معامله و شرطی صحیح است و با انجام این معامله و تحویل کتاب به فروشنده،</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نیز به ملکیت وی در می آید؛</w:t>
      </w:r>
    </w:p>
    <w:p>
      <w:pPr>
        <w:pStyle w:val="BookText"/>
        <w:rPr/>
      </w:pPr>
      <w:r>
        <w:rPr>
          <w:rFonts w:ascii="IRNazanin" w:hAnsi="IRNazanin" w:eastAsia="IRNazanin"/>
          <w:color w:val="111111"/>
          <w:sz w:val="28"/>
          <w:sz w:val="28"/>
          <w:szCs w:val="28"/>
          <w:rtl w:val="true"/>
          <w:lang w:bidi="fa-IR"/>
        </w:rPr>
        <w:t>البته، اگرتملیک عین بر اساس شرط مذكور منجز نباشد و معلق بر امری باشد که بعدا محقق می شود، صحیح نیست؛ مانند اینکه در مثال فوق شرط شود در صورتی که خریدار باقیمانده ثمن معامله را در سررسید آن پرداخت نماید، کتاب مال وی باشد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همین طور، اگر در ضمن معامله شرط شود طرف مقابل یکی از اموال خود را با انجام هبه مستقلی به طور مجانی به ملکیت دیگری درآورد،</w:t>
      </w:r>
      <w:r>
        <w:rPr>
          <w:rStyle w:val="FootnoteAnchor"/>
          <w:rtl w:val="true"/>
        </w:rPr>
        <w:footnoteReference w:id="305"/>
      </w:r>
      <w:r>
        <w:rPr>
          <w:rFonts w:ascii="IRNazanin" w:hAnsi="IRNazanin" w:eastAsia="IRNazanin"/>
          <w:color w:val="111111"/>
          <w:sz w:val="28"/>
          <w:sz w:val="28"/>
          <w:szCs w:val="28"/>
          <w:rtl w:val="true"/>
          <w:lang w:bidi="fa-IR"/>
        </w:rPr>
        <w:t>مثل اینکه کالایی را به مبلغ معینی بفروشد، به شرط آنکه طرف مقابل یک میلیون تومان به وی اهدا کند،</w:t>
      </w:r>
      <w:r>
        <w:rPr>
          <w:rStyle w:val="FootnoteAnchor"/>
          <w:rtl w:val="true"/>
        </w:rPr>
        <w:footnoteReference w:id="306"/>
      </w:r>
      <w:r>
        <w:rPr>
          <w:rFonts w:ascii="IRNazanin" w:hAnsi="IRNazanin" w:eastAsia="IRNazanin"/>
          <w:color w:val="111111"/>
          <w:sz w:val="28"/>
          <w:sz w:val="28"/>
          <w:szCs w:val="28"/>
          <w:rtl w:val="true"/>
          <w:lang w:bidi="fa-IR"/>
        </w:rPr>
        <w:t>معامله وشرط صحیح است و کسی که علیه او شرط شده، باید مال مذکور را به طرف مقابل هبه کند؛ ولی تا هبه انجام نشده، مال به ملکیت فرد در نمی آید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ضمن معامله شرط شود یکی از دو طرف ، بدون انجام قرارداد </w:t>
      </w:r>
      <w:bookmarkStart w:id="422" w:name="pg13362_146310"/>
    </w:p>
    <w:p>
      <w:pPr>
        <w:pStyle w:val="BookText"/>
        <w:rPr/>
      </w:pPr>
      <w:bookmarkEnd w:id="422"/>
      <w:r>
        <w:rPr>
          <w:rFonts w:ascii="IRNazanin" w:hAnsi="IRNazanin" w:eastAsia="IRNazanin"/>
          <w:color w:val="111111"/>
          <w:sz w:val="28"/>
          <w:sz w:val="28"/>
          <w:szCs w:val="28"/>
          <w:rtl w:val="true"/>
          <w:lang w:bidi="fa-IR"/>
        </w:rPr>
        <w:t xml:space="preserve">دین آوری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دین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دیگری بدهکار و مدیون باشد، چنین شرطی باطل است؛</w:t>
      </w:r>
      <w:r>
        <w:rPr>
          <w:rStyle w:val="FootnoteAnchor"/>
          <w:rtl w:val="true"/>
        </w:rPr>
        <w:footnoteReference w:id="307"/>
      </w:r>
      <w:r>
        <w:rPr>
          <w:rFonts w:ascii="IRNazanin" w:hAnsi="IRNazanin" w:eastAsia="IRNazanin"/>
          <w:color w:val="111111"/>
          <w:sz w:val="28"/>
          <w:sz w:val="28"/>
          <w:szCs w:val="28"/>
          <w:rtl w:val="true"/>
          <w:lang w:bidi="fa-IR"/>
        </w:rPr>
        <w:t xml:space="preserve">مانند اینکه فرد کالایی را به مبلغی بفروشد، مشروط بر اینکه مبلغ یک میلیون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غیراز ثمن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هرچند اصل معامله و فروش کالا صحیح است، ولی شرط باطل می باشد؛</w:t>
      </w:r>
    </w:p>
    <w:p>
      <w:pPr>
        <w:pStyle w:val="BookText"/>
        <w:rPr/>
      </w:pPr>
      <w:r>
        <w:rPr>
          <w:rFonts w:ascii="IRNazanin" w:hAnsi="IRNazanin" w:eastAsia="IRNazanin"/>
          <w:color w:val="111111"/>
          <w:sz w:val="28"/>
          <w:sz w:val="28"/>
          <w:szCs w:val="28"/>
          <w:rtl w:val="true"/>
          <w:lang w:bidi="fa-IR"/>
        </w:rPr>
        <w:t xml:space="preserve">اما چنانچه شرط شود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 شدن یکی از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قراردادهای شرعی انجام گردد، مثلا فرد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کالا را می فروشم، مشروط بر اینکه یک میلیون تومان به من قرض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شرطی</w:t>
      </w:r>
      <w:r>
        <w:rPr>
          <w:rStyle w:val="FootnoteAnchor"/>
          <w:rtl w:val="true"/>
        </w:rPr>
        <w:footnoteReference w:id="308"/>
      </w:r>
      <w:r>
        <w:rPr>
          <w:rFonts w:ascii="IRNazanin" w:hAnsi="IRNazanin" w:eastAsia="IRNazanin"/>
          <w:color w:val="111111"/>
          <w:sz w:val="28"/>
          <w:sz w:val="28"/>
          <w:szCs w:val="28"/>
          <w:rtl w:val="true"/>
          <w:lang w:bidi="fa-IR"/>
        </w:rPr>
        <w:t>صحیح است و بر طرف مقابل واجب است مبلغ مذكور را قرض دهد، ولی تا وقتی آن را قرض نداده ، طلب و بدهی ایجاد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اگر معامله فروش کالا در مثال فوق، به کمتر از قیمت بازاری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ضمن آن شرط قرض شود، چنین معامله ای بنابر احتیاط واجب ربا محسوب شده و جایز نیست</w:t>
      </w:r>
      <w:r>
        <w:rPr>
          <w:rFonts w:eastAsia="IRNazanin" w:cs="IRNazanin"/>
          <w:color w:val="111111"/>
          <w:sz w:val="28"/>
          <w:szCs w:val="28"/>
          <w:rtl w:val="true"/>
          <w:lang w:bidi="fa-IR"/>
        </w:rPr>
        <w:t>.</w:t>
      </w:r>
      <w:r>
        <w:rPr>
          <w:rStyle w:val="FootnoteAnchor"/>
          <w:rtl w:val="true"/>
        </w:rPr>
        <w:footnoteReference w:id="309"/>
      </w:r>
    </w:p>
    <w:p>
      <w:pPr>
        <w:pStyle w:val="Heading6"/>
        <w:numPr>
          <w:ilvl w:val="5"/>
          <w:numId w:val="1"/>
        </w:numPr>
        <w:rPr/>
      </w:pPr>
      <w:bookmarkStart w:id="423" w:name="__RefHeading___Toc3500716_2322387425"/>
      <w:bookmarkStart w:id="424" w:name="_Toc163"/>
      <w:bookmarkEnd w:id="423"/>
      <w:r>
        <w:rPr>
          <w:rtl w:val="true"/>
        </w:rPr>
        <w:t xml:space="preserve">شرط </w:t>
      </w:r>
      <w:r>
        <w:rPr/>
        <w:t>2</w:t>
      </w:r>
      <w:r>
        <w:rPr>
          <w:rtl w:val="true"/>
        </w:rPr>
        <w:t xml:space="preserve">) </w:t>
      </w:r>
      <w:r>
        <w:rPr>
          <w:rtl w:val="true"/>
        </w:rPr>
        <w:t>با مقتضای عقد منافات نداشته باشد</w:t>
      </w:r>
      <w:bookmarkEnd w:id="4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نباید با ساختار اصلی عقد ناسازگار بوده و منافات داشته باشد؛ مثل اینکه فرد کالایی را بخرد به شرط آنکه آن معامله، ثمن و عوضی نداشته باشد که در این صورت، اصل معامله و شرط، باطل می باشد</w:t>
      </w:r>
      <w:r>
        <w:rPr>
          <w:rFonts w:eastAsia="IRNazanin" w:cs="IRNazanin"/>
          <w:color w:val="111111"/>
          <w:sz w:val="28"/>
          <w:szCs w:val="28"/>
          <w:rtl w:val="true"/>
          <w:lang w:bidi="fa-IR"/>
        </w:rPr>
        <w:t>.</w:t>
      </w:r>
    </w:p>
    <w:p>
      <w:pPr>
        <w:pStyle w:val="Heading6"/>
        <w:numPr>
          <w:ilvl w:val="5"/>
          <w:numId w:val="1"/>
        </w:numPr>
        <w:rPr/>
      </w:pPr>
      <w:bookmarkStart w:id="425" w:name="__RefHeading___Toc3500718_2322387425"/>
      <w:bookmarkStart w:id="426" w:name="_Toc164"/>
      <w:bookmarkEnd w:id="425"/>
      <w:r>
        <w:rPr>
          <w:rtl w:val="true"/>
        </w:rPr>
        <w:t xml:space="preserve">شرط </w:t>
      </w:r>
      <w:r>
        <w:rPr/>
        <w:t>3</w:t>
      </w:r>
      <w:r>
        <w:rPr>
          <w:rtl w:val="true"/>
        </w:rPr>
        <w:t xml:space="preserve">) </w:t>
      </w:r>
      <w:r>
        <w:rPr>
          <w:rtl w:val="true"/>
        </w:rPr>
        <w:t>در ضمن عقد لحاظ شده باشد</w:t>
      </w:r>
      <w:bookmarkEnd w:id="4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نمودن شرط در ضمن عقد، به دو گونه ممکن است صورت پذیرد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ضمن عقد ذکر شود؛ </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ای که به صورت کتبی و با امضای قرارداد انجام می شود، شرط مورد نظر نیز جزء بندها یا محتوای قرارداد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معامله ، شرط مورد نظر صریحا گفته شود؛ مثلا در معامله ای که به صورت لفظی انجام می شود، مشتری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وسیله را خریداری می کنم، به شرط اینکه نصب آن به عهده فروشنده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فروشنده نیز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صریحا هنگام معامله ذکر نشده، اما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Style w:val="FootnoteAnchor"/>
          <w:rtl w:val="true"/>
        </w:rPr>
        <w:footnoteReference w:id="310"/>
      </w:r>
      <w:r>
        <w:rPr>
          <w:rFonts w:ascii="IRNazanin" w:hAnsi="IRNazanin" w:eastAsia="IRNazanin"/>
          <w:color w:val="111111"/>
          <w:sz w:val="28"/>
          <w:sz w:val="28"/>
          <w:szCs w:val="28"/>
          <w:rtl w:val="true"/>
          <w:lang w:bidi="fa-IR"/>
        </w:rPr>
        <w:t xml:space="preserve">مثل اینکه در پیش گفتگوی معامله توافق کنند که نصب وسیله مورد معامله توسط فروشنده انجام شود، سپس معامله را بر اساس آن واقع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معامله به صورت لفظی انجام شود یا کتبی و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از موارد، برخی از شرط ها به گونه ای است که حتی اگر در</w:t>
      </w:r>
    </w:p>
    <w:p>
      <w:pPr>
        <w:pStyle w:val="BookText"/>
        <w:rPr/>
      </w:pPr>
      <w:r>
        <w:rPr>
          <w:rFonts w:ascii="IRNazanin" w:hAnsi="IRNazanin" w:eastAsia="IRNazanin"/>
          <w:color w:val="111111"/>
          <w:sz w:val="28"/>
          <w:sz w:val="28"/>
          <w:szCs w:val="28"/>
          <w:rtl w:val="true"/>
          <w:lang w:bidi="fa-IR"/>
        </w:rPr>
        <w:t xml:space="preserve">پیش گفتگوی معامله هم حرفی از آن به میان نیاید، از آنجا که عرفا چنین شرطی مورد نظر است ، معامله خود بر اساس آن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ارتکازی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تأخیر نکردن هریک از خریدار و فروشنده در تحویل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کالا به دیگری؛</w:t>
      </w:r>
    </w:p>
    <w:p>
      <w:pPr>
        <w:pStyle w:val="BookText"/>
        <w:rPr/>
      </w:pPr>
      <w:r>
        <w:rPr>
          <w:rFonts w:ascii="IRNazanin" w:hAnsi="IRNazanin" w:eastAsia="IRNazanin"/>
          <w:color w:val="111111"/>
          <w:sz w:val="28"/>
          <w:sz w:val="28"/>
          <w:szCs w:val="28"/>
          <w:rtl w:val="true"/>
          <w:lang w:bidi="fa-IR"/>
        </w:rPr>
        <w:t>اما اگر عقد بدون هیچ شرطی محقق شده باشد، مانند اینکه فروشنده کالایی را به خریدار، بدون شرط فروخته و خریدار معامله را پذیرفته، پس از آن فروشنده یا خریدار نمی تواند به نفع خود برای معامله شرط قرار داده و طرف مقابل را ملزم به رعایت آن نماید و چنین شرطی به خودی خود، وجوب وفا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ایقاعات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مانند جعاله یا طلاق صحیح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التزام و پای بندی به آن به خودی خود واجب نمی باشد</w:t>
      </w:r>
      <w:r>
        <w:rPr>
          <w:rFonts w:eastAsia="IRNazanin" w:cs="IRNazanin"/>
          <w:color w:val="111111"/>
          <w:sz w:val="28"/>
          <w:szCs w:val="28"/>
          <w:rtl w:val="true"/>
          <w:lang w:bidi="fa-IR"/>
        </w:rPr>
        <w:t>.</w:t>
      </w:r>
      <w:r>
        <w:rPr>
          <w:rStyle w:val="FootnoteAnchor"/>
          <w:rtl w:val="true"/>
        </w:rPr>
        <w:footnoteReference w:id="312"/>
      </w:r>
      <w:bookmarkStart w:id="427" w:name="pg13362_146313"/>
    </w:p>
    <w:p>
      <w:pPr>
        <w:pStyle w:val="Heading6"/>
        <w:numPr>
          <w:ilvl w:val="5"/>
          <w:numId w:val="1"/>
        </w:numPr>
        <w:rPr/>
      </w:pPr>
      <w:bookmarkStart w:id="428" w:name="__RefHeading___Toc3500720_2322387425"/>
      <w:bookmarkStart w:id="429" w:name="_Toc165"/>
      <w:bookmarkEnd w:id="427"/>
      <w:bookmarkEnd w:id="428"/>
      <w:r>
        <w:rPr>
          <w:rtl w:val="true"/>
        </w:rPr>
        <w:t xml:space="preserve">شرط </w:t>
      </w:r>
      <w:r>
        <w:rPr/>
        <w:t>4</w:t>
      </w:r>
      <w:r>
        <w:rPr>
          <w:rtl w:val="true"/>
        </w:rPr>
        <w:t xml:space="preserve">) </w:t>
      </w:r>
      <w:r>
        <w:rPr>
          <w:rtl w:val="true"/>
        </w:rPr>
        <w:t>علیه شخص ثالث نباشد</w:t>
      </w:r>
      <w:bookmarkEnd w:id="4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عقد، انجام کاری</w:t>
      </w:r>
      <w:r>
        <w:rPr>
          <w:rStyle w:val="FootnoteAnchor"/>
          <w:rtl w:val="true"/>
        </w:rPr>
        <w:footnoteReference w:id="313"/>
      </w:r>
      <w:r>
        <w:rPr>
          <w:rFonts w:ascii="IRNazanin" w:hAnsi="IRNazanin" w:eastAsia="IRNazanin"/>
          <w:color w:val="111111"/>
          <w:sz w:val="28"/>
          <w:sz w:val="28"/>
          <w:szCs w:val="28"/>
          <w:rtl w:val="true"/>
          <w:lang w:bidi="fa-IR"/>
        </w:rPr>
        <w:t xml:space="preserve">بر عهده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طرفین عقد نیست قرار داده شود، مثل آنکه فروشنده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را فروختم، مشروط به اینکه برادرت ماشین مرا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خریدار هم بپذیرد، چنین شرطی باطل است و تکلیف و الزامی را بر عهده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نمی کند و در مورد آن، احکام شرط باطل جاری می شود؛</w:t>
      </w:r>
    </w:p>
    <w:p>
      <w:pPr>
        <w:pStyle w:val="BookText"/>
        <w:rPr/>
      </w:pPr>
      <w:r>
        <w:rPr>
          <w:rFonts w:ascii="IRNazanin" w:hAnsi="IRNazanin" w:eastAsia="IRNazanin"/>
          <w:color w:val="111111"/>
          <w:sz w:val="28"/>
          <w:sz w:val="28"/>
          <w:szCs w:val="28"/>
          <w:rtl w:val="true"/>
          <w:lang w:bidi="fa-IR"/>
        </w:rPr>
        <w:t xml:space="preserve">البته، اگر فروشنده مثلا شرط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 راضی کنی تا ماشین مرا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خریدار بپذیرد، از آنجا که محتوای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کردن شخص مورد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 است که توسط خریدار انجام می شود و علیه شخص ثالث نیست، شرط مذکور صحیح است</w:t>
      </w:r>
      <w:r>
        <w:rPr>
          <w:rFonts w:eastAsia="IRNazanin" w:cs="IRNazanin"/>
          <w:color w:val="111111"/>
          <w:sz w:val="28"/>
          <w:szCs w:val="28"/>
          <w:rtl w:val="true"/>
          <w:lang w:bidi="fa-IR"/>
        </w:rPr>
        <w:t>.</w:t>
      </w:r>
    </w:p>
    <w:p>
      <w:pPr>
        <w:pStyle w:val="Heading6"/>
        <w:numPr>
          <w:ilvl w:val="5"/>
          <w:numId w:val="1"/>
        </w:numPr>
        <w:rPr/>
      </w:pPr>
      <w:bookmarkStart w:id="430" w:name="__RefHeading___Toc3500722_2322387425"/>
      <w:bookmarkStart w:id="431" w:name="_Toc166"/>
      <w:bookmarkEnd w:id="430"/>
      <w:r>
        <w:rPr>
          <w:rtl w:val="true"/>
        </w:rPr>
        <w:t xml:space="preserve">شرط </w:t>
      </w:r>
      <w:r>
        <w:rPr/>
        <w:t>5</w:t>
      </w:r>
      <w:r>
        <w:rPr>
          <w:rtl w:val="true"/>
        </w:rPr>
        <w:t xml:space="preserve">) </w:t>
      </w:r>
      <w:r>
        <w:rPr>
          <w:rtl w:val="true"/>
        </w:rPr>
        <w:t>امکان و احتمال انجام آن وجود داشته باشد</w:t>
      </w:r>
      <w:bookmarkEnd w:id="4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انجام معامله، هردو طرف، معتقد باشند فردی که باید به شرط عمل کند، توانایی انجام آن را ندارد، شرط باطل است</w:t>
      </w:r>
      <w:r>
        <w:rPr>
          <w:rStyle w:val="FootnoteAnchor"/>
          <w:rtl w:val="true"/>
        </w:rPr>
        <w:footnoteReference w:id="314"/>
      </w:r>
      <w:r>
        <w:rPr>
          <w:rFonts w:ascii="IRNazanin" w:hAnsi="IRNazanin" w:eastAsia="IRNazanin"/>
          <w:color w:val="111111"/>
          <w:sz w:val="28"/>
          <w:sz w:val="28"/>
          <w:szCs w:val="28"/>
          <w:rtl w:val="true"/>
          <w:lang w:bidi="fa-IR"/>
        </w:rPr>
        <w:t xml:space="preserve">و تخلف از آن، موجب ثبوت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p>
    <w:p>
      <w:pPr>
        <w:pStyle w:val="BookText"/>
        <w:rPr/>
      </w:pPr>
      <w:r>
        <w:rPr>
          <w:rFonts w:ascii="IRNazanin" w:hAnsi="IRNazanin" w:eastAsia="IRNazanin"/>
          <w:color w:val="111111"/>
          <w:sz w:val="28"/>
          <w:sz w:val="28"/>
          <w:szCs w:val="28"/>
          <w:rtl w:val="true"/>
          <w:lang w:bidi="fa-IR"/>
        </w:rPr>
        <w:t>اما اگر هر دو طرف یا کسی که باید به شرط عمل کند، اعتقاد به توانایی انجام شرط داشته باشند، مثلا خریدار شرط کند که فروشنده عیب کالا را برطرف کند و فروشنده به خیال اینکه توانایی برطرف کردن عیب را دارد، با قبول این شرط کالا را بفروشد، شرط صحیح است،</w:t>
      </w:r>
      <w:r>
        <w:rPr>
          <w:rStyle w:val="FootnoteAnchor"/>
          <w:rtl w:val="true"/>
        </w:rPr>
        <w:footnoteReference w:id="315"/>
      </w:r>
      <w:r>
        <w:rPr>
          <w:rFonts w:ascii="IRNazanin" w:hAnsi="IRNazanin" w:eastAsia="IRNazanin"/>
          <w:color w:val="111111"/>
          <w:sz w:val="28"/>
          <w:sz w:val="28"/>
          <w:szCs w:val="28"/>
          <w:rtl w:val="true"/>
          <w:lang w:bidi="fa-IR"/>
        </w:rPr>
        <w:t>هرچند بعدا معلوم شود وی نمی توانسته به شرط عمل کند یا پس از معامله، مانعی برای انجام شرط به وجود آید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صورتی که به عقیدۀ شرط کننده، انجام آن مقدور و به عقیده طرف </w:t>
      </w:r>
      <w:bookmarkStart w:id="432" w:name="pg13362_146315"/>
    </w:p>
    <w:p>
      <w:pPr>
        <w:pStyle w:val="BookText"/>
        <w:rPr/>
      </w:pPr>
      <w:bookmarkEnd w:id="432"/>
      <w:r>
        <w:rPr>
          <w:rFonts w:ascii="IRNazanin" w:hAnsi="IRNazanin" w:eastAsia="IRNazanin"/>
          <w:color w:val="111111"/>
          <w:sz w:val="28"/>
          <w:sz w:val="28"/>
          <w:szCs w:val="28"/>
          <w:rtl w:val="true"/>
          <w:lang w:bidi="fa-IR"/>
        </w:rPr>
        <w:t>مقابل، غير مقدور باشد، صحیح بودن چنین شرطی محل اشکال است و مراعات مقتضای احتیاط در مورد آن ترک نشود</w:t>
      </w:r>
      <w:r>
        <w:rPr>
          <w:rFonts w:eastAsia="IRNazanin" w:cs="IRNazanin"/>
          <w:color w:val="111111"/>
          <w:sz w:val="28"/>
          <w:szCs w:val="28"/>
          <w:rtl w:val="true"/>
          <w:lang w:bidi="fa-IR"/>
        </w:rPr>
        <w:t>.</w:t>
      </w:r>
    </w:p>
    <w:p>
      <w:pPr>
        <w:pStyle w:val="Heading6"/>
        <w:numPr>
          <w:ilvl w:val="5"/>
          <w:numId w:val="1"/>
        </w:numPr>
        <w:rPr/>
      </w:pPr>
      <w:bookmarkStart w:id="433" w:name="__RefHeading___Toc3500724_2322387425"/>
      <w:bookmarkStart w:id="434" w:name="_Toc167"/>
      <w:bookmarkEnd w:id="433"/>
      <w:r>
        <w:rPr>
          <w:rtl w:val="true"/>
        </w:rPr>
        <w:t xml:space="preserve">شرط </w:t>
      </w:r>
      <w:r>
        <w:rPr/>
        <w:t>6</w:t>
      </w:r>
      <w:r>
        <w:rPr>
          <w:rtl w:val="true"/>
        </w:rPr>
        <w:t xml:space="preserve">) </w:t>
      </w:r>
      <w:r>
        <w:rPr>
          <w:rtl w:val="true"/>
        </w:rPr>
        <w:t>نامعلوم و مبهم نباشد</w:t>
      </w:r>
      <w:bookmarkEnd w:id="4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باید نزد طرفین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و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w:t>
      </w:r>
      <w:r>
        <w:rPr>
          <w:rStyle w:val="FootnoteAnchor"/>
          <w:rtl w:val="true"/>
        </w:rPr>
        <w:footnoteReference w:id="316"/>
      </w:r>
      <w:r>
        <w:rPr>
          <w:rFonts w:ascii="IRNazanin" w:hAnsi="IRNazanin" w:eastAsia="IRNazanin"/>
          <w:color w:val="111111"/>
          <w:sz w:val="28"/>
          <w:sz w:val="28"/>
          <w:szCs w:val="28"/>
          <w:rtl w:val="true"/>
          <w:lang w:bidi="fa-IR"/>
        </w:rPr>
        <w:t xml:space="preserve">و اگر شرط نامعلوم و مبهم باشد، چنانچه علاوه بر مبهم بودن شرط نزد طرفین یا یکی از آن دو، در واقع نیز حد معینی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در ضمن معامله کالایی، شرط کند طرف مقابل برای مدتی وسیله نقلیه اش را در اختیار وی قرار دهد، ولی آن مدت را معین نکنند و مبهم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باطل است، اما اصل معامله صحيح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شرط در واقع معلوم باشد و خریدار و فروشنده یا یکی از دو طرف از آن بی اطلاع باشند، مثل اینکه فروشنده در ضمن فروش ماشین با خریدار شرط کند جریمه های مربوط به ماشین را بپردازد و این در حالی است که از مقدار بدهی بی اطلاع اند، در چنین مواردی ، صحیح بودن اصل معامله و شرط محل اشکال بوده و مراعات مقتضای احتیاط در مورد آن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چنانچه ابهام شرط، موجب ابهام در کالا یا بهای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معامله و شرط هردو باطل است؛ مثل آنکه در ضمن معامله شرط شود کالا دارای اوصاف و ویژگی هایی باشد که در فلان برگه نوشته شده و دو طرف یا یکی از آن دو، از محتوای آن بی اطلاع باشند و در هنگام معامله معلوم نباشد کالای مذکور دارای چه اوصاف و خصوصیاتی است، هرچند بعد از آن اطلاع پیدا 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ضمن معامله، عرفا معلوم و مشخص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در هنگام خرید کالایی شرط شود چنانچه آن کالا تا مدت معینی معیوب یا خراب </w:t>
      </w:r>
      <w:bookmarkStart w:id="435" w:name="pg13362_146317"/>
    </w:p>
    <w:p>
      <w:pPr>
        <w:pStyle w:val="BookText"/>
        <w:rPr/>
      </w:pPr>
      <w:bookmarkEnd w:id="435"/>
      <w:r>
        <w:rPr>
          <w:rFonts w:ascii="IRNazanin" w:hAnsi="IRNazanin" w:eastAsia="IRNazanin"/>
          <w:color w:val="111111"/>
          <w:sz w:val="28"/>
          <w:sz w:val="28"/>
          <w:szCs w:val="28"/>
          <w:rtl w:val="true"/>
          <w:lang w:bidi="fa-IR"/>
        </w:rPr>
        <w:t xml:space="preserve">شود، فروشنده آن را به طور مجانی تعمیر یا با کالایی مانند آن تعویض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 شرط صحیح است، هرچند معلوم نباشد کالا در آن مدت معیوب یا خراب می شود یا نه</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436" w:name="__RefHeading___Toc3500726_2322387425"/>
      <w:bookmarkStart w:id="437" w:name="_Toc168"/>
      <w:bookmarkEnd w:id="436"/>
      <w:r>
        <w:rPr>
          <w:rtl w:val="true"/>
        </w:rPr>
        <w:t>احکام دیگر شرط</w:t>
      </w:r>
      <w:bookmarkEnd w:id="437"/>
    </w:p>
    <w:p>
      <w:pPr>
        <w:pStyle w:val="Heading6"/>
        <w:numPr>
          <w:ilvl w:val="5"/>
          <w:numId w:val="1"/>
        </w:numPr>
        <w:rPr/>
      </w:pPr>
      <w:bookmarkStart w:id="438" w:name="__RefHeading___Toc3500728_2322387425"/>
      <w:bookmarkStart w:id="439" w:name="_Toc169"/>
      <w:bookmarkEnd w:id="438"/>
      <w:r>
        <w:rPr>
          <w:rtl w:val="true"/>
        </w:rPr>
        <w:t>شرط باطل</w:t>
      </w:r>
      <w:bookmarkEnd w:id="4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باطل باشد، این امر باعث باطل شدن معامله ای که شرط در ضمن آن قرار داشته نمی شود؛ مگر طوری باشد که موجب از بین رفتن برخی از شرایط معامله شود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شایان ذکر است، در مواردی که شرط ضمن معامله، باطل است، ولی اصل معامله صحیح می باشد، کسی که شرط به نفع او بوده، می تواند معامله را فسخ نماید؛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کند یا به قیمت کم بفروشد، به شرط اینکه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ارث نبرد، از آنجا که چنین شرطی با توضیح مسأله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علی می تواند، معامله را فسخ کند</w:t>
      </w:r>
      <w:r>
        <w:rPr>
          <w:rFonts w:eastAsia="IRNazanin" w:cs="IRNazanin"/>
          <w:color w:val="111111"/>
          <w:sz w:val="28"/>
          <w:szCs w:val="28"/>
          <w:rtl w:val="true"/>
          <w:lang w:bidi="fa-IR"/>
        </w:rPr>
        <w:t xml:space="preserve">. </w:t>
      </w:r>
      <w:bookmarkStart w:id="440" w:name="pg13362_146319"/>
    </w:p>
    <w:p>
      <w:pPr>
        <w:pStyle w:val="Heading6"/>
        <w:numPr>
          <w:ilvl w:val="5"/>
          <w:numId w:val="1"/>
        </w:numPr>
        <w:rPr/>
      </w:pPr>
      <w:bookmarkStart w:id="441" w:name="__RefHeading___Toc3500730_2322387425"/>
      <w:bookmarkStart w:id="442" w:name="_Toc170"/>
      <w:bookmarkEnd w:id="440"/>
      <w:bookmarkEnd w:id="441"/>
      <w:r>
        <w:rPr>
          <w:rtl w:val="true"/>
        </w:rPr>
        <w:t>شرط در ضمن معامله ای که تمام یا بخشی از آن باطل است</w:t>
      </w:r>
      <w:bookmarkEnd w:id="4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معامله ای باطل باشد، عمل به شرط ضمن آن واجب نیست و اگر بخشی از معامله باطل باشد، شرط به قوت خود باقی است، پس اگر فرد زمینی را بخرد، مشروط بر اینکه فروشنده کار معینی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وسیله نقلیه خود را به نصف قیمت به وی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معلوم شود معامله قسمتی از زمین باطل بوده، در صورتی که خیار تبعض صفقه اعمال نشود و معامله باقی باشد، فروشنده باید به شرط وفا کرده و کار را انجام دهد؛</w:t>
      </w:r>
    </w:p>
    <w:p>
      <w:pPr>
        <w:pStyle w:val="BookText"/>
        <w:rPr/>
      </w:pPr>
      <w:r>
        <w:rPr>
          <w:rFonts w:ascii="IRNazanin" w:hAnsi="IRNazanin" w:eastAsia="IRNazanin"/>
          <w:color w:val="111111"/>
          <w:sz w:val="28"/>
          <w:sz w:val="28"/>
          <w:szCs w:val="28"/>
          <w:rtl w:val="true"/>
          <w:lang w:bidi="fa-IR"/>
        </w:rPr>
        <w:t>البته، اگر شرط به گونه ای باشد که بخشی از آن مربوط به مقدار صحیح معامله باشد، مثل آنکه زمینی خریداری کند، به شرط آنکه فروشنده در هر متر مربع آن یک نهال برای خریدار بکارد، در این صورت چنانچه معلوم شود که نیمه شرقی زمین متعلق به غيرو معامله اش باطل بوده و خیار تبعض صفقه نیز اعمال نشود، فروشنده فقط باید در نیمه غربی زمین که معامله اش صحیح است نهال بکارد</w:t>
      </w:r>
      <w:r>
        <w:rPr>
          <w:rFonts w:eastAsia="IRNazanin" w:cs="IRNazanin"/>
          <w:color w:val="111111"/>
          <w:sz w:val="28"/>
          <w:szCs w:val="28"/>
          <w:rtl w:val="true"/>
          <w:lang w:bidi="fa-IR"/>
        </w:rPr>
        <w:t>.</w:t>
      </w:r>
      <w:r>
        <w:rPr>
          <w:rStyle w:val="FootnoteAnchor"/>
          <w:rtl w:val="true"/>
        </w:rPr>
        <w:footnoteReference w:id="319"/>
      </w:r>
    </w:p>
    <w:p>
      <w:pPr>
        <w:pStyle w:val="Heading6"/>
        <w:numPr>
          <w:ilvl w:val="5"/>
          <w:numId w:val="1"/>
        </w:numPr>
        <w:rPr/>
      </w:pPr>
      <w:bookmarkStart w:id="443" w:name="__RefHeading___Toc3500732_2322387425"/>
      <w:bookmarkStart w:id="444" w:name="_Toc171"/>
      <w:bookmarkEnd w:id="443"/>
      <w:r>
        <w:rPr>
          <w:rtl w:val="true"/>
        </w:rPr>
        <w:t>عمل نکردن به شرط</w:t>
      </w:r>
      <w:bookmarkEnd w:id="4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نتواند به شرطی که در ضمن معامله بر عهده اش گذاشته شده عمل کند، طرف مقابل می تواند معامله را فسخ نماید و اگر با وجود توانایی، از انجام آن امتناع ورزد، دیگری می تواند وی را بر انجام شرط مجبور کند و می تواند معامله را فسخ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 در هر دو صورت انسان نمی تواند به جهت عمل نکردن طرف مقابل به شرط، وجهی به عنوان ارزش شرط مطالبه کند؛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چنانچه بخواهد با توافق طرف مقابل، در ازای صرف نظر کردن از حق فسخ و اعمال نکردن خیار خود، مبلغی از وی دریافت کند، اشکال ندارد</w:t>
      </w:r>
      <w:r>
        <w:rPr>
          <w:rFonts w:eastAsia="IRNazanin" w:cs="IRNazanin"/>
          <w:color w:val="111111"/>
          <w:sz w:val="28"/>
          <w:szCs w:val="28"/>
          <w:rtl w:val="true"/>
          <w:lang w:bidi="fa-IR"/>
        </w:rPr>
        <w:t xml:space="preserve">. </w:t>
      </w:r>
      <w:bookmarkStart w:id="445" w:name="pg13362_146321"/>
    </w:p>
    <w:p>
      <w:pPr>
        <w:pStyle w:val="Heading4"/>
        <w:numPr>
          <w:ilvl w:val="3"/>
          <w:numId w:val="1"/>
        </w:numPr>
        <w:rPr/>
      </w:pPr>
      <w:bookmarkStart w:id="446" w:name="__RefHeading___Toc3500734_2322387425"/>
      <w:bookmarkStart w:id="447" w:name="_Toc172"/>
      <w:bookmarkEnd w:id="445"/>
      <w:bookmarkEnd w:id="446"/>
      <w:r>
        <w:rPr/>
        <w:t>4</w:t>
      </w:r>
      <w:r>
        <w:rPr>
          <w:rtl w:val="true"/>
        </w:rPr>
        <w:t xml:space="preserve">. </w:t>
      </w:r>
      <w:r>
        <w:rPr>
          <w:rtl w:val="true"/>
        </w:rPr>
        <w:t>خیار تأخیر</w:t>
      </w:r>
      <w:bookmarkEnd w:id="4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برای تأخیر در پرداخت بهای معامله ای که به صورت نقد انجام شده، مدتی به خریدار مهلت دهد، ولی آن مدت را تعیین نکند،</w:t>
      </w:r>
      <w:r>
        <w:rPr>
          <w:rStyle w:val="FootnoteAnchor"/>
          <w:rtl w:val="true"/>
        </w:rPr>
        <w:footnoteReference w:id="320"/>
      </w:r>
      <w:r>
        <w:rPr>
          <w:rFonts w:ascii="IRNazanin" w:hAnsi="IRNazanin" w:eastAsia="IRNazanin"/>
          <w:color w:val="111111"/>
          <w:sz w:val="28"/>
          <w:sz w:val="28"/>
          <w:szCs w:val="28"/>
          <w:rtl w:val="true"/>
          <w:lang w:bidi="fa-IR"/>
        </w:rPr>
        <w:t>چنانچه خریدار تا سه روز ثمن را حاضرننماید،فروشنده می تواند معامله را فسخ کند و قبل از آن حق فسخ ندارد؛</w:t>
      </w:r>
    </w:p>
    <w:p>
      <w:pPr>
        <w:pStyle w:val="BookText"/>
        <w:rPr/>
      </w:pPr>
      <w:r>
        <w:rPr>
          <w:rFonts w:ascii="IRNazanin" w:hAnsi="IRNazanin" w:eastAsia="IRNazanin"/>
          <w:color w:val="111111"/>
          <w:sz w:val="28"/>
          <w:sz w:val="28"/>
          <w:szCs w:val="28"/>
          <w:rtl w:val="true"/>
          <w:lang w:bidi="fa-IR"/>
        </w:rPr>
        <w:t>البته، این حکم در صورتی است که فروشنده کالا را تحویل نداده، تا مشتری ثمن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 فسخ،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حکم آن مخصوص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سایر معاملات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برای تأخیر در پرداخت بهای معامله، مدت معینی به خریدار مهلت داده، قبل از آن مدت حق فسخ ندارد و پس از آن اگر مشتری ثمن را حاضر نکند، می تواند معامله را فسخ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تأخیر در پرداخت بهای معامله، مهلتی به خریدار داده نشده، فروشنده می تواند در صورتی که مشتری در پرداخت ثمن تأخیر نماید، معامله را فسخ کند و لازم نیست سه روز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 تأخیر در تحویل کالا در زمان مقرر، مشتری حق دارد معامله را فسخ نماید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خیار تأخير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توضیحش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معامله ای می شود که در آن،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 ذمه است و هم معامله ای که در آن مبيع، عین شخصی است، هرچند نسبت به معامله کلی در ذمه، احتیاط مستحب آن است که فروشنده، آن را پس از گذشت سه روز، بدون رضایت خریدار فسخ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که فروخته شده، از قبیل برخی سبزی ها یا میوه ها باشد که قبل از سه روز فاسد می شود، مهلت خیار تأخیر کمتر از سه روز می باشد؛</w:t>
      </w:r>
      <w:r>
        <w:rPr>
          <w:rStyle w:val="FootnoteAnchor"/>
          <w:rtl w:val="true"/>
        </w:rPr>
        <w:footnoteReference w:id="322"/>
      </w:r>
      <w:r>
        <w:rPr>
          <w:rFonts w:ascii="IRNazanin" w:hAnsi="IRNazanin" w:eastAsia="IRNazanin"/>
          <w:color w:val="111111"/>
          <w:sz w:val="28"/>
          <w:sz w:val="28"/>
          <w:szCs w:val="28"/>
          <w:rtl w:val="true"/>
          <w:lang w:bidi="fa-IR"/>
        </w:rPr>
        <w:t>البته، این حکم تنها در کالایی که به صورت عین شخصی فروخته شده جاری است، نه کلی در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خیار تأخير، چنانچه خریدار تنها بخشی از قیمت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داده و یا فروشنده مقداری از کالا را تحویل داده باشد، مثل آن است که اصلا تحويل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سایر شرایط، خیار برای فروشنده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حق فسخ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ساقط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سپری شدن سه روز و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در ضمن معامله شرط شود که وی حق فسخ نداشته باشد، حق فسخ وی ساقط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تأخیر، در دو مورد ذیل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پس از سپری شدن سه روز و قبل از فسخ فروشنده، ثمن را حاضر 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ثمن را از خریدار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فروشنده به عنوان امضا و تأیید معامله، ثمن را از خریدار بگیرد، حق فسخ وی ساقط می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تأخیر فوریت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فروشنده فسخ را از زمانی که این خیار برای وی ثابت است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تأخیر اندازد، اشکال ندارد </w:t>
      </w:r>
      <w:r>
        <w:rPr>
          <w:rFonts w:eastAsia="IRNazanin" w:cs="IRNazanin"/>
          <w:color w:val="111111"/>
          <w:sz w:val="28"/>
          <w:szCs w:val="28"/>
          <w:rtl w:val="true"/>
          <w:lang w:bidi="fa-IR"/>
        </w:rPr>
        <w:t xml:space="preserve">. </w:t>
      </w:r>
      <w:bookmarkStart w:id="448" w:name="pg13362_146324"/>
    </w:p>
    <w:p>
      <w:pPr>
        <w:pStyle w:val="Heading4"/>
        <w:numPr>
          <w:ilvl w:val="3"/>
          <w:numId w:val="1"/>
        </w:numPr>
        <w:rPr/>
      </w:pPr>
      <w:bookmarkStart w:id="449" w:name="__RefHeading___Toc3500736_2322387425"/>
      <w:bookmarkStart w:id="450" w:name="_Toc173"/>
      <w:bookmarkEnd w:id="448"/>
      <w:bookmarkEnd w:id="449"/>
      <w:r>
        <w:rPr/>
        <w:t>5</w:t>
      </w:r>
      <w:r>
        <w:rPr>
          <w:rtl w:val="true"/>
        </w:rPr>
        <w:t xml:space="preserve">. </w:t>
      </w:r>
      <w:r>
        <w:rPr>
          <w:rtl w:val="true"/>
        </w:rPr>
        <w:t>خیار غبن</w:t>
      </w:r>
      <w:bookmarkEnd w:id="450"/>
    </w:p>
    <w:p>
      <w:pPr>
        <w:pStyle w:val="Heading5"/>
        <w:numPr>
          <w:ilvl w:val="4"/>
          <w:numId w:val="1"/>
        </w:numPr>
        <w:rPr/>
      </w:pPr>
      <w:bookmarkStart w:id="451" w:name="__RefHeading___Toc3500738_2322387425"/>
      <w:bookmarkStart w:id="452" w:name="_Toc174"/>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کالایی را گران تر از قیمت معمول آن بخرد یا فروشنده کالا را ارزان تر از قیمت معمول آن بفروشد، با وجود شرایطی که ذکر می شود، می توانند معامله را فسخ کنند؛</w:t>
      </w:r>
    </w:p>
    <w:p>
      <w:pPr>
        <w:pStyle w:val="BookText"/>
        <w:rPr/>
      </w:pPr>
      <w:r>
        <w:rPr>
          <w:rFonts w:ascii="IRNazanin" w:hAnsi="IRNazanin" w:eastAsia="IRNazanin"/>
          <w:color w:val="111111"/>
          <w:sz w:val="28"/>
          <w:sz w:val="28"/>
          <w:szCs w:val="28"/>
          <w:rtl w:val="true"/>
          <w:lang w:bidi="fa-IR"/>
        </w:rPr>
        <w:t xml:space="preserve">این حق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به فردی که مورد غبن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453" w:name="__RefHeading___Toc3500740_2322387425"/>
      <w:bookmarkStart w:id="454" w:name="_Toc175"/>
      <w:bookmarkEnd w:id="453"/>
      <w:r>
        <w:rPr>
          <w:rtl w:val="true"/>
        </w:rPr>
        <w:t xml:space="preserve">شرط </w:t>
      </w:r>
      <w:r>
        <w:rPr/>
        <w:t>1</w:t>
      </w:r>
      <w:r>
        <w:rPr>
          <w:rtl w:val="true"/>
        </w:rPr>
        <w:t xml:space="preserve">) </w:t>
      </w:r>
      <w:r>
        <w:rPr>
          <w:rtl w:val="true"/>
        </w:rPr>
        <w:t>تفاوت قیمت قابل توجه باشد</w:t>
      </w:r>
      <w:bookmarkEnd w:id="4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خیار در صورتی ثابت است که به نظر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 به این معنا که تفاوت قیمت معمولی جنس نسبت به قیمتی که معامله بر آن انجام شده، قابل توجه باشد؛ طوری که بیشتر مردم نسبت به آن مقدار، در چنین معامله ای چشم پوشی نکنند و اندازه این تفاوت در معاملات مختلف، متفاوت است؛</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مثلا در بعضی از معاملات تجاری که بنابردقت و سخت گیری در قیمت جنس است،</w:t>
      </w:r>
      <w:r>
        <w:rPr>
          <w:rStyle w:val="FootnoteAnchor"/>
          <w:rtl w:val="true"/>
        </w:rPr>
        <w:footnoteReference w:id="325"/>
      </w:r>
      <w:r>
        <w:rPr>
          <w:rFonts w:ascii="IRNazanin" w:hAnsi="IRNazanin" w:eastAsia="IRNazanin"/>
          <w:color w:val="111111"/>
          <w:sz w:val="28"/>
          <w:sz w:val="28"/>
          <w:szCs w:val="28"/>
          <w:rtl w:val="true"/>
          <w:lang w:bidi="fa-IR"/>
        </w:rPr>
        <w:t xml:space="preserve">گاه ممکن است تفاوت یک بیستم یا کمتر از آن هم برای ثبوت خیار غبن کافی باشد؛ اما در بعضی معاملات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کالای مورد معامله کم ارزش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ثابت شدن این خیار، باید تفاوت قیمت بیشتر باشد و در هر صورت، مکلف می تواند با مراجعه به عرف، مصادیق آن را تشخیص 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غبن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آن در مسأله قبل توضیح داده شد </w:t>
      </w:r>
      <w:r>
        <w:rPr>
          <w:rFonts w:eastAsia="IRNazanin" w:cs="IRNazanin"/>
          <w:color w:val="111111"/>
          <w:sz w:val="28"/>
          <w:szCs w:val="28"/>
          <w:rtl w:val="true"/>
          <w:lang w:bidi="fa-IR"/>
        </w:rPr>
        <w:t xml:space="preserve">- </w:t>
      </w:r>
      <w:bookmarkStart w:id="455" w:name="pg13362_146326"/>
    </w:p>
    <w:p>
      <w:pPr>
        <w:pStyle w:val="BookText"/>
        <w:rPr/>
      </w:pPr>
      <w:bookmarkEnd w:id="455"/>
      <w:r>
        <w:rPr>
          <w:rFonts w:ascii="IRNazanin" w:hAnsi="IRNazanin" w:eastAsia="IRNazanin"/>
          <w:color w:val="111111"/>
          <w:sz w:val="28"/>
          <w:sz w:val="28"/>
          <w:szCs w:val="28"/>
          <w:rtl w:val="true"/>
          <w:lang w:bidi="fa-IR"/>
        </w:rPr>
        <w:t>باید تمام اموری که در تعیین قیمت اثر دارد، مانند شرط هایی که در ضمن معامله وجود دارد لحاظ شود؛</w:t>
      </w:r>
    </w:p>
    <w:p>
      <w:pPr>
        <w:pStyle w:val="BookText"/>
        <w:rPr/>
      </w:pPr>
      <w:r>
        <w:rPr>
          <w:rFonts w:ascii="IRNazanin" w:hAnsi="IRNazanin" w:eastAsia="IRNazanin"/>
          <w:color w:val="111111"/>
          <w:sz w:val="28"/>
          <w:sz w:val="28"/>
          <w:szCs w:val="28"/>
          <w:rtl w:val="true"/>
          <w:lang w:bidi="fa-IR"/>
        </w:rPr>
        <w:t xml:space="preserve">مثلا ممکن است کالایی به خودی خود یک میلیون تومان ارزش داشته باشد، اما با توجه به اینکه فروشنده جنس را با شرط تضمین و ارائه خدمات پس از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انواع مختلف گارانتی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است ، قیمت کالا بیشتر باشد</w:t>
      </w:r>
      <w:r>
        <w:rPr>
          <w:rFonts w:eastAsia="IRNazanin" w:cs="IRNazanin"/>
          <w:color w:val="111111"/>
          <w:sz w:val="28"/>
          <w:szCs w:val="28"/>
          <w:rtl w:val="true"/>
          <w:lang w:bidi="fa-IR"/>
        </w:rPr>
        <w:t>.</w:t>
      </w:r>
    </w:p>
    <w:p>
      <w:pPr>
        <w:pStyle w:val="Heading5"/>
        <w:numPr>
          <w:ilvl w:val="4"/>
          <w:numId w:val="1"/>
        </w:numPr>
        <w:rPr/>
      </w:pPr>
      <w:bookmarkStart w:id="456" w:name="__RefHeading___Toc3500742_2322387425"/>
      <w:bookmarkStart w:id="457" w:name="_Toc176"/>
      <w:bookmarkEnd w:id="456"/>
      <w:r>
        <w:rPr>
          <w:rtl w:val="true"/>
        </w:rPr>
        <w:t xml:space="preserve">شرط </w:t>
      </w:r>
      <w:r>
        <w:rPr/>
        <w:t>2</w:t>
      </w:r>
      <w:r>
        <w:rPr>
          <w:rtl w:val="true"/>
        </w:rPr>
        <w:t xml:space="preserve">) </w:t>
      </w:r>
      <w:r>
        <w:rPr>
          <w:rtl w:val="true"/>
        </w:rPr>
        <w:t>فرد با چشم پوشی از تفاوت قیمت، اقدام به معامله نکرده باشد</w:t>
      </w:r>
      <w:bookmarkEnd w:id="4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هنگام معامله، از تفاوت قیمت مطلع بوده یا آنکه برای او اهمیتی نداشته باشد آنچه در معامله به او منتقل می شود، کمتراز مالی باشد که در مقابلش داده است</w:t>
      </w:r>
      <w:r>
        <w:rPr>
          <w:rStyle w:val="FootnoteAnchor"/>
          <w:rtl w:val="true"/>
        </w:rPr>
        <w:footnoteReference w:id="326"/>
      </w:r>
      <w:r>
        <w:rPr>
          <w:rFonts w:ascii="IRNazanin" w:hAnsi="IRNazanin" w:eastAsia="IRNazanin"/>
          <w:color w:val="111111"/>
          <w:sz w:val="28"/>
          <w:sz w:val="28"/>
          <w:szCs w:val="28"/>
          <w:rtl w:val="true"/>
          <w:lang w:bidi="fa-IR"/>
        </w:rPr>
        <w:t>یا نه و با این حال اقدام به انجام معامله نماید، نمی تواند با خیار غبن، معامله را فسخ کند</w:t>
      </w:r>
      <w:r>
        <w:rPr>
          <w:rFonts w:eastAsia="IRNazanin" w:cs="IRNazanin"/>
          <w:color w:val="111111"/>
          <w:sz w:val="28"/>
          <w:szCs w:val="28"/>
          <w:rtl w:val="true"/>
          <w:lang w:bidi="fa-IR"/>
        </w:rPr>
        <w:t>.</w:t>
      </w:r>
    </w:p>
    <w:p>
      <w:pPr>
        <w:pStyle w:val="Heading5"/>
        <w:numPr>
          <w:ilvl w:val="4"/>
          <w:numId w:val="1"/>
        </w:numPr>
        <w:rPr/>
      </w:pPr>
      <w:bookmarkStart w:id="458" w:name="__RefHeading___Toc3500744_2322387425"/>
      <w:bookmarkStart w:id="459" w:name="_Toc177"/>
      <w:bookmarkEnd w:id="458"/>
      <w:r>
        <w:rPr>
          <w:rtl w:val="true"/>
        </w:rPr>
        <w:t xml:space="preserve">شرط </w:t>
      </w:r>
      <w:r>
        <w:rPr/>
        <w:t>3</w:t>
      </w:r>
      <w:r>
        <w:rPr>
          <w:rtl w:val="true"/>
        </w:rPr>
        <w:t xml:space="preserve">) </w:t>
      </w:r>
      <w:r>
        <w:rPr>
          <w:rtl w:val="true"/>
        </w:rPr>
        <w:t>هنگام فسخ، غبن باقی باشد بنابر احتیاط واجب</w:t>
      </w:r>
      <w:r>
        <w:rPr>
          <w:rtl w:val="true"/>
        </w:rPr>
        <w:t>)</w:t>
      </w:r>
      <w:bookmarkEnd w:id="4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تفاوت قیمتی که موجب غبن شده، قبل از فسخ از بین برود، مثلا قیمت جنسی که گران خریده بالا رود، ثابت بودن خیار غبن محل اشکال است و مراعات مقتضای احتیاط در مورد آن ترک نشود</w:t>
      </w:r>
      <w:r>
        <w:rPr>
          <w:rFonts w:eastAsia="IRNazanin" w:cs="IRNazanin"/>
          <w:color w:val="111111"/>
          <w:sz w:val="28"/>
          <w:szCs w:val="28"/>
          <w:rtl w:val="true"/>
          <w:lang w:bidi="fa-IR"/>
        </w:rPr>
        <w:t>.</w:t>
      </w:r>
    </w:p>
    <w:p>
      <w:pPr>
        <w:pStyle w:val="Heading5"/>
        <w:numPr>
          <w:ilvl w:val="4"/>
          <w:numId w:val="1"/>
        </w:numPr>
        <w:rPr/>
      </w:pPr>
      <w:bookmarkStart w:id="460" w:name="__RefHeading___Toc3500746_2322387425"/>
      <w:bookmarkStart w:id="461" w:name="_Toc178"/>
      <w:bookmarkEnd w:id="460"/>
      <w:r>
        <w:rPr>
          <w:rtl w:val="true"/>
        </w:rPr>
        <w:t xml:space="preserve">شرط </w:t>
      </w:r>
      <w:r>
        <w:rPr/>
        <w:t>4</w:t>
      </w:r>
      <w:r>
        <w:rPr>
          <w:rtl w:val="true"/>
        </w:rPr>
        <w:t xml:space="preserve">) </w:t>
      </w:r>
      <w:r>
        <w:rPr>
          <w:rtl w:val="true"/>
        </w:rPr>
        <w:t>روش خاص دیگری برای جبران غبن در عرف محل معامله مرسوم نباشد</w:t>
      </w:r>
      <w:bookmarkEnd w:id="46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که معامله صورت گرفته، مرسوم و معمول در تمام یا برخی از معاملات چنین باشد که اگر غبن صورت پذیرد، ابتدا فرد مغبون تفاوت قیمت را مطالبه می کند و اگر ممکن نشد، معامله را فسخ می کند؛ طوری که افراد </w:t>
      </w:r>
      <w:bookmarkStart w:id="462" w:name="pg13362_146328"/>
    </w:p>
    <w:p>
      <w:pPr>
        <w:pStyle w:val="BookText"/>
        <w:rPr/>
      </w:pPr>
      <w:bookmarkEnd w:id="462"/>
      <w:r>
        <w:rPr>
          <w:rFonts w:ascii="IRNazanin" w:hAnsi="IRNazanin" w:eastAsia="IRNazanin"/>
          <w:color w:val="111111"/>
          <w:sz w:val="28"/>
          <w:sz w:val="28"/>
          <w:szCs w:val="28"/>
          <w:rtl w:val="true"/>
          <w:lang w:bidi="fa-IR"/>
        </w:rPr>
        <w:t>معمولا هنگام معامله چنین روشی را در نظر دارند، باید همان روش رعایت شود و نمی توان از ابتدا معامله را فسخ کرد</w:t>
      </w:r>
      <w:r>
        <w:rPr>
          <w:rFonts w:eastAsia="IRNazanin" w:cs="IRNazanin"/>
          <w:color w:val="111111"/>
          <w:sz w:val="28"/>
          <w:szCs w:val="28"/>
          <w:rtl w:val="true"/>
          <w:lang w:bidi="fa-IR"/>
        </w:rPr>
        <w:t>.</w:t>
      </w:r>
    </w:p>
    <w:p>
      <w:pPr>
        <w:pStyle w:val="Heading5"/>
        <w:numPr>
          <w:ilvl w:val="4"/>
          <w:numId w:val="1"/>
        </w:numPr>
        <w:rPr/>
      </w:pPr>
      <w:bookmarkStart w:id="463" w:name="__RefHeading___Toc3500748_2322387425"/>
      <w:bookmarkStart w:id="464" w:name="_Toc179"/>
      <w:bookmarkEnd w:id="463"/>
      <w:r>
        <w:rPr>
          <w:rtl w:val="true"/>
        </w:rPr>
        <w:t>ساقط شدن خیار غبن</w:t>
      </w:r>
      <w:bookmarkEnd w:id="4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ذیل، خیار غبن از بین رفته 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شدن خیار غبن، در ضمن معامله شرط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مغبون پس از معامله، آن را ساقط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مغبون طوری در مال تصرف کند که نشان دهنده ملتزم و پای بند بودن او به معامله باشد و از آن تصرف چنین فهمیده شود که فرد نمی خواهد معامله را فسخ نماید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تصور حد خاصی از غبن خیار خود را ساقط کند، مثلا به خیال اینکه در معامله یک میلیون تومانی، حداکثر غبن وی ممکن است یک بیستم باشد، خیار غبن خود را ساقط نماید و بعد معلوم شود غبن بیش از آن مقدار است،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ساقط نمودن خیار خود را وابسته و منوط به مقدار خاصی از غبن کرده، هرچند به این امر تصریح نکرده باشد؛ اما طوری است که اسقاط خیار در چنین موردی عرف شامل غبن بیش از آن مقدار نمی شود؛</w:t>
      </w:r>
    </w:p>
    <w:p>
      <w:pPr>
        <w:pStyle w:val="BookText"/>
        <w:rPr/>
      </w:pP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بتوان گفت بیشتر موارد از همین قبیل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وی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خیار خود را بدون اینکه منحصر به حد خاصی از غبن باشد، ساقط کند؛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حق فسخ برای فرد وجود ندارد، هرچند به تصور آنکه غبن </w:t>
      </w:r>
      <w:bookmarkStart w:id="465" w:name="pg13362_146329"/>
    </w:p>
    <w:p>
      <w:pPr>
        <w:pStyle w:val="BookText"/>
        <w:rPr/>
      </w:pPr>
      <w:bookmarkEnd w:id="465"/>
      <w:r>
        <w:rPr>
          <w:rFonts w:ascii="IRNazanin" w:hAnsi="IRNazanin" w:eastAsia="IRNazanin"/>
          <w:color w:val="111111"/>
          <w:sz w:val="28"/>
          <w:sz w:val="28"/>
          <w:szCs w:val="28"/>
          <w:rtl w:val="true"/>
          <w:lang w:bidi="fa-IR"/>
        </w:rPr>
        <w:t>بیشتر از آن حد نیست، خیار غبن خود را بدون قید و حد خاصی ساقط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این مسأله، برای کسی که شرط ساقط شدن خیار را در ضمن معامله پذیرفته نیز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مغبون در مالی که به او منتقل شده تصرف نماید، اما تصرف وی دلالت بر پایبندی او به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مسأله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ننماید، خیار وی ساقط نمی شود، هرچند تصرف او باعث تلف شدن مال یا انتقال وی به دیگری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بیشتر موارد، تصرفات فرد قبل از اطلاع از غبن از همین قبيل بوده و باعث ساقط شدن خیار نمی شود</w:t>
      </w:r>
      <w:r>
        <w:rPr>
          <w:rFonts w:eastAsia="IRNazanin" w:cs="IRNazanin"/>
          <w:color w:val="111111"/>
          <w:sz w:val="28"/>
          <w:szCs w:val="28"/>
          <w:rtl w:val="true"/>
          <w:lang w:bidi="fa-IR"/>
        </w:rPr>
        <w:t>.</w:t>
      </w:r>
    </w:p>
    <w:p>
      <w:pPr>
        <w:pStyle w:val="Heading5"/>
        <w:numPr>
          <w:ilvl w:val="4"/>
          <w:numId w:val="1"/>
        </w:numPr>
        <w:rPr/>
      </w:pPr>
      <w:bookmarkStart w:id="466" w:name="__RefHeading___Toc3500750_2322387425"/>
      <w:bookmarkStart w:id="467" w:name="_Toc180"/>
      <w:bookmarkEnd w:id="466"/>
      <w:r>
        <w:rPr>
          <w:rtl w:val="true"/>
        </w:rPr>
        <w:t>احکام دیگر خیار غبن</w:t>
      </w:r>
      <w:bookmarkEnd w:id="4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مغبون چنانچه از زمانی که متوجه حق فسخ خود شده ، فسخ معامله را بیشتر از اندازه معمول تأخیر بیندازد، حق فسخش از بین می رود و این مقدار در موارد مختلف،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به جهت مشورت کردن در مورد فسخ کردن یا فسخ نکردن، آن را به تأخیر اندازد به طوری که عرفا سهل انگاری در انجام فسخ محسوب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غبن وی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مغبون به علت مطلع نبودن از غبن خود یا گاه مطلع نبودن از وجود حق فسخ برای مغبون یا فوریت آن یا غافل بودن از آن، معامله را فسخ نکند، حق فسخ وی ساقط نشده و همچنان باقی است؛ اما پس از آن اگر بخواهد فسخ کند، نباید بیش از اندازه متعارف آن را تأخیر بیندازد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معامله ای که در آن غبن صورت گرفته فسخ شود، چنانچه مال فروخته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موجود باشند، خود آنها به طرف </w:t>
      </w:r>
      <w:bookmarkStart w:id="468" w:name="pg13362_146331"/>
    </w:p>
    <w:p>
      <w:pPr>
        <w:pStyle w:val="BookText"/>
        <w:rPr/>
      </w:pPr>
      <w:bookmarkEnd w:id="468"/>
      <w:r>
        <w:rPr>
          <w:rFonts w:ascii="IRNazanin" w:hAnsi="IRNazanin" w:eastAsia="IRNazanin"/>
          <w:color w:val="111111"/>
          <w:sz w:val="28"/>
          <w:sz w:val="28"/>
          <w:szCs w:val="28"/>
          <w:rtl w:val="true"/>
          <w:lang w:bidi="fa-IR"/>
        </w:rPr>
        <w:t>مقابل برگردانده می شود و اگر هرکدام از آن دو، تلف شده باشد، باید عوض آن</w:t>
      </w:r>
      <w:r>
        <w:rPr>
          <w:rStyle w:val="FootnoteAnchor"/>
          <w:rtl w:val="true"/>
        </w:rPr>
        <w:footnoteReference w:id="328"/>
      </w:r>
      <w:r>
        <w:rPr>
          <w:rFonts w:ascii="IRNazanin" w:hAnsi="IRNazanin" w:eastAsia="IRNazanin"/>
          <w:color w:val="111111"/>
          <w:sz w:val="28"/>
          <w:sz w:val="28"/>
          <w:szCs w:val="28"/>
          <w:rtl w:val="true"/>
          <w:lang w:bidi="fa-IR"/>
        </w:rPr>
        <w:t>به دیگری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فردی که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با خصوصیات معین خریده و پس از مصرف کردن آن بفهمد در معامله مغبون شده، اگر بخواهد معامله را فسخ کند، 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از همان برنج را تهیه کرده و به فروشنده بدهد و پولی را که به او داده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مورد معامله با فروش یا بخشش یا مانند آن از ملک فرد خارج شده باشد، حکم تلف را دارد که در مسأله قبل ذکر شد؛</w:t>
      </w:r>
    </w:p>
    <w:p>
      <w:pPr>
        <w:pStyle w:val="BookText"/>
        <w:rPr/>
      </w:pPr>
      <w:r>
        <w:rPr>
          <w:rFonts w:ascii="IRNazanin" w:hAnsi="IRNazanin" w:eastAsia="IRNazanin"/>
          <w:color w:val="111111"/>
          <w:sz w:val="28"/>
          <w:sz w:val="28"/>
          <w:szCs w:val="28"/>
          <w:rtl w:val="true"/>
          <w:lang w:bidi="fa-IR"/>
        </w:rPr>
        <w:t xml:space="preserve">پس اگر مثلا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فروش منزل خود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شده باشد و بخواهد معامله را فسخ نماید، چنانچه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 باشد، باید ملاحظه شود که خانه هنگام فروش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ارزش داشته، آن گاه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مقدار را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غبن علاوه بر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سایر معاملات مانند اجاره، مزارعه، مساقات ، جعاله نیز جاری است؛</w:t>
      </w:r>
    </w:p>
    <w:p>
      <w:pPr>
        <w:pStyle w:val="BookText"/>
        <w:rPr/>
      </w:pPr>
      <w:r>
        <w:rPr>
          <w:rFonts w:ascii="IRNazanin" w:hAnsi="IRNazanin" w:eastAsia="IRNazanin"/>
          <w:color w:val="111111"/>
          <w:sz w:val="28"/>
          <w:sz w:val="28"/>
          <w:szCs w:val="28"/>
          <w:rtl w:val="true"/>
          <w:lang w:bidi="fa-IR"/>
        </w:rPr>
        <w:t>مگر معاملاتی که اساس آن بر تسامح و چشم پوشی نسبت به کم یا زیاد بودن ارزش مالی در دو طرف معامله باشد؛ مانند قرارداد مصالحه ای که برای پایان دادن به نزاع و رفع اختلاف بین دو طرف انجام می شود،</w:t>
      </w:r>
      <w:r>
        <w:rPr>
          <w:rStyle w:val="FootnoteAnchor"/>
          <w:rtl w:val="true"/>
        </w:rPr>
        <w:footnoteReference w:id="329"/>
      </w:r>
      <w:r>
        <w:rPr>
          <w:rFonts w:ascii="IRNazanin" w:hAnsi="IRNazanin" w:eastAsia="IRNazanin"/>
          <w:color w:val="111111"/>
          <w:sz w:val="28"/>
          <w:sz w:val="28"/>
          <w:szCs w:val="28"/>
          <w:rtl w:val="true"/>
          <w:lang w:bidi="fa-IR"/>
        </w:rPr>
        <w:t xml:space="preserve">که در این موارد خیار غبن جاری نیست </w:t>
      </w:r>
      <w:r>
        <w:rPr>
          <w:rFonts w:eastAsia="IRNazanin" w:cs="IRNazanin"/>
          <w:color w:val="111111"/>
          <w:sz w:val="28"/>
          <w:szCs w:val="28"/>
          <w:rtl w:val="true"/>
          <w:lang w:bidi="fa-IR"/>
        </w:rPr>
        <w:t>.</w:t>
      </w:r>
    </w:p>
    <w:p>
      <w:pPr>
        <w:pStyle w:val="Heading4"/>
        <w:numPr>
          <w:ilvl w:val="3"/>
          <w:numId w:val="1"/>
        </w:numPr>
        <w:rPr/>
      </w:pPr>
      <w:bookmarkStart w:id="469" w:name="__RefHeading___Toc3500752_2322387425"/>
      <w:bookmarkStart w:id="470" w:name="_Toc181"/>
      <w:bookmarkEnd w:id="469"/>
      <w:r>
        <w:rPr/>
        <w:t>6</w:t>
      </w:r>
      <w:r>
        <w:rPr>
          <w:rtl w:val="true"/>
        </w:rPr>
        <w:t xml:space="preserve">. </w:t>
      </w:r>
      <w:r>
        <w:rPr>
          <w:rtl w:val="true"/>
        </w:rPr>
        <w:t>خیار عیب</w:t>
      </w:r>
      <w:bookmarkEnd w:id="470"/>
    </w:p>
    <w:p>
      <w:pPr>
        <w:pStyle w:val="Heading5"/>
        <w:numPr>
          <w:ilvl w:val="4"/>
          <w:numId w:val="1"/>
        </w:numPr>
        <w:rPr/>
      </w:pPr>
      <w:bookmarkStart w:id="471" w:name="__RefHeading___Toc3500754_2322387425"/>
      <w:bookmarkStart w:id="472" w:name="_Toc182"/>
      <w:bookmarkEnd w:id="471"/>
      <w:r>
        <w:rPr>
          <w:rtl w:val="true"/>
        </w:rPr>
        <w:t>اشاره</w:t>
      </w:r>
      <w:bookmarkEnd w:id="47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پس از معامله بفهمد مال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شخصی، نه کلی </w:t>
      </w:r>
    </w:p>
    <w:p>
      <w:pPr>
        <w:pStyle w:val="BookText"/>
        <w:rPr/>
      </w:pPr>
      <w:r>
        <w:rPr>
          <w:rFonts w:ascii="IRNazanin" w:hAnsi="IRNazanin" w:eastAsia="IRNazanin"/>
          <w:color w:val="111111"/>
          <w:sz w:val="28"/>
          <w:sz w:val="28"/>
          <w:szCs w:val="28"/>
          <w:rtl w:val="true"/>
          <w:lang w:bidi="fa-IR"/>
        </w:rPr>
        <w:t xml:space="preserve">در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معامله به او منتقل شده معیوب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خریدار باشد و چه 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فسخ معامله را دارد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بعضی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حق فسخ ندارد؛ اما می تواند مبلغی را به عنوان جبران عیب دریافت کند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چند مورد، خیار عیب و ارش هردو ساقط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معامله بر مالی به صورت کلی در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عین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مثل آنکه مشتری کالایی که نمونه ای از آن را مشاهده کرده یا ویژگی های آن با توصیف و مانند آن برایش معلوم می باشد، در ذمه فروشنده با پرداخت بهای کالا خریداری کند، اما کالایی که پس از آن فروشنده به وی تحویل داده معیوب باشد، که در این موارد، وی حق دارد کالای معیوب را برگردانده و کالای سالم را از وی مطالبه نماید؛</w:t>
      </w:r>
    </w:p>
    <w:p>
      <w:pPr>
        <w:pStyle w:val="BookText"/>
        <w:rPr/>
      </w:pPr>
      <w:r>
        <w:rPr>
          <w:rFonts w:ascii="IRNazanin" w:hAnsi="IRNazanin" w:eastAsia="IRNazanin"/>
          <w:color w:val="111111"/>
          <w:sz w:val="28"/>
          <w:sz w:val="28"/>
          <w:szCs w:val="28"/>
          <w:rtl w:val="true"/>
          <w:lang w:bidi="fa-IR"/>
        </w:rPr>
        <w:t>البته، اگر فروشنده حاضر به تحويل جنس حسب ویژگی هایی که در قرارداد ذکر شده نباشد و امتناع ورزد، خریدار از این جهت حق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خرید کالا در یک معامله شریک باشند، چنانچه یکی از آن دو به علت معیوب بودن کالا، معامله را نسبت به سهم خود فسخ کند، فروشنده نیز می تواند معامله را با دیگری فسخ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یک معامله کالایی را خریداری کند که مقداری از آن معیوب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یک کیلوگرم سیب بخرد و تعدادی از آنها معیوب و رم خورده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تمام معامله را فسخ کرده و همه کالا را پس دهد و می تواند معامله را فقط در همان مقدار معيوب فسخ کند؛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صورت فروشنده نیز حق دارد معامله را نسبت به مقدار سالم فسخ نماید</w:t>
      </w:r>
      <w:r>
        <w:rPr>
          <w:rFonts w:eastAsia="IRNazanin" w:cs="IRNazanin"/>
          <w:color w:val="111111"/>
          <w:sz w:val="28"/>
          <w:szCs w:val="28"/>
          <w:rtl w:val="true"/>
          <w:lang w:bidi="fa-IR"/>
        </w:rPr>
        <w:t>.</w:t>
      </w:r>
      <w:r>
        <w:rPr>
          <w:rStyle w:val="FootnoteAnchor"/>
          <w:rtl w:val="true"/>
        </w:rPr>
        <w:footnoteReference w:id="330"/>
      </w:r>
      <w:bookmarkStart w:id="473" w:name="pg13362_146335"/>
    </w:p>
    <w:p>
      <w:pPr>
        <w:pStyle w:val="BookText"/>
        <w:rPr/>
      </w:pPr>
      <w:bookmarkEnd w:id="47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خیار عیب دارد، ملتزم و پای بند به معامله شود؛ مثلا طوری در مال تصرف کند که نشان دهنده التزام و پای بند بودن او به معامله باشد و از آن تصرف چنین فهمیده شود که فرد نمی خواهد معامله را فسخ نماید، حق فسخ وی ساقط می شود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خیار عیب برایش وجود دارد، چنانچه در فسخ معامله سهل انگاری و تأخیر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در مورد خیار غبن، مسأله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وی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حکم صورتی که فرد به سبب مطلع نبودن از عیب یا عدم اطلاع از وجود حق فسخ یا فوریت آن و مانند آن اقدام به فسخ نکرده، همانند خیار غبن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Heading5"/>
        <w:numPr>
          <w:ilvl w:val="4"/>
          <w:numId w:val="1"/>
        </w:numPr>
        <w:rPr/>
      </w:pPr>
      <w:bookmarkStart w:id="474" w:name="__RefHeading___Toc3500756_2322387425"/>
      <w:bookmarkStart w:id="475" w:name="_Toc183"/>
      <w:bookmarkEnd w:id="474"/>
      <w:r>
        <w:rPr>
          <w:rtl w:val="true"/>
        </w:rPr>
        <w:t xml:space="preserve">احکام ویژه ارش </w:t>
      </w:r>
      <w:r>
        <w:rPr>
          <w:rtl w:val="true"/>
        </w:rPr>
        <w:t>(</w:t>
      </w:r>
      <w:r>
        <w:rPr>
          <w:rtl w:val="true"/>
        </w:rPr>
        <w:t>تفاوت قیمت</w:t>
      </w:r>
      <w:r>
        <w:rPr>
          <w:rtl w:val="true"/>
        </w:rPr>
        <w:t>)</w:t>
      </w:r>
      <w:bookmarkEnd w:id="4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فرد نمی تواند به جهت وجود عيب، معامله را فسخ کند؛ بلکه می تواند تفاوت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شیء معیوب تلف شده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شیء معیوب با فروش یا مصالحه یا بخشش و مانند آن، از ملک فرد خارج شده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طوری در مال تصرف کرده که باعث تغییر آن شده باشد؛ مثلا پارچه را بریده یا دوخته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طوری در مال تصرف کرده که امکان برگرداندن آن به طرف مقابل وجود نداشته باشد؛ مثلا مال را اجاره داده یا گرو و رهن شرعی گذاشته یا وقف کرده باشد؛ </w:t>
      </w:r>
      <w:bookmarkStart w:id="476" w:name="pg13362_146337"/>
    </w:p>
    <w:p>
      <w:pPr>
        <w:pStyle w:val="BookText"/>
        <w:rPr/>
      </w:pPr>
      <w:bookmarkEnd w:id="47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تحویل گرفتن مال، عیب دیگری در آن ایجاد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خریدار علاوه بر خیار عیب، خیار دیگری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خیار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آن خیار، عیب دیگری در کالا به وجود آید، حق فسخ وی هم 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که به عنوان جبران معیوب بودن کالا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قیمت کالا در دو حالت صحیح بودن و معیوب بودن معین شده، سپس به همان نسبت از قیمتی که معامله بر آن انجام شده برگردانده می شود؛</w:t>
      </w:r>
    </w:p>
    <w:p>
      <w:pPr>
        <w:pStyle w:val="BookText"/>
        <w:rPr/>
      </w:pPr>
      <w:r>
        <w:rPr>
          <w:rFonts w:ascii="IRNazanin" w:hAnsi="IRNazanin" w:eastAsia="IRNazanin"/>
          <w:color w:val="111111"/>
          <w:sz w:val="28"/>
          <w:sz w:val="28"/>
          <w:szCs w:val="28"/>
          <w:rtl w:val="true"/>
          <w:lang w:bidi="fa-IR"/>
        </w:rPr>
        <w:t xml:space="preserve">مثلا اگر قیمت سالم مالی که خریده،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قیمت معیوب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از آنجا که تفاوت قیمت سالم و معیوب، یک پنجم است، خریدار می تواند یک پنجم پولی را که داده پس بگیرد؛ پس اگر کالا را به همان مبلغ صد هزار تومان خریده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پس می گیرد و اگر مثلا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خریده، می تواند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قیمت کالا در نزد طرفین معلوم نباشد، به کارشناس و اهل خبره که مهارت در قیمت گذاری کالا دارد مراجعه می شود، کارشناس مذکور باید ثقه و مورد اعتماد باشد و در صورتی که نظر کارشناسان در قیمت گذاری متفاوت باشد، نظر کارشناس یا کارشناسانی که خبره تر هستند مقدم است و چنانچه در مهارت و تخصص مانند هم یا نزدیک به هم باشند، میانگین و حد وسط نظر آنان در قیمت گذاری ملاحظه می شود</w:t>
      </w:r>
      <w:r>
        <w:rPr>
          <w:rFonts w:eastAsia="IRNazanin" w:cs="IRNazanin"/>
          <w:color w:val="111111"/>
          <w:sz w:val="28"/>
          <w:szCs w:val="28"/>
          <w:rtl w:val="true"/>
          <w:lang w:bidi="fa-IR"/>
        </w:rPr>
        <w:t>.</w:t>
      </w:r>
    </w:p>
    <w:p>
      <w:pPr>
        <w:pStyle w:val="Heading5"/>
        <w:numPr>
          <w:ilvl w:val="4"/>
          <w:numId w:val="1"/>
        </w:numPr>
        <w:rPr/>
      </w:pPr>
      <w:bookmarkStart w:id="477" w:name="__RefHeading___Toc3500758_2322387425"/>
      <w:bookmarkStart w:id="478" w:name="_Toc184"/>
      <w:bookmarkEnd w:id="477"/>
      <w:r>
        <w:rPr>
          <w:rtl w:val="true"/>
        </w:rPr>
        <w:t>احکام دیگر فسخ و ارش</w:t>
      </w:r>
      <w:bookmarkEnd w:id="47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عیب پس از معامله در مال به وجود آید، حق فسخ یا مطالبه تفاوت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مگر آنکه قبل از تحویل، معیوب شود که در این صورت، فرد می تواند معامله را با خیار عیب فسخ کند و چنانچه فسخ 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مسأله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 را مطالبه نماید؛ </w:t>
      </w:r>
    </w:p>
    <w:p>
      <w:pPr>
        <w:pStyle w:val="BookText"/>
        <w:rPr/>
      </w:pPr>
      <w:r>
        <w:rPr>
          <w:rFonts w:ascii="IRNazanin" w:hAnsi="IRNazanin" w:eastAsia="IRNazanin"/>
          <w:color w:val="111111"/>
          <w:sz w:val="28"/>
          <w:sz w:val="28"/>
          <w:szCs w:val="28"/>
          <w:rtl w:val="true"/>
          <w:lang w:bidi="fa-IR"/>
        </w:rPr>
        <w:t>البته، اگر عیب توسط خود فرد در آن ایجاد شده باشد، نمی تواند آن را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ذیل، فرد نه حق فسخ معامله را دارد و نه می تواند ارش مطالبه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معامله، از معیوب بودن مال آگاه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معامله، به همان مال معیوب راضی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پس از معامله و تحویل کالا، در آن ایجاد شده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یا مطالبه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معامله ساقط نماید؛</w:t>
      </w:r>
      <w:r>
        <w:rPr>
          <w:rStyle w:val="FootnoteAnchor"/>
          <w:rtl w:val="true"/>
        </w:rPr>
        <w:footnoteReference w:id="332"/>
      </w:r>
      <w:r>
        <w:rPr>
          <w:rFonts w:ascii="IRNazanin" w:hAnsi="IRNazanin" w:eastAsia="IRNazanin"/>
          <w:color w:val="111111"/>
          <w:sz w:val="28"/>
          <w:sz w:val="28"/>
          <w:szCs w:val="28"/>
          <w:rtl w:val="true"/>
          <w:lang w:bidi="fa-IR"/>
        </w:rPr>
        <w:t>مثل آنکه هنگام معامله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هر عیبی داشته باشد فسخ نمی کنم و تفاوت قیمت هم نمی گیرم؛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معامله، 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یا مطالبه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مقابل هنگام معامله خود را نسبت به عیوب تبرئه کند؛ مثلا فروشنده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 را با هر عیبی که دارد می فروشم؛ البته اگر عیبی را معین کرده و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را با این عیب می فروشم و بعد معلوم شود عیب دیگری هم داشته، خریدار می تواند معامله را فسخ کند و در صورتی که حق فسخ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مسأله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 بگیرد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بعضی از عیوب در برخی کالاها متعارف باشد، طوری که در اغلب موارد چنین کالایی دارای آن عیب باشد، حکم خیار عیب وارش در مورد آن جاری نمی باشد</w:t>
      </w:r>
      <w:r>
        <w:rPr>
          <w:rFonts w:eastAsia="IRNazanin" w:cs="IRNazanin"/>
          <w:color w:val="111111"/>
          <w:sz w:val="28"/>
          <w:szCs w:val="28"/>
          <w:rtl w:val="true"/>
          <w:lang w:bidi="fa-IR"/>
        </w:rPr>
        <w:t xml:space="preserve">. </w:t>
      </w:r>
      <w:bookmarkStart w:id="479" w:name="pg13362_146341"/>
    </w:p>
    <w:p>
      <w:pPr>
        <w:pStyle w:val="BookText"/>
        <w:rPr/>
      </w:pPr>
      <w:bookmarkEnd w:id="479"/>
      <w:r>
        <w:rPr>
          <w:rFonts w:ascii="IRNazanin" w:hAnsi="IRNazanin" w:eastAsia="IRNazanin"/>
          <w:color w:val="111111"/>
          <w:sz w:val="28"/>
          <w:sz w:val="28"/>
          <w:szCs w:val="28"/>
          <w:rtl w:val="true"/>
          <w:lang w:bidi="fa-IR"/>
        </w:rPr>
        <w:t xml:space="preserve">این حکم، در جایی که معیوب بودن مقداری از کالا متداول باشد نیز، جاری است؛ مثلا کسی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سیب می خرد، چنانچه وجود چند عدد سیب کرم خورده و معیوب در آن متعارف باشد، نمی تواند به سبب وجود همان حد متعارف، معامله را فسخ نماید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آنکه معیوب بودن مال برای انسان معلوم شود، آن عیب برطرف گردد، باقی بودن حق فسخ و همین طور حق مطالبه تفاوت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و مراعات مقتضای احتیاط در مورد آن ترک نشود</w:t>
      </w:r>
      <w:r>
        <w:rPr>
          <w:rFonts w:eastAsia="IRNazanin" w:cs="IRNazanin"/>
          <w:color w:val="111111"/>
          <w:sz w:val="28"/>
          <w:szCs w:val="28"/>
          <w:rtl w:val="true"/>
          <w:lang w:bidi="fa-IR"/>
        </w:rPr>
        <w:t>.</w:t>
      </w:r>
    </w:p>
    <w:p>
      <w:pPr>
        <w:pStyle w:val="Heading4"/>
        <w:numPr>
          <w:ilvl w:val="3"/>
          <w:numId w:val="1"/>
        </w:numPr>
        <w:rPr/>
      </w:pPr>
      <w:bookmarkStart w:id="480" w:name="__RefHeading___Toc3500760_2322387425"/>
      <w:bookmarkStart w:id="481" w:name="_Toc185"/>
      <w:bookmarkEnd w:id="480"/>
      <w:r>
        <w:rPr/>
        <w:t>7</w:t>
      </w:r>
      <w:r>
        <w:rPr>
          <w:rtl w:val="true"/>
        </w:rPr>
        <w:t xml:space="preserve">. </w:t>
      </w:r>
      <w:r>
        <w:rPr>
          <w:rtl w:val="true"/>
        </w:rPr>
        <w:t>خیار تبعض صفقه</w:t>
      </w:r>
      <w:bookmarkEnd w:id="4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یا چند کالا در یک معامله فروخته شود، در حالی که قسمتی از آنچه فروخته شده، به جهت باطل بودن به خریدار منتقل نشده باشد، مشتری می تواند معامله را نسبت به قسمت صحیح فسخ نماید و تمام ثمن را پس بگیرد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برای نمونه، چند مثال ذکر می شود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زمینی را به مشتری فروخته که بخشی از آن وقفی</w:t>
      </w:r>
      <w:r>
        <w:rPr>
          <w:rStyle w:val="FootnoteAnchor"/>
          <w:rtl w:val="true"/>
        </w:rPr>
        <w:footnoteReference w:id="336"/>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اموال فروخته شده وسيله حرام بوده، مثل اینکه فروشنده در یک معامله دو انگشتر طلا، یکی مردانه و دیگری زنانه را فروخته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مال خود و دیگری را بدون رضایتش 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معامله فضولی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 از معامله هم آن را اجازه ندهد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مشتری می تواند به بخش صحیح معامله راضی شود و می تواند راضی نشود و آن را هم فسخ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اگر یکی از دو طرف نسبت به برخی از اموال فروخته شده حق فسخ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مشتری به علت معیوب بودن بخشی از مال فروخته شده خیار عیب داشته باشد و با استفاده از آن حق، بخشی از معامله را فسخ کند، دیگری هم می تواند بقیه معامله را فسخ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فسخ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تبعض 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از خیار تبعض صفقه خود استفاده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خرید زمینی که بعد معلوم شده قسمتی از آن وقفی بوده،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پرداخته و نخواهد معامله را نسبت به مقدار باقیمانده فسخ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مقدار پولی که باید به او برگردانده شود، ابتدا قیمت قسمت وقفی با قیمت کل زمین نسبت سنجی شده،</w:t>
      </w:r>
      <w:r>
        <w:rPr>
          <w:rStyle w:val="FootnoteAnchor"/>
          <w:rtl w:val="true"/>
        </w:rPr>
        <w:footnoteReference w:id="337"/>
      </w:r>
      <w:r>
        <w:rPr>
          <w:rFonts w:ascii="IRNazanin" w:hAnsi="IRNazanin" w:eastAsia="IRNazanin"/>
          <w:color w:val="111111"/>
          <w:sz w:val="28"/>
          <w:sz w:val="28"/>
          <w:szCs w:val="28"/>
          <w:rtl w:val="true"/>
          <w:lang w:bidi="fa-IR"/>
        </w:rPr>
        <w:t xml:space="preserve">سپس به همان نسبت از بهای پرداختی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برگردانده می شود؛</w:t>
      </w:r>
    </w:p>
    <w:p>
      <w:pPr>
        <w:pStyle w:val="BookText"/>
        <w:rPr/>
      </w:pPr>
      <w:r>
        <w:rPr>
          <w:rFonts w:ascii="IRNazanin" w:hAnsi="IRNazanin" w:eastAsia="IRNazanin"/>
          <w:color w:val="111111"/>
          <w:sz w:val="28"/>
          <w:sz w:val="28"/>
          <w:szCs w:val="28"/>
          <w:rtl w:val="true"/>
          <w:lang w:bidi="fa-IR"/>
        </w:rPr>
        <w:t xml:space="preserve">پس اگر قسمت وقفی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و بقیه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قیمت گذاری شده،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او پس داده می شود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روش تعیین نسبت در این گونه موارد، در منهاج الصالحين، جلد دوم، مسأله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مال را به صورت کلی درذمه معامله کند؛ مثلا مقداری برنج و روغن با خصوصیات و اندازه معین در یک معامله به صورت کلی در ذمه بفروشد؛ سپس برنج را از مال خودش و روغن را از مال دیگری، بدون اجازه و رضایت صاحبش به مشتری بدهد، در چنین مواردی برای مشتری خیار تبعض صفقه وجود ندارد؛ بلکه وی مقدار روغنی را که خریده طلبکار است و بر فروشنده واجب است آن را از مال حلال به مشتری بدهد؛</w:t>
      </w:r>
      <w:r>
        <w:rPr>
          <w:rStyle w:val="FootnoteAnchor"/>
          <w:rtl w:val="true"/>
        </w:rPr>
        <w:footnoteReference w:id="339"/>
      </w:r>
      <w:bookmarkStart w:id="482" w:name="pg13362_146345"/>
    </w:p>
    <w:p>
      <w:pPr>
        <w:pStyle w:val="BookText"/>
        <w:rPr/>
      </w:pPr>
      <w:bookmarkEnd w:id="482"/>
      <w:r>
        <w:rPr>
          <w:rFonts w:ascii="IRNazanin" w:hAnsi="IRNazanin" w:eastAsia="IRNazanin"/>
          <w:color w:val="111111"/>
          <w:sz w:val="28"/>
          <w:sz w:val="28"/>
          <w:szCs w:val="28"/>
          <w:rtl w:val="true"/>
          <w:lang w:bidi="fa-IR"/>
        </w:rPr>
        <w:t xml:space="preserve">البته، چنانچه فروشنده در تحویل آنچه فروخته از زمان لازم تأخیر ورزد، مشتری 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می تواند به جهت تأخیر معامله را فسخ نماید</w:t>
      </w:r>
      <w:r>
        <w:rPr>
          <w:rFonts w:eastAsia="IRNazanin" w:cs="IRNazanin"/>
          <w:color w:val="111111"/>
          <w:sz w:val="28"/>
          <w:szCs w:val="28"/>
          <w:rtl w:val="true"/>
          <w:lang w:bidi="fa-IR"/>
        </w:rPr>
        <w:t>.</w:t>
      </w:r>
    </w:p>
    <w:p>
      <w:pPr>
        <w:pStyle w:val="Heading4"/>
        <w:numPr>
          <w:ilvl w:val="3"/>
          <w:numId w:val="1"/>
        </w:numPr>
        <w:rPr/>
      </w:pPr>
      <w:bookmarkStart w:id="483" w:name="__RefHeading___Toc3500762_2322387425"/>
      <w:bookmarkStart w:id="484" w:name="_Toc186"/>
      <w:bookmarkEnd w:id="483"/>
      <w:r>
        <w:rPr/>
        <w:t>8</w:t>
      </w:r>
      <w:r>
        <w:rPr>
          <w:rtl w:val="true"/>
        </w:rPr>
        <w:t xml:space="preserve">. </w:t>
      </w:r>
      <w:r>
        <w:rPr>
          <w:rtl w:val="true"/>
        </w:rPr>
        <w:t>خیار رؤیت</w:t>
      </w:r>
      <w:bookmarkEnd w:id="4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کالای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براثر توصیف فروشنده یا دیدن آن در گذشته، به اعتقاد اینکه فلان ویژگی</w:t>
      </w:r>
      <w:r>
        <w:rPr>
          <w:rStyle w:val="FootnoteAnchor"/>
          <w:rtl w:val="true"/>
        </w:rPr>
        <w:footnoteReference w:id="340"/>
      </w:r>
      <w:r>
        <w:rPr>
          <w:rFonts w:ascii="IRNazanin" w:hAnsi="IRNazanin" w:eastAsia="IRNazanin"/>
          <w:color w:val="111111"/>
          <w:sz w:val="28"/>
          <w:sz w:val="28"/>
          <w:szCs w:val="28"/>
          <w:rtl w:val="true"/>
          <w:lang w:bidi="fa-IR"/>
        </w:rPr>
        <w:t xml:space="preserve">را دارد خریداری کند و بعد بفهمد دارای آن ویژگی نیست، می تواند معامله را فسخ نماید و این حق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p>
    <w:p>
      <w:pPr>
        <w:pStyle w:val="BookText"/>
        <w:rPr/>
      </w:pPr>
      <w:r>
        <w:rPr>
          <w:rFonts w:ascii="IRNazanin" w:hAnsi="IRNazanin" w:eastAsia="IRNazanin"/>
          <w:color w:val="111111"/>
          <w:sz w:val="28"/>
          <w:sz w:val="28"/>
          <w:szCs w:val="28"/>
          <w:rtl w:val="true"/>
          <w:lang w:bidi="fa-IR"/>
        </w:rPr>
        <w:t xml:space="preserve">مانند اینکه فروشنده در مورد کالایی که در محل معامله وجود ندارد یا در جعبه یا بسته بندی بوده و خریدار در وقت معامله آن را مشاهده نمی کند، اظهار کند فلان رنگ يافلان امکانات را دارد یا در مورد کالایی که خریدار آن را مشاهده می کند، ولی از برخی خصوصیات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محل ساخت کالا یا کیفیت اجزاء داخلی یا دوام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توصیفاتی ارائه دهد و بعد معلوم شود چنین نبوده است، که در این موارد مشتری حق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بفهمد بهای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خصوصیاتی که خیال می کرده نیست، با توضیحاتی که در مسأله قبل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ثابت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فروشنده از خصوصیات کالای خود اطلاع نداشته و براساس توصیف خریدار با فرد دیگر آن را بفروشد و بعد بفهمد آن طور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ثابت می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رؤیت همان طور که ذکر شد، اختصاص به عین شخصی دارد؛اما اگر در معامله کلی در ذمه، شرایط ذکر شده برای خیار رؤیت پیش آید، مثلا </w:t>
      </w:r>
    </w:p>
    <w:p>
      <w:pPr>
        <w:pStyle w:val="BookText"/>
        <w:rPr/>
      </w:pPr>
      <w:r>
        <w:rPr>
          <w:rFonts w:ascii="IRNazanin" w:hAnsi="IRNazanin" w:eastAsia="IRNazanin"/>
          <w:color w:val="111111"/>
          <w:sz w:val="28"/>
          <w:sz w:val="28"/>
          <w:szCs w:val="28"/>
          <w:rtl w:val="true"/>
          <w:lang w:bidi="fa-IR"/>
        </w:rPr>
        <w:t>مشتری، کالایی را به صورت کلی در ذمه</w:t>
      </w:r>
      <w:r>
        <w:rPr>
          <w:rStyle w:val="FootnoteAnchor"/>
          <w:rtl w:val="true"/>
        </w:rPr>
        <w:footnoteReference w:id="341"/>
      </w:r>
      <w:r>
        <w:rPr>
          <w:rFonts w:ascii="IRNazanin" w:hAnsi="IRNazanin" w:eastAsia="IRNazanin"/>
          <w:color w:val="111111"/>
          <w:sz w:val="28"/>
          <w:sz w:val="28"/>
          <w:szCs w:val="28"/>
          <w:rtl w:val="true"/>
          <w:lang w:bidi="fa-IR"/>
        </w:rPr>
        <w:t>با توصیف فروشنده بخرد، ولی وی مالی را بدون آن اوصاف به خریدار بدهد، مشتری خیار رؤیت ندارد؛ بلکه می تواند مال مذکور را پس داده و مال دارای آن اوصاف را از وی مطالبه نماید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جهت حق فسخ معامله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خیار رؤیت برایش ثابت است، حق مطالبه 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اگر طرف مقابل ارش بدهد یا به جای کالایی که داده، کالای دیگری که دارای اوصاف مورد نظر است بدهد، می تواند از قبول آن امتناع ورزیده و معامله را فسخ کند؛</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البته، اگر مصالحه ای بر تعويض مال انجام شود یا اینکه طی یک مصالحه مشتری در مقابل گرفتن تفاوت قیمت، حق فسخ خود را اسقاط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خیار رؤیت برایش وجود دارد، چنانچه در فسخ معامله سهل انگاری و تأخیر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خیار غبن مسأله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وی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ذیل، خیار رؤیت از بین رفته 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شدن خیار رؤیت در ضمن معامله، شرط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پس از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یا قبل از دیدن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خود را ساقط نماید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طوری در مال تصرف کند که نشان دهنده التزام و پای بند بودن او به معامله باشد و از آن تصرف چنین فهمیده شود که فرد نمی خواهد معامله را فسخ نماید</w:t>
      </w:r>
      <w:r>
        <w:rPr>
          <w:rFonts w:eastAsia="IRNazanin" w:cs="IRNazanin"/>
          <w:color w:val="111111"/>
          <w:sz w:val="28"/>
          <w:szCs w:val="28"/>
          <w:rtl w:val="true"/>
          <w:lang w:bidi="fa-IR"/>
        </w:rPr>
        <w:t>.</w:t>
      </w:r>
      <w:r>
        <w:rPr>
          <w:rStyle w:val="FootnoteAnchor"/>
          <w:rtl w:val="true"/>
        </w:rPr>
        <w:footnoteReference w:id="344"/>
      </w:r>
      <w:bookmarkStart w:id="485" w:name="pg13362_146348"/>
    </w:p>
    <w:p>
      <w:pPr>
        <w:pStyle w:val="Heading4"/>
        <w:numPr>
          <w:ilvl w:val="3"/>
          <w:numId w:val="1"/>
        </w:numPr>
        <w:rPr/>
      </w:pPr>
      <w:bookmarkStart w:id="486" w:name="__RefHeading___Toc3500764_2322387425"/>
      <w:bookmarkStart w:id="487" w:name="_Toc187"/>
      <w:bookmarkEnd w:id="485"/>
      <w:bookmarkEnd w:id="486"/>
      <w:r>
        <w:rPr/>
        <w:t>9</w:t>
      </w:r>
      <w:r>
        <w:rPr>
          <w:rtl w:val="true"/>
        </w:rPr>
        <w:t xml:space="preserve">. </w:t>
      </w:r>
      <w:r>
        <w:rPr>
          <w:rtl w:val="true"/>
        </w:rPr>
        <w:t>خیار تدلیس</w:t>
      </w:r>
      <w:bookmarkEnd w:id="4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طرف معامله، مال خود را بهتر از آنچه هست نشان دهد و کاری کند که باعث رغبت بیشتر مشتری در کالا شود، مثلا ظاهری خوب و نیک برای جنس قرار دهد یا ویژگی مخصوصی را برای کالا اظهار کند، در حالی که آن ویژگی را ندارد، مانند اینکه فروشنده با آغشته کردن میوه کهنه به مواد براق کننده، آن را به صورت تازه و مرغوب نشان دهد، برای طرف مقابل حق فسخی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تدليس</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488" w:name="__RefHeading___Toc3500766_2322387425"/>
      <w:bookmarkStart w:id="489" w:name="_Toc188"/>
      <w:bookmarkEnd w:id="488"/>
      <w:r>
        <w:rPr/>
        <w:t>10</w:t>
      </w:r>
      <w:r>
        <w:rPr>
          <w:rtl w:val="true"/>
        </w:rPr>
        <w:t xml:space="preserve">. </w:t>
      </w:r>
      <w:r>
        <w:rPr>
          <w:rtl w:val="true"/>
        </w:rPr>
        <w:t>خیار حیوان</w:t>
      </w:r>
      <w:bookmarkEnd w:id="4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حیوان زنده ای را خریده، تا سه روز می تواند معامله را فسخ کند و این حق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زمان خیار حیوان از زمان انجام معامله آغاز می شود و کیفیت محاسبه سه روز در خیار حیوان، به این صورت است که اگر معامله در بین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شنبه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آن روز از روز چهارم جبران می شود؛ پس در این مثال ،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سه شنبه، پایان مهلت سه روزه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معامله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اذان صبح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شنبه ساعت هشت شب انجام گردد، مبدأ محاسبه سه روز اذان صبح روز یکشنبه است</w:t>
      </w:r>
      <w:r>
        <w:rPr>
          <w:rStyle w:val="FootnoteAnchor"/>
          <w:rtl w:val="true"/>
        </w:rPr>
        <w:footnoteReference w:id="348"/>
      </w:r>
      <w:r>
        <w:rPr>
          <w:rFonts w:ascii="IRNazanin" w:hAnsi="IRNazanin" w:eastAsia="IRNazanin"/>
          <w:color w:val="111111"/>
          <w:sz w:val="28"/>
          <w:sz w:val="28"/>
          <w:szCs w:val="28"/>
          <w:rtl w:val="true"/>
          <w:lang w:bidi="fa-IR"/>
        </w:rPr>
        <w:t xml:space="preserve">و مدت </w:t>
      </w:r>
      <w:bookmarkStart w:id="490" w:name="pg13362_146350"/>
    </w:p>
    <w:p>
      <w:pPr>
        <w:pStyle w:val="BookText"/>
        <w:rPr/>
      </w:pPr>
      <w:bookmarkEnd w:id="490"/>
      <w:r>
        <w:rPr>
          <w:rFonts w:ascii="IRNazanin" w:hAnsi="IRNazanin" w:eastAsia="IRNazanin"/>
          <w:color w:val="111111"/>
          <w:sz w:val="28"/>
          <w:sz w:val="28"/>
          <w:szCs w:val="28"/>
          <w:rtl w:val="true"/>
          <w:lang w:bidi="fa-IR"/>
        </w:rPr>
        <w:t>خیار حیوان در این مثال تا پایان روز سه شنبه</w:t>
      </w:r>
      <w:r>
        <w:rPr>
          <w:rStyle w:val="FootnoteAnchor"/>
          <w:rtl w:val="true"/>
        </w:rPr>
        <w:footnoteReference w:id="349"/>
      </w:r>
      <w:r>
        <w:rPr>
          <w:rFonts w:ascii="IRNazanin" w:hAnsi="IRNazanin" w:eastAsia="IRNazanin"/>
          <w:color w:val="111111"/>
          <w:sz w:val="28"/>
          <w:sz w:val="28"/>
          <w:szCs w:val="28"/>
          <w:rtl w:val="true"/>
          <w:lang w:bidi="fa-IR"/>
        </w:rPr>
        <w:t>ادامه دارد و با به پایان رسیدن روز سم، مهلت خیار حیوان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ذیل، خیار حیوان از بین رفته 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شدن خیار حیوان، در ضمن معامله شرط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پس از معامله، خیار خود را ساقط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طوری در حیوان تصرف کند که نشان دهنده التزام و پایبند بودن او به معامله باشد و از آن تصرف چنین فهمیده شود که فرد نمی خواهد معامله را فسخ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طوری در حیوان تصرف کند که موجب تغییر در آن شود، مثلا پشم حیوان را بچیند یا آن را نعل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قبل از تحویل یا بعد از آن، در زمان خیار حیوان تلف شود، معامله خود به خود فسخ می شود و تلف و از بین رفتن حیوان از مال فروشنده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چنانچه خریدار بهای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فروشنده داده، می تواند آن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این خیار، حيوان عیبی پیدا کند، حق فسخ همچنان برای خریدار باقی است؛ مگر اینکه آن عیب بر اثر کوتاهی وی ایجاد شده باشد که حق فسخ خریدار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حیوان به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در سایر معاملات مانند مصالحه، معاوضه و اجاره جاری نمی شود</w:t>
      </w:r>
      <w:r>
        <w:rPr>
          <w:rFonts w:eastAsia="IRNazanin" w:cs="IRNazanin"/>
          <w:color w:val="111111"/>
          <w:sz w:val="28"/>
          <w:szCs w:val="28"/>
          <w:rtl w:val="true"/>
          <w:lang w:bidi="fa-IR"/>
        </w:rPr>
        <w:t>.</w:t>
      </w:r>
    </w:p>
    <w:p>
      <w:pPr>
        <w:pStyle w:val="Heading4"/>
        <w:numPr>
          <w:ilvl w:val="3"/>
          <w:numId w:val="1"/>
        </w:numPr>
        <w:rPr/>
      </w:pPr>
      <w:bookmarkStart w:id="491" w:name="__RefHeading___Toc3500768_2322387425"/>
      <w:bookmarkStart w:id="492" w:name="_Toc189"/>
      <w:bookmarkEnd w:id="491"/>
      <w:r>
        <w:rPr/>
        <w:t>11</w:t>
      </w:r>
      <w:r>
        <w:rPr>
          <w:rtl w:val="true"/>
        </w:rPr>
        <w:t xml:space="preserve">. </w:t>
      </w:r>
      <w:r>
        <w:rPr>
          <w:rtl w:val="true"/>
        </w:rPr>
        <w:t>خیار تعذر تسلیم</w:t>
      </w:r>
      <w:bookmarkEnd w:id="492"/>
    </w:p>
    <w:p>
      <w:pPr>
        <w:pStyle w:val="Heading5"/>
        <w:numPr>
          <w:ilvl w:val="4"/>
          <w:numId w:val="1"/>
        </w:numPr>
        <w:rPr/>
      </w:pPr>
      <w:bookmarkStart w:id="493" w:name="__RefHeading___Toc3500770_2322387425"/>
      <w:bookmarkStart w:id="494" w:name="_Toc190"/>
      <w:bookmarkEnd w:id="493"/>
      <w:r>
        <w:rPr>
          <w:rtl w:val="true"/>
        </w:rPr>
        <w:t>اشاره</w:t>
      </w:r>
      <w:bookmarkEnd w:id="49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نتواند مال مورد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دهد، سه صورت دارد</w:t>
      </w:r>
      <w:r>
        <w:rPr>
          <w:rFonts w:eastAsia="IRNazanin" w:cs="IRNazanin"/>
          <w:color w:val="111111"/>
          <w:sz w:val="28"/>
          <w:szCs w:val="28"/>
          <w:rtl w:val="true"/>
          <w:lang w:bidi="fa-IR"/>
        </w:rPr>
        <w:t xml:space="preserve">: </w:t>
      </w:r>
      <w:bookmarkStart w:id="495" w:name="pg13362_146352"/>
    </w:p>
    <w:p>
      <w:pPr>
        <w:pStyle w:val="BookText"/>
        <w:rPr/>
      </w:pPr>
      <w:bookmarkEnd w:id="495"/>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در همان وقت معامله، قادر به تحویل کالا نبوده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فروخته شده قبل از تحویل تلف شده و از بین برود یا دست یابی به آن عرفا غیر ممکن گردد؛</w:t>
      </w:r>
    </w:p>
    <w:p>
      <w:pPr>
        <w:pStyle w:val="BookText"/>
        <w:rPr/>
      </w:pPr>
      <w:r>
        <w:rPr>
          <w:rFonts w:ascii="IRNazanin" w:hAnsi="IRNazanin" w:eastAsia="IRNazanin"/>
          <w:color w:val="111111"/>
          <w:sz w:val="28"/>
          <w:sz w:val="28"/>
          <w:szCs w:val="28"/>
          <w:rtl w:val="true"/>
          <w:lang w:bidi="fa-IR"/>
        </w:rPr>
        <w:t xml:space="preserve">حکم صورت اول، در مسائل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صورت دوم، در مسائل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فروشنده پس از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موارد 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تحویل مالی که فروخته عاجز شود؛ مثل آنکه ماشینی که فروخته سرقت شود، در حالی که امکان پیدا شدن آن وجود داشته باشد؛</w:t>
      </w:r>
    </w:p>
    <w:p>
      <w:pPr>
        <w:pStyle w:val="BookText"/>
        <w:rPr/>
      </w:pP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مشتری می تواند معامله را فسخ کرده و بهای پرداختی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بگیرد؛ این حق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تعذر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Heading5"/>
        <w:numPr>
          <w:ilvl w:val="4"/>
          <w:numId w:val="1"/>
        </w:numPr>
        <w:rPr/>
      </w:pPr>
      <w:bookmarkStart w:id="496" w:name="__RefHeading___Toc3500772_2322387425"/>
      <w:bookmarkStart w:id="497" w:name="_Toc191"/>
      <w:bookmarkEnd w:id="496"/>
      <w:r>
        <w:rPr>
          <w:rtl w:val="true"/>
        </w:rPr>
        <w:t>ارث بردن خیار</w:t>
      </w:r>
      <w:bookmarkEnd w:id="4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خیاردر معاملات، نوعی حق شرعی محسوب شده و به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فردی که دارای خیار است بمیرد، حق خیاراو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طبقات شرعی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وارثش منتقل می شود؛</w:t>
      </w:r>
    </w:p>
    <w:p>
      <w:pPr>
        <w:pStyle w:val="BookText"/>
        <w:rPr/>
      </w:pPr>
      <w:r>
        <w:rPr>
          <w:rFonts w:ascii="IRNazanin" w:hAnsi="IRNazanin" w:eastAsia="IRNazanin"/>
          <w:color w:val="111111"/>
          <w:sz w:val="28"/>
          <w:sz w:val="28"/>
          <w:szCs w:val="28"/>
          <w:rtl w:val="true"/>
          <w:lang w:bidi="fa-IR"/>
        </w:rPr>
        <w:t>البته، آنچه که شرعا موجب محروم شدن از ارث بردن اموال می باشد، مانند قتل یا کفر،</w:t>
      </w:r>
      <w:r>
        <w:rPr>
          <w:rStyle w:val="FootnoteAnchor"/>
          <w:rtl w:val="true"/>
        </w:rPr>
        <w:footnoteReference w:id="350"/>
      </w:r>
      <w:r>
        <w:rPr>
          <w:rFonts w:ascii="IRNazanin" w:hAnsi="IRNazanin" w:eastAsia="IRNazanin"/>
          <w:color w:val="111111"/>
          <w:sz w:val="28"/>
          <w:sz w:val="28"/>
          <w:szCs w:val="28"/>
          <w:rtl w:val="true"/>
          <w:lang w:bidi="fa-IR"/>
        </w:rPr>
        <w:t>موجب محرومیت از ارث بردن حق خیار هم می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معامله ای که در آن خیار ثابت است، متعلق به مالی باشد که بعضی از ورثه از آن ارث نمی برند، مانند زمین ملکی که زوجه متوفی از آن ارث نمی برد یا اشیائی که اختصاص به پسر بزرگ تر متوفی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حبوه</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 وارثی که از ارث بردن از آن مال محروم است ، از حق خيار مربوط به آن محروم نمی شود و حق خیار به همه ورثه ارث می رسد؛ </w:t>
      </w:r>
    </w:p>
    <w:p>
      <w:pPr>
        <w:pStyle w:val="BookText"/>
        <w:rPr/>
      </w:pPr>
      <w:r>
        <w:rPr>
          <w:rFonts w:ascii="IRNazanin" w:hAnsi="IRNazanin" w:eastAsia="IRNazanin"/>
          <w:color w:val="111111"/>
          <w:sz w:val="28"/>
          <w:sz w:val="28"/>
          <w:szCs w:val="28"/>
          <w:rtl w:val="true"/>
          <w:lang w:bidi="fa-IR"/>
        </w:rPr>
        <w:t>مثلا اگر فرد نسبت به زمین ملکی که آن را فروخته یا خریده است، دارای خیار باشد، در صورت فوت، همسر دائمی وی مانند سایر ورثه از حق خیار مذکور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که حق خیار را ارث می برند دو یا چند نفر باشند، در صورتی می توانند از حق خیار استفاده نمایند و معامله را فسخ کنند که همگی آنها بر این امر اتفاق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فقط بعضی از ورثه راضی به فسخ معامله باشند، فسخ آنان بدون ضمیمه شدن فسخ بقیه اثری ندارد و فسخ حتی نسبت به سهم شخصی که اقدام به فسخ کرده، واقع نمی شود؛ مگر آنکه طرف دیگر معامله راضی به فسخ نسبت به سهم آن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اقدام به فسخ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که در این صورت،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سهم شخص مذکور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وارثانی که حق خیار دارند، همگی نسبت به فسخ معامله اتفاق نمایند و آن را فسخ کنند، چنانچه ثمن معامله موجود باشد، لازم است آن را به خریدار پس دهند و در صورتی که ثمن معامله تلف شده یا در حکم تلف باشد،</w:t>
      </w:r>
      <w:r>
        <w:rPr>
          <w:rStyle w:val="FootnoteAnchor"/>
          <w:rtl w:val="true"/>
        </w:rPr>
        <w:footnoteReference w:id="352"/>
      </w:r>
      <w:r>
        <w:rPr>
          <w:rFonts w:ascii="IRNazanin" w:hAnsi="IRNazanin" w:eastAsia="IRNazanin"/>
          <w:color w:val="111111"/>
          <w:sz w:val="28"/>
          <w:sz w:val="28"/>
          <w:szCs w:val="28"/>
          <w:rtl w:val="true"/>
          <w:lang w:bidi="fa-IR"/>
        </w:rPr>
        <w:t>مانند سایر بدهی های متوفی از مال وی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نسبت به کالای فروخته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یا خریدار در ضمن معامله تا مدت معینی برای خود، حق فسخ معامله را قرار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قبل از استفاده از خیار شرط بمیرد، در صورت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قرار دادن خیار برای وی آن بوده که تنها خودش بتواند معامله را فسخ نماید یا فسخ فقط به نظر او انجام شود؛ چنین خیاری با فوت وی به ورثه اش به ارث نمی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به طور مطلق برای وی قرار داده شده باشد؛ در این صورت، حق خیار به وارث وی منتقل می شود و چنانچه وارث یک نفر باشد، وی می تواند معامله را فسخ نماید و اگر وارثان دو یا چند نفر باشند، 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می توانند اقدام به فسخ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خیار برای شخص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غیراز فروشنده و خریدار در ضمن عقد قرار داده شود و شخص مذکور فوت نماید، حکمی که در مسأله قبل بیان شد، در این مورد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مثلا منزلش را به شخصی بفروشد</w:t>
      </w:r>
      <w:r>
        <w:rPr>
          <w:rStyle w:val="FootnoteAnchor"/>
          <w:rtl w:val="true"/>
        </w:rPr>
        <w:footnoteReference w:id="353"/>
      </w:r>
      <w:r>
        <w:rPr>
          <w:rFonts w:ascii="IRNazanin" w:hAnsi="IRNazanin" w:eastAsia="IRNazanin"/>
          <w:color w:val="111111"/>
          <w:sz w:val="28"/>
          <w:sz w:val="28"/>
          <w:szCs w:val="28"/>
          <w:rtl w:val="true"/>
          <w:lang w:bidi="fa-IR"/>
        </w:rPr>
        <w:t>یا با وی مصالحه نماید،</w:t>
      </w:r>
      <w:r>
        <w:rPr>
          <w:rStyle w:val="FootnoteAnchor"/>
          <w:rtl w:val="true"/>
        </w:rPr>
        <w:footnoteReference w:id="354"/>
      </w:r>
      <w:r>
        <w:rPr>
          <w:rFonts w:ascii="IRNazanin" w:hAnsi="IRNazanin" w:eastAsia="IRNazanin"/>
          <w:color w:val="111111"/>
          <w:sz w:val="28"/>
          <w:sz w:val="28"/>
          <w:szCs w:val="28"/>
          <w:rtl w:val="true"/>
          <w:lang w:bidi="fa-IR"/>
        </w:rPr>
        <w:t>به شرط آنکه بعد از وفات وی برایش حج، نماز قضا، روزه قضا و مانند آن انجام دهد، یا به شرط آنکه آن را فروخته و پول فروشش را صرف در موارد فوق نماید، چنین قراردادی صحیح است و بعد از وفات، برشخص مذکور واجب است مطابق شرط ضمن عقد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صورتی که وی از عمل به شرط تخلف نماید، ولی شرعی متوقى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یا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او را به عمل به شرط الزام نماید و نیز می تواند با رعایت مصلحت متوفی،</w:t>
      </w:r>
      <w:r>
        <w:rPr>
          <w:rStyle w:val="FootnoteAnchor"/>
          <w:rtl w:val="true"/>
        </w:rPr>
        <w:footnoteReference w:id="355"/>
      </w:r>
      <w:r>
        <w:rPr>
          <w:rFonts w:ascii="IRNazanin" w:hAnsi="IRNazanin" w:eastAsia="IRNazanin"/>
          <w:color w:val="111111"/>
          <w:sz w:val="28"/>
          <w:sz w:val="28"/>
          <w:szCs w:val="28"/>
          <w:rtl w:val="true"/>
          <w:lang w:bidi="fa-IR"/>
        </w:rPr>
        <w:t>قرارداد بیع یا مصالحه را فسخ نماید؛</w:t>
      </w:r>
      <w:r>
        <w:rPr>
          <w:rStyle w:val="FootnoteAnchor"/>
          <w:rtl w:val="true"/>
        </w:rPr>
        <w:footnoteReference w:id="35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صورت فسخ، مال به ملک متوقی برمی گردد و لازم است در صورتی </w:t>
      </w:r>
      <w:bookmarkStart w:id="498" w:name="pg13362_146357"/>
    </w:p>
    <w:p>
      <w:pPr>
        <w:pStyle w:val="BookText"/>
        <w:rPr/>
      </w:pPr>
      <w:bookmarkEnd w:id="498"/>
      <w:r>
        <w:rPr>
          <w:rFonts w:ascii="IRNazanin" w:hAnsi="IRNazanin" w:eastAsia="IRNazanin"/>
          <w:color w:val="111111"/>
          <w:sz w:val="28"/>
          <w:sz w:val="28"/>
          <w:szCs w:val="28"/>
          <w:rtl w:val="true"/>
          <w:lang w:bidi="fa-IR"/>
        </w:rPr>
        <w:t>که وی بدهکار است یا وصیت به ثلث اموالش نموده،</w:t>
      </w:r>
      <w:r>
        <w:rPr>
          <w:rStyle w:val="FootnoteAnchor"/>
          <w:rtl w:val="true"/>
        </w:rPr>
        <w:footnoteReference w:id="357"/>
      </w:r>
      <w:r>
        <w:rPr>
          <w:rFonts w:ascii="IRNazanin" w:hAnsi="IRNazanin" w:eastAsia="IRNazanin"/>
          <w:color w:val="111111"/>
          <w:sz w:val="28"/>
          <w:sz w:val="28"/>
          <w:szCs w:val="28"/>
          <w:rtl w:val="true"/>
          <w:lang w:bidi="fa-IR"/>
        </w:rPr>
        <w:t>صرف ادای دیون یا وصیت وی شود و اگر چیزی باقی بماند، حسب موازين ارث به ورثه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چنانچه فسخ مصالحه به مصلحت متوفی نباشد، ولی شرعی وی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مراجعه به محاکم صالحه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مذکور را به وفای به شرط الزام نماید، مگر آنکه در این کار خوف ضرر داشته باشد یا بداند انجام آن مشقت فوق العاده ای دارد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p>
    <w:p>
      <w:pPr>
        <w:pStyle w:val="Heading5"/>
        <w:numPr>
          <w:ilvl w:val="4"/>
          <w:numId w:val="1"/>
        </w:numPr>
        <w:rPr/>
      </w:pPr>
      <w:bookmarkStart w:id="499" w:name="__RefHeading___Toc3500774_2322387425"/>
      <w:bookmarkStart w:id="500" w:name="_Toc192"/>
      <w:bookmarkEnd w:id="499"/>
      <w:r>
        <w:rPr>
          <w:rtl w:val="true"/>
        </w:rPr>
        <w:t>مسائلی دیگر در مورد خیارات</w:t>
      </w:r>
      <w:bookmarkEnd w:id="500"/>
    </w:p>
    <w:p>
      <w:pPr>
        <w:pStyle w:val="Heading6"/>
        <w:numPr>
          <w:ilvl w:val="5"/>
          <w:numId w:val="1"/>
        </w:numPr>
        <w:rPr/>
      </w:pPr>
      <w:bookmarkStart w:id="501" w:name="__RefHeading___Toc3500776_2322387425"/>
      <w:bookmarkStart w:id="502" w:name="_Toc193"/>
      <w:bookmarkEnd w:id="501"/>
      <w:r>
        <w:rPr>
          <w:rtl w:val="true"/>
        </w:rPr>
        <w:t>از بین رفتن مال فروخته شده در زمان خیار</w:t>
      </w:r>
      <w:bookmarkEnd w:id="502"/>
    </w:p>
    <w:p>
      <w:pPr>
        <w:pStyle w:val="BookText"/>
        <w:rPr/>
      </w:pPr>
      <w:r>
        <w:rPr>
          <w:rFonts w:ascii="IRNazanin" w:hAnsi="IRNazanin" w:eastAsia="IRNazanin"/>
          <w:color w:val="111111"/>
          <w:sz w:val="28"/>
          <w:sz w:val="28"/>
          <w:szCs w:val="28"/>
          <w:rtl w:val="true"/>
          <w:lang w:bidi="fa-IR"/>
        </w:rPr>
        <w:t>اگر مال فروخته شده پس از تحویل،</w:t>
      </w:r>
      <w:r>
        <w:rPr>
          <w:rStyle w:val="FootnoteAnchor"/>
          <w:rtl w:val="true"/>
        </w:rPr>
        <w:footnoteReference w:id="358"/>
      </w:r>
      <w:r>
        <w:rPr>
          <w:rFonts w:ascii="IRNazanin" w:hAnsi="IRNazanin" w:eastAsia="IRNazanin"/>
          <w:color w:val="111111"/>
          <w:sz w:val="28"/>
          <w:sz w:val="28"/>
          <w:szCs w:val="28"/>
          <w:rtl w:val="true"/>
          <w:lang w:bidi="fa-IR"/>
        </w:rPr>
        <w:t>در زمان خیار تلف شود،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به خریدار اختصاص داشته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به فروشنده اختصاص داشته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مشترک بین هردو بوده است؛ برخی از احکام این موارد، در مسائل بعد ذکر می شود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کالای فروخته شده پس از تحویل، در زمان خیار مخصوص خریدار تلف شود، حکم آن در خیارات مختلف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خود به خود فسخ می شود و تلف و</w:t>
      </w:r>
    </w:p>
    <w:p>
      <w:pPr>
        <w:pStyle w:val="BookText"/>
        <w:rPr/>
      </w:pPr>
      <w:r>
        <w:rPr>
          <w:rFonts w:ascii="IRNazanin" w:hAnsi="IRNazanin" w:eastAsia="IRNazanin"/>
          <w:color w:val="111111"/>
          <w:sz w:val="28"/>
          <w:sz w:val="28"/>
          <w:szCs w:val="28"/>
          <w:rtl w:val="true"/>
          <w:lang w:bidi="fa-IR"/>
        </w:rPr>
        <w:t>از بین رفتن کالا از مال فروشنده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مشتری می تواند بهای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ظرفی خریداری کرده و برای خود یک هفته حق فسخ قرار داده و در این مدت آن ظرف بر اثر حوادث طبیعی شکسته و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 مشتری می تواند پولی را که داده پس بگیرد و لازم نیست خسارتی به فروشنده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تلف شدن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فسخ مشتری ساقط شده و وی می تواند مطالبه تفاوت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خیارهای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مشتری معامله را فسخ کند، باید عوض کالا را به فروشنده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تاجری که شغلش خرید و فروش لباس است، پس از خرید اجناس به قیمت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و پرداخت ثمن می فهمد لباس ها دارای اوصافی که فروشنده برای آنها ذکر کرده نمی باشد و قبل از 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ها براثر حادثه آتش سوزی که در وقوع آن فردی مقصر نبوده از بین برود؛ در این صورت، اگر آن تاجر معامله را فسخ کند، چنانچه لباس هایی که سوخته قیمی</w:t>
      </w:r>
      <w:r>
        <w:rPr>
          <w:rStyle w:val="FootnoteAnchor"/>
          <w:rtl w:val="true"/>
        </w:rPr>
        <w:footnoteReference w:id="360"/>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ارزش داشته باشد، تاجر مذکور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طلبکار و</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بدهکار می شود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کالای فروخته شده پس از تحویل، در زمان خیار مخصوص فروشنده تلف شود، معامله به همراه خیار به قوت خود باقی است و اگر فروشنده از حق فسخ خود استفاده کند، خریدار باید عوض کالا را به فروشنده بدهد؛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مثلا فردی جواهرات خود</w:t>
      </w:r>
      <w:r>
        <w:rPr>
          <w:rStyle w:val="FootnoteAnchor"/>
          <w:rtl w:val="true"/>
        </w:rPr>
        <w:footnoteReference w:id="362"/>
      </w:r>
      <w:r>
        <w:rPr>
          <w:rFonts w:ascii="IRNazanin" w:hAnsi="IRNazanin" w:eastAsia="IRNazanin"/>
          <w:color w:val="111111"/>
          <w:sz w:val="28"/>
          <w:sz w:val="28"/>
          <w:szCs w:val="28"/>
          <w:rtl w:val="true"/>
          <w:lang w:bidi="fa-IR"/>
        </w:rPr>
        <w:t xml:space="preserve">را به قیمت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صورت نقد </w:t>
      </w:r>
    </w:p>
    <w:p>
      <w:pPr>
        <w:pStyle w:val="BookText"/>
        <w:rPr/>
      </w:pPr>
      <w:r>
        <w:rPr>
          <w:rFonts w:ascii="IRNazanin" w:hAnsi="IRNazanin" w:eastAsia="IRNazanin"/>
          <w:color w:val="111111"/>
          <w:sz w:val="28"/>
          <w:sz w:val="28"/>
          <w:szCs w:val="28"/>
          <w:rtl w:val="true"/>
          <w:lang w:bidi="fa-IR"/>
        </w:rPr>
        <w:t xml:space="preserve">بفروشد و تا شش ماه برای خود حق فسخ قرار دهد و پس از آن بفهمد در معامله مغبون شده، طوری که برایش خیار غبن وجود داشته باشد، چنانچه جواهرات بر اثر حوادث طبیعی از بین برود و در آن زمان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ارزش بازاری داشته باشد، در صورتی که فروشنده معامله را فسخ کند،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خریدار بدهکار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از او طلبکار می شود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 فروخته شده پس از تحویل،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مشترک بین فروشنده و خریدار است، تلف شود، معامله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فروشنده معامله را فسخ کند، خریدار باید عوض کالا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طرف قرار داده شده باشد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کالای فروخته شده را در زمان خیار با فروش یا بخشش یا مانند آن از ملکیت خود خارج کند و این درحالی باشد که هنوز حق فسخ از بین نرفته باشد، در صورتی که معامله فسخ شود، خریدار باید عوض کالا را به فروشنده بدهد؛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مثلا فروشنده در هنگام فروش خانه به مبلغ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برای خود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حق فسخ قرار داده باشد و خریدار پس از سپری شدن یک ماه خانه را بفروشد،</w:t>
      </w:r>
      <w:r>
        <w:rPr>
          <w:rStyle w:val="FootnoteAnchor"/>
          <w:rtl w:val="true"/>
        </w:rPr>
        <w:footnoteReference w:id="364"/>
      </w:r>
      <w:r>
        <w:rPr>
          <w:rFonts w:ascii="IRNazanin" w:hAnsi="IRNazanin" w:eastAsia="IRNazanin"/>
          <w:color w:val="111111"/>
          <w:sz w:val="28"/>
          <w:sz w:val="28"/>
          <w:szCs w:val="28"/>
          <w:rtl w:val="true"/>
          <w:lang w:bidi="fa-IR"/>
        </w:rPr>
        <w:t>چنانچه فروشنده اول معامله را فسخ نماید، خریدار اول باید قیمت بازاری خانه را در هنگام فروش آن به خریدار دوم، به فروشنده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خانه در آن زمان یک میلیارد تومان ارزش داشته، خریدار اول یک میلیارد تومان به فروشنده اول بدهکار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از او طلبکار می شود</w:t>
      </w:r>
      <w:r>
        <w:rPr>
          <w:rFonts w:eastAsia="IRNazanin" w:cs="IRNazanin"/>
          <w:color w:val="111111"/>
          <w:sz w:val="28"/>
          <w:szCs w:val="28"/>
          <w:rtl w:val="true"/>
          <w:lang w:bidi="fa-IR"/>
        </w:rPr>
        <w:t>.</w:t>
      </w:r>
      <w:r>
        <w:rPr>
          <w:rStyle w:val="FootnoteAnchor"/>
          <w:rtl w:val="true"/>
        </w:rPr>
        <w:footnoteReference w:id="365"/>
      </w:r>
      <w:bookmarkStart w:id="503" w:name="pg13362_146362"/>
    </w:p>
    <w:p>
      <w:pPr>
        <w:pStyle w:val="BookText"/>
        <w:rPr/>
      </w:pPr>
      <w:bookmarkEnd w:id="50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کالا در زمان خیار از بین برود، مسائل مذکور در مورد همان قسمت تلف شده جاری می باشد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معامله در حالی فسخ شود که خریدار، منفعت مالی را که خریده، در زمان خیار به دیگری منتقل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فرد خانه ای را بخرد و آن را یک سال به اجاره دهد، سپس فروشنده به جهت تأخیر خریدار در پرداخت قیمت ثمن معامله، آن را فسخ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اجاره فسخ نمی شود؛ بلکه خانه بدون منفعت در مدت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مسلوب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فروشنده برمی گردد و خریدار باید به علت مسلوب المنفعه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Style w:val="FootnoteAnchor"/>
          <w:rtl w:val="true"/>
        </w:rPr>
        <w:footnoteReference w:id="367"/>
      </w:r>
    </w:p>
    <w:p>
      <w:pPr>
        <w:pStyle w:val="Heading6"/>
        <w:numPr>
          <w:ilvl w:val="5"/>
          <w:numId w:val="1"/>
        </w:numPr>
        <w:rPr/>
      </w:pPr>
      <w:bookmarkStart w:id="504" w:name="__RefHeading___Toc3500778_2322387425"/>
      <w:bookmarkStart w:id="505" w:name="_Toc194"/>
      <w:bookmarkEnd w:id="504"/>
      <w:r>
        <w:rPr>
          <w:rtl w:val="true"/>
        </w:rPr>
        <w:t>نماء و محصول مال در زمان خیار</w:t>
      </w:r>
      <w:bookmarkEnd w:id="5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و نمای کالا در مدت خیار، متعلق به خریدار و نماء و محصول ثمن، متعلق به فروشنده است؛</w:t>
      </w:r>
    </w:p>
    <w:p>
      <w:pPr>
        <w:pStyle w:val="BookText"/>
        <w:rPr/>
      </w:pPr>
      <w:r>
        <w:rPr>
          <w:rFonts w:ascii="IRNazanin" w:hAnsi="IRNazanin" w:eastAsia="IRNazanin"/>
          <w:color w:val="111111"/>
          <w:sz w:val="28"/>
          <w:sz w:val="28"/>
          <w:szCs w:val="28"/>
          <w:rtl w:val="true"/>
          <w:lang w:bidi="fa-IR"/>
        </w:rPr>
        <w:t>پس اگر فرد باغی را بخرد و مدت یک سال برای خود حق فسخ قرار دهد، میوه هایی که در این مدت حاصل شده، متعلق به خریدار می باشد، هرچند پس از یک سال معامله را فسخ نماید</w:t>
      </w:r>
      <w:r>
        <w:rPr>
          <w:rFonts w:eastAsia="IRNazanin" w:cs="IRNazanin"/>
          <w:color w:val="111111"/>
          <w:sz w:val="28"/>
          <w:szCs w:val="28"/>
          <w:rtl w:val="true"/>
          <w:lang w:bidi="fa-IR"/>
        </w:rPr>
        <w:t>.</w:t>
      </w:r>
    </w:p>
    <w:p>
      <w:pPr>
        <w:pStyle w:val="Heading6"/>
        <w:numPr>
          <w:ilvl w:val="5"/>
          <w:numId w:val="1"/>
        </w:numPr>
        <w:rPr/>
      </w:pPr>
      <w:bookmarkStart w:id="506" w:name="__RefHeading___Toc3500780_2322387425"/>
      <w:bookmarkStart w:id="507" w:name="_Toc195"/>
      <w:bookmarkEnd w:id="506"/>
      <w:r>
        <w:rPr>
          <w:rtl w:val="true"/>
        </w:rPr>
        <w:t>مطلع نکردن خریدار از شراکتی بودن مال</w:t>
      </w:r>
      <w:bookmarkEnd w:id="50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سهم خود از مال مشترک را بفروشد، ولی شراکتی و مشاع بودن آن را به خریدار اطلاع ندهد، خریدار حق فسخ دارد؛ </w:t>
      </w:r>
      <w:bookmarkStart w:id="508" w:name="pg13362_146365"/>
    </w:p>
    <w:p>
      <w:pPr>
        <w:pStyle w:val="BookText"/>
        <w:rPr/>
      </w:pPr>
      <w:bookmarkEnd w:id="508"/>
      <w:r>
        <w:rPr>
          <w:rFonts w:ascii="IRNazanin" w:hAnsi="IRNazanin" w:eastAsia="IRNazanin"/>
          <w:color w:val="111111"/>
          <w:sz w:val="28"/>
          <w:sz w:val="28"/>
          <w:szCs w:val="28"/>
          <w:rtl w:val="true"/>
          <w:lang w:bidi="fa-IR"/>
        </w:rPr>
        <w:t xml:space="preserve">پس اگر فردی زمینی را به مساحت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خصوصیات معین بفروشد و خریدار بعدأ بفهمد 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نیمی از یک قطعه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مربعی است که فروشنده با برادرش در آن شریک بوده اند و پس از معامله هرچند تمام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فروخته شده به ملکیت خریدار در آمده، اما خریدار با برادر فروشنده شریک گردیده است، وی می تواند معامله را فسخ نماید</w:t>
      </w:r>
      <w:r>
        <w:rPr>
          <w:rFonts w:eastAsia="IRNazanin" w:cs="IRNazanin"/>
          <w:color w:val="111111"/>
          <w:sz w:val="28"/>
          <w:szCs w:val="28"/>
          <w:rtl w:val="true"/>
          <w:lang w:bidi="fa-IR"/>
        </w:rPr>
        <w:t>.</w:t>
      </w:r>
    </w:p>
    <w:p>
      <w:pPr>
        <w:pStyle w:val="Heading3"/>
        <w:numPr>
          <w:ilvl w:val="2"/>
          <w:numId w:val="1"/>
        </w:numPr>
        <w:rPr/>
      </w:pPr>
      <w:bookmarkStart w:id="509" w:name="__RefHeading___Toc3500782_2322387425"/>
      <w:bookmarkStart w:id="510" w:name="_Toc196"/>
      <w:bookmarkEnd w:id="509"/>
      <w:r>
        <w:rPr>
          <w:rtl w:val="true"/>
        </w:rPr>
        <w:t>معامله با ملاحظه قیمت خرید قبلی</w:t>
      </w:r>
      <w:bookmarkEnd w:id="5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بین فروشنده و خریدار، گاه براساس ملاحظه قیمت خرید و رأس المال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فروشنده کالا را چند خریداری کرده و کالا چند برای او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بدون ملاحظه قیمت خرید و رأس المال انجام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معامله لازم نیست قیمت کالا با ملاحظه قیمت خرید فروشنده تعیین شود و فروشنده می تواند بدون آنکه مشتری را در جریان قیمت خرید یا قیمت تمام شده و مقدار سود یا ضرر خویش قرار دهد، قیمت خاصی برای فروش کالا تعیین نماید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اما اگر تعامل بین دو طرف با ملاحظه قیمت خرید و رأس المال انجام شود، معامله احكام خاصی پیدا می کند که در مسائل بعد ذکر می 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تعامل بین فروشنده و خریدار با ملاحظه قیمت خرید و رأس المال انجام شود، باید فروشنده تمام اموری که به جهت آنها قیمت مال کم و زیاد شده و در خرید خریدار نقش دارد و بر خریدار در صورت عدم اعلام و تذكر مخفی می ماند را به جهت پرهیز از تدلیس بگوید، مثل اینکه کالا را نقد خریده یا نسیه، کلی خریده یا جزئی</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این حکم، فرقی ندارد که فروشنده بخواهد کالا را با قیمت بیشتر با سود بفروشد یا به همان قیمت خرید یا کمتر از آن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بخواهد کالایی را که نسیه خریده بفروشد و با وجود اینکه تعامل بین فروشنده و خریدار در معامله دوم با ملاحظه قیمت خرید و رأس المال انجام می شود، نسیه بودن خرید خود را به خریدار اطلاع ندهد، معامله دوم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دوم با قیمتی بیشتر از قیمت خرید قبلی انجام شده، مثلا كالایی که سه ماهه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خریداری شده، به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نقد فروخته شده است؛ در این صورت، مشتری پس از اطلاع از نسیه بودن معامله اول، می تواند معامله خود را فسخ کند و می تواند فسخ نکند و پرداخت ثمن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مثال مذکور سه ماه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دوم با همان قیمت خرید قبلی یا کمتر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در این صورت، مشتری می تواند معامله را فسخ کند، ولی حق ندارد پرداخت ثمن را به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معامله ای که با ملاحظه قیمت خرید و رأس المال انجام می شود، فروشنده در اعلام قیمت خرید خود به مشتری دروغ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حالی که کالا را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خریده،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خریده ام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 فروشم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مشتری حق دارد معامله را فسخ کند؛ ولی اگر فسخ نکند، باید تمام ثمن تعیین شده در معامله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مثال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Style w:val="FootnoteAnchor"/>
          <w:rtl w:val="true"/>
        </w:rPr>
        <w:footnoteReference w:id="37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 این مسأله ، فرقی ندارد که معامله دوم با سود باشد یا ضرر یا بدون سود و ضرر؛ پس اگر در حالی که فرد کالا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خریده و اکنون می خواهد به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بفروشد، به دروغ قیمت خرید را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اعلام کند، مشتری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علاوه بر قیمت خرید کالا، به سبب کاری که برای افزایش قیمت کالا بر روی آن صورت گرفته ، متحمل هزینه ای شود، مثلا انگشتری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خریده و سپس برای حکاکی بر روی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اجرت بپردازد، می تواند هنگام فروش به مشتری اعلام کند قیمت کالا،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او تمام شده است؛</w:t>
      </w:r>
    </w:p>
    <w:p>
      <w:pPr>
        <w:pStyle w:val="BookText"/>
        <w:rPr/>
      </w:pPr>
      <w:r>
        <w:rPr>
          <w:rFonts w:ascii="IRNazanin" w:hAnsi="IRNazanin" w:eastAsia="IRNazanin"/>
          <w:color w:val="111111"/>
          <w:sz w:val="28"/>
          <w:sz w:val="28"/>
          <w:szCs w:val="28"/>
          <w:rtl w:val="true"/>
          <w:lang w:bidi="fa-IR"/>
        </w:rPr>
        <w:t xml:space="preserve">اما اگر انگشتر را خودش حکاکی کرده باشد، می تواند بگوید انگشتر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خریده ام و کاری که انجام داده ام فلان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دارد و آن را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سود ،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می فروشم؛ ولی نمی تواند بگوید قیمت انگشتر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برایم تمام شده یا آن را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خریده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کالایی را بخرد و بعد از معامله بفهمد کالا معیوب است و از فروشنده تفاوت قیمت صحیح و معیوب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در هنگام انعقاد معامله ای که در آن رأس المال و قیمت خرید کالا لحاظ می شود، باید قیمت خرید کالا را با در نظر گرفتن مقدار ارش محاسبه نماید؛</w:t>
      </w:r>
    </w:p>
    <w:p>
      <w:pPr>
        <w:pStyle w:val="BookText"/>
        <w:rPr/>
      </w:pPr>
      <w:r>
        <w:rPr>
          <w:rFonts w:ascii="IRNazanin" w:hAnsi="IRNazanin" w:eastAsia="IRNazanin"/>
          <w:color w:val="111111"/>
          <w:sz w:val="28"/>
          <w:sz w:val="28"/>
          <w:szCs w:val="28"/>
          <w:rtl w:val="true"/>
          <w:lang w:bidi="fa-IR"/>
        </w:rPr>
        <w:t xml:space="preserve">مثلا اگر فرد کالای معیوب را یک میلیون تومان خریده و مبلغ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بابت ارش دریافت کرده، هنگام فروش کالای مذکور باید بگوید قیمت تمام شده کالا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 و نمی تواند قیمت تمام شده کالا را یک میلیون تومان به خریدار اعلام نماید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کالایی را با قیمت معین بخرد و فروشنده بعد از تمام شدن معامله، قسمتی از قیمت خرید کالا را به جهت لطف و احسان یا ارفاق و مانند آن تخفیف دهد و از خریدار نگیرد، رأس المال و قیمت خرید، همان قیمت معین شده در قرارداد محسوب می شود</w:t>
      </w:r>
      <w:r>
        <w:rPr>
          <w:rFonts w:eastAsia="IRNazanin" w:cs="IRNazanin"/>
          <w:color w:val="111111"/>
          <w:sz w:val="28"/>
          <w:szCs w:val="28"/>
          <w:rtl w:val="true"/>
          <w:lang w:bidi="fa-IR"/>
        </w:rPr>
        <w:t xml:space="preserve">. </w:t>
      </w:r>
      <w:bookmarkStart w:id="511" w:name="pg13362_146371"/>
    </w:p>
    <w:p>
      <w:pPr>
        <w:pStyle w:val="BookText"/>
        <w:rPr/>
      </w:pPr>
      <w:bookmarkEnd w:id="511"/>
      <w:r>
        <w:rPr>
          <w:rFonts w:ascii="IRNazanin" w:hAnsi="IRNazanin" w:eastAsia="IRNazanin"/>
          <w:color w:val="111111"/>
          <w:sz w:val="28"/>
          <w:sz w:val="28"/>
          <w:szCs w:val="28"/>
          <w:rtl w:val="true"/>
          <w:lang w:bidi="fa-IR"/>
        </w:rPr>
        <w:t>بنابراین، در هنگام انعقاد معامله ای که در آن قیمت خرید کالا و رأس المال لحاظ می شود، لازم نیست در قیمت اعلامی به خریدار، مقدار تخفیف را از قیمت خرید کسر نماید</w:t>
      </w:r>
      <w:r>
        <w:rPr>
          <w:rFonts w:eastAsia="IRNazanin" w:cs="IRNazanin"/>
          <w:color w:val="111111"/>
          <w:sz w:val="28"/>
          <w:szCs w:val="28"/>
          <w:rtl w:val="true"/>
          <w:lang w:bidi="fa-IR"/>
        </w:rPr>
        <w:t>.</w:t>
      </w:r>
    </w:p>
    <w:p>
      <w:pPr>
        <w:pStyle w:val="Heading3"/>
        <w:numPr>
          <w:ilvl w:val="2"/>
          <w:numId w:val="1"/>
        </w:numPr>
        <w:rPr/>
      </w:pPr>
      <w:bookmarkStart w:id="512" w:name="__RefHeading___Toc3500784_2322387425"/>
      <w:bookmarkStart w:id="513" w:name="_Toc197"/>
      <w:bookmarkEnd w:id="512"/>
      <w:r>
        <w:rPr>
          <w:rtl w:val="true"/>
        </w:rPr>
        <w:t>بیعانه</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معاملات عرفی بازار رایج است، دارای اقسامی می باشد که از جمله آنها دو مورد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پیش بهایا پیش پرداختی است که خریدار به فروشنده میدهد تا وی متعهد به انجام معامله با او در آینده شود و مثلا کالایی که قصد خرید آن را دارد برایش نگه داشته و به دیگری نفروشد و بعد از آن اگر معامله انجام شد، آن بیعانه از بهای کالا به شمار آید و چنانچه معامله بهم خورد، خریدار آن را پس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بخشی از بهاوثمن معامله است، به این صورت که معامله بین طرفین واقع می شود و خریدار به جهت آنکه التزام خود را به قرارداد ابراز دارد و فروشنده نیز معامله را تمام شده تلقی نماید، بخشی از بها وثمن معامله را به عنوان بیعانه به فروشنده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شرعی دریافت بیعانه نسبت به دو صورت فوق، در مسائل ذیل ذکر می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شرعی مناسب برای بیعانه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خریدار</w:t>
      </w:r>
      <w:r>
        <w:rPr>
          <w:rStyle w:val="FootnoteAnchor"/>
          <w:rtl w:val="true"/>
        </w:rPr>
        <w:footnoteReference w:id="372"/>
      </w:r>
      <w:r>
        <w:rPr>
          <w:rFonts w:ascii="IRNazanin" w:hAnsi="IRNazanin" w:eastAsia="IRNazanin"/>
          <w:color w:val="111111"/>
          <w:sz w:val="28"/>
          <w:sz w:val="28"/>
          <w:szCs w:val="28"/>
          <w:rtl w:val="true"/>
          <w:lang w:bidi="fa-IR"/>
        </w:rPr>
        <w:t>مبلغ معینی را در ذمه خویش مصالحه نماید</w:t>
      </w:r>
      <w:r>
        <w:rPr>
          <w:rStyle w:val="FootnoteAnchor"/>
          <w:rtl w:val="true"/>
        </w:rPr>
        <w:footnoteReference w:id="373"/>
      </w:r>
      <w:r>
        <w:rPr>
          <w:rFonts w:ascii="IRNazanin" w:hAnsi="IRNazanin" w:eastAsia="IRNazanin"/>
          <w:color w:val="111111"/>
          <w:sz w:val="28"/>
          <w:sz w:val="28"/>
          <w:szCs w:val="28"/>
          <w:rtl w:val="true"/>
          <w:lang w:bidi="fa-IR"/>
        </w:rPr>
        <w:t xml:space="preserve">در ازای آنکه فروشنده در صورت درخواست خریدار، اقدام به انجام معامله با او در آینده تا مدت معین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bookmarkStart w:id="514" w:name="pg13362_146373"/>
    </w:p>
    <w:p>
      <w:pPr>
        <w:pStyle w:val="BookText"/>
        <w:rPr/>
      </w:pPr>
      <w:bookmarkEnd w:id="514"/>
      <w:r>
        <w:rPr>
          <w:rFonts w:ascii="IRNazanin" w:hAnsi="IRNazanin" w:eastAsia="IRNazanin"/>
          <w:color w:val="111111"/>
          <w:sz w:val="28"/>
          <w:sz w:val="28"/>
          <w:szCs w:val="28"/>
          <w:rtl w:val="true"/>
          <w:lang w:bidi="fa-IR"/>
        </w:rPr>
        <w:t xml:space="preserve">کالایی که قصد خرید آن را دارد، تا هفته آینده برایش نگه داشته و به دیگری نفروشد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فروشنده</w:t>
      </w:r>
      <w:r>
        <w:rPr>
          <w:rStyle w:val="FootnoteAnchor"/>
          <w:rtl w:val="true"/>
        </w:rPr>
        <w:footnoteReference w:id="374"/>
      </w:r>
      <w:r>
        <w:rPr>
          <w:rFonts w:ascii="IRNazanin" w:hAnsi="IRNazanin" w:eastAsia="IRNazanin"/>
          <w:color w:val="111111"/>
          <w:sz w:val="28"/>
          <w:sz w:val="28"/>
          <w:szCs w:val="28"/>
          <w:rtl w:val="true"/>
          <w:lang w:bidi="fa-IR"/>
        </w:rPr>
        <w:t>صلح مذکور را قبول کند و خریدار در ضمن مصالحه شرط نماید در صورت قطعی شدن معامله، فروشنده به مقدار بیعانه از ثمن معامله کسر کرده و به وی تخفیف دهد؛</w:t>
      </w:r>
    </w:p>
    <w:p>
      <w:pPr>
        <w:pStyle w:val="BookText"/>
        <w:rPr/>
      </w:pPr>
      <w:r>
        <w:rPr>
          <w:rFonts w:ascii="IRNazanin" w:hAnsi="IRNazanin" w:eastAsia="IRNazanin"/>
          <w:color w:val="111111"/>
          <w:sz w:val="28"/>
          <w:sz w:val="28"/>
          <w:szCs w:val="28"/>
          <w:rtl w:val="true"/>
          <w:lang w:bidi="fa-IR"/>
        </w:rPr>
        <w:t>در این صورت، چنانچه فروشنده در مدت مقرر شده حسب تعهد خویش برای انجام معامله با خریدار حاضر باشد، ولی خریدار اقدام به معامله نکند تا مدت سپری شود، فروشنده می تواند کالایش را به شخص دیگری بفروشد و خریدار نیز حق پس گرفتن مبلغ بیعانه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 مناسب برای بیعانه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هنگام انعقاد معامله</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فروش نماید و خریدار فقط قسمتی از ثمن معامله را به عنوان بیعانه بپردازد و پرداخت باقیمانده ثمن موکول به زمان دیگر شود، معامله مذکور به مقدار بیعانه صحیح است و نسبت به بخشی از ثمن که قبل از جدایی خریدار و فروشنده از هم پرداخت نشده باطل می باشد و در این صورت، برای طرفین خيار تبعض صفقه ثابت می شود؛ اما اگر معامله به صورت مصالحه منعقد گردد، صلح مذکور صحیح است 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شرط نماید که از طرف خریدار وکیل باشد در صورت پشیمانی خریدار تا مدت معین و فسخ معامله از طرف هریک از خریدار و فروشنده یا اقاله آن، چنانچه مبلغ بیعانه موجود باشد، فروشنده آن را به خود به طور مجانی مصالحه کند و اگر آن را خرج کرده باشد، خود را نسبت به آن، بریء الذمه نماید</w:t>
      </w:r>
      <w:r>
        <w:rPr>
          <w:rFonts w:eastAsia="IRNazanin" w:cs="IRNazanin"/>
          <w:color w:val="111111"/>
          <w:sz w:val="28"/>
          <w:szCs w:val="28"/>
          <w:rtl w:val="true"/>
          <w:lang w:bidi="fa-IR"/>
        </w:rPr>
        <w:t>.</w:t>
      </w:r>
    </w:p>
    <w:p>
      <w:pPr>
        <w:pStyle w:val="Heading3"/>
        <w:numPr>
          <w:ilvl w:val="2"/>
          <w:numId w:val="1"/>
        </w:numPr>
        <w:rPr/>
      </w:pPr>
      <w:bookmarkStart w:id="515" w:name="__RefHeading___Toc3500786_2322387425"/>
      <w:bookmarkStart w:id="516" w:name="_Toc198"/>
      <w:bookmarkEnd w:id="515"/>
      <w:r>
        <w:rPr>
          <w:rtl w:val="true"/>
        </w:rPr>
        <w:t>اقاله</w:t>
      </w:r>
      <w:bookmarkEnd w:id="51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طرف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فسخ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فسخ نماید، بر دیگری مستحب است درخواست وی را پذیرفته و معامله را فسخ کند؛ فسخ معامله در این مورد که با رضایت طرفین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با هر عبارتی که منظور را بفهماند، هرچند عربی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مثل آنکه خریدار درخواست فسخ نماید و فروشنده به عنوان عمل به درخواست وی، پول او را پس دهد، که همین کار اقاله محسوب می شود و خریدار نیز باید کالای فروشنده را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به مقدار کمتر یا بیشتر از آنچه معامله بر آن واقع شده صحيح نیست؛ پس اگر مثلا کالایی به یک میلیون تومان فروخته شده باشد، فروشنده نمی تواند در مقابل درخواست فسخ خریدار بگوید</w:t>
      </w:r>
      <w:r>
        <w:rPr>
          <w:rFonts w:eastAsia="IRNazanin" w:cs="IRNazanin"/>
          <w:color w:val="111111"/>
          <w:sz w:val="28"/>
          <w:szCs w:val="28"/>
          <w:rtl w:val="true"/>
          <w:lang w:bidi="fa-IR"/>
        </w:rPr>
        <w:t>: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معامله را می دهم و کالا را پس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خریدار نمی تواند در مقابل درخواست فسخ فروشنده، آن را به بیشتر از ثمن معامله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در مورد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نیزجاری است؛ مثلا خریدار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را فسخ می کنم و تمام ثمن را پس می گیرم، ولی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کالا را پس میدهم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شایان ذکر است، راه صحیح آن است که اقاله توسط خریدار یا فروشنده به همان قیمت معامله انجام شود؛ مشروط بر اینکه دیگری علاوه برثمن یا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 او بپردازد یا عملی برایش انجام دهد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اقاله را در بخشی از مال معامله شده، با توافق طرف مقابل انجام دهد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فردی که مثلا و کیسه برنج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کیلویی را به قیمت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فروخته است، می تواند با درخواست خریدار و توافق با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اقاله کرده و پس بگیرد و یک سوم قیمت، یعنی دو میلیون تومان به خریدار پس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یا چند نفر مالی را به شراکت خریداری کنند، هرکس نسبت به سهم خود می تواند اقاله نماید و رضایت شریک یا شرکای دیگر،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اقاله در معامله ای که پس از آن کالا یا بهای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یا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هردو یا بخشی از آنها تلف شده، صحیح می باشد و در این صورت، باید به جای مال یا قسمتی که تلف شده، عوضش</w:t>
      </w:r>
      <w:r>
        <w:rPr>
          <w:rStyle w:val="FootnoteAnchor"/>
          <w:rtl w:val="true"/>
        </w:rPr>
        <w:footnoteReference w:id="377"/>
      </w:r>
      <w:r>
        <w:rPr>
          <w:rFonts w:ascii="IRNazanin" w:hAnsi="IRNazanin" w:eastAsia="IRNazanin"/>
          <w:color w:val="111111"/>
          <w:sz w:val="28"/>
          <w:sz w:val="28"/>
          <w:szCs w:val="28"/>
          <w:rtl w:val="true"/>
          <w:lang w:bidi="fa-IR"/>
        </w:rPr>
        <w:t>به دیگری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مال با فروش یا بخشش یا مانند آن از ملکیت فرد خارج شده باشد، در حکم مال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مورد معامله معیوب شود، اقاله در آن صحیح است و جهت جبران عیب ، ارش</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اقاله در مورد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عقدهای لازم</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لازم</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 و از این حکم موارد ذیل استثنا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در عقد ازدواج جاری نمی شود؛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اقاله در ضمانت نقل دين</w:t>
      </w:r>
      <w:r>
        <w:rPr>
          <w:rStyle w:val="FootnoteAnchor"/>
          <w:rtl w:val="true"/>
        </w:rPr>
        <w:footnoteReference w:id="381"/>
      </w:r>
      <w:r>
        <w:rPr>
          <w:rFonts w:ascii="IRNazanin" w:hAnsi="IRNazanin" w:eastAsia="IRNazanin"/>
          <w:color w:val="111111"/>
          <w:sz w:val="28"/>
          <w:sz w:val="28"/>
          <w:szCs w:val="28"/>
          <w:rtl w:val="true"/>
          <w:lang w:bidi="fa-IR"/>
        </w:rPr>
        <w:t>وصدقه، محل اشکال است و مراعات مقتضای احتیاط در این دو مورد ترک نشود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را نمی توان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معامله ای با اقاله فسخ شود، قابل برگشت نیست؛ البته می توانند آن مال را دوباره معامله نمایند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13362_146381"/>
      <w:bookmarkStart w:id="518" w:name="pg13362_146381"/>
      <w:bookmarkEnd w:id="518"/>
    </w:p>
    <w:p>
      <w:pPr>
        <w:pStyle w:val="Heading2"/>
        <w:numPr>
          <w:ilvl w:val="1"/>
          <w:numId w:val="1"/>
        </w:numPr>
        <w:rPr/>
      </w:pPr>
      <w:bookmarkStart w:id="519" w:name="pg13362_146381"/>
      <w:bookmarkStart w:id="520" w:name="__RefHeading___Toc3500788_2322387425"/>
      <w:bookmarkStart w:id="521" w:name="_Toc199"/>
      <w:bookmarkEnd w:id="519"/>
      <w:bookmarkEnd w:id="520"/>
      <w:r>
        <w:rPr>
          <w:rtl w:val="true"/>
        </w:rPr>
        <w:t>شفعه</w:t>
      </w:r>
      <w:bookmarkEnd w:id="521"/>
    </w:p>
    <w:p>
      <w:pPr>
        <w:pStyle w:val="Heading3"/>
        <w:numPr>
          <w:ilvl w:val="2"/>
          <w:numId w:val="1"/>
        </w:numPr>
        <w:rPr/>
      </w:pPr>
      <w:bookmarkStart w:id="522" w:name="__RefHeading___Toc3500790_2322387425"/>
      <w:bookmarkStart w:id="523" w:name="_Toc200"/>
      <w:bookmarkEnd w:id="522"/>
      <w:r>
        <w:rPr>
          <w:rtl w:val="true"/>
        </w:rPr>
        <w:t>تعریف و شرایط اصل اخذ به شفعه</w:t>
      </w:r>
      <w:bookmarkEnd w:id="523"/>
    </w:p>
    <w:p>
      <w:pPr>
        <w:pStyle w:val="Heading4"/>
        <w:numPr>
          <w:ilvl w:val="3"/>
          <w:numId w:val="1"/>
        </w:numPr>
        <w:rPr/>
      </w:pPr>
      <w:bookmarkStart w:id="524" w:name="__RefHeading___Toc3500792_2322387425"/>
      <w:bookmarkStart w:id="525" w:name="_Toc201"/>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شریک، سهم خودش را به شخص سومی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مشاع شریک باشد و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مشاع خود را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شرایطی که در ادامه ذکر می شود، حق دارد آن سهم را با پرداخت همان مبلغ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تملک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کسی که حق شفعه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همان طور که در بیع جاری می شود، در آنچه فائده بیع را دارد، مانند صلح معاوضی یا هبه و بخشش معوضه نیز جاری است؛</w:t>
      </w:r>
    </w:p>
    <w:p>
      <w:pPr>
        <w:pStyle w:val="BookText"/>
        <w:rPr/>
      </w:pPr>
      <w:r>
        <w:rPr>
          <w:rFonts w:ascii="IRNazanin" w:hAnsi="IRNazanin" w:eastAsia="IRNazanin"/>
          <w:color w:val="111111"/>
          <w:sz w:val="28"/>
          <w:sz w:val="28"/>
          <w:szCs w:val="28"/>
          <w:rtl w:val="true"/>
          <w:lang w:bidi="fa-IR"/>
        </w:rPr>
        <w:t>اما در غیر این موارد، مانند اینکه فرد سهم مشاع خویش را مهریه یا عوض طلاق خلع قرار دهد، حق شفعه برای شریک دیگر ثابت نیست</w:t>
      </w:r>
      <w:r>
        <w:rPr>
          <w:rFonts w:eastAsia="IRNazanin" w:cs="IRNazanin"/>
          <w:color w:val="111111"/>
          <w:sz w:val="28"/>
          <w:szCs w:val="28"/>
          <w:rtl w:val="true"/>
          <w:lang w:bidi="fa-IR"/>
        </w:rPr>
        <w:t>.</w:t>
      </w:r>
    </w:p>
    <w:p>
      <w:pPr>
        <w:pStyle w:val="Heading4"/>
        <w:numPr>
          <w:ilvl w:val="3"/>
          <w:numId w:val="1"/>
        </w:numPr>
        <w:rPr/>
      </w:pPr>
      <w:bookmarkStart w:id="526" w:name="__RefHeading___Toc3500794_2322387425"/>
      <w:bookmarkStart w:id="527" w:name="_Toc202"/>
      <w:bookmarkEnd w:id="526"/>
      <w:r>
        <w:rPr>
          <w:rtl w:val="true"/>
        </w:rPr>
        <w:t>موارد حق شفعه</w:t>
      </w:r>
      <w:bookmarkEnd w:id="52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شفعه، در تمام موارد زیر جاری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غیر قابل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قسمت است؛ مانند زمین خانه، مغازه ، باغ؛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غیر قابل انتقال که قابل قسمت نیست؛ مانند نهريا چاه کوچک و راه باریک؛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قابل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ابزار آلات ، اثاث منزل ، لباس، حیوان، وسیله نقلیه؛</w:t>
      </w:r>
    </w:p>
    <w:p>
      <w:pPr>
        <w:pStyle w:val="BookText"/>
        <w:rPr/>
      </w:pPr>
      <w:r>
        <w:rPr>
          <w:rFonts w:ascii="IRNazanin" w:hAnsi="IRNazanin" w:eastAsia="IRNazanin"/>
          <w:color w:val="111111"/>
          <w:sz w:val="28"/>
          <w:sz w:val="28"/>
          <w:szCs w:val="28"/>
          <w:rtl w:val="true"/>
          <w:lang w:bidi="fa-IR"/>
        </w:rPr>
        <w:t xml:space="preserve">البته،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آن است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رضایت خریدار، از حق شفعه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چند خانه که هرکدام متعلق به یک نفر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می باشند، چنانچه یکی از مالکین، خانه خود و سهم مشاعش از راه را بفروشد، بقیه نسبت به خانه و راه فروخته شده حق شفعه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حکم مذکور مخصوص خانه و راه مشترک آن است؛ اما در مورد املاک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ملک هر فرد از دیگری جدا باشد و فقط راه مشترک داشته باشند و فرد ملکش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مغازه اش را به همراه سهم مشاعش از راه بفروشد، ثبوت حق شفعه برای بقیه نسبت به مغازه و راه مشترک محل اشکال است و مراعات مقتضای احتیاط در این مورد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نسبت به حق سرقفلی اماکن تجاری، حق تقدیمی یا حق پذیره زمین های موقوفه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دو شریک، مالک سرقفلی مغازه ای به طور مشاع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صورتی که یکی اقدام به واگذاری سهم خویش از سرقفلی ملک نماید، برای دیگری حق شفعه ثابت نیست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سهم مشاع خود از مال شراکتی را همراه با مال دیگر خود در یک معامله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بخشی از مال مشترک قبلا تقسیم شده و فرد سهم </w:t>
      </w:r>
      <w:bookmarkStart w:id="528" w:name="pg13362_146385"/>
    </w:p>
    <w:p>
      <w:pPr>
        <w:pStyle w:val="BookText"/>
        <w:rPr/>
      </w:pPr>
      <w:bookmarkEnd w:id="528"/>
      <w:r>
        <w:rPr>
          <w:rFonts w:ascii="IRNazanin" w:hAnsi="IRNazanin" w:eastAsia="IRNazanin"/>
          <w:color w:val="111111"/>
          <w:sz w:val="28"/>
          <w:sz w:val="28"/>
          <w:szCs w:val="28"/>
          <w:rtl w:val="true"/>
          <w:lang w:bidi="fa-IR"/>
        </w:rPr>
        <w:t xml:space="preserve">تقسیم شده و تقسیم نشده خود را در یک معامله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دیگر، تنها نسبت به سهم مشاع حق شفعه دارد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معامله، می تواند سهم مشاع را تملک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مورد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مستثنی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در مواردی ثابت است که شراکت در مال، تنها بین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مالی مشترک بین سه نفر یا بیشتر باشد و یک یا دو نفر از آنها سهم خود را بفروشد، فرد یا افراد باقیمانده، حق شفعه ندارند؛</w:t>
      </w:r>
    </w:p>
    <w:p>
      <w:pPr>
        <w:pStyle w:val="BookText"/>
        <w:rPr/>
      </w:pPr>
      <w:r>
        <w:rPr>
          <w:rFonts w:ascii="IRNazanin" w:hAnsi="IRNazanin" w:eastAsia="IRNazanin"/>
          <w:color w:val="111111"/>
          <w:sz w:val="28"/>
          <w:sz w:val="28"/>
          <w:szCs w:val="28"/>
          <w:rtl w:val="true"/>
          <w:lang w:bidi="fa-IR"/>
        </w:rPr>
        <w:t xml:space="preserve">البته، مورد مسأله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شرط مستثنی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مال مشاع، ملک و بعضی از آن وقف باشد، سپس قسمتی که ملک است فروخته شود، حق شفعه برای موقوف عليهم ثابت نیست، هرچند موقوف علیه یک نفر باشد؛</w:t>
      </w:r>
    </w:p>
    <w:p>
      <w:pPr>
        <w:pStyle w:val="BookText"/>
        <w:rPr/>
      </w:pPr>
      <w:r>
        <w:rPr>
          <w:rFonts w:ascii="IRNazanin" w:hAnsi="IRNazanin" w:eastAsia="IRNazanin"/>
          <w:color w:val="111111"/>
          <w:sz w:val="28"/>
          <w:sz w:val="28"/>
          <w:szCs w:val="28"/>
          <w:rtl w:val="true"/>
          <w:lang w:bidi="fa-IR"/>
        </w:rPr>
        <w:t xml:space="preserve">اما اگر وقف در موارد استثنایی که فروش آن شرعا جایز است، فروخته شود، حق شفعه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شریک ثابت است</w:t>
      </w:r>
      <w:r>
        <w:rPr>
          <w:rFonts w:eastAsia="IRNazanin" w:cs="IRNazanin"/>
          <w:color w:val="111111"/>
          <w:sz w:val="28"/>
          <w:szCs w:val="28"/>
          <w:rtl w:val="true"/>
          <w:lang w:bidi="fa-IR"/>
        </w:rPr>
        <w:t>.</w:t>
      </w:r>
    </w:p>
    <w:p>
      <w:pPr>
        <w:pStyle w:val="Heading4"/>
        <w:numPr>
          <w:ilvl w:val="3"/>
          <w:numId w:val="1"/>
        </w:numPr>
        <w:rPr/>
      </w:pPr>
      <w:bookmarkStart w:id="529" w:name="__RefHeading___Toc3500796_2322387425"/>
      <w:bookmarkStart w:id="530" w:name="_Toc203"/>
      <w:bookmarkEnd w:id="529"/>
      <w:r>
        <w:rPr>
          <w:rtl w:val="true"/>
        </w:rPr>
        <w:t>شفعه در بخشی از مال شراکتی</w:t>
      </w:r>
      <w:bookmarkEnd w:id="5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شریک ، بخشی از سهم خود را به شخص دیگری بفروشد،</w:t>
      </w:r>
      <w:r>
        <w:rPr>
          <w:rStyle w:val="FootnoteAnchor"/>
          <w:rtl w:val="true"/>
        </w:rPr>
        <w:footnoteReference w:id="385"/>
      </w:r>
      <w:r>
        <w:rPr>
          <w:rFonts w:ascii="IRNazanin" w:hAnsi="IRNazanin" w:eastAsia="IRNazanin"/>
          <w:color w:val="111111"/>
          <w:sz w:val="28"/>
          <w:sz w:val="28"/>
          <w:szCs w:val="28"/>
          <w:rtl w:val="true"/>
          <w:lang w:bidi="fa-IR"/>
        </w:rPr>
        <w:t>شریکش در همان مقدار حق شفعه 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شریک سهم خود را به دو یا چند نفر بفروشد، حق شفعه برای شریک دیگر وجود دارد، به این صورت که اگر تمام آن سهم در یک معامله فروخته شده، شریک دیگر تنها نسبت به تمام مال فروخته شده حق شفعه دارد و اگر مال به تدریج و طی چند معامله فروخته شده، شریک دیگر می تواند حق شفعه خود را نسبت به برخی از معاملات یا تمام آنها به دلخواه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نماید </w:t>
      </w:r>
      <w:r>
        <w:rPr>
          <w:rFonts w:eastAsia="IRNazanin" w:cs="IRNazanin"/>
          <w:color w:val="111111"/>
          <w:sz w:val="28"/>
          <w:szCs w:val="28"/>
          <w:rtl w:val="true"/>
          <w:lang w:bidi="fa-IR"/>
        </w:rPr>
        <w:t xml:space="preserve">. </w:t>
      </w:r>
      <w:bookmarkStart w:id="531" w:name="pg13362_146387"/>
    </w:p>
    <w:p>
      <w:pPr>
        <w:pStyle w:val="BookText"/>
        <w:rPr/>
      </w:pPr>
      <w:bookmarkEnd w:id="53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حق شفعه نسبت به قسمتی از مال فروخته شده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تواند تمام سهم فروخته شده را با استفاده از حق شفعه بگیرد، مگر در موردی که در مسأله قبل ذكر شد</w:t>
      </w:r>
      <w:r>
        <w:rPr>
          <w:rFonts w:eastAsia="IRNazanin" w:cs="IRNazanin"/>
          <w:color w:val="111111"/>
          <w:sz w:val="28"/>
          <w:szCs w:val="28"/>
          <w:rtl w:val="true"/>
          <w:lang w:bidi="fa-IR"/>
        </w:rPr>
        <w:t>.</w:t>
      </w:r>
    </w:p>
    <w:p>
      <w:pPr>
        <w:pStyle w:val="Heading4"/>
        <w:numPr>
          <w:ilvl w:val="3"/>
          <w:numId w:val="1"/>
        </w:numPr>
        <w:rPr/>
      </w:pPr>
      <w:bookmarkStart w:id="532" w:name="__RefHeading___Toc3500798_2322387425"/>
      <w:bookmarkStart w:id="533" w:name="_Toc204"/>
      <w:bookmarkEnd w:id="532"/>
      <w:r>
        <w:rPr>
          <w:rtl w:val="true"/>
        </w:rPr>
        <w:t>کیفیت گرفتن مال با حق شفعه</w:t>
      </w:r>
      <w:bookmarkEnd w:id="5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مال به وسيله حق شفعه،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به قبول طرف مقابل ندارد و همین که شفیع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را در مقابل پرداخت عوض،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p>
    <w:p>
      <w:pPr>
        <w:pStyle w:val="BookText"/>
        <w:rPr/>
      </w:pPr>
      <w:r>
        <w:rPr>
          <w:rFonts w:ascii="IRNazanin" w:hAnsi="IRNazanin" w:eastAsia="IRNazanin"/>
          <w:color w:val="111111"/>
          <w:sz w:val="28"/>
          <w:sz w:val="28"/>
          <w:szCs w:val="28"/>
          <w:rtl w:val="true"/>
          <w:lang w:bidi="fa-IR"/>
        </w:rPr>
        <w:t xml:space="preserve">بلکه اگر بدون اینکه چیزی بگوید، به قصد استفاده از حق شفعه ثمن را به خریدار بپردازد و مال را در اختیار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کافی است</w:t>
      </w:r>
      <w:r>
        <w:rPr>
          <w:rFonts w:eastAsia="IRNazanin" w:cs="IRNazanin"/>
          <w:color w:val="111111"/>
          <w:sz w:val="28"/>
          <w:szCs w:val="28"/>
          <w:rtl w:val="true"/>
          <w:lang w:bidi="fa-IR"/>
        </w:rPr>
        <w:t>.</w:t>
      </w:r>
    </w:p>
    <w:p>
      <w:pPr>
        <w:pStyle w:val="Heading4"/>
        <w:numPr>
          <w:ilvl w:val="3"/>
          <w:numId w:val="1"/>
        </w:numPr>
        <w:rPr/>
      </w:pPr>
      <w:bookmarkStart w:id="534" w:name="__RefHeading___Toc3500800_2322387425"/>
      <w:bookmarkStart w:id="535" w:name="_Toc205"/>
      <w:bookmarkEnd w:id="534"/>
      <w:r>
        <w:rPr>
          <w:rtl w:val="true"/>
        </w:rPr>
        <w:t>عوض و ثمن در شفعه</w:t>
      </w:r>
      <w:bookmarkEnd w:id="5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شفیع برای گرفتن سهم مشاع فروخته شده به خریدار می پردازد، باید به اندازه ثمن آن معامله</w:t>
      </w:r>
      <w:r>
        <w:rPr>
          <w:rStyle w:val="FootnoteAnchor"/>
          <w:rtl w:val="true"/>
        </w:rPr>
        <w:footnoteReference w:id="387"/>
      </w:r>
      <w:r>
        <w:rPr>
          <w:rFonts w:ascii="IRNazanin" w:hAnsi="IRNazanin" w:eastAsia="IRNazanin"/>
          <w:color w:val="111111"/>
          <w:sz w:val="28"/>
          <w:sz w:val="28"/>
          <w:szCs w:val="28"/>
          <w:rtl w:val="true"/>
          <w:lang w:bidi="fa-IR"/>
        </w:rPr>
        <w:t>باشد؛ چه آن مقدار معادل با قیمت بازاری و معمول باشد، چه بیشتر باشد و چه کمتر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ثمن معامله مثلی</w:t>
      </w:r>
      <w:r>
        <w:rPr>
          <w:rStyle w:val="FootnoteAnchor"/>
          <w:rtl w:val="true"/>
        </w:rPr>
        <w:footnoteReference w:id="388"/>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باید مثل آن را بپردازد؛</w:t>
      </w:r>
      <w:r>
        <w:rPr>
          <w:rStyle w:val="FootnoteAnchor"/>
          <w:rtl w:val="true"/>
        </w:rPr>
        <w:footnoteReference w:id="38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ثمن معامله قيمی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سهم شریک، در مقابل جواهرات و سنگ های قیمتی معاوضه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بودن حق شفعه برای شفیع با </w:t>
      </w:r>
    </w:p>
    <w:p>
      <w:pPr>
        <w:pStyle w:val="BookText"/>
        <w:rPr/>
      </w:pPr>
      <w:r>
        <w:rPr>
          <w:rFonts w:ascii="IRNazanin" w:hAnsi="IRNazanin" w:eastAsia="IRNazanin"/>
          <w:color w:val="111111"/>
          <w:sz w:val="28"/>
          <w:sz w:val="28"/>
          <w:szCs w:val="28"/>
          <w:rtl w:val="true"/>
          <w:lang w:bidi="fa-IR"/>
        </w:rPr>
        <w:t xml:space="preserve">پرداخت قیمت جواهرات در هنگام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اشکال است و مراعات مقتضای احتیاط ترک نشود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خریداری مالی از قبیل اجرت دلال یا بنگاه یا غیر از اینها هزينه کرده یا مالی را مجانی به فروشنده اهدا کرده باشد، بر شفیع لازم نیست آن را به وی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بعد از انجام معامله، مقداری از ثمن را برای خریدار کم کرده و تخفیف دهد، شفیع حق کسر آن مقدار را ندارد و باید تمام ثمن معامله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برای استفاده از حق شفعه، باید ثمن وعوض را به خریدار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شفعه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تملک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ثمن را نپردازد یا در پرداخت آن مسامحه کند یا توانایی پرداخت نداشته باشد، سهم شریکش اصلا به وی منتقل نمی شود؛ مگر در صورتی که در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ثمن معامله مدت دار و نسیه باشد، شفیع نیز می تواند در هنگام اخذ به شفعه، آن را به صورت مدت دار به خریدار بپردازد؛ مثلا چنانچه ثمن معامله ده میلیون تومان پنج ماهه بوده، وی نیز می تواند مبلغ مذکور را پنج ماهه به خریدار پرداخت نماید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شفيع، در مسأله قبل بخواهد با آنکه ثمن معامله مدت دار است، اقدام به استفاده از حق شفعه در ازای پرداخت نقدی ثمن به خریدار نماید، دو صورت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مدت دار بودن ثمن، فقط به نفع خریدار برعهده فروشنده باشد، در </w:t>
      </w:r>
      <w:bookmarkStart w:id="536" w:name="pg13362_146391"/>
    </w:p>
    <w:p>
      <w:pPr>
        <w:pStyle w:val="BookText"/>
        <w:rPr/>
      </w:pPr>
      <w:bookmarkEnd w:id="536"/>
      <w:r>
        <w:rPr>
          <w:rFonts w:ascii="IRNazanin" w:hAnsi="IRNazanin" w:eastAsia="IRNazanin"/>
          <w:color w:val="111111"/>
          <w:sz w:val="28"/>
          <w:sz w:val="28"/>
          <w:szCs w:val="28"/>
          <w:rtl w:val="true"/>
          <w:lang w:bidi="fa-IR"/>
        </w:rPr>
        <w:t>این صورت شفیع می تواند ثمن را نقدی به خریدار بپردازد و از حق شفعه استفاده نماید، هرچند خریدار راضی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مدت دار بودن ثمن به نفع فروشنده یا فروشنده و خریدار هردو باشد، در این صورت اگر خریدار به دریافت نقدی ثمن راضی باشد، شفیع می تواند از حق شفعه در ازای پرداخت نقدی ثمن استفاده نماید</w:t>
      </w:r>
      <w:r>
        <w:rPr>
          <w:rFonts w:eastAsia="IRNazanin" w:cs="IRNazanin"/>
          <w:color w:val="111111"/>
          <w:sz w:val="28"/>
          <w:szCs w:val="28"/>
          <w:rtl w:val="true"/>
          <w:lang w:bidi="fa-IR"/>
        </w:rPr>
        <w:t>.</w:t>
      </w:r>
    </w:p>
    <w:p>
      <w:pPr>
        <w:pStyle w:val="Heading4"/>
        <w:numPr>
          <w:ilvl w:val="3"/>
          <w:numId w:val="1"/>
        </w:numPr>
        <w:rPr/>
      </w:pPr>
      <w:bookmarkStart w:id="537" w:name="__RefHeading___Toc3500802_2322387425"/>
      <w:bookmarkStart w:id="538" w:name="_Toc206"/>
      <w:bookmarkEnd w:id="537"/>
      <w:r>
        <w:rPr>
          <w:rtl w:val="true"/>
        </w:rPr>
        <w:t>شرایط شفيع</w:t>
      </w:r>
      <w:bookmarkEnd w:id="5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مسلمان باشد، شفیع نیز باید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کافر نسبت به خریدار مسلمان، حق شفعه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حق شفعه دارد، نابالغ یا دیوانه یا سفیه باشد، ولی شرعی او</w:t>
      </w:r>
      <w:r>
        <w:rPr>
          <w:rStyle w:val="FootnoteAnchor"/>
          <w:rtl w:val="true"/>
        </w:rPr>
        <w:footnoteReference w:id="392"/>
      </w:r>
      <w:r>
        <w:rPr>
          <w:rFonts w:ascii="IRNazanin" w:hAnsi="IRNazanin" w:eastAsia="IRNazanin"/>
          <w:color w:val="111111"/>
          <w:sz w:val="28"/>
          <w:sz w:val="28"/>
          <w:szCs w:val="28"/>
          <w:rtl w:val="true"/>
          <w:lang w:bidi="fa-IR"/>
        </w:rPr>
        <w:t>می تواند مال را با استفاده از حق شفعه برایش بگیرد؛ بلکه سفیه با اجازه ولی شرعی، خودش نیز می تواند با استفاده از حق شفعه، مال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اگرولی شرعی، به علت سهل انگاری از حق شفعه استفاده نکند، خود فرد پس از بلوغ و عقل و رشد، حق مطالبه آن را دارد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ورشکسته اقتصادی</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می تواند از حق شفعه استفاده کند؛ مشروط بر اینکه خریدار راضی باشد که بدهی بر عهده او باقی بماند یا طلبکاران به وی اجازه دهند ثمن را بپردازد یا بعد از محجور شدن، مالی به دست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قبول هدیه یا قرض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ثمن را بپردازد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 باید قادر به پرداخت ثمن باشد؛ در غیر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bookmarkStart w:id="539" w:name="pg13362_146393"/>
    </w:p>
    <w:p>
      <w:pPr>
        <w:pStyle w:val="BookText"/>
        <w:rPr/>
      </w:pPr>
      <w:bookmarkEnd w:id="539"/>
      <w:r>
        <w:rPr>
          <w:rFonts w:ascii="IRNazanin" w:hAnsi="IRNazanin" w:eastAsia="IRNazanin"/>
          <w:color w:val="111111"/>
          <w:sz w:val="28"/>
          <w:sz w:val="28"/>
          <w:szCs w:val="28"/>
          <w:rtl w:val="true"/>
          <w:lang w:bidi="fa-IR"/>
        </w:rPr>
        <w:t xml:space="preserve">مالی را گرو بگذارد ياضامنی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برایش وجود ندارد؛ مگر آنکه خریدار رضایت داشته باشد؛ البته مورد مسأله بعد، از این قاعده استثنا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شفیع ادعا کند ثمن موجود است، ولی در نزدش حاضر نیست، سه روز مهلت داده می شود</w:t>
      </w:r>
      <w:r>
        <w:rPr>
          <w:rStyle w:val="FootnoteAnchor"/>
          <w:rtl w:val="true"/>
        </w:rPr>
        <w:footnoteReference w:id="395"/>
      </w:r>
      <w:r>
        <w:rPr>
          <w:rFonts w:ascii="IRNazanin" w:hAnsi="IRNazanin" w:eastAsia="IRNazanin"/>
          <w:color w:val="111111"/>
          <w:sz w:val="28"/>
          <w:sz w:val="28"/>
          <w:szCs w:val="28"/>
          <w:rtl w:val="true"/>
          <w:lang w:bidi="fa-IR"/>
        </w:rPr>
        <w:t>و اگر ادعا کند ثمن در شهر دیگری است، علاوه بر سه روز، به اندازه رسیدن مال، به او مهلت داده می شود و پس از آن حق شفعه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چنانچه این مقدار مهلت موجب ضرر قابل توجه بر خریدار باشد یا حاضر کردن مال از شهر دیگر نیازمند وقت بیشتر از مقدار متعارف و معمول باشد، حق شفعه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 هنگام معامله در شهری که معامله انجام شده حاضر نباشد و بدین جهت از وقوع معامله مطلع نباشد، از وقتی که در شهر حاضر شده و از معامله مطلع گردیده، حق شفعه دارد، هرچند غیبتش طولانی شده باشد، مثل اینکه اسیر یا زندانی بوده است؛</w:t>
      </w:r>
    </w:p>
    <w:p>
      <w:pPr>
        <w:pStyle w:val="BookText"/>
        <w:rPr/>
      </w:pPr>
      <w:r>
        <w:rPr>
          <w:rFonts w:ascii="IRNazanin" w:hAnsi="IRNazanin" w:eastAsia="IRNazanin"/>
          <w:color w:val="111111"/>
          <w:sz w:val="28"/>
          <w:sz w:val="28"/>
          <w:szCs w:val="28"/>
          <w:rtl w:val="true"/>
          <w:lang w:bidi="fa-IR"/>
        </w:rPr>
        <w:t>اما اگر شریک مذکور با وجود آنکه در شهر حاضر نیست، مطلع شود که معامله انجام شده و بتواند از حق شفعه، هرچند با وکیل گرفتن استفاده نماید، ولی سهل انگاری کرده و به آن اقدام نکند، حق شفعه وی ساقط می شود</w:t>
      </w:r>
      <w:r>
        <w:rPr>
          <w:rFonts w:eastAsia="IRNazanin" w:cs="IRNazanin"/>
          <w:color w:val="111111"/>
          <w:sz w:val="28"/>
          <w:szCs w:val="28"/>
          <w:rtl w:val="true"/>
          <w:lang w:bidi="fa-IR"/>
        </w:rPr>
        <w:t>.</w:t>
      </w:r>
    </w:p>
    <w:p>
      <w:pPr>
        <w:pStyle w:val="Heading4"/>
        <w:numPr>
          <w:ilvl w:val="3"/>
          <w:numId w:val="1"/>
        </w:numPr>
        <w:rPr/>
      </w:pPr>
      <w:bookmarkStart w:id="540" w:name="__RefHeading___Toc3500804_2322387425"/>
      <w:bookmarkStart w:id="541" w:name="_Toc207"/>
      <w:bookmarkEnd w:id="540"/>
      <w:r>
        <w:rPr>
          <w:rtl w:val="true"/>
        </w:rPr>
        <w:t>مسائل دیگر مربوط به حق شفعه</w:t>
      </w:r>
      <w:bookmarkEnd w:id="5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حق شفعه باید فورا صورت بگیرد</w:t>
      </w:r>
      <w:r>
        <w:rPr>
          <w:rStyle w:val="FootnoteAnchor"/>
          <w:rtl w:val="true"/>
        </w:rPr>
        <w:footnoteReference w:id="396"/>
      </w:r>
      <w:r>
        <w:rPr>
          <w:rFonts w:ascii="IRNazanin" w:hAnsi="IRNazanin" w:eastAsia="IRNazanin"/>
          <w:color w:val="111111"/>
          <w:sz w:val="28"/>
          <w:sz w:val="28"/>
          <w:szCs w:val="28"/>
          <w:rtl w:val="true"/>
          <w:lang w:bidi="fa-IR"/>
        </w:rPr>
        <w:t>و اگر فرد در انجام آن سهل انگاری کرده و بدون عذر آن را تأخیر بیندازد، حقش ساقط می شود؛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به سبب عذر در استفاده از حق شفعه تأخیر نماید، مثل اینکه از معامله اطلاع نداشته یا نمی دانسته حق شفعه دارد یا از فوریت آن اطلاع نداشته، یا </w:t>
      </w:r>
    </w:p>
    <w:p>
      <w:pPr>
        <w:pStyle w:val="BookText"/>
        <w:rPr/>
      </w:pPr>
      <w:r>
        <w:rPr>
          <w:rFonts w:ascii="IRNazanin" w:hAnsi="IRNazanin" w:eastAsia="IRNazanin"/>
          <w:color w:val="111111"/>
          <w:sz w:val="28"/>
          <w:sz w:val="28"/>
          <w:szCs w:val="28"/>
          <w:rtl w:val="true"/>
          <w:lang w:bidi="fa-IR"/>
        </w:rPr>
        <w:t>به خیال آنکه مشتری، فرد دیگری است اقدام نکرده، حق شفعه وی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استفاده شفیع از حق شفعه، خریدار مال را بفروشد، حق شفعه ساقط نمی شود و شفیع می تواند به معامله دوم رضایت داده و آن را اجازه دهد؛ آن گاه با پرداخت ثمن معامله دوم به خریدار دوم، مال را بگیرد و می تواند معامله دوم را اجازه ندهد و با پرداخت ثمن معامله اول به خریدار اول ، مال را بگیرد و در این صورت که معامله دوم را اجازه نداده ، آن معامله باطل است و خریدار دوم، پول خود را از خریدار اول پس می گیرد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در مال تصرفی کند که حق شفعه در آن تصرف وجود نداشته باشد، مثلا آن را وقف کند یا بدون دریافت عوض به دیگری ببخشد، شفیع نسبت به اصل معامله حق شفعه دارد و در این صورت، تصرفات خریدار مانند وقف و بخشش،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انجام معامله توسط شریک اول، شریک دیگر که حق شفعه دارد، از حق شفعه خود صرف نظر نموده و آن را به طور مجانی یا در مقابل گرفتن عوضی اسقاط نماید، حق وی ساقط شده و دیگر حق شفعه نخواهد داشت؛</w:t>
      </w:r>
      <w:r>
        <w:rPr>
          <w:rStyle w:val="FootnoteAnchor"/>
          <w:rtl w:val="true"/>
        </w:rPr>
        <w:footnoteReference w:id="398"/>
      </w:r>
      <w:r>
        <w:rPr>
          <w:rFonts w:ascii="IRNazanin" w:hAnsi="IRNazanin" w:eastAsia="IRNazanin"/>
          <w:color w:val="111111"/>
          <w:sz w:val="28"/>
          <w:sz w:val="28"/>
          <w:szCs w:val="28"/>
          <w:rtl w:val="true"/>
          <w:lang w:bidi="fa-IR"/>
        </w:rPr>
        <w:t>اما حق شفعه قبل از انجام معامله، قابل اسقاط نیست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شریکی که حق شفعه دارد، سهم خود را بفروشد، حق شفعه او </w:t>
      </w:r>
    </w:p>
    <w:p>
      <w:pPr>
        <w:pStyle w:val="BookText"/>
        <w:rPr/>
      </w:pPr>
      <w:r>
        <w:rPr>
          <w:rFonts w:ascii="IRNazanin" w:hAnsi="IRNazanin" w:eastAsia="IRNazanin"/>
          <w:color w:val="111111"/>
          <w:sz w:val="28"/>
          <w:sz w:val="28"/>
          <w:szCs w:val="28"/>
          <w:rtl w:val="true"/>
          <w:lang w:bidi="fa-IR"/>
        </w:rPr>
        <w:t>ساقط می شود؛ خصوصا اگر فروش آن بعد از اطلاع از وجود حق شفعه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مال قبل از استفاده از حق شفعه از بین برود، حق شفعه ساقط می شود؛</w:t>
      </w:r>
    </w:p>
    <w:p>
      <w:pPr>
        <w:pStyle w:val="BookText"/>
        <w:rPr/>
      </w:pPr>
      <w:r>
        <w:rPr>
          <w:rFonts w:ascii="IRNazanin" w:hAnsi="IRNazanin" w:eastAsia="IRNazanin"/>
          <w:color w:val="111111"/>
          <w:sz w:val="28"/>
          <w:sz w:val="28"/>
          <w:szCs w:val="28"/>
          <w:rtl w:val="true"/>
          <w:lang w:bidi="fa-IR"/>
        </w:rPr>
        <w:t xml:space="preserve">اما چنانچه قبل از استفاده از حق شفعه، بخشی از مال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شفعه باقی است؛ البته، شفیع برای گرفتن قسمت باقیمانده، باید تمام ثمن معامله را بپردازد و مشتری نسبت به مقدار تلف شده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استفاده از حق شفعه مال از بین برود، چنانچه تلف به فعل خریدار بوده، آن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تلف شدن مال به فعل خریدار نبوده، ولی او با وجود مطالبه شفیع، در تحویل مال مذکور که در اختیارش بوده کوتاهی کرده باشد، در این صورت نیز خریدار ضامن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و فروشنده با رضایت هم معامله را قبل از آنکه شفیع از حق شفعه استفاده کند إقاله نمایند،</w:t>
      </w:r>
      <w:r>
        <w:rPr>
          <w:rStyle w:val="FootnoteAnchor"/>
          <w:rtl w:val="true"/>
        </w:rPr>
        <w:footnoteReference w:id="399"/>
      </w:r>
      <w:r>
        <w:rPr>
          <w:rFonts w:ascii="IRNazanin" w:hAnsi="IRNazanin" w:eastAsia="IRNazanin"/>
          <w:color w:val="111111"/>
          <w:sz w:val="28"/>
          <w:sz w:val="28"/>
          <w:szCs w:val="28"/>
          <w:rtl w:val="true"/>
          <w:lang w:bidi="fa-IR"/>
        </w:rPr>
        <w:t>إقاله صحیح است و حق شفعه ساقط می شود و پس از آن، دیگر شفیع حق شفعه ندارد؛</w:t>
      </w:r>
    </w:p>
    <w:p>
      <w:pPr>
        <w:pStyle w:val="BookText"/>
        <w:rPr/>
      </w:pPr>
      <w:r>
        <w:rPr>
          <w:rFonts w:ascii="IRNazanin" w:hAnsi="IRNazanin" w:eastAsia="IRNazanin"/>
          <w:color w:val="111111"/>
          <w:sz w:val="28"/>
          <w:sz w:val="28"/>
          <w:szCs w:val="28"/>
          <w:rtl w:val="true"/>
          <w:lang w:bidi="fa-IR"/>
        </w:rPr>
        <w:t>اما چنانچه بعد از آنکه شفیع از حق شفعه استفاده کرده، إقاله واقع شود، شفعه وإقاله هردو صحیح است و در این صورت، خریدار باید عوض مال را به فروشنده بپردازد و فروشنده نیز باید ثمن دریافتی را به خریدار پس 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حق شفعه خود را به دیگری منتقل نماید و به طور کلی، حق شفعه قابل انتقال به دیگری نیست و منتقل شدن این حق به وارث نیز محل اشکال است و مراعات مقتضای احتیاط در این مورد ترک نشود</w:t>
      </w:r>
      <w:r>
        <w:rPr>
          <w:rFonts w:eastAsia="IRNazanin" w:cs="IRNazanin"/>
          <w:color w:val="111111"/>
          <w:sz w:val="28"/>
          <w:szCs w:val="28"/>
          <w:rtl w:val="true"/>
          <w:lang w:bidi="fa-IR"/>
        </w:rPr>
        <w:t>.</w:t>
      </w:r>
      <w:r>
        <w:rPr>
          <w:rStyle w:val="FootnoteAnchor"/>
          <w:rtl w:val="true"/>
        </w:rPr>
        <w:footnoteReference w:id="40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13362_146401"/>
      <w:bookmarkStart w:id="543" w:name="pg13362_146401"/>
      <w:bookmarkEnd w:id="543"/>
    </w:p>
    <w:p>
      <w:pPr>
        <w:pStyle w:val="Heading2"/>
        <w:numPr>
          <w:ilvl w:val="1"/>
          <w:numId w:val="1"/>
        </w:numPr>
        <w:rPr/>
      </w:pPr>
      <w:bookmarkStart w:id="544" w:name="pg13362_146401"/>
      <w:bookmarkStart w:id="545" w:name="__RefHeading___Toc3500806_2322387425"/>
      <w:bookmarkStart w:id="546" w:name="_Toc208"/>
      <w:bookmarkEnd w:id="544"/>
      <w:bookmarkEnd w:id="545"/>
      <w:r>
        <w:rPr>
          <w:rtl w:val="true"/>
        </w:rPr>
        <w:t>اجاره</w:t>
      </w:r>
      <w:bookmarkEnd w:id="546"/>
    </w:p>
    <w:p>
      <w:pPr>
        <w:pStyle w:val="Heading3"/>
        <w:numPr>
          <w:ilvl w:val="2"/>
          <w:numId w:val="1"/>
        </w:numPr>
        <w:rPr/>
      </w:pPr>
      <w:bookmarkStart w:id="547" w:name="__RefHeading___Toc3500808_2322387425"/>
      <w:bookmarkStart w:id="548" w:name="_Toc209"/>
      <w:bookmarkEnd w:id="547"/>
      <w:r>
        <w:rPr>
          <w:rtl w:val="true"/>
        </w:rPr>
        <w:t>انواع اجاره</w:t>
      </w:r>
      <w:bookmarkEnd w:id="5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اجاره ای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اجاره منزل ، کتاب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اجاره ای که نسبت به عمل یا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گردد؛ مانند اجیر نمودن فردی برای تعمیر خانه یا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هر یک از این دو نوع، در دو بخش جداگانه ذکر می گردد</w:t>
      </w:r>
      <w:r>
        <w:rPr>
          <w:rFonts w:eastAsia="IRNazanin" w:cs="IRNazanin"/>
          <w:color w:val="111111"/>
          <w:sz w:val="28"/>
          <w:szCs w:val="28"/>
          <w:rtl w:val="true"/>
          <w:lang w:bidi="fa-IR"/>
        </w:rPr>
        <w:t>.</w:t>
      </w:r>
    </w:p>
    <w:p>
      <w:pPr>
        <w:pStyle w:val="Heading3"/>
        <w:numPr>
          <w:ilvl w:val="2"/>
          <w:numId w:val="1"/>
        </w:numPr>
        <w:rPr/>
      </w:pPr>
      <w:bookmarkStart w:id="549" w:name="__RefHeading___Toc3500810_2322387425"/>
      <w:bookmarkStart w:id="550" w:name="_Toc210"/>
      <w:bookmarkEnd w:id="549"/>
      <w:r>
        <w:rPr>
          <w:rtl w:val="true"/>
        </w:rPr>
        <w:t>نوع اول اجاره</w:t>
      </w:r>
      <w:r>
        <w:rPr>
          <w:rtl w:val="true"/>
        </w:rPr>
        <w:t xml:space="preserve">: </w:t>
      </w:r>
      <w:r>
        <w:rPr>
          <w:rtl w:val="true"/>
        </w:rPr>
        <w:t>اجاره اعیان</w:t>
      </w:r>
      <w:bookmarkEnd w:id="550"/>
    </w:p>
    <w:p>
      <w:pPr>
        <w:pStyle w:val="Heading4"/>
        <w:numPr>
          <w:ilvl w:val="3"/>
          <w:numId w:val="1"/>
        </w:numPr>
        <w:rPr/>
      </w:pPr>
      <w:bookmarkStart w:id="551" w:name="__RefHeading___Toc3500812_2322387425"/>
      <w:bookmarkStart w:id="552" w:name="_Toc211"/>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اجاره ، انسان منفعت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عوضی به ملکیت دیگری در می آورد؛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اجاره زمین برای کشاورزی، خانه برای سکونت، مغازه برای کسب و کار، کالاهای دیگر مثل کتاب یا لباس برای استفاده، همین طور اجاره حیوان یا وسیله نقلیه برای باربری یا سواری</w:t>
      </w:r>
      <w:r>
        <w:rPr>
          <w:rFonts w:eastAsia="IRNazanin" w:cs="IRNazanin"/>
          <w:color w:val="111111"/>
          <w:sz w:val="28"/>
          <w:szCs w:val="28"/>
          <w:rtl w:val="true"/>
          <w:lang w:bidi="fa-IR"/>
        </w:rPr>
        <w:t xml:space="preserve">. </w:t>
      </w:r>
      <w:bookmarkStart w:id="553" w:name="pg13362_146403"/>
    </w:p>
    <w:p>
      <w:pPr>
        <w:pStyle w:val="BookText"/>
        <w:rPr/>
      </w:pPr>
      <w:bookmarkEnd w:id="553"/>
      <w:r>
        <w:rPr>
          <w:rFonts w:ascii="IRNazanin" w:hAnsi="IRNazanin" w:eastAsia="IRNazanin"/>
          <w:color w:val="111111"/>
          <w:sz w:val="28"/>
          <w:sz w:val="28"/>
          <w:szCs w:val="28"/>
          <w:rtl w:val="true"/>
          <w:lang w:bidi="fa-IR"/>
        </w:rPr>
        <w:t xml:space="preserve">به کسی که شیئی را اجاره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آن را اجاره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4"/>
        <w:numPr>
          <w:ilvl w:val="3"/>
          <w:numId w:val="1"/>
        </w:numPr>
        <w:rPr/>
      </w:pPr>
      <w:bookmarkStart w:id="554" w:name="__RefHeading___Toc3500814_2322387425"/>
      <w:bookmarkStart w:id="555" w:name="_Toc212"/>
      <w:bookmarkEnd w:id="554"/>
      <w:r>
        <w:rPr>
          <w:rtl w:val="true"/>
        </w:rPr>
        <w:t>شرایط اصل اجاره</w:t>
      </w:r>
      <w:bookmarkEnd w:id="5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برای محقق شدن آن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گیرد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شرط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و قبول در اجاره نیز همانند خرید و فروش،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ایجاب و قبول لفظی؛</w:t>
      </w:r>
      <w:r>
        <w:rPr>
          <w:rStyle w:val="FootnoteAnchor"/>
          <w:rtl w:val="true"/>
        </w:rPr>
        <w:footnoteReference w:id="402"/>
      </w:r>
      <w:r>
        <w:rPr>
          <w:rFonts w:ascii="IRNazanin" w:hAnsi="IRNazanin" w:eastAsia="IRNazanin"/>
          <w:color w:val="111111"/>
          <w:sz w:val="28"/>
          <w:sz w:val="28"/>
          <w:szCs w:val="28"/>
          <w:rtl w:val="true"/>
          <w:lang w:bidi="fa-IR"/>
        </w:rPr>
        <w:t>مثل اینکه موجر به قصد اجاره دادن به مستأجر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را در مقابل فلان مبلغ و مدت به تو اجاره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مستأجرهم به قصد پذیرش اجاره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مستأجر به قصد اجاره کردن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ات را در مقابل فلان مبلغ و مدت اجاره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موجرهم به قصد پذیرش اجاره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ایجاب و قبول عملی، مثل اینکه موجر کلید خانه اش را به قصد اجاره دادن به مستأجر بدهد و خانه را در اختیار او بگذارد و او هم به قصد اجاره کردن، آن را در اختیار بگیرد یا اینکه قراردادی را به صورت کتبی نوشته و دو طرف آن را به قصد اجاره امضا کنند</w:t>
      </w:r>
      <w:r>
        <w:rPr>
          <w:rFonts w:eastAsia="IRNazanin" w:cs="IRNazanin"/>
          <w:color w:val="111111"/>
          <w:sz w:val="28"/>
          <w:szCs w:val="28"/>
          <w:rtl w:val="true"/>
          <w:lang w:bidi="fa-IR"/>
        </w:rPr>
        <w:t>.</w:t>
      </w:r>
    </w:p>
    <w:p>
      <w:pPr>
        <w:pStyle w:val="Heading4"/>
        <w:numPr>
          <w:ilvl w:val="3"/>
          <w:numId w:val="1"/>
        </w:numPr>
        <w:rPr/>
      </w:pPr>
      <w:bookmarkStart w:id="556" w:name="__RefHeading___Toc3500816_2322387425"/>
      <w:bookmarkStart w:id="557" w:name="_Toc213"/>
      <w:bookmarkEnd w:id="556"/>
      <w:r>
        <w:rPr>
          <w:rtl w:val="true"/>
        </w:rPr>
        <w:t>شرایط موجر و مستأجر</w:t>
      </w:r>
      <w:bookmarkEnd w:id="55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موجر و مستأجر باید اجاره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طور، هریک از آن دو نسبت به مالی که با اجاره به ملکیت دیگری در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وکیل یا ولی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نباید همچون نابالغ و سفیه و مفلس،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وکالت بچه ممیز نابالغ صحیح است، اگر بخواهند نابالغ را وکیل نمایند تا مالی را اجاره کند یا مالی را اجاره بدهد، می توانند مشابه با احکامی که در این رابطه در فصل خرید و فروش، مسائل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اجاره، منفعت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سکونت یک ساله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ملکیت مستأجر در می آید، برای صحت اجاره لازم نیست موجر مالک خود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اگر مالک منفعت مال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مستأجری که می خواهد خانه ای را که اجاره کرده به دیگری اجاره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مالی را به صورت فضولی اجاره دهد، یعنی بدون اینکه خودش مالک منفعت مال یا در حکم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ولی شرعی یا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برای اجاره دادن مال اجازه داشته باشد، آن را اجاره دهد، نظير احکامی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و فروش فضولی ذکر شد، در مورد آن جاری می شود؛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بعدا مالکی که محجور نیست اجاره را اجازه دهد، اجاره صحيح می باشد</w:t>
      </w:r>
      <w:r>
        <w:rPr>
          <w:rFonts w:eastAsia="IRNazanin" w:cs="IRNazanin"/>
          <w:color w:val="111111"/>
          <w:sz w:val="28"/>
          <w:szCs w:val="28"/>
          <w:rtl w:val="true"/>
          <w:lang w:bidi="fa-IR"/>
        </w:rPr>
        <w:t>.</w:t>
      </w:r>
      <w:r>
        <w:rPr>
          <w:rStyle w:val="FootnoteAnchor"/>
          <w:rtl w:val="true"/>
        </w:rPr>
        <w:footnoteReference w:id="405"/>
      </w:r>
      <w:bookmarkStart w:id="558" w:name="pg13362_146407"/>
    </w:p>
    <w:p>
      <w:pPr>
        <w:pStyle w:val="BookText"/>
        <w:rPr/>
      </w:pPr>
      <w:bookmarkEnd w:id="55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شرعی فرد نابالغ می تواند مال او را اجاره دهد</w:t>
      </w:r>
      <w:r>
        <w:rPr>
          <w:rStyle w:val="FootnoteAnchor"/>
          <w:rtl w:val="true"/>
        </w:rPr>
        <w:footnoteReference w:id="406"/>
      </w:r>
      <w:r>
        <w:rPr>
          <w:rFonts w:ascii="IRNazanin" w:hAnsi="IRNazanin" w:eastAsia="IRNazanin"/>
          <w:color w:val="111111"/>
          <w:sz w:val="28"/>
          <w:sz w:val="28"/>
          <w:szCs w:val="28"/>
          <w:rtl w:val="true"/>
          <w:lang w:bidi="fa-IR"/>
        </w:rPr>
        <w:t>و اگر در بین زمان اجاره بالغ شود، اجاره نسبت به مدت زمان پس از بلوغ، در صورتی صحیح است که وی آن را اجازه دهد و اگر اجازه ندهد، اجاره نسبت به آن مدت باطل است، هرچند طوری بوده که اگرولی شرعی، مقداری از زمان بالغ بودن بچه را جزء مدت اجاره قرار نمی داد، برخلاف مصلحت وی بود؛</w:t>
      </w:r>
    </w:p>
    <w:p>
      <w:pPr>
        <w:pStyle w:val="BookText"/>
        <w:rPr/>
      </w:pPr>
      <w:r>
        <w:rPr>
          <w:rFonts w:ascii="IRNazanin" w:hAnsi="IRNazanin" w:eastAsia="IRNazanin"/>
          <w:color w:val="111111"/>
          <w:sz w:val="28"/>
          <w:sz w:val="28"/>
          <w:szCs w:val="28"/>
          <w:rtl w:val="true"/>
          <w:lang w:bidi="fa-IR"/>
        </w:rPr>
        <w:t>البته، اگر اجاره دادن تا مدت زمانی بعد از بلوغ، حسب مصلحتی باشد که رعایت آن لازم است، طوری که معلوم باشد شارع مقدس راضی به ترک آن نیست، چنانچه اجاره با اجازه حاکم شرع واقع شده باشد، بچه نمی تواند بعد از بلوغ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یا بیشتر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اجاره کنند، نظیر کسانی که در خود خانه شریکند، در منفعت آن شریک می باشند</w:t>
      </w:r>
      <w:r>
        <w:rPr>
          <w:rFonts w:eastAsia="IRNazanin" w:cs="IRNazanin"/>
          <w:color w:val="111111"/>
          <w:sz w:val="28"/>
          <w:szCs w:val="28"/>
          <w:rtl w:val="true"/>
          <w:lang w:bidi="fa-IR"/>
        </w:rPr>
        <w:t>.</w:t>
      </w:r>
    </w:p>
    <w:p>
      <w:pPr>
        <w:pStyle w:val="Heading4"/>
        <w:numPr>
          <w:ilvl w:val="3"/>
          <w:numId w:val="1"/>
        </w:numPr>
        <w:rPr/>
      </w:pPr>
      <w:bookmarkStart w:id="559" w:name="__RefHeading___Toc3500818_2322387425"/>
      <w:bookmarkStart w:id="560" w:name="_Toc214"/>
      <w:bookmarkEnd w:id="559"/>
      <w:r>
        <w:rPr>
          <w:rtl w:val="true"/>
        </w:rPr>
        <w:t>اقسام و شرایط مالی که اجاره داده می شود</w:t>
      </w:r>
      <w:bookmarkEnd w:id="560"/>
    </w:p>
    <w:p>
      <w:pPr>
        <w:pStyle w:val="Heading5"/>
        <w:numPr>
          <w:ilvl w:val="4"/>
          <w:numId w:val="1"/>
        </w:numPr>
        <w:rPr/>
      </w:pPr>
      <w:bookmarkStart w:id="561" w:name="__RefHeading___Toc3500820_2322387425"/>
      <w:bookmarkStart w:id="562" w:name="_Toc215"/>
      <w:bookmarkEnd w:id="561"/>
      <w:r>
        <w:rPr>
          <w:rtl w:val="true"/>
        </w:rPr>
        <w:t>اقسام مال مورد اجاره</w:t>
      </w:r>
      <w:bookmarkEnd w:id="5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هریک از صورت های ذیل می تواند مورد اجاره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شخصی؛ مانند اجاره یک خانه 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 ذمه؛ مانند اجاره تعداد معینی ظرف که نمونه آن مشاهده شده، در ذمه موجر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 معین؛ مثل آنکه صاحب رستورانی که دارای چند سالن غذاخوری مانند هم می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سالن ها را برای استفاده در فلان تاریخ به شما اجاره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فردی که دارای چند وسیله نقلیه مثل هم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w:t>
      </w:r>
      <w:bookmarkStart w:id="563" w:name="pg13362_146409"/>
    </w:p>
    <w:p>
      <w:pPr>
        <w:pStyle w:val="BookText"/>
        <w:rPr/>
      </w:pPr>
      <w:bookmarkEnd w:id="563"/>
      <w:r>
        <w:rPr>
          <w:rFonts w:ascii="IRNazanin" w:hAnsi="IRNazanin" w:eastAsia="IRNazanin"/>
          <w:color w:val="111111"/>
          <w:sz w:val="28"/>
          <w:sz w:val="28"/>
          <w:szCs w:val="28"/>
          <w:rtl w:val="true"/>
          <w:lang w:bidi="fa-IR"/>
        </w:rPr>
        <w:t>از آنها را برای حمل و نقل بار در زمان معین به شما اجاره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اجاره در بسیاری از موارد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شود و معنای عین شخصی و کلی در ذمه و کلی در معین، از توضیحاتی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معلوم می شود</w:t>
      </w:r>
      <w:r>
        <w:rPr>
          <w:rFonts w:eastAsia="IRNazanin" w:cs="IRNazanin"/>
          <w:color w:val="111111"/>
          <w:sz w:val="28"/>
          <w:szCs w:val="28"/>
          <w:rtl w:val="true"/>
          <w:lang w:bidi="fa-IR"/>
        </w:rPr>
        <w:t>.</w:t>
      </w:r>
    </w:p>
    <w:p>
      <w:pPr>
        <w:pStyle w:val="Heading5"/>
        <w:numPr>
          <w:ilvl w:val="4"/>
          <w:numId w:val="1"/>
        </w:numPr>
        <w:rPr/>
      </w:pPr>
      <w:bookmarkStart w:id="564" w:name="__RefHeading___Toc3500822_2322387425"/>
      <w:bookmarkStart w:id="565" w:name="_Toc216"/>
      <w:bookmarkEnd w:id="564"/>
      <w:r>
        <w:rPr>
          <w:rtl w:val="true"/>
        </w:rPr>
        <w:t>شرایط مال مورد اجاره</w:t>
      </w:r>
      <w:bookmarkEnd w:id="565"/>
    </w:p>
    <w:p>
      <w:pPr>
        <w:pStyle w:val="Heading6"/>
        <w:numPr>
          <w:ilvl w:val="5"/>
          <w:numId w:val="1"/>
        </w:numPr>
        <w:rPr/>
      </w:pPr>
      <w:bookmarkStart w:id="566" w:name="__RefHeading___Toc3500824_2322387425"/>
      <w:bookmarkStart w:id="567" w:name="_Toc217"/>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اجاره داده می شود، باید دارای شرائط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مبهم و نامعین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و خصوصیات آن معلوم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تحویل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بین نرود؛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استفاده در مورد اجاره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موارد، در ادامه ذکر می شود</w:t>
      </w:r>
      <w:r>
        <w:rPr>
          <w:rFonts w:eastAsia="IRNazanin" w:cs="IRNazanin"/>
          <w:color w:val="111111"/>
          <w:sz w:val="28"/>
          <w:szCs w:val="28"/>
          <w:rtl w:val="true"/>
          <w:lang w:bidi="fa-IR"/>
        </w:rPr>
        <w:t>.</w:t>
      </w:r>
    </w:p>
    <w:p>
      <w:pPr>
        <w:pStyle w:val="Heading6"/>
        <w:numPr>
          <w:ilvl w:val="5"/>
          <w:numId w:val="1"/>
        </w:numPr>
        <w:rPr/>
      </w:pPr>
      <w:bookmarkStart w:id="568" w:name="__RefHeading___Toc3500826_2322387425"/>
      <w:bookmarkStart w:id="569" w:name="_Toc218"/>
      <w:bookmarkEnd w:id="568"/>
      <w:r>
        <w:rPr/>
        <w:t>1</w:t>
      </w:r>
      <w:r>
        <w:rPr>
          <w:rtl w:val="true"/>
        </w:rPr>
        <w:t xml:space="preserve">. </w:t>
      </w:r>
      <w:r>
        <w:rPr>
          <w:rtl w:val="true"/>
        </w:rPr>
        <w:t>مبهم و نامعین نباشد</w:t>
      </w:r>
      <w:bookmarkEnd w:id="5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مورد اجاره نامعین باشد؛ مثلا فردی که در خانه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خانه های خود را اجاره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صحیح نیست؛</w:t>
      </w:r>
    </w:p>
    <w:p>
      <w:pPr>
        <w:pStyle w:val="BookText"/>
        <w:rPr/>
      </w:pPr>
      <w:r>
        <w:rPr>
          <w:rFonts w:ascii="IRNazanin" w:hAnsi="IRNazanin" w:eastAsia="IRNazanin"/>
          <w:color w:val="111111"/>
          <w:sz w:val="28"/>
          <w:sz w:val="28"/>
          <w:szCs w:val="28"/>
          <w:rtl w:val="true"/>
          <w:lang w:bidi="fa-IR"/>
        </w:rPr>
        <w:t xml:space="preserve">البته، اگر اجاره به صورت کلی در ذمه یا کلی در معین باشد، هرچند در این گونه موارد، مورد اجاره به طور مشخص تعیین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مثال هایی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صحیح است و اشکال ندارد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اگر موجر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واحد از آپارتمان های فلان مجتمع را اجاره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واحدها از نظر ویژگی هایی که توضیح آن در مسائل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با یکدیگر فرق داشته باشد، اجاره صحیحی محقق نشده است</w:t>
      </w:r>
      <w:r>
        <w:rPr>
          <w:rFonts w:eastAsia="IRNazanin" w:cs="IRNazanin"/>
          <w:color w:val="111111"/>
          <w:sz w:val="28"/>
          <w:szCs w:val="28"/>
          <w:rtl w:val="true"/>
          <w:lang w:bidi="fa-IR"/>
        </w:rPr>
        <w:t>.</w:t>
      </w:r>
      <w:r>
        <w:rPr>
          <w:rStyle w:val="FootnoteAnchor"/>
          <w:rtl w:val="true"/>
        </w:rPr>
        <w:footnoteReference w:id="407"/>
      </w:r>
      <w:bookmarkStart w:id="570" w:name="pg13362_146410"/>
    </w:p>
    <w:p>
      <w:pPr>
        <w:pStyle w:val="Heading6"/>
        <w:numPr>
          <w:ilvl w:val="5"/>
          <w:numId w:val="1"/>
        </w:numPr>
        <w:rPr/>
      </w:pPr>
      <w:bookmarkStart w:id="571" w:name="__RefHeading___Toc3500828_2322387425"/>
      <w:bookmarkStart w:id="572" w:name="_Toc219"/>
      <w:bookmarkEnd w:id="570"/>
      <w:bookmarkEnd w:id="571"/>
      <w:r>
        <w:rPr/>
        <w:t>2</w:t>
      </w:r>
      <w:r>
        <w:rPr>
          <w:rtl w:val="true"/>
        </w:rPr>
        <w:t xml:space="preserve">. </w:t>
      </w:r>
      <w:r>
        <w:rPr>
          <w:rtl w:val="true"/>
        </w:rPr>
        <w:t>اوصاف و خصوصیات آن معلوم باشد</w:t>
      </w:r>
      <w:bookmarkEnd w:id="572"/>
    </w:p>
    <w:p>
      <w:pPr>
        <w:pStyle w:val="BookText"/>
        <w:rPr/>
      </w:pPr>
      <w:r>
        <w:rPr>
          <w:rFonts w:ascii="IRNazanin" w:hAnsi="IRNazanin" w:eastAsia="IRNazanin"/>
          <w:color w:val="111111"/>
          <w:sz w:val="28"/>
          <w:sz w:val="28"/>
          <w:szCs w:val="28"/>
          <w:rtl w:val="true"/>
          <w:lang w:bidi="fa-IR"/>
        </w:rPr>
        <w:t xml:space="preserve">پمسأله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و ویژگی های چیزی که اجاره داده می شود، چنانچه طوری باشد که اطلاع از آنها در اجاره آن مال عرفا اهمیت دارد و به سبب آن، تمایل افراد نسبت به اجاره ، زیاد یا کم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این گونه صفات، موجب تفاوت در اجاره بهای مال به مقدار قابل توجه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هنگام اجاره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شدن خصوصیات، گاه با مشاهده مال یا نمونه آن صورت می گیرد و گاه با توصیف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 خصوصیاتی که باید در هنگام اجاره تعیین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است و این امرحسب موارد اجاره متفاوت است؛</w:t>
      </w:r>
    </w:p>
    <w:p>
      <w:pPr>
        <w:pStyle w:val="BookText"/>
        <w:rPr/>
      </w:pPr>
      <w:r>
        <w:rPr>
          <w:rFonts w:ascii="IRNazanin" w:hAnsi="IRNazanin" w:eastAsia="IRNazanin"/>
          <w:color w:val="111111"/>
          <w:sz w:val="28"/>
          <w:sz w:val="28"/>
          <w:szCs w:val="28"/>
          <w:rtl w:val="true"/>
          <w:lang w:bidi="fa-IR"/>
        </w:rPr>
        <w:t>مثلا در اجاره یک خانه برای انبار کالا، غالبا اطلاع از جنوبی یا شمالی بودن و نیز میزان نور خانه، نوع وسایل سرمایشی و گرمایشی با کیفیت برخی دیگر از امکانات خانه ، عرفا اهمیت ندارد؛ اما در اجاره خانه برای سکونت ، اطلاع از این امور غالبا در نظر عرف مهم بوده و به همین جهت معلوم بودن آنها لازم است</w:t>
      </w:r>
      <w:r>
        <w:rPr>
          <w:rFonts w:eastAsia="IRNazanin" w:cs="IRNazanin"/>
          <w:color w:val="111111"/>
          <w:sz w:val="28"/>
          <w:szCs w:val="28"/>
          <w:rtl w:val="true"/>
          <w:lang w:bidi="fa-IR"/>
        </w:rPr>
        <w:t>.</w:t>
      </w:r>
    </w:p>
    <w:p>
      <w:pPr>
        <w:pStyle w:val="Heading6"/>
        <w:numPr>
          <w:ilvl w:val="5"/>
          <w:numId w:val="1"/>
        </w:numPr>
        <w:rPr/>
      </w:pPr>
      <w:bookmarkStart w:id="573" w:name="__RefHeading___Toc3500830_2322387425"/>
      <w:bookmarkStart w:id="574" w:name="_Toc220"/>
      <w:bookmarkEnd w:id="573"/>
      <w:r>
        <w:rPr/>
        <w:t>3</w:t>
      </w:r>
      <w:r>
        <w:rPr>
          <w:rtl w:val="true"/>
        </w:rPr>
        <w:t xml:space="preserve">. </w:t>
      </w:r>
      <w:r>
        <w:rPr>
          <w:rtl w:val="true"/>
        </w:rPr>
        <w:t>قابل تحویل باشد</w:t>
      </w:r>
      <w:bookmarkEnd w:id="5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موجر هنگام اجاره ، از تحویل دادن مال مورد اجاره عاجز باشد، در صورتی که مستأجر بتواند آن را در اختیار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فردی که نمی تواند مغازه را از مستأجر قبلی که مدت اجاره اش تمام شده پس بگیرد، آن را به کسی اجاره دهد که توانایی انجام این کار را به طور شرعی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صحیح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احتیاط واجب با ضمیمه و همراه کردن چیز دیگری که قابل تحویل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باطل می باشد</w:t>
      </w:r>
      <w:r>
        <w:rPr>
          <w:rFonts w:eastAsia="IRNazanin" w:cs="IRNazanin"/>
          <w:color w:val="111111"/>
          <w:sz w:val="28"/>
          <w:szCs w:val="28"/>
          <w:rtl w:val="true"/>
          <w:lang w:bidi="fa-IR"/>
        </w:rPr>
        <w:t>.</w:t>
      </w:r>
      <w:r>
        <w:rPr>
          <w:rStyle w:val="FootnoteAnchor"/>
          <w:rtl w:val="true"/>
        </w:rPr>
        <w:footnoteReference w:id="408"/>
      </w:r>
      <w:bookmarkStart w:id="575" w:name="pg13362_146412"/>
    </w:p>
    <w:p>
      <w:pPr>
        <w:pStyle w:val="Heading6"/>
        <w:numPr>
          <w:ilvl w:val="5"/>
          <w:numId w:val="1"/>
        </w:numPr>
        <w:rPr/>
      </w:pPr>
      <w:bookmarkStart w:id="576" w:name="__RefHeading___Toc3500832_2322387425"/>
      <w:bookmarkStart w:id="577" w:name="_Toc221"/>
      <w:bookmarkEnd w:id="575"/>
      <w:bookmarkEnd w:id="576"/>
      <w:r>
        <w:rPr/>
        <w:t>4</w:t>
      </w:r>
      <w:r>
        <w:rPr>
          <w:rtl w:val="true"/>
        </w:rPr>
        <w:t xml:space="preserve">. </w:t>
      </w:r>
      <w:r>
        <w:rPr>
          <w:rtl w:val="true"/>
        </w:rPr>
        <w:t>با استفاده از بین نرود</w:t>
      </w:r>
      <w:bookmarkEnd w:id="5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شیئی که استفاده از آن با از بین بردنش صورت می گیرد،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اجاره دادن نان ، میوه و خوراکی های دیگر برای خوردن یا بنزین و نفت برای سوخت،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برای کاری اجاره داده شود که با استفاده از بین نمی رود و قابل بازگشت می باشد، اشکال ندارد؛ مثل آنکه زیورآلات طلا برای زینت به مدت و بهای معین اجاره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طلا برای فروش و معامله با آن و گرفتن سود معامله، باطل می باشد و برای رسیدن به چنین هدفی، می توان از روش دیگری</w:t>
      </w:r>
      <w:r>
        <w:rPr>
          <w:rStyle w:val="FootnoteAnchor"/>
          <w:rtl w:val="true"/>
        </w:rPr>
        <w:footnoteReference w:id="409"/>
      </w:r>
      <w:r>
        <w:rPr>
          <w:rFonts w:ascii="IRNazanin" w:hAnsi="IRNazanin" w:eastAsia="IRNazanin"/>
          <w:color w:val="111111"/>
          <w:sz w:val="28"/>
          <w:sz w:val="28"/>
          <w:szCs w:val="28"/>
          <w:rtl w:val="true"/>
          <w:lang w:bidi="fa-IR"/>
        </w:rPr>
        <w:t>استفاده کرد که در ضمن یک مثال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هر گرم طلا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بوده و سود بازاری یک کیلو گرم طلا برای مدت یک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باشد؛ چنانچه فردی یک کیلوگرم طلا داشته و بخواهد از این طریق، سود ماهانه به دست آورد، می تواند به روش ذیل رفتار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فرد سرمایه گذار، یک کیلوگرم طلای خویش را به صورت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زرگر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در نتیجه ، زرگر این مبلغ را نقدا در ذمه بدهکار می شود؛ سپس زرگراه کیلوو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به صورت سلف و برای تحویل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آینده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اول هر ماه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ماه دوازدهم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نقد به وی سرمایه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فروش کند و خریدار پول آن را همان طلب نقدی که در ذمه زرگر دارد، قرار دهد</w:t>
      </w:r>
      <w:r>
        <w:rPr>
          <w:rFonts w:eastAsia="IRNazanin" w:cs="IRNazanin"/>
          <w:color w:val="111111"/>
          <w:sz w:val="28"/>
          <w:szCs w:val="28"/>
          <w:rtl w:val="true"/>
          <w:lang w:bidi="fa-IR"/>
        </w:rPr>
        <w:t xml:space="preserve">. </w:t>
      </w:r>
      <w:bookmarkStart w:id="578" w:name="pg13362_146414"/>
    </w:p>
    <w:p>
      <w:pPr>
        <w:pStyle w:val="BookText"/>
        <w:rPr/>
      </w:pPr>
      <w:bookmarkEnd w:id="578"/>
      <w:r>
        <w:rPr>
          <w:rFonts w:ascii="IRNazanin" w:hAnsi="IRNazanin" w:eastAsia="IRNazanin"/>
          <w:color w:val="111111"/>
          <w:sz w:val="28"/>
          <w:sz w:val="28"/>
          <w:szCs w:val="28"/>
          <w:rtl w:val="true"/>
          <w:lang w:bidi="fa-IR"/>
        </w:rPr>
        <w:t xml:space="preserve">بنابراين، پس از انجام قرارداد مرکب از معامله نقد و سلف، فرد سرمایه گذار در هرماه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از زرگر تحویل می گیرد و می تواند در هر ماه هنگام تحویل، با رضایت طرف مقابل به جای طلا، قیمت آن یا هر مبلغ مورد توافق دیگری را دریافت کند و ماه دوازدهم علاوه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طلا یا پول آن، یک کیلوگرم طلا را از او بگیرد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شایان ذکر است، اگر سرمایه گذار مایل باشد سود را رأسی در انتهای مدت قرارداد از زرگر دریافت نماید، در معامله دوم یعنی معامله سلف، زمان تحویل طلای خریداری شده را برای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کردن درخت برای منافعی مثل بستن افسار حیوانات به آن یا پهن کردن لباس برآن یا برای استفاده از میوه ها یا برگ های موجود روی درخت و میوه ها یا برگ هایی که بعدا حاصل می شود و نیز اجاره کردن باغ برای تفریح،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اجاره کردن حیوان برای استفاده از شیرهای موجود و شیرهایی که بعد حاصل می شود و اجاره کردن چاه برای برداشت آب ، صحیح می باشد</w:t>
      </w:r>
      <w:r>
        <w:rPr>
          <w:rFonts w:eastAsia="IRNazanin" w:cs="IRNazanin"/>
          <w:color w:val="111111"/>
          <w:sz w:val="28"/>
          <w:szCs w:val="28"/>
          <w:rtl w:val="true"/>
          <w:lang w:bidi="fa-IR"/>
        </w:rPr>
        <w:t>.</w:t>
      </w:r>
    </w:p>
    <w:p>
      <w:pPr>
        <w:pStyle w:val="Heading6"/>
        <w:numPr>
          <w:ilvl w:val="5"/>
          <w:numId w:val="1"/>
        </w:numPr>
        <w:rPr/>
      </w:pPr>
      <w:bookmarkStart w:id="579" w:name="__RefHeading___Toc3500834_2322387425"/>
      <w:bookmarkStart w:id="580" w:name="_Toc222"/>
      <w:bookmarkEnd w:id="579"/>
      <w:r>
        <w:rPr/>
        <w:t>5</w:t>
      </w:r>
      <w:r>
        <w:rPr>
          <w:rtl w:val="true"/>
        </w:rPr>
        <w:t xml:space="preserve">. </w:t>
      </w:r>
      <w:r>
        <w:rPr>
          <w:rtl w:val="true"/>
        </w:rPr>
        <w:t>قابل استفاده در مورد اجاره باشد</w:t>
      </w:r>
      <w:bookmarkEnd w:id="580"/>
    </w:p>
    <w:p>
      <w:pPr>
        <w:pStyle w:val="Heading6"/>
        <w:numPr>
          <w:ilvl w:val="5"/>
          <w:numId w:val="1"/>
        </w:numPr>
        <w:rPr/>
      </w:pPr>
      <w:bookmarkStart w:id="581" w:name="__RefHeading___Toc3500836_2322387425"/>
      <w:bookmarkStart w:id="582" w:name="_Toc223"/>
      <w:bookmarkEnd w:id="581"/>
      <w:r>
        <w:rPr>
          <w:rtl w:val="true"/>
        </w:rPr>
        <w:t>اشاره</w:t>
      </w:r>
      <w:bookmarkEnd w:id="58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مورد اجاره قابل استفاده در جهتی که برای آن اجاره شده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زمینی را برای زراعت اجاره دهد، در حالی که در آن محل باران کافی </w:t>
      </w:r>
      <w:bookmarkStart w:id="583" w:name="pg13362_146416"/>
    </w:p>
    <w:p>
      <w:pPr>
        <w:pStyle w:val="BookText"/>
        <w:rPr/>
      </w:pPr>
      <w:bookmarkEnd w:id="583"/>
      <w:r>
        <w:rPr>
          <w:rFonts w:ascii="IRNazanin" w:hAnsi="IRNazanin" w:eastAsia="IRNazanin"/>
          <w:color w:val="111111"/>
          <w:sz w:val="28"/>
          <w:sz w:val="28"/>
          <w:szCs w:val="28"/>
          <w:rtl w:val="true"/>
          <w:lang w:bidi="fa-IR"/>
        </w:rPr>
        <w:t xml:space="preserve">نمی بارد و امکان آبیاری از طریق رود یا چاه یا روش دیگر هم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باطل است</w:t>
      </w:r>
      <w:r>
        <w:rPr>
          <w:rFonts w:eastAsia="IRNazanin" w:cs="IRNazanin"/>
          <w:color w:val="111111"/>
          <w:sz w:val="28"/>
          <w:szCs w:val="28"/>
          <w:rtl w:val="true"/>
          <w:lang w:bidi="fa-IR"/>
        </w:rPr>
        <w:t>.</w:t>
      </w:r>
    </w:p>
    <w:p>
      <w:pPr>
        <w:pStyle w:val="Heading6"/>
        <w:numPr>
          <w:ilvl w:val="5"/>
          <w:numId w:val="1"/>
        </w:numPr>
        <w:rPr/>
      </w:pPr>
      <w:bookmarkStart w:id="584" w:name="__RefHeading___Toc3500838_2322387425"/>
      <w:bookmarkStart w:id="585" w:name="_Toc224"/>
      <w:bookmarkEnd w:id="584"/>
      <w:r>
        <w:rPr>
          <w:rtl w:val="true"/>
        </w:rPr>
        <w:t>از بین رفتن قابلیت استفاده مال مورد اجاره</w:t>
      </w:r>
      <w:bookmarkEnd w:id="5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انعقاد اجاره و قبل از شروع مدت اجاره یا بلافاصله پس از شروع مدت، مال مورد اجاره از قابلیت استفاده در جهتی که برای آن اجاره شده،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خانه ای که برای سکونت اجاره شده کاملا خراب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مورد اجاره در بین مدت اجاره ، از قابلیت استفاده در جهتی که برای آن اجاره شده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 خانه ای که یک ساله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اجاره شده، پس از شش ماه کاملا خراب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نسبت به مدت باقیمانده باطل می شود و موجر در مورد آن حقی ندارد و نمی تواند بابت آن از مستأجر چیزی دریافت کند؛</w:t>
      </w:r>
    </w:p>
    <w:p>
      <w:pPr>
        <w:pStyle w:val="BookText"/>
        <w:rPr/>
      </w:pPr>
      <w:r>
        <w:rPr>
          <w:rFonts w:ascii="IRNazanin" w:hAnsi="IRNazanin" w:eastAsia="IRNazanin"/>
          <w:color w:val="111111"/>
          <w:sz w:val="28"/>
          <w:sz w:val="28"/>
          <w:szCs w:val="28"/>
          <w:rtl w:val="true"/>
          <w:lang w:bidi="fa-IR"/>
        </w:rPr>
        <w:t>اما نسبت به مدت سپری شده ، مستأجر می تواند به هر یک از دو امرذیل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را فسخ کند و اجاره بهای معمول و بازاری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مدت سپری شده بپردازد؛ مثلا چنانچه اجرت المثل سکونت شش ماه،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است، پس از فسخ اجاره،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موجر بپردازد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را فسخ نکند و متناسب با زمان سپری شده از مدت اجاره ، به همان نسبت از اجاره بهای قراردادی را به موجر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مثال مذکور،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موجر پرداخت نماید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نسبت به استفاده مڈت بیشتر، مبلغ بالاتری باشد؛ مثل آنکه اجرت المثل استفاده از خانه ای به مدت یک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واجرت المثل استفاده از آن به مدت یک ماه، </w:t>
      </w:r>
      <w:r>
        <w:rPr>
          <w:rFonts w:eastAsia="IRNazanin" w:cs="IRNazanin"/>
          <w:color w:val="111111"/>
          <w:sz w:val="28"/>
          <w:szCs w:val="28"/>
          <w:lang w:bidi="fa-IR"/>
        </w:rPr>
        <w:t>2/5</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میلیون تومان باشد؛ در این گونه موارد، برای محاسبه اجرت المثل، اجاره معمول و بازاری مدت زمان استفاده از مال،ملاک قرار می گیرد و با مدت بیشتر استفاده از مال نسبت سنجی نمی شود؛ اما برای محاسبه اجرت قرارداد بخشی از مدت قرارداد، مبلغ آن به نسبت با مجموع مدت قرارداد ملاحظه می گردد؛ مثلا اگر آن مال یک ساله به مبلغ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اجاره شده، اجرت قراردادی یک ماه از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خانه ای که اجاره شده خراب شود، چنانچه طوری است که اگر آن را دوباره به طور متعارف و معمول بسازند، به اندازه ای با ساختمان قبل متفاوت می شود که عرفا آن را بنائی متفاوت از بنای قبل به حساب می آورند،</w:t>
      </w:r>
      <w:r>
        <w:rPr>
          <w:rStyle w:val="FootnoteAnchor"/>
          <w:rtl w:val="true"/>
        </w:rPr>
        <w:footnoteReference w:id="414"/>
      </w:r>
      <w:r>
        <w:rPr>
          <w:rFonts w:ascii="IRNazanin" w:hAnsi="IRNazanin" w:eastAsia="IRNazanin"/>
          <w:color w:val="111111"/>
          <w:sz w:val="28"/>
          <w:sz w:val="28"/>
          <w:szCs w:val="28"/>
          <w:rtl w:val="true"/>
          <w:lang w:bidi="fa-IR"/>
        </w:rPr>
        <w:t xml:space="preserve">حکم مسائل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مورد مسأله قبل، چنانچه قسمتی از خانه اجاره شده خراب شود،</w:t>
      </w:r>
      <w:r>
        <w:rPr>
          <w:rStyle w:val="FootnoteAnchor"/>
          <w:rtl w:val="true"/>
        </w:rPr>
        <w:footnoteReference w:id="415"/>
      </w:r>
      <w:r>
        <w:rPr>
          <w:rFonts w:ascii="IRNazanin" w:hAnsi="IRNazanin" w:eastAsia="IRNazanin"/>
          <w:color w:val="111111"/>
          <w:sz w:val="28"/>
          <w:sz w:val="28"/>
          <w:szCs w:val="28"/>
          <w:rtl w:val="true"/>
          <w:lang w:bidi="fa-IR"/>
        </w:rPr>
        <w:t>اگرموجر فورا آن را تعمیر کند، طوری که عرفا چیزی از منافع خانه از بین نرود، اجاره به قوت خود باقی است و مستأجر حق فسخ ندارد؛</w:t>
      </w:r>
    </w:p>
    <w:p>
      <w:pPr>
        <w:pStyle w:val="BookText"/>
        <w:rPr/>
      </w:pPr>
      <w:r>
        <w:rPr>
          <w:rFonts w:ascii="IRNazanin" w:hAnsi="IRNazanin" w:eastAsia="IRNazanin"/>
          <w:color w:val="111111"/>
          <w:sz w:val="28"/>
          <w:sz w:val="28"/>
          <w:szCs w:val="28"/>
          <w:rtl w:val="true"/>
          <w:lang w:bidi="fa-IR"/>
        </w:rPr>
        <w:t>اما اگر به علت طولانی بودن زمان تعمیر یا اقدام نکردن موجر، مقداری از منافع خانه از بین می رود،مستأجر حق فسخ دارد؛</w:t>
      </w:r>
    </w:p>
    <w:p>
      <w:pPr>
        <w:pStyle w:val="BookText"/>
        <w:rPr/>
      </w:pPr>
      <w:r>
        <w:rPr>
          <w:rFonts w:ascii="IRNazanin" w:hAnsi="IRNazanin" w:eastAsia="IRNazanin"/>
          <w:color w:val="111111"/>
          <w:sz w:val="28"/>
          <w:sz w:val="28"/>
          <w:szCs w:val="28"/>
          <w:rtl w:val="true"/>
          <w:lang w:bidi="fa-IR"/>
        </w:rPr>
        <w:t>مستأجر در صورت فسخ، تمام اجاره بهای قراردادی که به موجر داده را پس می گیرد و باید اجرت المثل زمانی که خانه در اختیارش بوده را به موجر بپردازد؛</w:t>
      </w:r>
    </w:p>
    <w:p>
      <w:pPr>
        <w:pStyle w:val="BookText"/>
        <w:rPr/>
      </w:pPr>
      <w:r>
        <w:rPr>
          <w:rFonts w:ascii="IRNazanin" w:hAnsi="IRNazanin" w:eastAsia="IRNazanin"/>
          <w:color w:val="111111"/>
          <w:sz w:val="28"/>
          <w:sz w:val="28"/>
          <w:szCs w:val="28"/>
          <w:rtl w:val="true"/>
          <w:lang w:bidi="fa-IR"/>
        </w:rPr>
        <w:t>اما اگر نخواهد اجاره را فسخ کند، در صورت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موجر با وجود توانایی، اقدام به تعمیر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 در این صورت، مستأجر می تواند او را به انجام فوری تعمیر الزام کند و اگر اقدام نکرد، اجرت المثل منافع از بین رفته را از او مطالبه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موجر امکان تعمير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عرفا چیزی از منافع خانه از بین نرود </w:t>
      </w:r>
      <w:r>
        <w:rPr>
          <w:rFonts w:eastAsia="IRNazanin" w:cs="IRNazanin"/>
          <w:color w:val="111111"/>
          <w:sz w:val="28"/>
          <w:szCs w:val="28"/>
          <w:rtl w:val="true"/>
          <w:lang w:bidi="fa-IR"/>
        </w:rPr>
        <w:t xml:space="preserve">- </w:t>
      </w:r>
      <w:bookmarkStart w:id="586" w:name="pg13362_146420"/>
    </w:p>
    <w:p>
      <w:pPr>
        <w:pStyle w:val="BookText"/>
        <w:rPr/>
      </w:pPr>
      <w:bookmarkEnd w:id="586"/>
      <w:r>
        <w:rPr>
          <w:rFonts w:ascii="IRNazanin" w:hAnsi="IRNazanin" w:eastAsia="IRNazanin"/>
          <w:color w:val="111111"/>
          <w:sz w:val="28"/>
          <w:sz w:val="28"/>
          <w:szCs w:val="28"/>
          <w:rtl w:val="true"/>
          <w:lang w:bidi="fa-IR"/>
        </w:rPr>
        <w:t>وجود نداشته باشد؛ در این صورت، اجاره نسبت به زمان خرابی باطل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اجاره شده، پس از تحویل به مستأجر غصب شود یا ظالمي مانع از استفاده از مال یا تحویل گرفتن آن گردد، اجاره به قوت خود باقی است و مستأجر، اجرت المثل مدت غصب را از غاصب یا ظالم می گیرد؛ اما اگر قبل از تحویل به مستأجر غصب شود، مستأجر می تواند اجاره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اجاره بها را داده پس بگیرد و می تواند فسخ نکند و اجرت المثل مدت زمان غصب را از غاصب بگیرد</w:t>
      </w:r>
      <w:r>
        <w:rPr>
          <w:rFonts w:eastAsia="IRNazanin" w:cs="IRNazanin"/>
          <w:color w:val="111111"/>
          <w:sz w:val="28"/>
          <w:szCs w:val="28"/>
          <w:rtl w:val="true"/>
          <w:lang w:bidi="fa-IR"/>
        </w:rPr>
        <w:t>.</w:t>
      </w:r>
      <w:r>
        <w:rPr>
          <w:rStyle w:val="FootnoteAnchor"/>
          <w:rtl w:val="true"/>
        </w:rPr>
        <w:footnoteReference w:id="417"/>
      </w:r>
    </w:p>
    <w:p>
      <w:pPr>
        <w:pStyle w:val="Heading6"/>
        <w:numPr>
          <w:ilvl w:val="5"/>
          <w:numId w:val="1"/>
        </w:numPr>
        <w:rPr/>
      </w:pPr>
      <w:bookmarkStart w:id="587" w:name="__RefHeading___Toc3500840_2322387425"/>
      <w:bookmarkStart w:id="588" w:name="_Toc225"/>
      <w:bookmarkEnd w:id="587"/>
      <w:r>
        <w:rPr>
          <w:rtl w:val="true"/>
        </w:rPr>
        <w:t>استفاده نکردن مستأجر از مال اجاره شده</w:t>
      </w:r>
      <w:bookmarkEnd w:id="58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موجر مالی را که اجاره داده به مستأجر بدهد، اما مستأجر آن را تحویل نگیرد یا تحویل بگیرد، ولی در هر صورت به اختیار خود در تمام مدت یا بخشی از مدت اجاره از آن استفاده نکند تا مدت 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خانه ای را که یک ساله اجاره کرده، ساکن نشود یا پس از شش ماه آن را تخلیه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پرداخت تمام اجاره بها بر مستأجر لازم است</w:t>
      </w:r>
      <w:r>
        <w:rPr>
          <w:rFonts w:eastAsia="IRNazanin" w:cs="IRNazanin"/>
          <w:color w:val="111111"/>
          <w:sz w:val="28"/>
          <w:szCs w:val="28"/>
          <w:rtl w:val="true"/>
          <w:lang w:bidi="fa-IR"/>
        </w:rPr>
        <w:t xml:space="preserve">. </w:t>
      </w:r>
      <w:bookmarkStart w:id="589" w:name="pg13362_146422"/>
    </w:p>
    <w:p>
      <w:pPr>
        <w:pStyle w:val="BookText"/>
        <w:rPr/>
      </w:pPr>
      <w:bookmarkEnd w:id="58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به علت بروز مانع و مشکلی نتواند در تمام مدتی که برای اجاره تعیین شده، از مال اجاره شده استفاده کند، در صورت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مانع عمومی نبوده، بلکه مشکل مستأجر باشد؛ مثل اینکه ماشینی را برای مسافرت چند روزه اجاره کند و به علت مریضی و بستری در بیمارستان، از مسافرت در مدت اجاره عاجز شود؛ در این صورت، اجاره به قوت خود باقی است </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مشکل و مانع عمومی باشد؛ مانند اینکه در مثال قبل در مدت اجاره به علت شرایط جوی، امکان سفر با ماشین وجود نداشته باشد؛ در این صورت، اجاره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مستأجر در بخشی از مدت اجاره، به سبب مانعی نتواند از مال استفاده کند، در صورتی که آن مانع عمومی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به علت مریضی نتواند از وسیله نقلیه ای که اجاره کرده، در بخشی از مدت اجاره استفاده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حکم مذکور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مسأله قبل جاری می شود؛</w:t>
      </w:r>
    </w:p>
    <w:p>
      <w:pPr>
        <w:pStyle w:val="BookText"/>
        <w:rPr/>
      </w:pPr>
      <w:r>
        <w:rPr>
          <w:rFonts w:ascii="IRNazanin" w:hAnsi="IRNazanin" w:eastAsia="IRNazanin"/>
          <w:color w:val="111111"/>
          <w:sz w:val="28"/>
          <w:sz w:val="28"/>
          <w:szCs w:val="28"/>
          <w:rtl w:val="true"/>
          <w:lang w:bidi="fa-IR"/>
        </w:rPr>
        <w:t xml:space="preserve">اما اگر آن مانع عمومی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بودن عقد اجاره نسبت به آن بخش از مدت اجاره، محل اشکال است و احتیاط واجب آن است که موجر و مستأجر با یکدیگر مصالحه نمایند</w:t>
      </w:r>
      <w:r>
        <w:rPr>
          <w:rFonts w:eastAsia="IRNazanin" w:cs="IRNazanin"/>
          <w:color w:val="111111"/>
          <w:sz w:val="28"/>
          <w:szCs w:val="28"/>
          <w:rtl w:val="true"/>
          <w:lang w:bidi="fa-IR"/>
        </w:rPr>
        <w:t>.</w:t>
      </w:r>
    </w:p>
    <w:p>
      <w:pPr>
        <w:pStyle w:val="Heading6"/>
        <w:numPr>
          <w:ilvl w:val="5"/>
          <w:numId w:val="1"/>
        </w:numPr>
        <w:rPr/>
      </w:pPr>
      <w:bookmarkStart w:id="590" w:name="__RefHeading___Toc3500842_2322387425"/>
      <w:bookmarkStart w:id="591" w:name="_Toc226"/>
      <w:bookmarkEnd w:id="590"/>
      <w:r>
        <w:rPr>
          <w:rtl w:val="true"/>
        </w:rPr>
        <w:t>از بین بردن مال مورد اجاره</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مال مورد اجاره</w:t>
      </w:r>
      <w:r>
        <w:rPr>
          <w:rStyle w:val="FootnoteAnchor"/>
          <w:rtl w:val="true"/>
        </w:rPr>
        <w:footnoteReference w:id="41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مال اجاره داده شده توسط مستأجریا موجر یا فرد دیگری از بین برود یا توسط </w:t>
      </w:r>
    </w:p>
    <w:p>
      <w:pPr>
        <w:pStyle w:val="BookText"/>
        <w:rPr/>
      </w:pPr>
      <w:r>
        <w:rPr>
          <w:rFonts w:ascii="IRNazanin" w:hAnsi="IRNazanin" w:eastAsia="IRNazanin"/>
          <w:color w:val="111111"/>
          <w:sz w:val="28"/>
          <w:sz w:val="28"/>
          <w:szCs w:val="28"/>
          <w:rtl w:val="true"/>
          <w:lang w:bidi="fa-IR"/>
        </w:rPr>
        <w:t>یکی از آنها به گونه ای شود که امکان دستیابی به آن عرفا غیر ممکن گردد، سه صورت دارد</w:t>
      </w:r>
      <w:r>
        <w:rPr>
          <w:rStyle w:val="FootnoteAnchor"/>
          <w:rtl w:val="true"/>
        </w:rPr>
        <w:footnoteReference w:id="420"/>
      </w:r>
      <w:r>
        <w:rPr>
          <w:rFonts w:ascii="IRNazanin" w:hAnsi="IRNazanin" w:eastAsia="IRNazanin"/>
          <w:color w:val="111111"/>
          <w:sz w:val="28"/>
          <w:sz w:val="28"/>
          <w:szCs w:val="28"/>
          <w:rtl w:val="true"/>
          <w:lang w:bidi="fa-IR"/>
        </w:rPr>
        <w:t>که حکم آن در ضمن سه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مستأجر مالی را که اجاره کرده از بین ببرد، باید اجاره بهای قراردادی را بپردازد؛ چه اینکه مال را تحویل گرفته باشد یا نه؛ پس اگر مستأجر وسیله ای را که اجاره کرده خراب کند، پرداخت اجاره بهای قراردادی بروی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موجر مالی را که اجاره داده تلف کرده و از بین ببرد، مستأجر می تواند اجاره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اجاره بها را داده پس بگیرد</w:t>
      </w:r>
      <w:r>
        <w:rPr>
          <w:rStyle w:val="FootnoteAnchor"/>
          <w:rtl w:val="true"/>
        </w:rPr>
        <w:footnoteReference w:id="421"/>
      </w:r>
      <w:r>
        <w:rPr>
          <w:rFonts w:ascii="IRNazanin" w:hAnsi="IRNazanin" w:eastAsia="IRNazanin"/>
          <w:color w:val="111111"/>
          <w:sz w:val="28"/>
          <w:sz w:val="28"/>
          <w:szCs w:val="28"/>
          <w:rtl w:val="true"/>
          <w:lang w:bidi="fa-IR"/>
        </w:rPr>
        <w:t>و می تواند فسخ نکند و اجرت المثل را از زمان تلف تا آخر مدت اجاره از موجربگیرد؛</w:t>
      </w:r>
    </w:p>
    <w:p>
      <w:pPr>
        <w:pStyle w:val="BookText"/>
        <w:rPr/>
      </w:pPr>
      <w:r>
        <w:rPr>
          <w:rFonts w:ascii="IRNazanin" w:hAnsi="IRNazanin" w:eastAsia="IRNazanin"/>
          <w:color w:val="111111"/>
          <w:sz w:val="28"/>
          <w:sz w:val="28"/>
          <w:szCs w:val="28"/>
          <w:rtl w:val="true"/>
          <w:lang w:bidi="fa-IR"/>
        </w:rPr>
        <w:t xml:space="preserve">مثلا چنانچه اجرت المثل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اجاره بهای قراردادی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و موجر قبل از اینکه مستأجر از مال استفاده کند آن را تلف نماید، در صورتی که مستأجر اجاره را فسخ نکند، موجردر مجموع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مستأجربدهکار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دیگری غیر از موجر و مستأجر، مال مورد اجاره را از بین ببرد، در صورتی که قبل از تحویل به مستأجر، مال را از بین برده باشد، مستأجرهمانند صورت مذکور در مسأله قبل، می تواند اجاره را فسخ کند و می تواند فسخ نکند و اجرت المثل را از فردی که آن را تلف کرده بگیرد؛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صورتی که پس از تحویل، مال را از بین ببرد، اجاره به قوت خود باقی است و مستأجر اجرت المثل را از زمان تلف تا آخر مدت اجاره از شخص تلف کننده می گیرد</w:t>
      </w:r>
      <w:r>
        <w:rPr>
          <w:rFonts w:eastAsia="IRNazanin" w:cs="IRNazanin"/>
          <w:color w:val="111111"/>
          <w:sz w:val="28"/>
          <w:szCs w:val="28"/>
          <w:rtl w:val="true"/>
          <w:lang w:bidi="fa-IR"/>
        </w:rPr>
        <w:t xml:space="preserve">. </w:t>
      </w:r>
      <w:bookmarkStart w:id="592" w:name="pg13362_146426"/>
    </w:p>
    <w:p>
      <w:pPr>
        <w:pStyle w:val="Heading4"/>
        <w:numPr>
          <w:ilvl w:val="3"/>
          <w:numId w:val="1"/>
        </w:numPr>
        <w:rPr/>
      </w:pPr>
      <w:bookmarkStart w:id="593" w:name="__RefHeading___Toc3500844_2322387425"/>
      <w:bookmarkStart w:id="594" w:name="_Toc227"/>
      <w:bookmarkEnd w:id="592"/>
      <w:bookmarkEnd w:id="593"/>
      <w:r>
        <w:rPr>
          <w:rtl w:val="true"/>
        </w:rPr>
        <w:t>شرایط منافعی که مال برای آن اجاره داده می شود</w:t>
      </w:r>
      <w:bookmarkEnd w:id="594"/>
    </w:p>
    <w:p>
      <w:pPr>
        <w:pStyle w:val="Heading5"/>
        <w:numPr>
          <w:ilvl w:val="4"/>
          <w:numId w:val="1"/>
        </w:numPr>
        <w:rPr/>
      </w:pPr>
      <w:bookmarkStart w:id="595" w:name="__RefHeading___Toc3500846_2322387425"/>
      <w:bookmarkStart w:id="596" w:name="_Toc228"/>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منافعی که مال برای آن اجاره داده می شود، باید دارای شرایط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استفاده معلوم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مالی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نباشد؛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استفاده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شرایط، در مسائل بعد ذکر می شود</w:t>
      </w:r>
      <w:r>
        <w:rPr>
          <w:rFonts w:eastAsia="IRNazanin" w:cs="IRNazanin"/>
          <w:color w:val="111111"/>
          <w:sz w:val="28"/>
          <w:szCs w:val="28"/>
          <w:rtl w:val="true"/>
          <w:lang w:bidi="fa-IR"/>
        </w:rPr>
        <w:t>.</w:t>
      </w:r>
    </w:p>
    <w:p>
      <w:pPr>
        <w:pStyle w:val="Heading5"/>
        <w:numPr>
          <w:ilvl w:val="4"/>
          <w:numId w:val="1"/>
        </w:numPr>
        <w:rPr/>
      </w:pPr>
      <w:bookmarkStart w:id="597" w:name="__RefHeading___Toc3500848_2322387425"/>
      <w:bookmarkStart w:id="598" w:name="_Toc229"/>
      <w:bookmarkEnd w:id="597"/>
      <w:r>
        <w:rPr/>
        <w:t>1</w:t>
      </w:r>
      <w:r>
        <w:rPr>
          <w:rtl w:val="true"/>
        </w:rPr>
        <w:t xml:space="preserve">. </w:t>
      </w:r>
      <w:r>
        <w:rPr>
          <w:rtl w:val="true"/>
        </w:rPr>
        <w:t>نوع استفاده معلوم باشد</w:t>
      </w:r>
      <w:bookmarkEnd w:id="5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که اجاره داده می شود، قابلیت برای بهره برداری های گوناگون داشته باشد، مثل آنکه ساختمان مورد اجاره ، هم قابل سکونت بوده و هم قابل بهره برداری کسبی یا انبار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تنها برای برخی از انواع بهره برداری ها اجاره داده می شود، باید هنگام اجاره آن، استفاده و منفعت معین باشد؛</w:t>
      </w:r>
    </w:p>
    <w:p>
      <w:pPr>
        <w:pStyle w:val="BookText"/>
        <w:rPr/>
      </w:pPr>
      <w:r>
        <w:rPr>
          <w:rFonts w:ascii="IRNazanin" w:hAnsi="IRNazanin" w:eastAsia="IRNazanin"/>
          <w:color w:val="111111"/>
          <w:sz w:val="28"/>
          <w:sz w:val="28"/>
          <w:szCs w:val="28"/>
          <w:rtl w:val="true"/>
          <w:lang w:bidi="fa-IR"/>
        </w:rPr>
        <w:t>اما اگر همه منافع مال مورد اجاره واقع شده است، اجاره صحیح است و انتخاب نوع منفعت و بهره برداری با مستأجر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بدون تعیین نوع منفعت واقع شود، چنانچه قرارداد نسبت به تمام منافع و کاربری های معمول مال شمول داشته باشد، طوری که در صورت ذکر نشدن برخی از انواع بهره برداری در متن قرارداد، عرف شامل همه انواع بهره برداری ها شود ، اجاره نسبت به همه آنها صحیح است، وگرنه قرارداد اجاره باطل می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ماشینی برای حمل بار اجاره شود، در صورتی که اجاره بر حمل هر نوع باری واقع گردد، طوری که اختیار با مستأجر باشد، یا اینکه تفاوت انواع بار عرفا </w:t>
      </w:r>
      <w:bookmarkStart w:id="599" w:name="pg13362_146428"/>
    </w:p>
    <w:p>
      <w:pPr>
        <w:pStyle w:val="BookText"/>
        <w:rPr/>
      </w:pPr>
      <w:bookmarkEnd w:id="599"/>
      <w:r>
        <w:rPr>
          <w:rFonts w:ascii="IRNazanin" w:hAnsi="IRNazanin" w:eastAsia="IRNazanin"/>
          <w:color w:val="111111"/>
          <w:sz w:val="28"/>
          <w:sz w:val="28"/>
          <w:szCs w:val="28"/>
          <w:rtl w:val="true"/>
          <w:lang w:bidi="fa-IR"/>
        </w:rPr>
        <w:t>در اجاره دادن ماشین اهمیت نداشته باشد، تعیین نوع بار لازم نیست</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600" w:name="__RefHeading___Toc3500850_2322387425"/>
      <w:bookmarkStart w:id="601" w:name="_Toc230"/>
      <w:bookmarkEnd w:id="600"/>
      <w:r>
        <w:rPr/>
        <w:t>2</w:t>
      </w:r>
      <w:r>
        <w:rPr>
          <w:rtl w:val="true"/>
        </w:rPr>
        <w:t xml:space="preserve">. </w:t>
      </w:r>
      <w:r>
        <w:rPr>
          <w:rtl w:val="true"/>
        </w:rPr>
        <w:t xml:space="preserve">ارزش مالی داشته باشد </w:t>
      </w:r>
      <w:r>
        <w:rPr>
          <w:rtl w:val="true"/>
        </w:rPr>
        <w:t>(</w:t>
      </w:r>
      <w:r>
        <w:rPr>
          <w:rtl w:val="true"/>
        </w:rPr>
        <w:t>بنابر احتیاط واجب</w:t>
      </w:r>
      <w:r>
        <w:rPr>
          <w:rtl w:val="true"/>
        </w:rPr>
        <w:t>)</w:t>
      </w:r>
      <w:bookmarkEnd w:id="6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منفعت و استفاده ای که مال برای آن اجاره داده می شود، ارزش مالی نداشته باشد، طوری که پول دادن در مقابل آن، غیر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 احتیاط واجب اجاره باطل است</w:t>
      </w:r>
      <w:r>
        <w:rPr>
          <w:rFonts w:eastAsia="IRNazanin" w:cs="IRNazanin"/>
          <w:color w:val="111111"/>
          <w:sz w:val="28"/>
          <w:szCs w:val="28"/>
          <w:rtl w:val="true"/>
          <w:lang w:bidi="fa-IR"/>
        </w:rPr>
        <w:t>.</w:t>
      </w:r>
    </w:p>
    <w:p>
      <w:pPr>
        <w:pStyle w:val="Heading5"/>
        <w:numPr>
          <w:ilvl w:val="4"/>
          <w:numId w:val="1"/>
        </w:numPr>
        <w:rPr/>
      </w:pPr>
      <w:bookmarkStart w:id="602" w:name="__RefHeading___Toc3500852_2322387425"/>
      <w:bookmarkStart w:id="603" w:name="_Toc231"/>
      <w:bookmarkEnd w:id="602"/>
      <w:r>
        <w:rPr/>
        <w:t>3</w:t>
      </w:r>
      <w:r>
        <w:rPr>
          <w:rtl w:val="true"/>
        </w:rPr>
        <w:t xml:space="preserve">. </w:t>
      </w:r>
      <w:r>
        <w:rPr>
          <w:rtl w:val="true"/>
        </w:rPr>
        <w:t>حرام نباشد</w:t>
      </w:r>
      <w:bookmarkEnd w:id="6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فقط استفاده حرام داشته باشد، مثل ابزار مخصوص موسیقی حرام یا سی دی های مبتذل، اجاره آن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که قابلیت استفاده حلال را دارد به کسی اجاره دهد که می داند آن را در حرام بکار می گیرد، مثل آنکه تالار یا سالن را به کسی اجاره دهد که می داند در آن، کارهای حرامی مانند اجرای موسیقی لهوى، اختلاط حرام زن و مرد انجام می شود، با وجود دو شرط ، اجاره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بر خصوص منافع حرام آن مال، واقع نشده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مستأجر توافق و تبانی نکرده باشند که مال را در امور حرام بکار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وجود این دو شرط، اجاره به خودی خود صحیح است، هرچند احتیاط مستحب در ترک آن می باشد؛</w:t>
      </w:r>
    </w:p>
    <w:p>
      <w:pPr>
        <w:pStyle w:val="BookText"/>
        <w:rPr/>
      </w:pPr>
      <w:r>
        <w:rPr>
          <w:rFonts w:ascii="IRNazanin" w:hAnsi="IRNazanin" w:eastAsia="IRNazanin"/>
          <w:color w:val="111111"/>
          <w:sz w:val="28"/>
          <w:sz w:val="28"/>
          <w:szCs w:val="28"/>
          <w:rtl w:val="true"/>
          <w:lang w:bidi="fa-IR"/>
        </w:rPr>
        <w:t>البته، ممکن است در بعضی از موارد به جهت عنوان ثانوی، از قبیل ترویج فساد یا منافات با نهی از منکر واجب، چنین اجاره ای حرام محسوب گردد</w:t>
      </w:r>
      <w:r>
        <w:rPr>
          <w:rFonts w:eastAsia="IRNazanin" w:cs="IRNazanin"/>
          <w:color w:val="111111"/>
          <w:sz w:val="28"/>
          <w:szCs w:val="28"/>
          <w:rtl w:val="true"/>
          <w:lang w:bidi="fa-IR"/>
        </w:rPr>
        <w:t>.</w:t>
      </w:r>
      <w:r>
        <w:rPr>
          <w:rStyle w:val="FootnoteAnchor"/>
          <w:rtl w:val="true"/>
        </w:rPr>
        <w:footnoteReference w:id="42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چیزی را که قابلیت استفاده در حرام و حلال دارد، برای </w:t>
      </w:r>
    </w:p>
    <w:p>
      <w:pPr>
        <w:pStyle w:val="BookText"/>
        <w:rPr/>
      </w:pPr>
      <w:r>
        <w:rPr>
          <w:rFonts w:ascii="IRNazanin" w:hAnsi="IRNazanin" w:eastAsia="IRNazanin"/>
          <w:color w:val="111111"/>
          <w:sz w:val="28"/>
          <w:sz w:val="28"/>
          <w:szCs w:val="28"/>
          <w:rtl w:val="true"/>
          <w:lang w:bidi="fa-IR"/>
        </w:rPr>
        <w:t>بکارگیری در حرام اجاره دهد و مستأجرهم آن را به همین عنوان اجاره کند، به عبارت دیگر موجر و مستأجرهماهنگی و توافق کنند که مستأجر آن را در حرام بکار گیرد و معامله برای انجام این غرض انجام پذیرد، اجاره حرام و باطل است؛ چه اینکه این امر در اجاره شرط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با توضیحات فوق، طرفین توافق و تبانی کنند در سالنی که اجاره داده می شود، مستأجر کنسرت موسیقی لهوی یا مسابقه قمار برگزار کند یا در مغازه ای که اجاره داده می شود، شراب فروخته یا نگهداری کند یا ماشین مورد اجاره را در حمل شراب بکار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اجاره مقید به بکارگیری مال در حرام باشد، یعنی منافع و کاربری های حرام مال ، مورد اجاره واقع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منافع حلال یا مطلق 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نیز اجاره حرام و باطل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موجر مالی را که قابلیت بکارگیری در حرام و حلال دارد، به این شرط اجاره دهد که مستأجر آن را در حرام بکار گیرد و او هم بپذیرد، شرط باطل است، ولی اجاره صحیح می باشد؛</w:t>
      </w:r>
      <w:r>
        <w:rPr>
          <w:rStyle w:val="FootnoteAnchor"/>
          <w:rtl w:val="true"/>
        </w:rPr>
        <w:footnoteReference w:id="42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چنانچه توافق و هماهنگی بین آن دو برای بکارگیری مال در حرام واقع شده باشد، یا اجاره مقید به استفاده در حرام باشد، همان طور که در مسأله قبل بیان شد، چنین اجاره ای حرام و باطل است</w:t>
      </w:r>
      <w:r>
        <w:rPr>
          <w:rStyle w:val="FootnoteAnchor"/>
          <w:rtl w:val="true"/>
        </w:rPr>
        <w:footnoteReference w:id="425"/>
      </w:r>
      <w:r>
        <w:rPr>
          <w:rFonts w:ascii="IRNazanin" w:hAnsi="IRNazanin" w:eastAsia="IRNazanin"/>
          <w:color w:val="111111"/>
          <w:sz w:val="28"/>
          <w:sz w:val="28"/>
          <w:szCs w:val="28"/>
          <w:rtl w:val="true"/>
          <w:lang w:bidi="fa-IR"/>
        </w:rPr>
        <w:t xml:space="preserve">و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 در مسأله بعد ذکر می گردد</w:t>
      </w:r>
      <w:r>
        <w:rPr>
          <w:rFonts w:eastAsia="IRNazanin" w:cs="IRNazanin"/>
          <w:color w:val="111111"/>
          <w:sz w:val="28"/>
          <w:szCs w:val="28"/>
          <w:rtl w:val="true"/>
          <w:lang w:bidi="fa-IR"/>
        </w:rPr>
        <w:t xml:space="preserve">. </w:t>
      </w:r>
      <w:bookmarkStart w:id="604" w:name="pg13362_146432"/>
    </w:p>
    <w:p>
      <w:pPr>
        <w:pStyle w:val="BookText"/>
        <w:rPr/>
      </w:pPr>
      <w:bookmarkEnd w:id="60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به صورت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حصه و بخش خاصی از منافع مال اجاره داده می شود، نه مطلق منافع؛ مثلا اگر اجاره مقید به استفاده مال در حرام باشد، در حقیقت از بین تمام منافع و کاربری های مال، تنها کاربری حرام آن مورد اجاره واقع شده و منافع حلال ، اصلا مورد اجاره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منافع خاصی مورد اجاره واقع نشده، بلکه اجاره بر مطلق منافع مال واقع گردیده است ، ولی طرفین علاوه بر اصل اجاره، به امر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شده اند؛ مثلا در اجاره ای که مشروط به استفاده مال در حرام است، اجاره بر مطلق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منافع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گردیده و موجر التزام و پای بند بودن خود به اجاره را مرتبط به استفاده مستأجر در کاربری حرام نموده است؛</w:t>
      </w:r>
    </w:p>
    <w:p>
      <w:pPr>
        <w:pStyle w:val="BookText"/>
        <w:rPr/>
      </w:pPr>
      <w:r>
        <w:rPr>
          <w:rFonts w:ascii="IRNazanin" w:hAnsi="IRNazanin" w:eastAsia="IRNazanin"/>
          <w:color w:val="111111"/>
          <w:sz w:val="28"/>
          <w:sz w:val="28"/>
          <w:szCs w:val="28"/>
          <w:rtl w:val="true"/>
          <w:lang w:bidi="fa-IR"/>
        </w:rPr>
        <w:t>در حقیقت ، در اجاره مقید یک تعهد و التزام برای طرفین وجود دارد و آن هم تعهد به اجاره ای است که در آن، مورد اجاره محدود است؛ اما در اجاره مشروط ، دو تعهد و التزام وجود دارد، یک تعهد به اصل اجاره و دیگری تعهد به اینکه مال در مورد مشخص بکار گرفته شود</w:t>
      </w:r>
      <w:r>
        <w:rPr>
          <w:rFonts w:eastAsia="IRNazanin" w:cs="IRNazanin"/>
          <w:color w:val="111111"/>
          <w:sz w:val="28"/>
          <w:szCs w:val="28"/>
          <w:rtl w:val="true"/>
          <w:lang w:bidi="fa-IR"/>
        </w:rPr>
        <w:t>.</w:t>
      </w:r>
    </w:p>
    <w:p>
      <w:pPr>
        <w:pStyle w:val="Heading5"/>
        <w:numPr>
          <w:ilvl w:val="4"/>
          <w:numId w:val="1"/>
        </w:numPr>
        <w:rPr/>
      </w:pPr>
      <w:bookmarkStart w:id="605" w:name="__RefHeading___Toc3500854_2322387425"/>
      <w:bookmarkStart w:id="606" w:name="_Toc232"/>
      <w:bookmarkEnd w:id="605"/>
      <w:r>
        <w:rPr/>
        <w:t>4</w:t>
      </w:r>
      <w:r>
        <w:rPr>
          <w:rtl w:val="true"/>
        </w:rPr>
        <w:t xml:space="preserve">. </w:t>
      </w:r>
      <w:r>
        <w:rPr>
          <w:rtl w:val="true"/>
        </w:rPr>
        <w:t>مقدار استفاده از مال معلوم باشد</w:t>
      </w:r>
      <w:bookmarkEnd w:id="6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اجاره، باید مقدار استفاده از مال مورد اجاره معلوم باشد</w:t>
      </w:r>
      <w:r>
        <w:rPr>
          <w:rStyle w:val="FootnoteAnchor"/>
          <w:rtl w:val="true"/>
        </w:rPr>
        <w:footnoteReference w:id="426"/>
      </w:r>
      <w:r>
        <w:rPr>
          <w:rFonts w:ascii="IRNazanin" w:hAnsi="IRNazanin" w:eastAsia="IRNazanin"/>
          <w:color w:val="111111"/>
          <w:sz w:val="28"/>
          <w:sz w:val="28"/>
          <w:szCs w:val="28"/>
          <w:rtl w:val="true"/>
          <w:lang w:bidi="fa-IR"/>
        </w:rPr>
        <w:t>و این امر، با یکی از موارد ذیل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مدت؛ مثل آنکه خانه یا مغازه یا ماشین یا کالای دیگر، برای استفاده یک سال یا یک ماه اجاره داده شود و فرقی ندارد که آن مدت زمان طولانی باشد یاکوتاه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مسافت؛ مثل آنکه ماشینی برای پیمودن مسافت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برای </w:t>
      </w:r>
    </w:p>
    <w:p>
      <w:pPr>
        <w:pStyle w:val="BookText"/>
        <w:rPr/>
      </w:pPr>
      <w:r>
        <w:rPr>
          <w:rFonts w:ascii="IRNazanin" w:hAnsi="IRNazanin" w:eastAsia="IRNazanin"/>
          <w:color w:val="111111"/>
          <w:sz w:val="28"/>
          <w:sz w:val="28"/>
          <w:szCs w:val="28"/>
          <w:rtl w:val="true"/>
          <w:lang w:bidi="fa-IR"/>
        </w:rPr>
        <w:t>رفتن از مشهد به قم، از راه مشخص اجاره داده شود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موارد ذکر شده در مسأله قبل، لازم است طول زمانی که استفاده از مال اجاره شده، در آن مدت انجام می شود نیز معین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خانه ای یک ساله اجاره داده شود، ولی زمان آغاز و پایان یک سال تعیین نگردد، اجاره باطل است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مسافت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ماشینی برای مسافرت از مشهد به قم اجاره شود و تعیین اینکه سفر مذکور در ماه ذی القعده انجام شود یا ذی الحجه به آینده موکول گردد، اجاره به طور صحیح واقع نشده است؛</w:t>
      </w:r>
    </w:p>
    <w:p>
      <w:pPr>
        <w:pStyle w:val="BookText"/>
        <w:rPr/>
      </w:pPr>
      <w:r>
        <w:rPr>
          <w:rFonts w:ascii="IRNazanin" w:hAnsi="IRNazanin" w:eastAsia="IRNazanin"/>
          <w:color w:val="111111"/>
          <w:sz w:val="28"/>
          <w:sz w:val="28"/>
          <w:szCs w:val="28"/>
          <w:rtl w:val="true"/>
          <w:lang w:bidi="fa-IR"/>
        </w:rPr>
        <w:t>البته، چنانچه زمان اجاره در مثال مذکور دو ماه باشد، طوری که مستأجر بتواند در این دو ماه هروقت بخواهد مسافت مذکور را طی کند، اشکال ندارد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آغاز یا پایان مدت زمان اجاره نامعین و مبهم باشد، اجاره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موجرخانه ای را که خود در آن ساکن است، برای مدت یک سال اجاره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یک سال وقتی است که بتوانم خانه ای برای سکونت خود پیدا کنم و معلوم نباشد چه وقت بتواند خانه پیدا کند، اجاره صحیحی منعقد نشده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ابتدای زمان اجاره، مدت خاصی پس از انعقاد اجاره قرار داده شود، اشکال ندارد، هرچند در زمان انعقاد قرارداد، آن مال در اجاره فرد دیگر باشد؛ </w:t>
      </w:r>
    </w:p>
    <w:p>
      <w:pPr>
        <w:pStyle w:val="BookText"/>
        <w:rPr/>
      </w:pPr>
      <w:r>
        <w:rPr>
          <w:rFonts w:ascii="IRNazanin" w:hAnsi="IRNazanin" w:eastAsia="IRNazanin"/>
          <w:color w:val="111111"/>
          <w:sz w:val="28"/>
          <w:sz w:val="28"/>
          <w:szCs w:val="28"/>
          <w:rtl w:val="true"/>
          <w:lang w:bidi="fa-IR"/>
        </w:rPr>
        <w:t>مثل اینکه موجرخانه ای را که در آن مستأجری ساکن است و یک ماه از مدت اجاره اش باقی مانده، یک ساله به مستأجر دیگری اجاره دهد و زمان آغاز آن را یک ماه پس از انعقاد اجاره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 اجاره منعقد شده و ابتدای مدت اجاره در آن ذکر نشده و نشانه و علامتی هم وجود نداشته باشد که از آن برداشت شود زمان خاصی برای شروع اجاره قرار داده شده ، ابتدای آن بعد از انعقاد قرارداد اجاره می باشد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انعقاد قرارداد، مقداری از زمان اجاره قطعی و معلوم باشد، ولی مدت بیشتر به انتخاب بعدی مستأجر واگذار شود، مثلا موجر به مستأجربگوید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ماهی یک میلیون تومان به تو اجاره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یک ماهه به یک میلیون تومان اجاره دادم و بعد از آن هم تا هر زمان سکونت کنی، اجاره آن ماهی یک میلیون تومان است و زمان آغاز مدت اجاره هم معلوم باشد، اجاره ماه اول صحیح و اجاره ماه های بعد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مسافریا زائری که معلوم نیست چقدر در شهر می ماند با صاحب هتل یا مسافرخانه یا منزل قرار بگذارد مثلا شبی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او بدهد، ولی ماندن او در غیر از شب اول نامعلوم باشد، استفاده از آن مکان برایش با رضایت طرف مقابل اشکال ندارد؛ ولی چون مدت را معین نکرده اند، چنین قراردادی در قالب اجاره نسبت به غیر از شب اول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گونه موارد، اگر بخواهند قرارداد صحیحی منعقد شود و بر طبق آن مسافر هرچند روزی که بخواهد با پرداخت روزی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بتواند در محل ساکن شود، می توانند یکی از دو روش ذیل را بکار گیرند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به عنوان قرارداد جعاله</w:t>
      </w:r>
      <w:r>
        <w:rPr>
          <w:rStyle w:val="FootnoteAnchor"/>
          <w:rtl w:val="true"/>
        </w:rPr>
        <w:footnoteReference w:id="430"/>
      </w:r>
      <w:r>
        <w:rPr>
          <w:rFonts w:ascii="IRNazanin" w:hAnsi="IRNazanin" w:eastAsia="IRNazanin"/>
          <w:color w:val="111111"/>
          <w:sz w:val="28"/>
          <w:sz w:val="28"/>
          <w:szCs w:val="28"/>
          <w:rtl w:val="true"/>
          <w:lang w:bidi="fa-IR"/>
        </w:rPr>
        <w:t>به مسافربگوید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p>
    <w:p>
      <w:pPr>
        <w:pStyle w:val="BookText"/>
        <w:rPr/>
      </w:pPr>
      <w:r>
        <w:rPr>
          <w:rFonts w:ascii="IRNazanin" w:hAnsi="IRNazanin" w:eastAsia="IRNazanin"/>
          <w:color w:val="111111"/>
          <w:sz w:val="28"/>
          <w:sz w:val="28"/>
          <w:szCs w:val="28"/>
          <w:rtl w:val="true"/>
          <w:lang w:bidi="fa-IR"/>
        </w:rPr>
        <w:t xml:space="preserve">بدهی، منفعت امشب خانه را به تو واگذار می کنم و نسبت به شب های دیگر نیز، هرشب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بپردازی، منفعت آن شب خانه را به تو واگذار می نمایم</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به مسافر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استفاده از خانه را برایت جايزو مباح قرار میدهم، در صورتی که به ازای هر شبانه روز استفاده از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بپردازی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اباحه مقید به پرداخت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قراردادهای جعاله یا اباحه که در مسأله قبل ذكر شد، صاحب خانه می تواند در هر روز که بخواهد قبل از پرداخت مبلغ آن روز، به طور کلی از جعاله یا اباحه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ایجاد اطمینان خاطر از این جهت می توانند از قرارداد الزام آوری استفاده کنند؛ مانند اینکه مسافر منزل را به مدت یک ماه به مبلغ سه میلیون تومان اجاره کند و در ضمن آن برای خود حق فسخ قرار دهد و تصریح کند که فسخ به گونه ای باشد که با انجام آن، فقط زمان باقیمانده فسخ شود، نه زمان سپری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بیشتر در این باره ، در مسأله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مذکور در مسائل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مثال های ذیل نیز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یا وسیله ای که در مقابل 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اختیار دیگری قرار می 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پارکینگی که به ازای ساعتی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اختیار رانندگان قرار می گیرد؛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وسایل ورزشی که برای استفاده از آن در مقابل هر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افراد داده می شود؛ </w:t>
      </w:r>
      <w:bookmarkStart w:id="607" w:name="pg13362_146440"/>
    </w:p>
    <w:p>
      <w:pPr>
        <w:pStyle w:val="BookText"/>
        <w:rPr/>
      </w:pPr>
      <w:bookmarkEnd w:id="607"/>
      <w:r>
        <w:rPr>
          <w:rFonts w:ascii="IRNazanin" w:hAnsi="IRNazanin" w:eastAsia="IRNazanin"/>
          <w:color w:val="111111"/>
          <w:sz w:val="28"/>
          <w:sz w:val="28"/>
          <w:szCs w:val="28"/>
          <w:rtl w:val="true"/>
          <w:lang w:bidi="fa-IR"/>
        </w:rPr>
        <w:t xml:space="preserve">در تمام موارد فوق، که غیر از بخش ابتدایی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 اول یا ساعت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استفاده فرد از ابتدا معلوم نیست و پس از آن با توجه به زمان استفاده براساس مبلغ اعلام شده، هزینه و اجرت مدت مذکور محاسبه و دریافت می شود، می توان از راه هایی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به جای اجاره استفاده نمود</w:t>
      </w:r>
      <w:r>
        <w:rPr>
          <w:rFonts w:eastAsia="IRNazanin" w:cs="IRNazanin"/>
          <w:color w:val="111111"/>
          <w:sz w:val="28"/>
          <w:szCs w:val="28"/>
          <w:rtl w:val="true"/>
          <w:lang w:bidi="fa-IR"/>
        </w:rPr>
        <w:t>.</w:t>
      </w:r>
    </w:p>
    <w:p>
      <w:pPr>
        <w:pStyle w:val="Heading4"/>
        <w:numPr>
          <w:ilvl w:val="3"/>
          <w:numId w:val="1"/>
        </w:numPr>
        <w:rPr/>
      </w:pPr>
      <w:bookmarkStart w:id="608" w:name="__RefHeading___Toc3500856_2322387425"/>
      <w:bookmarkStart w:id="609" w:name="_Toc233"/>
      <w:bookmarkEnd w:id="608"/>
      <w:r>
        <w:rPr>
          <w:rtl w:val="true"/>
        </w:rPr>
        <w:t>اجاره بها</w:t>
      </w:r>
      <w:bookmarkEnd w:id="609"/>
    </w:p>
    <w:p>
      <w:pPr>
        <w:pStyle w:val="Heading5"/>
        <w:numPr>
          <w:ilvl w:val="4"/>
          <w:numId w:val="1"/>
        </w:numPr>
        <w:rPr/>
      </w:pPr>
      <w:bookmarkStart w:id="610" w:name="__RefHeading___Toc3500858_2322387425"/>
      <w:bookmarkStart w:id="611" w:name="_Toc234"/>
      <w:bookmarkEnd w:id="610"/>
      <w:r>
        <w:rPr>
          <w:rtl w:val="true"/>
        </w:rPr>
        <w:t>انواع اجاره بها</w:t>
      </w:r>
      <w:bookmarkEnd w:id="6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موارد زیر را می 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شخصی؛ مثل آنکه خانه ای یک ساله اجاره داده شود، در مقابل یک قطعه طلای مشخص که مال مستأجر بوده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 کلی در ذمه؛</w:t>
      </w:r>
      <w:r>
        <w:rPr>
          <w:rStyle w:val="FootnoteAnchor"/>
          <w:rtl w:val="true"/>
        </w:rPr>
        <w:footnoteReference w:id="433"/>
      </w:r>
      <w:r>
        <w:rPr>
          <w:rFonts w:ascii="IRNazanin" w:hAnsi="IRNazanin" w:eastAsia="IRNazanin"/>
          <w:color w:val="111111"/>
          <w:sz w:val="28"/>
          <w:sz w:val="28"/>
          <w:szCs w:val="28"/>
          <w:rtl w:val="true"/>
          <w:lang w:bidi="fa-IR"/>
        </w:rPr>
        <w:t xml:space="preserve">مثل اینکه خانه ای یک ساله، در مقابل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در ذمه مستأجر اجاره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مثل اینکه کشاورز زمین زراعی را برای مدت معین اجاره کند، در مقابل اینکه در آن مدت از محصولات مالک در زمین دیگر مراقبت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مثل اینکه فرد مغازه اش را به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ساله اجاره دهد، در مقابل آنکه منفعت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مال وی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قابل نقل و انتقال؛ مثل حق تحجير</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شایان ذکر است، در بیشتر موارد، اجاره بها کلی در ذمه است</w:t>
      </w:r>
      <w:r>
        <w:rPr>
          <w:rFonts w:eastAsia="IRNazanin" w:cs="IRNazanin"/>
          <w:color w:val="111111"/>
          <w:sz w:val="28"/>
          <w:szCs w:val="28"/>
          <w:rtl w:val="true"/>
          <w:lang w:bidi="fa-IR"/>
        </w:rPr>
        <w:t>.</w:t>
      </w:r>
    </w:p>
    <w:p>
      <w:pPr>
        <w:pStyle w:val="Heading5"/>
        <w:numPr>
          <w:ilvl w:val="4"/>
          <w:numId w:val="1"/>
        </w:numPr>
        <w:rPr/>
      </w:pPr>
      <w:bookmarkStart w:id="612" w:name="__RefHeading___Toc3500860_2322387425"/>
      <w:bookmarkStart w:id="613" w:name="_Toc235"/>
      <w:bookmarkEnd w:id="612"/>
      <w:r>
        <w:rPr>
          <w:rtl w:val="true"/>
        </w:rPr>
        <w:t>شرایط اجاره بها</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اجاره بها</w:t>
      </w:r>
      <w:r>
        <w:rPr>
          <w:rStyle w:val="FootnoteAnchor"/>
          <w:rtl w:val="true"/>
        </w:rPr>
        <w:footnoteReference w:id="43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بها باید معین بوده و مبهم نباشد و نیز از نظر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هریک از </w:t>
      </w:r>
    </w:p>
    <w:p>
      <w:pPr>
        <w:pStyle w:val="BookText"/>
        <w:rPr/>
      </w:pPr>
      <w:r>
        <w:rPr>
          <w:rFonts w:ascii="IRNazanin" w:hAnsi="IRNazanin" w:eastAsia="IRNazanin"/>
          <w:color w:val="111111"/>
          <w:sz w:val="28"/>
          <w:sz w:val="28"/>
          <w:szCs w:val="28"/>
          <w:rtl w:val="true"/>
          <w:lang w:bidi="fa-IR"/>
        </w:rPr>
        <w:t>موارد ذکر شده در مسأله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مقدار و صفات و خصوصیات آن، مشخص باشد؛</w:t>
      </w:r>
    </w:p>
    <w:p>
      <w:pPr>
        <w:pStyle w:val="BookText"/>
        <w:rPr/>
      </w:pPr>
      <w:r>
        <w:rPr>
          <w:rFonts w:ascii="IRNazanin" w:hAnsi="IRNazanin" w:eastAsia="IRNazanin"/>
          <w:color w:val="111111"/>
          <w:sz w:val="28"/>
          <w:sz w:val="28"/>
          <w:szCs w:val="28"/>
          <w:rtl w:val="true"/>
          <w:lang w:bidi="fa-IR"/>
        </w:rPr>
        <w:t>مثلا اگر اجاره بها مبلغی پول است مقدار آن معلوم باشد و اگر کالا است، اندازه اش با وزن با پیمانه یا مشاهده هر معیاری که در مورد آن کالا متعارف است و همین طور صفات و ویژگی هایش معین باشد و اگر عمل است، مدت و کیفیت عمل مشخص باشد و اگر منفعت است مدت و نوع منفعت معلوم باشد و اگر حق است، نوع حق و مدت آن</w:t>
      </w:r>
      <w:r>
        <w:rPr>
          <w:rStyle w:val="FootnoteAnchor"/>
          <w:rtl w:val="true"/>
        </w:rPr>
        <w:footnoteReference w:id="436"/>
      </w:r>
      <w:r>
        <w:rPr>
          <w:rFonts w:ascii="IRNazanin" w:hAnsi="IRNazanin" w:eastAsia="IRNazanin"/>
          <w:color w:val="111111"/>
          <w:sz w:val="28"/>
          <w:sz w:val="28"/>
          <w:szCs w:val="28"/>
          <w:rtl w:val="true"/>
          <w:lang w:bidi="fa-IR"/>
        </w:rPr>
        <w:t>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بیشتر درباره معلوم بودن مال، از توضیحاتی که در مباحث قبل ذکر شد،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مثلا ماشینی را برای رفتن از مشهد به قم به مبلغ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کند و موجر با وی شرط کند اگروی را تا فلان ساعت به مقصد برساند، علاوه بر</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اجاره بها،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دیگر هم به او بدهد یا مستأجر شرط کند که اگروی را تا فلان ساعت نرساند،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او بدهد و مجاز باشد خود را نسبت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دیگر، بریء الذمه نماید، اجاره و شرط آن صحیح است و باید مطابق شرط عمل شود؛</w:t>
      </w:r>
    </w:p>
    <w:p>
      <w:pPr>
        <w:pStyle w:val="BookText"/>
        <w:rPr/>
      </w:pPr>
      <w:r>
        <w:rPr>
          <w:rFonts w:ascii="IRNazanin" w:hAnsi="IRNazanin" w:eastAsia="IRNazanin"/>
          <w:color w:val="111111"/>
          <w:sz w:val="28"/>
          <w:sz w:val="28"/>
          <w:szCs w:val="28"/>
          <w:rtl w:val="true"/>
          <w:lang w:bidi="fa-IR"/>
        </w:rPr>
        <w:t>اما اگر اجاره بها نامعین باشد، اجاره باطل است؛</w:t>
      </w:r>
    </w:p>
    <w:p>
      <w:pPr>
        <w:pStyle w:val="BookText"/>
        <w:rPr/>
      </w:pPr>
      <w:r>
        <w:rPr>
          <w:rFonts w:ascii="IRNazanin" w:hAnsi="IRNazanin" w:eastAsia="IRNazanin"/>
          <w:color w:val="111111"/>
          <w:sz w:val="28"/>
          <w:sz w:val="28"/>
          <w:szCs w:val="28"/>
          <w:rtl w:val="true"/>
          <w:lang w:bidi="fa-IR"/>
        </w:rPr>
        <w:t>مثل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ماشین را اجاره می کنم و اجاره بهای آن بستگی به زمان رسیدن به مقصد دارد؛ اگر فلان ساعت مرا به مقصد برسانی، اجاره بها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و اگر فلان ساعت زودتر برسانی، یک میلیون تومان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فلان ساعت مرا به مقصد برسانی، اجاره بها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اگر بعد از آن برسانی،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اگر قرار مذکور به صورت جعاله باشد صحیح است؛ مثل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ماشینت را در اختیارم قرار دهی و فلان ساعت مرا به مقصد برسانی، </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اگرفلان ساعت زودتر برسانی، یک میلیون تومان بابت حق الزحمه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ماشینت را در اختیارم قرار دهی وفلان ساعت مرا به مقصد برسانی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اگر بعد از آن برسانی،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بابت حق الزحمه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ضمن اجاره قرار بگذارند و شرط کنند که اجاره بها یا بخشی از آن با تأخیر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رأسي و چه قسطی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زمان پرداخت آن معلوم گردد، هرچند به صورت حداکثری باشد؛ مثلا در مال الاجاره ای که قرار است یک دفعه داده شود، گفته شود حداکثر تا سه ماه دیگر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صورتی که اجاره بها قسطی باشد، باید مقداری که در هر قسط پرداخت می شود،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چیزهایی قرار دهند که کاسبی کردن با آن حرام است، مانند شراب یا مال غصبی، اجاره باطل است؛</w:t>
      </w:r>
    </w:p>
    <w:p>
      <w:pPr>
        <w:pStyle w:val="BookText"/>
        <w:rPr/>
      </w:pP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در ذمه</w:t>
      </w:r>
      <w:r>
        <w:rPr>
          <w:rStyle w:val="FootnoteAnchor"/>
          <w:rtl w:val="true"/>
        </w:rPr>
        <w:footnoteReference w:id="437"/>
      </w:r>
      <w:r>
        <w:rPr>
          <w:rFonts w:ascii="IRNazanin" w:hAnsi="IRNazanin" w:eastAsia="IRNazanin"/>
          <w:color w:val="111111"/>
          <w:sz w:val="28"/>
          <w:sz w:val="28"/>
          <w:szCs w:val="28"/>
          <w:rtl w:val="true"/>
          <w:lang w:bidi="fa-IR"/>
        </w:rPr>
        <w:t>باشد و مستأجر قصد داشته باشد آن را از مال حرام بپردازد یا بدون اینکه چنین قصدی داشته باشد، آن را از مال حرام بدهد، اجاره صحیح است؛ ولی با پرداخت حرام، بدهیش به موجر ادا نشده و باید آن را از مال حلال بدهد</w:t>
      </w:r>
      <w:r>
        <w:rPr>
          <w:rFonts w:eastAsia="IRNazanin" w:cs="IRNazanin"/>
          <w:color w:val="111111"/>
          <w:sz w:val="28"/>
          <w:szCs w:val="28"/>
          <w:rtl w:val="true"/>
          <w:lang w:bidi="fa-IR"/>
        </w:rPr>
        <w:t>.</w:t>
      </w:r>
      <w:r>
        <w:rPr>
          <w:rStyle w:val="FootnoteAnchor"/>
          <w:rtl w:val="true"/>
        </w:rPr>
        <w:footnoteReference w:id="43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اجاره زمین زراعتی، اجاره بها محصول همان زمین قرار داده شود، اجاره باطل است؛ چه اینکه اجاره بها به صورت مشاع باشد، مثل نصف یا یک سوم محصول آینده زمین، یا مشاع نباشد، مثل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از محصول گندم </w:t>
      </w:r>
      <w:bookmarkStart w:id="614" w:name="pg13362_146446"/>
    </w:p>
    <w:p>
      <w:pPr>
        <w:pStyle w:val="BookText"/>
        <w:rPr/>
      </w:pPr>
      <w:bookmarkEnd w:id="614"/>
      <w:r>
        <w:rPr>
          <w:rFonts w:ascii="IRNazanin" w:hAnsi="IRNazanin" w:eastAsia="IRNazanin"/>
          <w:color w:val="111111"/>
          <w:sz w:val="28"/>
          <w:sz w:val="28"/>
          <w:szCs w:val="28"/>
          <w:rtl w:val="true"/>
          <w:lang w:bidi="fa-IR"/>
        </w:rPr>
        <w:t xml:space="preserve">همان زمین، یا اینکه اجاره بها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گندم در ذمه مستأجر قرار دهند، مشروط بر اینکه از همان زمین باشد؛</w:t>
      </w:r>
    </w:p>
    <w:p>
      <w:pPr>
        <w:pStyle w:val="BookText"/>
        <w:rPr/>
      </w:pPr>
      <w:r>
        <w:rPr>
          <w:rFonts w:ascii="IRNazanin" w:hAnsi="IRNazanin" w:eastAsia="IRNazanin"/>
          <w:color w:val="111111"/>
          <w:sz w:val="28"/>
          <w:sz w:val="28"/>
          <w:szCs w:val="28"/>
          <w:rtl w:val="true"/>
          <w:lang w:bidi="fa-IR"/>
        </w:rPr>
        <w:t>البته، اگر محصولی که به عنوان اجاره بها قرار داده می شود، هنگام اجاره موجود باشد، اشکال ندارد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زمینی را برای مدت معینی اجاره دهد، در مقابل اینکه مستأجر در آن زمین، بنائی با کیفیت و اندازه معين بسازد یا آن را با ویژگی و اندازه معین با کاشتن درخت و جاری کردن نهريا حفر چاه و مانند آن به صورت باغ در آورد</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615" w:name="__RefHeading___Toc3500862_2322387425"/>
      <w:bookmarkStart w:id="616" w:name="_Toc236"/>
      <w:bookmarkEnd w:id="615"/>
      <w:r>
        <w:rPr>
          <w:rtl w:val="true"/>
        </w:rPr>
        <w:t>مطالبه و تحویل منفعت مال مورد اجاره و اجاره بها</w:t>
      </w:r>
      <w:bookmarkEnd w:id="616"/>
    </w:p>
    <w:p>
      <w:pPr>
        <w:pStyle w:val="Heading5"/>
        <w:numPr>
          <w:ilvl w:val="4"/>
          <w:numId w:val="1"/>
        </w:numPr>
        <w:rPr/>
      </w:pPr>
      <w:bookmarkStart w:id="617" w:name="__RefHeading___Toc3500864_2322387425"/>
      <w:bookmarkStart w:id="618" w:name="_Toc237"/>
      <w:bookmarkEnd w:id="617"/>
      <w:r>
        <w:rPr>
          <w:rtl w:val="true"/>
        </w:rPr>
        <w:t>مطالبه</w:t>
      </w:r>
      <w:bookmarkEnd w:id="6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قرارداد اجاره، مستأجر، مالک منفعت مال مورد اجاره و موجر، مالک اجاره بها می شود؛</w:t>
      </w:r>
    </w:p>
    <w:p>
      <w:pPr>
        <w:pStyle w:val="BookText"/>
        <w:rPr/>
      </w:pPr>
      <w:r>
        <w:rPr>
          <w:rFonts w:ascii="IRNazanin" w:hAnsi="IRNazanin" w:eastAsia="IRNazanin"/>
          <w:color w:val="111111"/>
          <w:sz w:val="28"/>
          <w:sz w:val="28"/>
          <w:szCs w:val="28"/>
          <w:rtl w:val="true"/>
          <w:lang w:bidi="fa-IR"/>
        </w:rPr>
        <w:t xml:space="preserve">زمانی که هر یک می تواند این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قرارداد اجاره مالک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مطالبه کند، در صورت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قرارداد اجاره ، برای پرداخت اجاره بهایا در اختیار قرار دادن منفعت مال مورد اجاره، زمان خاصی در نظر گرفته و شرط کرده اند؛ چه اینکه به این امر تصریح شده باشد یا به علت متعارف و معمول بودن آن یا مطرح شدن در پیش گفتگوی اجاره و مانند آن، اجاره بر اساس آن واقع شده باشد؛</w:t>
      </w:r>
      <w:r>
        <w:rPr>
          <w:rStyle w:val="FootnoteAnchor"/>
          <w:rtl w:val="true"/>
        </w:rPr>
        <w:footnoteReference w:id="441"/>
      </w:r>
      <w:bookmarkStart w:id="619" w:name="pg13362_146448"/>
    </w:p>
    <w:p>
      <w:pPr>
        <w:pStyle w:val="BookText"/>
        <w:rPr/>
      </w:pPr>
      <w:bookmarkEnd w:id="619"/>
      <w:r>
        <w:rPr>
          <w:rFonts w:ascii="IRNazanin" w:hAnsi="IRNazanin" w:eastAsia="IRNazanin"/>
          <w:color w:val="111111"/>
          <w:sz w:val="28"/>
          <w:sz w:val="28"/>
          <w:szCs w:val="28"/>
          <w:rtl w:val="true"/>
          <w:lang w:bidi="fa-IR"/>
        </w:rPr>
        <w:t xml:space="preserve">مثل آنکه در اجاره یک ساله منزل ، قرار گذاشته باشند که اجاره بها به صورت اقساط و در آخر هر ماه پرداخت شود؛ یا در اجاره دوساله مغازه قرار گذاشته باشند اجاره بهای هر سال در ابتدای همان سال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p>
    <w:p>
      <w:pPr>
        <w:pStyle w:val="BookText"/>
        <w:rPr/>
      </w:pPr>
      <w:r>
        <w:rPr>
          <w:rFonts w:ascii="IRNazanin" w:hAnsi="IRNazanin" w:eastAsia="IRNazanin"/>
          <w:color w:val="111111"/>
          <w:sz w:val="28"/>
          <w:sz w:val="28"/>
          <w:szCs w:val="28"/>
          <w:rtl w:val="true"/>
          <w:lang w:bidi="fa-IR"/>
        </w:rPr>
        <w:t>در این صورت، بر اساس قرارداد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اجاره، چنین شرطی نشده باشد؛</w:t>
      </w:r>
    </w:p>
    <w:p>
      <w:pPr>
        <w:pStyle w:val="BookText"/>
        <w:rPr/>
      </w:pPr>
      <w:r>
        <w:rPr>
          <w:rFonts w:ascii="IRNazanin" w:hAnsi="IRNazanin" w:eastAsia="IRNazanin"/>
          <w:color w:val="111111"/>
          <w:sz w:val="28"/>
          <w:sz w:val="28"/>
          <w:szCs w:val="28"/>
          <w:rtl w:val="true"/>
          <w:lang w:bidi="fa-IR"/>
        </w:rPr>
        <w:t>در این صورت، نه مستأجر قبل از در اختیار قرار دادن اجاره بها حق مطالبه منفعت مال مورد اجاره را دارد و نه موجر قبل از در اختیار گذاشتن منفعت مال مورد اجاره، حق دارد اجاره بها را مطالبه کند</w:t>
      </w:r>
      <w:r>
        <w:rPr>
          <w:rFonts w:eastAsia="IRNazanin" w:cs="IRNazanin"/>
          <w:color w:val="111111"/>
          <w:sz w:val="28"/>
          <w:szCs w:val="28"/>
          <w:rtl w:val="true"/>
          <w:lang w:bidi="fa-IR"/>
        </w:rPr>
        <w:t>.</w:t>
      </w:r>
    </w:p>
    <w:p>
      <w:pPr>
        <w:pStyle w:val="Heading5"/>
        <w:numPr>
          <w:ilvl w:val="4"/>
          <w:numId w:val="1"/>
        </w:numPr>
        <w:rPr/>
      </w:pPr>
      <w:bookmarkStart w:id="620" w:name="__RefHeading___Toc3500866_2322387425"/>
      <w:bookmarkStart w:id="621" w:name="_Toc238"/>
      <w:bookmarkEnd w:id="620"/>
      <w:r>
        <w:rPr>
          <w:rtl w:val="true"/>
        </w:rPr>
        <w:t>تحویل</w:t>
      </w:r>
      <w:bookmarkEnd w:id="6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برموجر واجب است منفعت مال مورد اجاره را در زمانی که قرارداد اجاره اقتضای آن را دارد، در اختیار مستأجر قرار دهد که این زمان با توجه به شرایط قرارداد متفاوت است؛ همین طور، مستأجر باید اجاره بها را در چنین زمانی به موجر تحویل دهد؛</w:t>
      </w:r>
    </w:p>
    <w:p>
      <w:pPr>
        <w:pStyle w:val="BookText"/>
        <w:rPr/>
      </w:pPr>
      <w:r>
        <w:rPr>
          <w:rFonts w:ascii="IRNazanin" w:hAnsi="IRNazanin" w:eastAsia="IRNazanin"/>
          <w:color w:val="111111"/>
          <w:sz w:val="28"/>
          <w:sz w:val="28"/>
          <w:szCs w:val="28"/>
          <w:rtl w:val="true"/>
          <w:lang w:bidi="fa-IR"/>
        </w:rPr>
        <w:t>البته، در مواردی که موجریا مستأجر، از تحویل، در زمانی که بر او واجب است، امتناع کند، بر دیگری تحویل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لزوم یا عدم لزوم در اختیار قرار دادن مال مورد اجاره توسط موجر،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شده باشد که مال مورد اجاره به مستأجر تحویل داده شود؛ چه اینکه به این شرط تصریح شده باشد یا اینکه به علت متعارف و معمول بودن آن یا مطرح شدن در پیش گفتگوی اجاره و مانند آن ، اجاره براساس آن واقع شده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وجود ندارد، اما استفاده از آن مال، تنها با تحویل گرفتن آن امکان پذیر است، مانند اجاره اشیائی همچون ظرف یا کتاب در بیشتر موارد؛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موجر باید مال مورد اجاره را به مستأجر تحویل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تحویل مال نشده و امکان استفاده از مال بدون تحویل آن وجود دارد؛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تحویل مال برموجر لازم نیست؛ مثل آنکه ماشین را برای بردن اسباب اجاره دهد که اگر شرط تحويل صورت نگرفته باشد، موجر می تواند هنگام حمل بار، خود نیز در ماشین حضور داشته باشد و ماشین را به مستأجر تحویل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موجر در زمانی که تحویل بر او واجب است</w:t>
      </w:r>
    </w:p>
    <w:p>
      <w:pPr>
        <w:pStyle w:val="BookText"/>
        <w:rPr/>
      </w:pPr>
      <w:r>
        <w:rPr>
          <w:rFonts w:ascii="IRNazanin" w:hAnsi="IRNazanin" w:eastAsia="IRNazanin"/>
          <w:color w:val="111111"/>
          <w:sz w:val="28"/>
          <w:sz w:val="28"/>
          <w:szCs w:val="28"/>
          <w:rtl w:val="true"/>
          <w:lang w:bidi="fa-IR"/>
        </w:rPr>
        <w:t xml:space="preserve">که در مسائل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تحویل امتناع ورزد یا پس از تحویل، آن را از مستأجر بگیرد، مستأجر می تواند به هریک از امور ذیل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را فسخ نکند و موجر را مجبور به تحویل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امکان تحویل دادن برای موجر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را فسخ نکند و تمام اجاره بهای قراردادی را بدهد؛ ولی اجرت المثل منافع را نسبت به مدتی که مال مورد اجاره به او تحویل داده نشده، از موجر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را فسخ کند و در صورت فسخ،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اجاره بها را در زمان مقرر نپردازد، موجر بین دو کار ذیل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را فسخ نکند و مستأجر را به پرداخت اجاره بها مجبور کند؛ مگر آنکه وی توانایی پرداخت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 دیرکرد بابت تأخیر در پرداخت اجاره بها، در صورتی که دین در ذمه مستأجر باشد، مطلقا جایز نیست</w:t>
      </w:r>
      <w:r>
        <w:rPr>
          <w:rFonts w:eastAsia="IRNazanin" w:cs="IRNazanin"/>
          <w:color w:val="111111"/>
          <w:sz w:val="28"/>
          <w:szCs w:val="28"/>
          <w:rtl w:val="true"/>
          <w:lang w:bidi="fa-IR"/>
        </w:rPr>
        <w:t>.</w:t>
      </w:r>
      <w:r>
        <w:rPr>
          <w:rStyle w:val="FootnoteAnchor"/>
          <w:rtl w:val="true"/>
        </w:rPr>
        <w:footnoteReference w:id="44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چنین اجاره بهایی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تمام احکام دین در مورد آن جاری است، از جمله اینکه اگر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توانایی پرداخت بدهی را در موعد مقرر نداشته باشد، با توضیحاتی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طلبکار باید بدون مطالبه دیرکرد، به او مهلت بدهد تا حسب تمکن مالی آن را بپردازد</w:t>
      </w:r>
      <w:r>
        <w:rPr>
          <w:rFonts w:eastAsia="IRNazanin" w:cs="IRNazanin"/>
          <w:color w:val="111111"/>
          <w:sz w:val="28"/>
          <w:szCs w:val="28"/>
          <w:rtl w:val="true"/>
          <w:lang w:bidi="fa-IR"/>
        </w:rPr>
        <w:t>.</w:t>
      </w:r>
      <w:bookmarkStart w:id="622" w:name="pg13362_146452"/>
    </w:p>
    <w:p>
      <w:pPr>
        <w:pStyle w:val="BookText"/>
        <w:rPr/>
      </w:pPr>
      <w:bookmarkEnd w:id="62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را فسخ کند و در صورت فسخ،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4"/>
        <w:numPr>
          <w:ilvl w:val="3"/>
          <w:numId w:val="1"/>
        </w:numPr>
        <w:rPr/>
      </w:pPr>
      <w:bookmarkStart w:id="623" w:name="__RefHeading___Toc3500868_2322387425"/>
      <w:bookmarkStart w:id="624" w:name="_Toc239"/>
      <w:bookmarkEnd w:id="623"/>
      <w:r>
        <w:rPr>
          <w:rtl w:val="true"/>
        </w:rPr>
        <w:t xml:space="preserve">ضمان مال مورد اجاره </w:t>
      </w:r>
      <w:r>
        <w:rPr>
          <w:rtl w:val="true"/>
        </w:rPr>
        <w:t>(</w:t>
      </w:r>
      <w:r>
        <w:rPr>
          <w:rtl w:val="true"/>
        </w:rPr>
        <w:t>تلف یا نقص – استفاده غیر مجاز</w:t>
      </w:r>
      <w:r>
        <w:rPr>
          <w:rtl w:val="true"/>
        </w:rPr>
        <w:t>)</w:t>
      </w:r>
      <w:bookmarkEnd w:id="624"/>
    </w:p>
    <w:p>
      <w:pPr>
        <w:pStyle w:val="Heading5"/>
        <w:numPr>
          <w:ilvl w:val="4"/>
          <w:numId w:val="1"/>
        </w:numPr>
        <w:rPr/>
      </w:pPr>
      <w:bookmarkStart w:id="625" w:name="__RefHeading___Toc3500870_2322387425"/>
      <w:bookmarkStart w:id="626" w:name="_Toc240"/>
      <w:bookmarkEnd w:id="625"/>
      <w:r>
        <w:rPr>
          <w:rtl w:val="true"/>
        </w:rPr>
        <w:t>اشاره</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مال مورد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یا نقص – استفاده غیر مجاز</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مورد اجاره در مدت اجاره ،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مستأجربه شمار می رود؛</w:t>
      </w:r>
    </w:p>
    <w:p>
      <w:pPr>
        <w:pStyle w:val="BookText"/>
        <w:rPr/>
      </w:pPr>
      <w:r>
        <w:rPr>
          <w:rFonts w:ascii="IRNazanin" w:hAnsi="IRNazanin" w:eastAsia="IRNazanin"/>
          <w:color w:val="111111"/>
          <w:sz w:val="28"/>
          <w:sz w:val="28"/>
          <w:szCs w:val="28"/>
          <w:rtl w:val="true"/>
          <w:lang w:bidi="fa-IR"/>
        </w:rPr>
        <w:t>بنابراین، چنانچه از بین برود یا معیوب شود، اگر در نگهداری از آن کوتاهی کرده یا در استفاده از آن زیاده روی نموده، مثل اینکه وسیله نقلیه را بیش از اندازه بار کرده، ضامن است</w:t>
      </w:r>
      <w:r>
        <w:rPr>
          <w:rStyle w:val="FootnoteAnchor"/>
          <w:rtl w:val="true"/>
        </w:rPr>
        <w:footnoteReference w:id="444"/>
      </w:r>
      <w:r>
        <w:rPr>
          <w:rFonts w:ascii="IRNazanin" w:hAnsi="IRNazanin" w:eastAsia="IRNazanin"/>
          <w:color w:val="111111"/>
          <w:sz w:val="28"/>
          <w:sz w:val="28"/>
          <w:szCs w:val="28"/>
          <w:rtl w:val="true"/>
          <w:lang w:bidi="fa-IR"/>
        </w:rPr>
        <w:t>و در غیر این صورت، ضامن نیست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شایان ذکر است، حکم این مسأله در اجاره باطل نیز جاری است؛</w:t>
      </w:r>
    </w:p>
    <w:p>
      <w:pPr>
        <w:pStyle w:val="BookText"/>
        <w:rPr/>
      </w:pPr>
      <w:r>
        <w:rPr>
          <w:rFonts w:ascii="IRNazanin" w:hAnsi="IRNazanin" w:eastAsia="IRNazanin"/>
          <w:color w:val="111111"/>
          <w:sz w:val="28"/>
          <w:sz w:val="28"/>
          <w:szCs w:val="28"/>
          <w:rtl w:val="true"/>
          <w:lang w:bidi="fa-IR"/>
        </w:rPr>
        <w:t xml:space="preserve">البته، حکم صورتی که موجردر ضمن اجاره صحیح شرط کرده مستأجر خسارت وارد شده را جبران نماید یا ضامن آن باشد، در مسأله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مسأله قبل اگر لوازمی از قبیل کولر، آبگرمكن، لامپ و مانند آنکه همراه با منزل اجاره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کوتاهی مستأجر در نگهداری از آن یا زیاده روی در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شود، مستأجر ضامن نیست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حکم صورت شرط ضمان یا جبران خسارت وارد شده در </w:t>
      </w:r>
    </w:p>
    <w:p>
      <w:pPr>
        <w:pStyle w:val="BookText"/>
        <w:rPr/>
      </w:pPr>
      <w:r>
        <w:rPr>
          <w:rFonts w:ascii="IRNazanin" w:hAnsi="IRNazanin" w:eastAsia="IRNazanin"/>
          <w:color w:val="111111"/>
          <w:sz w:val="28"/>
          <w:sz w:val="28"/>
          <w:szCs w:val="28"/>
          <w:rtl w:val="true"/>
          <w:lang w:bidi="fa-IR"/>
        </w:rPr>
        <w:t xml:space="preserve">مسأله بعد ذکر می شود، همین طور حکم لزوم تعمیر فوری لوازم مذکور توسط موجر و احکام مربوط به آن، از مسأله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موجر هنگام اجاره شرط کرده باشد که در صورت تلف یا معیوب شدن مال مورد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بدون کوتاهی در نگهداری یا زیاده روی در استفاده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خسارت وارد شده را مجانا جبران نماید و مثل یا قیمت یا کاهش قیمت را بپردازد، چنین شرطی صحیح می باشد و لازم است طبق شرط عمل شود؛ ولی اگر موجر شرط کند در صورت تلف یا معیوب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بدون کوتاهی یا زیاده روی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مثل یا قیمت یا کاهش قیمت را بدهکار باشد، چنین شرطی صحیح نمی باشد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توضیح بیشتر در مورد فرق بين شرط فعل و نتیجه از این قرار است که در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موجر شرط می کند که اگر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بدون کوتاهی یا زیاده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یا ناقص شود، مستأجرذمه اش مدیون و بدهکار به عوض یا کاهش قیمت باشد که در این گونه موارد، تمام آثار مدیون بودن بر آن مترتب گردد؛ مثل اینکه با فوت وی، ابتدا بدهی محاسبه گردیده و سپس تقسیم ارث شود و از آنجا که بدهکار و مدیون شدن ذمه افراد، شرعا دارای اسباب و عوامل خاصی می باشد و کسی نمی تواند تنها با شرط کردن بر فرد دیگر، بدهی مالی ایجاد کند، مگر در موارد خاصی مانند ضمان در عاریه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مورد ضمان در عاريه، در فصل مربوط به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شرط مذکور در اجاره باطل است، ولی عقد اجاره صحیح می باشد؛ اما در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موجب می شود انجام عملی بر دیگری واجب شود، بدون اینکه دین شرعی ایجاد گردد؛ یعنی محتوای شرط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مال تلف یا ناقص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مواردی که با کوتاهی یا زیاده روی مستأجرنبوده، ذمه وی به مبلغی یا عوض مال بدهکار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تكليفا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مال مذکور را به طرف مقابل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چنانچه فرد به شرط عمل نکند، گناهکار است، ولی آثار بدهی و دین بر او مترتب نمی شود، مثلا بر ورثه فرد واجب نیست آن مبلغ را از ماترک کسر کنند، مگر آنکه وصیت کرده باشد که از ثلث مالش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چنانچه مثلا مستأجر مبلغ مورد شرط را نپردازد، موجر می تواند به جهت تخلف از عمل به شرط ، اجاره را فسخ نماید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مثلا وسیله نقلیه ای را برای حمل کالا اجاره کرده، چنانچه با آن بیش از اندازه ای که در اجاره شرط شده بار ببرد، یا در مواردی که اندازه بار </w:t>
      </w:r>
      <w:bookmarkStart w:id="627" w:name="pg13362_146456"/>
    </w:p>
    <w:p>
      <w:pPr>
        <w:pStyle w:val="BookText"/>
        <w:rPr/>
      </w:pPr>
      <w:bookmarkEnd w:id="627"/>
      <w:r>
        <w:rPr>
          <w:rFonts w:ascii="IRNazanin" w:hAnsi="IRNazanin" w:eastAsia="IRNazanin"/>
          <w:color w:val="111111"/>
          <w:sz w:val="28"/>
          <w:sz w:val="28"/>
          <w:szCs w:val="28"/>
          <w:rtl w:val="true"/>
          <w:lang w:bidi="fa-IR"/>
        </w:rPr>
        <w:t>شرط نشده، با آن بیش از مقدار معمول و متعارف بار ببرد، باید علاوه بر تمام اجاره بهای قراردادی ،اجرت المثل حمل مقدار اضافه بار را هم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آن وسیله تلف یا معیوب شود، ضامن مثل یا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کاهش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معیوب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حکم، در جایی که وسیله نقلیه را برای حمل بار تا مسافت معینی اجاره کرده، اما بیش از آن مسافت بار برده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مستأجر مال مورد اجاره را در کاری غیر از آنچه برای آن اجاره کرده بکار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وسيله نقليه را برای بردن خانواده خود به محل معینی اجاره کند، اما به جای این کار با آن حمل بار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اجاره بهای قراردادی را بپردازد و علاوه بر آن، اگر اجرت المثل حمل بار بیشتر باشد، ما به التفاوت آن را نیز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مثلا اتاق معینی از هتل و مانند آن را اجاره کند و آن را تحویل بگیرد؛ اما عمدا یا اشتباه از اتاق دیگری استفاده کند، باید علاوه بر پرداخت اجاره بهای قراردادي اتاق اجاره شده ، اجرت المثل استفاده از اتاق دیگر را هم بپردازد</w:t>
      </w:r>
      <w:r>
        <w:rPr>
          <w:rFonts w:eastAsia="IRNazanin" w:cs="IRNazanin"/>
          <w:color w:val="111111"/>
          <w:sz w:val="28"/>
          <w:szCs w:val="28"/>
          <w:rtl w:val="true"/>
          <w:lang w:bidi="fa-IR"/>
        </w:rPr>
        <w:t>.</w:t>
      </w:r>
    </w:p>
    <w:p>
      <w:pPr>
        <w:pStyle w:val="Heading5"/>
        <w:numPr>
          <w:ilvl w:val="4"/>
          <w:numId w:val="1"/>
        </w:numPr>
        <w:rPr/>
      </w:pPr>
      <w:bookmarkStart w:id="628" w:name="__RefHeading___Toc3500872_2322387425"/>
      <w:bookmarkStart w:id="629" w:name="_Toc241"/>
      <w:bookmarkEnd w:id="628"/>
      <w:r>
        <w:rPr>
          <w:rtl w:val="true"/>
        </w:rPr>
        <w:t>اجاره دادن مال اجاره شده</w:t>
      </w:r>
      <w:bookmarkEnd w:id="6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مستأجر بخواهد مالی را که اجاره کرده به دیگری اجاره دهد، چنانچه اجاره مشروط یا مقید باشد به اینکه مستأجر آن را به دیگری اجاره ندهد یا فقط خودش از آن استفاده کند، مستأجر باید طبق توافق عمل کند؛ در غیر این صورت، می تواند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آن را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حكم اجاره ای که مشروط یا مقید به استفاده خود فرد یا اجاره ندادن آن به دیگری است، در دو مسأله بعد ذکر می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موجرمال را فقط برای استفاده خود مستأجراجاره دهد، طوری که </w:t>
      </w:r>
    </w:p>
    <w:p>
      <w:pPr>
        <w:pStyle w:val="BookText"/>
        <w:rPr/>
      </w:pPr>
      <w:r>
        <w:rPr>
          <w:rFonts w:ascii="Amiri" w:hAnsi="Amiri" w:eastAsia="Amiri" w:cs="Amiri"/>
          <w:color w:val="111111"/>
          <w:sz w:val="28"/>
          <w:sz w:val="28"/>
          <w:szCs w:val="28"/>
          <w:rtl w:val="true"/>
          <w:lang w:bidi="ar-SA"/>
        </w:rPr>
        <w:t>استفاده خود 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اجاره باشد،</w:t>
      </w:r>
      <w:r>
        <w:rPr>
          <w:rStyle w:val="FootnoteAnchor"/>
          <w:rtl w:val="true"/>
        </w:rPr>
        <w:footnoteReference w:id="447"/>
      </w:r>
      <w:r>
        <w:rPr>
          <w:rFonts w:ascii="IRNazanin" w:hAnsi="IRNazanin" w:eastAsia="IRNazanin"/>
          <w:color w:val="111111"/>
          <w:sz w:val="28"/>
          <w:sz w:val="28"/>
          <w:szCs w:val="28"/>
          <w:rtl w:val="true"/>
          <w:lang w:bidi="fa-IR"/>
        </w:rPr>
        <w:t xml:space="preserve">مثلا پدری که می خواهد فرزندش در کنار او زندگی کند، یک طبقه از خانه اش را با توضیح مذکور به او اجاره دهد، چنانچه 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دیگری اجاره دهد، اجاره دوم باطل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بنابراین، اگر مستأجر دوم از خانه استفاده کند، در صورتی که از این امر اطلاع داشته، گناه کار است و در هر حال، مستأجر اول باید اجاره بهایی را که در اجاره اول با موجر قرار گذاشته به او بپردازد و چنانچه اجرت المثل مدتی که مستأجر دوم از خانه استفاده کرده، بیش از اجاره بهای قراردادی در اجاره اول باشد، لازم است مستأجر اول ما به التفاوت را به موجر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ضامن بودن مستأجردوم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اطلاع از این امر داشته و چه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مستأجر اول یا موجر، محل اشکال است و در این مورد، رعایت مقتضای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موجر هنگام اجاره شرط کند که مستأجر مال مورد اجاره را به دیگری اجاره ندهد یا شرط کند فقط خودش از آن استفاده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شرط به صورت صریح ذکر شده و چه اینکه به علت متعارف و معمول بودن آن یا مطرح شدن در پیش گفتگوی اجاره ، اجاره براساس آن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مستأجر برخلاف شرط عمل کرده و آن را اجاره دهد گناه کرده،</w:t>
      </w:r>
      <w:r>
        <w:rPr>
          <w:rStyle w:val="FootnoteAnchor"/>
          <w:rtl w:val="true"/>
        </w:rPr>
        <w:footnoteReference w:id="449"/>
      </w:r>
      <w:r>
        <w:rPr>
          <w:rFonts w:ascii="IRNazanin" w:hAnsi="IRNazanin" w:eastAsia="IRNazanin"/>
          <w:color w:val="111111"/>
          <w:sz w:val="28"/>
          <w:sz w:val="28"/>
          <w:szCs w:val="28"/>
          <w:rtl w:val="true"/>
          <w:lang w:bidi="fa-IR"/>
        </w:rPr>
        <w:t>ولی اجاره دوم نیز همانند اجاره اول صحیح است؛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موجر اول می تواند قرارداد اجاره خود با مستأجر اول را فسخ کند و در </w:t>
      </w:r>
    </w:p>
    <w:p>
      <w:pPr>
        <w:pStyle w:val="BookText"/>
        <w:rPr/>
      </w:pPr>
      <w:r>
        <w:rPr>
          <w:rFonts w:ascii="IRNazanin" w:hAnsi="IRNazanin" w:eastAsia="IRNazanin"/>
          <w:color w:val="111111"/>
          <w:sz w:val="28"/>
          <w:sz w:val="28"/>
          <w:szCs w:val="28"/>
          <w:rtl w:val="true"/>
          <w:lang w:bidi="fa-IR"/>
        </w:rPr>
        <w:t xml:space="preserve">صورت فسخ،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مجاز باشد مال را به دیگری اجاره دهد،</w:t>
      </w:r>
      <w:r>
        <w:rPr>
          <w:rStyle w:val="FootnoteAnchor"/>
          <w:rtl w:val="true"/>
        </w:rPr>
        <w:footnoteReference w:id="450"/>
      </w:r>
      <w:r>
        <w:rPr>
          <w:rFonts w:ascii="IRNazanin" w:hAnsi="IRNazanin" w:eastAsia="IRNazanin"/>
          <w:color w:val="111111"/>
          <w:sz w:val="28"/>
          <w:sz w:val="28"/>
          <w:szCs w:val="28"/>
          <w:rtl w:val="true"/>
          <w:lang w:bidi="fa-IR"/>
        </w:rPr>
        <w:t>اجاره دادن آن به دیگری چند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مستأجر بخواهد آن را به همان قیمتی که اجاره کرده یا کمتر اجاره دهد؛</w:t>
      </w:r>
    </w:p>
    <w:p>
      <w:pPr>
        <w:pStyle w:val="BookText"/>
        <w:rPr/>
      </w:pPr>
      <w:r>
        <w:rPr>
          <w:rFonts w:ascii="IRNazanin" w:hAnsi="IRNazanin" w:eastAsia="IRNazanin"/>
          <w:color w:val="111111"/>
          <w:sz w:val="28"/>
          <w:sz w:val="28"/>
          <w:szCs w:val="28"/>
          <w:rtl w:val="true"/>
          <w:lang w:bidi="fa-IR"/>
        </w:rPr>
        <w:t>در این صورت، اجاره دوم صحیح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مستأجر بخواهد آن را به قیمتی بیشتر از آنچه اجاره کرده، اجاره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نوع اجاره بها در هر دو اجاره مانند هم باشد یا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یکی اجاره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این صورت، خود دارای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در رابطه با مال اجاره شده ، تغییراتی مثل تعمیر، نقاشی، سفیدکاری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یا نسبت به آن مال ، خسارت یا غرامتی متحمل شده، هرچند برای نظافت یا نگهداری از آن باشد؛</w:t>
      </w:r>
    </w:p>
    <w:p>
      <w:pPr>
        <w:pStyle w:val="BookText"/>
        <w:rPr/>
      </w:pPr>
      <w:r>
        <w:rPr>
          <w:rFonts w:ascii="IRNazanin" w:hAnsi="IRNazanin" w:eastAsia="IRNazanin"/>
          <w:color w:val="111111"/>
          <w:sz w:val="28"/>
          <w:sz w:val="28"/>
          <w:szCs w:val="28"/>
          <w:rtl w:val="true"/>
          <w:lang w:bidi="fa-IR"/>
        </w:rPr>
        <w:t>در این فرض، اجاره دادن آن صحیح است؛ البته، بنابر احتیاط واجب باید مقدار زیادی اجاره بها، متناسب با آن تغییرات یا غرامت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تغييريا غرامتی صورت نپذیرفته؛</w:t>
      </w:r>
    </w:p>
    <w:p>
      <w:pPr>
        <w:pStyle w:val="BookText"/>
        <w:rPr/>
      </w:pPr>
      <w:r>
        <w:rPr>
          <w:rFonts w:ascii="IRNazanin" w:hAnsi="IRNazanin" w:eastAsia="IRNazanin"/>
          <w:color w:val="111111"/>
          <w:sz w:val="28"/>
          <w:sz w:val="28"/>
          <w:szCs w:val="28"/>
          <w:rtl w:val="true"/>
          <w:lang w:bidi="fa-IR"/>
        </w:rPr>
        <w:t xml:space="preserve">در این فرض، اگر مال مورد اجاره ، خانه یا مغازه یا کشتی باشد، اجاره دادن آن بنابر فتوی و اگر غیر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زمین باشد، بنابر احتیاط واجب جایز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که در مسأله قبل ذکر شد، لازم نیست ایجاد اموری ثابت در مال مورد اجاره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منزلی را اجاره کرده، چنانچه لوازمی مانند یخچال ، بخاری، کولر، فرش، تخت خواب در آن بگذارد و بخواهد آن را به مبلغ بیشتر به دیگری اجاره دهد، چنانچه مقدار زیادی اجاره بها متناسب با آن تغییرات باشد،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از مسأله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مستأجر مجاز نیست مالی را که اجاره کرده، به مبلغ بیشتر به دیگری اجاره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آن را به مبلغ بیشتر اجاره دهد، اجاره دوم باطل است</w:t>
      </w:r>
      <w:r>
        <w:rPr>
          <w:rStyle w:val="FootnoteAnchor"/>
          <w:rtl w:val="true"/>
        </w:rPr>
        <w:footnoteReference w:id="451"/>
      </w:r>
      <w:r>
        <w:rPr>
          <w:rFonts w:ascii="IRNazanin" w:hAnsi="IRNazanin" w:eastAsia="IRNazanin"/>
          <w:color w:val="111111"/>
          <w:sz w:val="28"/>
          <w:sz w:val="28"/>
          <w:szCs w:val="28"/>
          <w:rtl w:val="true"/>
          <w:lang w:bidi="fa-IR"/>
        </w:rPr>
        <w:t>و مستأجر دوم، باید اجرت المثل استفاده از آن مال را به مستأجر اول بپردازد؛</w:t>
      </w:r>
    </w:p>
    <w:p>
      <w:pPr>
        <w:pStyle w:val="BookText"/>
        <w:rPr/>
      </w:pPr>
      <w:r>
        <w:rPr>
          <w:rFonts w:ascii="IRNazanin" w:hAnsi="IRNazanin" w:eastAsia="IRNazanin"/>
          <w:color w:val="111111"/>
          <w:sz w:val="28"/>
          <w:sz w:val="28"/>
          <w:szCs w:val="28"/>
          <w:rtl w:val="true"/>
          <w:lang w:bidi="fa-IR"/>
        </w:rPr>
        <w:t>البته، اگر اجرت المثل مذکور بیشتر از اجاره بهای قراردادی در اجاره اول باشد، مستأجراؤل نمی تواند بیشتر از مقدار اجاره بهای اجاره اول از مستأجردوم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خانه ای را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اجاره کرده و بدون تغییر و غرامت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دیگری اجاره داده و اجرت المثل مدت استفاده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باشد، تنها مستحق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است؛ ولی چنانچه در مثال فوق، اجرت المثل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باشد، مستأجر اول بیشتر از مقدار اجاره بهای اجاره اول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استحقاق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اجاره دادن مال اجاره شده صحیح است، اگر فرد قسمتی از مال اجاره شده را به کمتر یا مساوی با کل اجاره بهای قبلی اجاره دهد، حتی اگر تغييريا غرامتی نسبت به مال صورت نگرفته باشد، اجاره صحيح می باشد؛</w:t>
      </w:r>
    </w:p>
    <w:p>
      <w:pPr>
        <w:pStyle w:val="BookText"/>
        <w:rPr/>
      </w:pPr>
      <w:r>
        <w:rPr>
          <w:rFonts w:ascii="IRNazanin" w:hAnsi="IRNazanin" w:eastAsia="IRNazanin"/>
          <w:color w:val="111111"/>
          <w:sz w:val="28"/>
          <w:sz w:val="28"/>
          <w:szCs w:val="28"/>
          <w:rtl w:val="true"/>
          <w:lang w:bidi="fa-IR"/>
        </w:rPr>
        <w:t xml:space="preserve">مثلا فرد خانه ویلایی را یک ساله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اجاره کند، در این صورت می تواند بخشی از آن را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یا کمتر اجاره دهد</w:t>
      </w:r>
      <w:r>
        <w:rPr>
          <w:rFonts w:eastAsia="IRNazanin" w:cs="IRNazanin"/>
          <w:color w:val="111111"/>
          <w:sz w:val="28"/>
          <w:szCs w:val="28"/>
          <w:rtl w:val="true"/>
          <w:lang w:bidi="fa-IR"/>
        </w:rPr>
        <w:t>.</w:t>
      </w:r>
      <w:r>
        <w:rPr>
          <w:rStyle w:val="FootnoteAnchor"/>
          <w:rtl w:val="true"/>
        </w:rPr>
        <w:footnoteReference w:id="45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مسأله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پرداخت یا عدم پرداخت مبلغی به عنوان </w:t>
      </w:r>
    </w:p>
    <w:p>
      <w:pPr>
        <w:pStyle w:val="BookText"/>
        <w:rPr/>
      </w:pPr>
      <w:r>
        <w:rPr>
          <w:rFonts w:ascii="IRNazanin" w:hAnsi="IRNazanin" w:eastAsia="IRNazanin"/>
          <w:color w:val="111111"/>
          <w:sz w:val="28"/>
          <w:sz w:val="28"/>
          <w:szCs w:val="28"/>
          <w:rtl w:val="true"/>
          <w:lang w:bidi="fa-IR"/>
        </w:rPr>
        <w:t xml:space="preserve">رهن متداول بين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کم شدن مبلغ اجاره بها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در مسائل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مسائل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اگر اجرت المثل منزلی مثلا ماهانه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باشد و به جهت پرداخت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اجاره بها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قرار دهند، چنانچه مستأجر در رابطه با خانه اجاره شده تغییراتی انجام نداده و غرامتی متحمل نشده ، نمی تواند خانه را به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دیگری اجاره دهد، هرچند اجاره دوم مبلغ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 داشته یا بدون رهن و به صورت اجاره خالص باشد و مبلغ اجاره هم بیش از اجرت المثل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در مسأله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اگر فرد منزلی را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اجاره خالص کند و بخواهد با دریافت مبلغی به عنوان رهن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تغییر یا غرامتی حاصل شده باشد آن را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یا کمتر اجاره دهد، اجاره صحیح است، هرچند با لحاظ ارزش مالی عرفی پول رهن، اجاره دوم، گران تر از اجاره اول محسوب گردد</w:t>
      </w:r>
      <w:r>
        <w:rPr>
          <w:rFonts w:eastAsia="IRNazanin" w:cs="IRNazanin"/>
          <w:color w:val="111111"/>
          <w:sz w:val="28"/>
          <w:szCs w:val="28"/>
          <w:rtl w:val="true"/>
          <w:lang w:bidi="fa-IR"/>
        </w:rPr>
        <w:t>.</w:t>
      </w:r>
      <w:r>
        <w:rPr>
          <w:rStyle w:val="FootnoteAnchor"/>
          <w:rtl w:val="true"/>
        </w:rPr>
        <w:footnoteReference w:id="45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مستأجر حق دارد مال را به دیگری اجاره دهد، برای تحویل دادن مال به مستأجر دوم، بنابر احتیاط واجب باید از صاحب مال اجازه داشته یا به گونه ای رضایت او برایش معلوم باشد، هرچند به صورت صریح اجازه نداده باشد</w:t>
      </w:r>
      <w:r>
        <w:rPr>
          <w:rFonts w:eastAsia="IRNazanin" w:cs="IRNazanin"/>
          <w:color w:val="111111"/>
          <w:sz w:val="28"/>
          <w:szCs w:val="28"/>
          <w:rtl w:val="true"/>
          <w:lang w:bidi="fa-IR"/>
        </w:rPr>
        <w:t>.</w:t>
      </w:r>
      <w:r>
        <w:rPr>
          <w:rStyle w:val="FootnoteAnchor"/>
          <w:rtl w:val="true"/>
        </w:rPr>
        <w:footnoteReference w:id="456"/>
      </w:r>
      <w:bookmarkStart w:id="630" w:name="pg13362_146466"/>
    </w:p>
    <w:p>
      <w:pPr>
        <w:pStyle w:val="Heading5"/>
        <w:numPr>
          <w:ilvl w:val="4"/>
          <w:numId w:val="1"/>
        </w:numPr>
        <w:rPr/>
      </w:pPr>
      <w:bookmarkStart w:id="631" w:name="__RefHeading___Toc3500874_2322387425"/>
      <w:bookmarkStart w:id="632" w:name="_Toc242"/>
      <w:bookmarkEnd w:id="630"/>
      <w:bookmarkEnd w:id="631"/>
      <w:r>
        <w:rPr>
          <w:rtl w:val="true"/>
        </w:rPr>
        <w:t>رهن و اجاره</w:t>
      </w:r>
      <w:bookmarkEnd w:id="632"/>
    </w:p>
    <w:p>
      <w:pPr>
        <w:pStyle w:val="Heading6"/>
        <w:numPr>
          <w:ilvl w:val="5"/>
          <w:numId w:val="1"/>
        </w:numPr>
        <w:rPr/>
      </w:pPr>
      <w:bookmarkStart w:id="633" w:name="__RefHeading___Toc3500876_2322387425"/>
      <w:bookmarkStart w:id="634" w:name="_Toc243"/>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آنچه در میان مردم به نام رهن منزل</w:t>
      </w:r>
      <w:r>
        <w:rPr>
          <w:rStyle w:val="FootnoteAnchor"/>
          <w:rtl w:val="true"/>
        </w:rPr>
        <w:footnoteReference w:id="457"/>
      </w:r>
      <w:r>
        <w:rPr>
          <w:rFonts w:ascii="IRNazanin" w:hAnsi="IRNazanin" w:eastAsia="IRNazanin"/>
          <w:color w:val="111111"/>
          <w:sz w:val="28"/>
          <w:sz w:val="28"/>
          <w:szCs w:val="28"/>
          <w:rtl w:val="true"/>
          <w:lang w:bidi="fa-IR"/>
        </w:rPr>
        <w:t>یا رهن و اجاره</w:t>
      </w:r>
      <w:r>
        <w:rPr>
          <w:rStyle w:val="FootnoteAnchor"/>
          <w:rtl w:val="true"/>
        </w:rPr>
        <w:footnoteReference w:id="458"/>
      </w:r>
      <w:r>
        <w:rPr>
          <w:rFonts w:ascii="IRNazanin" w:hAnsi="IRNazanin" w:eastAsia="IRNazanin"/>
          <w:color w:val="111111"/>
          <w:sz w:val="28"/>
          <w:sz w:val="28"/>
          <w:szCs w:val="28"/>
          <w:rtl w:val="true"/>
          <w:lang w:bidi="fa-IR"/>
        </w:rPr>
        <w:t>و امثال آن رواج دارد، به چند صورت ممکن است انجام شود، که احکام آن در مسائل بعد ذکر می شود</w:t>
      </w:r>
      <w:r>
        <w:rPr>
          <w:rFonts w:eastAsia="IRNazanin" w:cs="IRNazanin"/>
          <w:color w:val="111111"/>
          <w:sz w:val="28"/>
          <w:szCs w:val="28"/>
          <w:rtl w:val="true"/>
          <w:lang w:bidi="fa-IR"/>
        </w:rPr>
        <w:t>:</w:t>
      </w:r>
    </w:p>
    <w:p>
      <w:pPr>
        <w:pStyle w:val="Heading6"/>
        <w:numPr>
          <w:ilvl w:val="5"/>
          <w:numId w:val="1"/>
        </w:numPr>
        <w:rPr/>
      </w:pPr>
      <w:bookmarkStart w:id="635" w:name="__RefHeading___Toc3500878_2322387425"/>
      <w:bookmarkStart w:id="636" w:name="_Toc244"/>
      <w:bookmarkEnd w:id="635"/>
      <w:r>
        <w:rPr/>
        <w:t>1</w:t>
      </w:r>
      <w:r>
        <w:rPr>
          <w:rtl w:val="true"/>
        </w:rPr>
        <w:t xml:space="preserve">. </w:t>
      </w:r>
      <w:r>
        <w:rPr>
          <w:rtl w:val="true"/>
        </w:rPr>
        <w:t>قرض به شرط اجاره</w:t>
      </w:r>
      <w:bookmarkEnd w:id="6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می خواهد از منزل استفاده کند، مبلغی را برای مدت معین به صاحب خانه قرض دهد</w:t>
      </w:r>
      <w:r>
        <w:rPr>
          <w:rStyle w:val="FootnoteAnchor"/>
          <w:rtl w:val="true"/>
        </w:rPr>
        <w:footnoteReference w:id="459"/>
      </w:r>
      <w:r>
        <w:rPr>
          <w:rFonts w:ascii="IRNazanin" w:hAnsi="IRNazanin" w:eastAsia="IRNazanin"/>
          <w:color w:val="111111"/>
          <w:sz w:val="28"/>
          <w:sz w:val="28"/>
          <w:szCs w:val="28"/>
          <w:rtl w:val="true"/>
          <w:lang w:bidi="fa-IR"/>
        </w:rPr>
        <w:t>به شرط آنکه وی منزلش را در آن مدت به وی اجاره دهد و بر این امر توافق نمایند؛ چنین قرضی ربوی و حرام است و شرط مذکور باطل می باشد، هرچند اصل عقد قرض صحيح است</w:t>
      </w:r>
      <w:r>
        <w:rPr>
          <w:rFonts w:eastAsia="IRNazanin" w:cs="IRNazanin"/>
          <w:color w:val="111111"/>
          <w:sz w:val="28"/>
          <w:szCs w:val="28"/>
          <w:rtl w:val="true"/>
          <w:lang w:bidi="fa-IR"/>
        </w:rPr>
        <w:t>.</w:t>
      </w:r>
      <w:r>
        <w:rPr>
          <w:rStyle w:val="FootnoteAnchor"/>
          <w:rtl w:val="true"/>
        </w:rPr>
        <w:footnoteReference w:id="460"/>
      </w:r>
    </w:p>
    <w:p>
      <w:pPr>
        <w:pStyle w:val="Heading6"/>
        <w:numPr>
          <w:ilvl w:val="5"/>
          <w:numId w:val="1"/>
        </w:numPr>
        <w:rPr/>
      </w:pPr>
      <w:bookmarkStart w:id="637" w:name="__RefHeading___Toc3500880_2322387425"/>
      <w:bookmarkStart w:id="638" w:name="_Toc245"/>
      <w:bookmarkEnd w:id="637"/>
      <w:r>
        <w:rPr/>
        <w:t>2</w:t>
      </w:r>
      <w:r>
        <w:rPr>
          <w:rtl w:val="true"/>
        </w:rPr>
        <w:t xml:space="preserve">. </w:t>
      </w:r>
      <w:r>
        <w:rPr>
          <w:rtl w:val="true"/>
        </w:rPr>
        <w:t>رهن کامل</w:t>
      </w:r>
      <w:bookmarkEnd w:id="6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می خواهد از منزل استفاده کند، مبلغی را برای مدت معین به صاحب خانه قرض دهد به شرط آنکه وی منزل را در آن مدت به طور مجانی در اختیارش قرار دهد و بر این امر توافق نمایند؛ چنین قرضی ربوی و حرام است و شرط مذکور باطل می باشد، هرچند اصل عقد قرض صحيح است</w:t>
      </w:r>
      <w:r>
        <w:rPr>
          <w:rFonts w:eastAsia="IRNazanin" w:cs="IRNazanin"/>
          <w:color w:val="111111"/>
          <w:sz w:val="28"/>
          <w:szCs w:val="28"/>
          <w:rtl w:val="true"/>
          <w:lang w:bidi="fa-IR"/>
        </w:rPr>
        <w:t>.</w:t>
      </w:r>
    </w:p>
    <w:p>
      <w:pPr>
        <w:pStyle w:val="Heading6"/>
        <w:numPr>
          <w:ilvl w:val="5"/>
          <w:numId w:val="1"/>
        </w:numPr>
        <w:rPr/>
      </w:pPr>
      <w:bookmarkStart w:id="639" w:name="__RefHeading___Toc3500882_2322387425"/>
      <w:bookmarkStart w:id="640" w:name="_Toc246"/>
      <w:bookmarkEnd w:id="639"/>
      <w:r>
        <w:rPr/>
        <w:t>3</w:t>
      </w:r>
      <w:r>
        <w:rPr>
          <w:rtl w:val="true"/>
        </w:rPr>
        <w:t xml:space="preserve">. </w:t>
      </w:r>
      <w:r>
        <w:rPr>
          <w:rtl w:val="true"/>
        </w:rPr>
        <w:t>اجاره به شرط قرض</w:t>
      </w:r>
      <w:bookmarkEnd w:id="640"/>
    </w:p>
    <w:p>
      <w:pPr>
        <w:pStyle w:val="Heading6"/>
        <w:numPr>
          <w:ilvl w:val="5"/>
          <w:numId w:val="1"/>
        </w:numPr>
        <w:rPr/>
      </w:pPr>
      <w:bookmarkStart w:id="641" w:name="__RefHeading___Toc3500884_2322387425"/>
      <w:bookmarkStart w:id="642" w:name="_Toc247"/>
      <w:bookmarkEnd w:id="641"/>
      <w:r>
        <w:rPr>
          <w:rtl w:val="true"/>
        </w:rPr>
        <w:t>اشاره</w:t>
      </w:r>
      <w:bookmarkEnd w:id="64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خانه منزل خود را در مدت معین به دیگری به کمتر از </w:t>
      </w:r>
      <w:bookmarkStart w:id="643" w:name="pg13362_146468"/>
    </w:p>
    <w:p>
      <w:pPr>
        <w:pStyle w:val="BookText"/>
        <w:rPr/>
      </w:pPr>
      <w:bookmarkEnd w:id="643"/>
      <w:r>
        <w:rPr>
          <w:rFonts w:ascii="IRNazanin" w:hAnsi="IRNazanin" w:eastAsia="IRNazanin"/>
          <w:color w:val="111111"/>
          <w:sz w:val="28"/>
          <w:sz w:val="28"/>
          <w:szCs w:val="28"/>
          <w:rtl w:val="true"/>
          <w:lang w:bidi="fa-IR"/>
        </w:rPr>
        <w:t>اجرت المثل</w:t>
      </w:r>
      <w:r>
        <w:rPr>
          <w:rStyle w:val="FootnoteAnchor"/>
          <w:rtl w:val="true"/>
        </w:rPr>
        <w:footnoteReference w:id="461"/>
      </w:r>
      <w:r>
        <w:rPr>
          <w:rFonts w:ascii="IRNazanin" w:hAnsi="IRNazanin" w:eastAsia="IRNazanin"/>
          <w:color w:val="111111"/>
          <w:sz w:val="28"/>
          <w:sz w:val="28"/>
          <w:szCs w:val="28"/>
          <w:rtl w:val="true"/>
          <w:lang w:bidi="fa-IR"/>
        </w:rPr>
        <w:t>اجاره دهد، به شرط آنکه مستأجر مبلغ معینی را به او قرض دهد، این قرارداد هرچند قرض مشروط نمی باشد، اما باز هم بنابر احتیاط واجب جایز نیست و ربا محسوب می شود؛</w:t>
      </w:r>
    </w:p>
    <w:p>
      <w:pPr>
        <w:pStyle w:val="BookText"/>
        <w:rPr/>
      </w:pPr>
      <w:r>
        <w:rPr>
          <w:rFonts w:ascii="IRNazanin" w:hAnsi="IRNazanin" w:eastAsia="IRNazanin"/>
          <w:color w:val="111111"/>
          <w:sz w:val="28"/>
          <w:sz w:val="28"/>
          <w:szCs w:val="28"/>
          <w:rtl w:val="true"/>
          <w:lang w:bidi="fa-IR"/>
        </w:rPr>
        <w:t>البته، از آنجا که این حکم بنابر احتیاط واجب است، می توان در این مسأله مانند سایر موارد احتیاط واجب با رعایت الأعلم فالأعلم، به مجتهد جامع الشرایط دیگری مراجعه کرد</w:t>
      </w:r>
      <w:r>
        <w:rPr>
          <w:rFonts w:eastAsia="IRNazanin" w:cs="IRNazanin"/>
          <w:color w:val="111111"/>
          <w:sz w:val="28"/>
          <w:szCs w:val="28"/>
          <w:rtl w:val="true"/>
          <w:lang w:bidi="fa-IR"/>
        </w:rPr>
        <w:t>.</w:t>
      </w:r>
      <w:r>
        <w:rPr>
          <w:rStyle w:val="FootnoteAnchor"/>
          <w:rtl w:val="true"/>
        </w:rPr>
        <w:footnoteReference w:id="462"/>
      </w:r>
    </w:p>
    <w:p>
      <w:pPr>
        <w:pStyle w:val="Heading6"/>
        <w:numPr>
          <w:ilvl w:val="5"/>
          <w:numId w:val="1"/>
        </w:numPr>
        <w:rPr/>
      </w:pPr>
      <w:bookmarkStart w:id="644" w:name="__RefHeading___Toc3500886_2322387425"/>
      <w:bookmarkStart w:id="645" w:name="_Toc248"/>
      <w:bookmarkEnd w:id="644"/>
      <w:r>
        <w:rPr>
          <w:rtl w:val="true"/>
        </w:rPr>
        <w:t>تمدید قرارداد</w:t>
      </w:r>
      <w:bookmarkEnd w:id="6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قرارداد اجاره به صورتی که در مسأله قبل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به شرط قرض با رعایت مراجعه حکم احتیاط واجب به مرجع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و دو طرف بخواهند پس از پایان مدت، بدون رد و بدل شدن پول آن را تمدید کنند، چنانچه صاحب خانه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را برای یک سال دیگر، ماهیانه به فلان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اجرت المثل اجاره دادم، به شرط آنکه مبلغی را که از من طلبکاری تا سال دیگر مطالبه نکنی و در پرداخت آن به من مهلت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 و ربا محسوب می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مراجعه مسأله فوق</w:t>
      </w:r>
      <w:r>
        <w:rPr>
          <w:rStyle w:val="FootnoteAnchor"/>
          <w:rtl w:val="true"/>
        </w:rPr>
        <w:footnoteReference w:id="463"/>
      </w:r>
      <w:r>
        <w:rPr>
          <w:rFonts w:ascii="IRNazanin" w:hAnsi="IRNazanin" w:eastAsia="IRNazanin"/>
          <w:color w:val="111111"/>
          <w:sz w:val="28"/>
          <w:sz w:val="28"/>
          <w:szCs w:val="28"/>
          <w:rtl w:val="true"/>
          <w:lang w:bidi="fa-IR"/>
        </w:rPr>
        <w:t xml:space="preserve">به مجتهد جامع الشرایط دیگر با توضیحات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قرارداد مذکور را به روش فوق تمدید نمایند؛ </w:t>
      </w:r>
      <w:bookmarkStart w:id="646" w:name="pg13362_146470"/>
    </w:p>
    <w:p>
      <w:pPr>
        <w:pStyle w:val="BookText"/>
        <w:rPr/>
      </w:pPr>
      <w:bookmarkEnd w:id="646"/>
      <w:r>
        <w:rPr>
          <w:rFonts w:ascii="IRNazanin" w:hAnsi="IRNazanin" w:eastAsia="IRNazanin"/>
          <w:color w:val="111111"/>
          <w:sz w:val="28"/>
          <w:sz w:val="28"/>
          <w:szCs w:val="28"/>
          <w:rtl w:val="true"/>
          <w:lang w:bidi="fa-IR"/>
        </w:rPr>
        <w:t>اما اگر توافق و قراردادشان به عکس باشد، یعنی مهلت دادن به صاحب خانه به شرط اجاره باشد، مثل آنکه مستأجربه صاحب خانه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بازپرداخت طلبی که از تو دارم ، یک سال دیگر مهلت میدهم، به شرط آنکه منزلت را در این مدت به مبلغ کمتر از اجرت المثل به من اجاره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قراردادی بنابر فتوى ربوی و حرام است</w:t>
      </w:r>
      <w:r>
        <w:rPr>
          <w:rFonts w:eastAsia="IRNazanin" w:cs="IRNazanin"/>
          <w:color w:val="111111"/>
          <w:sz w:val="28"/>
          <w:szCs w:val="28"/>
          <w:rtl w:val="true"/>
          <w:lang w:bidi="fa-IR"/>
        </w:rPr>
        <w:t>.</w:t>
      </w:r>
    </w:p>
    <w:p>
      <w:pPr>
        <w:pStyle w:val="Heading6"/>
        <w:numPr>
          <w:ilvl w:val="5"/>
          <w:numId w:val="1"/>
        </w:numPr>
        <w:rPr/>
      </w:pPr>
      <w:bookmarkStart w:id="647" w:name="__RefHeading___Toc3500888_2322387425"/>
      <w:bookmarkStart w:id="648" w:name="_Toc249"/>
      <w:bookmarkEnd w:id="647"/>
      <w:r>
        <w:rPr/>
        <w:t>4</w:t>
      </w:r>
      <w:r>
        <w:rPr>
          <w:rtl w:val="true"/>
        </w:rPr>
        <w:t xml:space="preserve">. </w:t>
      </w:r>
      <w:r>
        <w:rPr>
          <w:rtl w:val="true"/>
        </w:rPr>
        <w:t>انجام دو قرارداد قرض و اجاره</w:t>
      </w:r>
      <w:bookmarkEnd w:id="648"/>
    </w:p>
    <w:p>
      <w:pPr>
        <w:pStyle w:val="Heading6"/>
        <w:numPr>
          <w:ilvl w:val="5"/>
          <w:numId w:val="1"/>
        </w:numPr>
        <w:rPr/>
      </w:pPr>
      <w:bookmarkStart w:id="649" w:name="__RefHeading___Toc3500890_2322387425"/>
      <w:bookmarkStart w:id="650" w:name="_Toc250"/>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قرارداد، اجاره به کمتر از اجرت المثل و قرض در کنار یکدیگر قرار داده شوند، مثل آنکه در متن قرارداد نوشته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خانه اش را به فلان مبلغ به مدت یک سال به حسین اجاره 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فلان مبلغ یک ساله به على قرض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دو طرف به عنوان ایجاب و قبول هردو امر، آن را امضا نمایند؛</w:t>
      </w:r>
    </w:p>
    <w:p>
      <w:pPr>
        <w:pStyle w:val="BookText"/>
        <w:rPr/>
      </w:pPr>
      <w:r>
        <w:rPr>
          <w:rFonts w:ascii="IRNazanin" w:hAnsi="IRNazanin" w:eastAsia="IRNazanin"/>
          <w:color w:val="111111"/>
          <w:sz w:val="28"/>
          <w:sz w:val="28"/>
          <w:szCs w:val="28"/>
          <w:rtl w:val="true"/>
          <w:lang w:bidi="fa-IR"/>
        </w:rPr>
        <w:t xml:space="preserve">در این مورد، چنانچه هریک از دو طرف ، انجام قرارداد از طرف خویش را مشروط به انجام قرارداد دیگر از طرف مقابل می نمایند، هرچند به این شرط تصریح نکرده باشند، حکم صورت 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به شرط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اجاره به شرط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قرض و اجاره دو قرارداد جدا و مستقل از یکدیگر باشند و به هم مشروط نباشند اشکال ندارد؛ مثل آنکه حسین مبلغی را به علی قرض الحسنه دهد، بدون آنکه اجاره دادن خانه را بر علی شرط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شرط 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علی خانه اش را به پاداش قرضی که از حسین گرفته، به مبلغی کمتر از اجرت المثل به او اجاره دهد</w:t>
      </w:r>
      <w:r>
        <w:rPr>
          <w:rFonts w:eastAsia="IRNazanin" w:cs="IRNazanin"/>
          <w:color w:val="111111"/>
          <w:sz w:val="28"/>
          <w:szCs w:val="28"/>
          <w:rtl w:val="true"/>
          <w:lang w:bidi="fa-IR"/>
        </w:rPr>
        <w:t>.</w:t>
      </w:r>
      <w:r>
        <w:rPr>
          <w:rStyle w:val="FootnoteAnchor"/>
          <w:rtl w:val="true"/>
        </w:rPr>
        <w:footnoteReference w:id="46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اگر حسین هنگام قرض دادن بداند که على منزلش را به وی </w:t>
      </w:r>
      <w:bookmarkStart w:id="651" w:name="pg13362_146471"/>
    </w:p>
    <w:p>
      <w:pPr>
        <w:pStyle w:val="BookText"/>
        <w:rPr/>
      </w:pPr>
      <w:bookmarkEnd w:id="651"/>
      <w:r>
        <w:rPr>
          <w:rFonts w:ascii="IRNazanin" w:hAnsi="IRNazanin" w:eastAsia="IRNazanin"/>
          <w:color w:val="111111"/>
          <w:sz w:val="28"/>
          <w:sz w:val="28"/>
          <w:szCs w:val="28"/>
          <w:rtl w:val="true"/>
          <w:lang w:bidi="fa-IR"/>
        </w:rPr>
        <w:t>اجاره می دهد و انگیزه اش از قرض دادن اجاره کردن منزل باشد اشکال ندارد؛ ولی همان طور که ذکر شد نباید این امر را در هنگام قرض شرط کند و لازم است علی مختار باشد که خانه را به او اجاره بدهد یا نه</w:t>
      </w:r>
      <w:r>
        <w:rPr>
          <w:rFonts w:eastAsia="IRNazanin" w:cs="IRNazanin"/>
          <w:color w:val="111111"/>
          <w:sz w:val="28"/>
          <w:szCs w:val="28"/>
          <w:rtl w:val="true"/>
          <w:lang w:bidi="fa-IR"/>
        </w:rPr>
        <w:t>.</w:t>
      </w:r>
    </w:p>
    <w:p>
      <w:pPr>
        <w:pStyle w:val="Heading6"/>
        <w:numPr>
          <w:ilvl w:val="5"/>
          <w:numId w:val="1"/>
        </w:numPr>
        <w:rPr/>
      </w:pPr>
      <w:bookmarkStart w:id="652" w:name="__RefHeading___Toc3500892_2322387425"/>
      <w:bookmarkStart w:id="653" w:name="_Toc251"/>
      <w:bookmarkEnd w:id="652"/>
      <w:r>
        <w:rPr>
          <w:rtl w:val="true"/>
        </w:rPr>
        <w:t>تمدید این نوع قرارداد</w:t>
      </w:r>
      <w:bookmarkEnd w:id="6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دو قرارداد قرض واجاره را به صورت مستقل و بدون شرط، آن چنان که در انتهای مسأله قبل ذکر شد، منعقد کرده باشند و بخواهند پس از پایان سال، هریک از دو قرارداد را دوباره منعقد کنند، مثل آنکه علی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منزلم را یک سال دیگر به فلان مبلغ اجاره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هم آن را قبول کند و حسین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بازپرداخت مبلغی که طلب دارم، یک سال دیگر به تو مهلت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چنانچه دو قرارداد وابسته و مشروط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شرط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اشکال ندارد</w:t>
      </w:r>
      <w:r>
        <w:rPr>
          <w:rFonts w:eastAsia="IRNazanin" w:cs="IRNazanin"/>
          <w:color w:val="111111"/>
          <w:sz w:val="28"/>
          <w:szCs w:val="28"/>
          <w:rtl w:val="true"/>
          <w:lang w:bidi="fa-IR"/>
        </w:rPr>
        <w:t>.</w:t>
      </w:r>
    </w:p>
    <w:p>
      <w:pPr>
        <w:pStyle w:val="Heading6"/>
        <w:numPr>
          <w:ilvl w:val="5"/>
          <w:numId w:val="1"/>
        </w:numPr>
        <w:rPr/>
      </w:pPr>
      <w:bookmarkStart w:id="654" w:name="__RefHeading___Toc3500894_2322387425"/>
      <w:bookmarkStart w:id="655" w:name="_Toc252"/>
      <w:bookmarkEnd w:id="654"/>
      <w:r>
        <w:rPr>
          <w:rtl w:val="true"/>
        </w:rPr>
        <w:t>راه های تصحیح رهن و اجاره منزل و مانند آن</w:t>
      </w:r>
      <w:bookmarkEnd w:id="655"/>
    </w:p>
    <w:p>
      <w:pPr>
        <w:pStyle w:val="Heading6"/>
        <w:numPr>
          <w:ilvl w:val="5"/>
          <w:numId w:val="1"/>
        </w:numPr>
        <w:rPr/>
      </w:pPr>
      <w:bookmarkStart w:id="656" w:name="__RefHeading___Toc3500896_2322387425"/>
      <w:bookmarkStart w:id="657" w:name="_Toc253"/>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 xml:space="preserve">غیر از آنچه در ضمن صورت های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فوق ذکر شد، راه های دیگری نیز وجود دارد</w:t>
      </w:r>
      <w:r>
        <w:rPr>
          <w:rFonts w:eastAsia="IRNazanin" w:cs="IRNazanin"/>
          <w:color w:val="111111"/>
          <w:sz w:val="28"/>
          <w:szCs w:val="28"/>
          <w:rtl w:val="true"/>
          <w:lang w:bidi="fa-IR"/>
        </w:rPr>
        <w:t>:</w:t>
      </w:r>
      <w:r>
        <w:rPr>
          <w:rStyle w:val="FootnoteAnchor"/>
          <w:rtl w:val="true"/>
        </w:rPr>
        <w:footnoteReference w:id="465"/>
      </w:r>
    </w:p>
    <w:p>
      <w:pPr>
        <w:pStyle w:val="Heading6"/>
        <w:numPr>
          <w:ilvl w:val="5"/>
          <w:numId w:val="1"/>
        </w:numPr>
        <w:rPr/>
      </w:pPr>
      <w:bookmarkStart w:id="658" w:name="__RefHeading___Toc3500898_2322387425"/>
      <w:bookmarkStart w:id="659" w:name="_Toc254"/>
      <w:bookmarkEnd w:id="658"/>
      <w:r>
        <w:rPr/>
        <w:t>1</w:t>
      </w:r>
      <w:r>
        <w:rPr>
          <w:rtl w:val="true"/>
        </w:rPr>
        <w:t xml:space="preserve">. </w:t>
      </w:r>
      <w:r>
        <w:rPr>
          <w:rtl w:val="true"/>
        </w:rPr>
        <w:t xml:space="preserve">بيع و شرط </w:t>
      </w:r>
      <w:r>
        <w:rPr>
          <w:rtl w:val="true"/>
        </w:rPr>
        <w:t xml:space="preserve">- </w:t>
      </w:r>
      <w:r>
        <w:rPr>
          <w:rtl w:val="true"/>
        </w:rPr>
        <w:t>اجاره</w:t>
      </w:r>
      <w:bookmarkEnd w:id="659"/>
    </w:p>
    <w:p>
      <w:pPr>
        <w:pStyle w:val="Heading6"/>
        <w:numPr>
          <w:ilvl w:val="5"/>
          <w:numId w:val="1"/>
        </w:numPr>
        <w:rPr/>
      </w:pPr>
      <w:bookmarkStart w:id="660" w:name="__RefHeading___Toc3500900_2322387425"/>
      <w:bookmarkStart w:id="661" w:name="_Toc255"/>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تصحیح رهن و اجاره مرسوم بین مردم، که شرحش در مسائل قبل ذکر شد،</w:t>
      </w:r>
      <w:r>
        <w:rPr>
          <w:rStyle w:val="FootnoteAnchor"/>
          <w:rtl w:val="true"/>
        </w:rPr>
        <w:footnoteReference w:id="466"/>
      </w:r>
      <w:r>
        <w:rPr>
          <w:rFonts w:ascii="Amiri" w:hAnsi="Amiri" w:eastAsia="Amiri" w:cs="Amiri"/>
          <w:color w:val="111111"/>
          <w:sz w:val="28"/>
          <w:sz w:val="28"/>
          <w:szCs w:val="28"/>
          <w:rtl w:val="true"/>
          <w:lang w:bidi="ar-SA"/>
        </w:rPr>
        <w:t xml:space="preserve">انجام قرارداد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 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کسی که می خواهد منزلش را با دریافت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مبلغ ماهیانه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یک ساله اجاره دهد، به روش ذیل عمل نماید</w:t>
      </w:r>
      <w:r>
        <w:rPr>
          <w:rFonts w:eastAsia="IRNazanin" w:cs="IRNazanin"/>
          <w:color w:val="111111"/>
          <w:sz w:val="28"/>
          <w:szCs w:val="28"/>
          <w:rtl w:val="true"/>
          <w:lang w:bidi="fa-IR"/>
        </w:rPr>
        <w:t xml:space="preserve">: </w:t>
      </w:r>
      <w:bookmarkStart w:id="662" w:name="pg13362_146473"/>
    </w:p>
    <w:p>
      <w:pPr>
        <w:pStyle w:val="BookText"/>
        <w:rPr/>
      </w:pPr>
      <w:bookmarkEnd w:id="662"/>
      <w:r>
        <w:rPr>
          <w:rFonts w:ascii="IRNazanin" w:hAnsi="IRNazanin" w:eastAsia="IRNazanin"/>
          <w:color w:val="111111"/>
          <w:sz w:val="28"/>
          <w:sz w:val="28"/>
          <w:szCs w:val="28"/>
          <w:rtl w:val="true"/>
          <w:lang w:bidi="fa-IR"/>
        </w:rPr>
        <w:t xml:space="preserve">ابتدا فرد بخشی از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چهارم مشاع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صورت بیع و شرط بفروشد، یعنی در ضمن فروش یک چهارم مشاع خانه شرط کند چنانچه پس از یک سال در بازه زمانی مشخص،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را به خریدار پس دهد، بتواند معامله را فسخ کرده و منزل را پس بگیرد؛</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فروش یک چهارم مشاع اولیه با صاحب خانه شرط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چهارم مشاع باقیمانده از خانه را به مبلغ ماهیانه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یک سال به مستأجراجاره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انجام این معامله، پس از گذشت یک سال، مستأجر موظف است با پرداخت تمام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صاحب خانه و فسخ معامله، یک چهارم مشاع خانه را که خریده به او پس دهد، در نتیجه تمام منزل به صاحب خانه برمی گردد</w:t>
      </w:r>
      <w:r>
        <w:rPr>
          <w:rFonts w:eastAsia="IRNazanin" w:cs="IRNazanin"/>
          <w:color w:val="111111"/>
          <w:sz w:val="28"/>
          <w:szCs w:val="28"/>
          <w:rtl w:val="true"/>
          <w:lang w:bidi="fa-IR"/>
        </w:rPr>
        <w:t>.</w:t>
      </w:r>
      <w:r>
        <w:rPr>
          <w:rStyle w:val="FootnoteAnchor"/>
          <w:rtl w:val="true"/>
        </w:rPr>
        <w:footnoteReference w:id="468"/>
      </w:r>
    </w:p>
    <w:p>
      <w:pPr>
        <w:pStyle w:val="Heading6"/>
        <w:numPr>
          <w:ilvl w:val="5"/>
          <w:numId w:val="1"/>
        </w:numPr>
        <w:rPr/>
      </w:pPr>
      <w:bookmarkStart w:id="663" w:name="__RefHeading___Toc3500902_2322387425"/>
      <w:bookmarkStart w:id="664" w:name="_Toc256"/>
      <w:bookmarkEnd w:id="663"/>
      <w:r>
        <w:rPr>
          <w:rtl w:val="true"/>
        </w:rPr>
        <w:t>تمدید قرارداد فوق</w:t>
      </w:r>
      <w:bookmarkEnd w:id="6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قرارداد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 وشرط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شده و دو طرف بخواهند پس از پایان مدت مثلا یک سال، بدون حاضر کردن پول به همان روش آن را تمدید کنند، می توانند با توافق یکدیگر معامله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فسخ کرده،</w:t>
      </w:r>
      <w:r>
        <w:rPr>
          <w:rStyle w:val="FootnoteAnchor"/>
          <w:rtl w:val="true"/>
        </w:rPr>
        <w:footnoteReference w:id="469"/>
      </w:r>
      <w:r>
        <w:rPr>
          <w:rFonts w:ascii="IRNazanin" w:hAnsi="IRNazanin" w:eastAsia="IRNazanin"/>
          <w:color w:val="111111"/>
          <w:sz w:val="28"/>
          <w:sz w:val="28"/>
          <w:szCs w:val="28"/>
          <w:rtl w:val="true"/>
          <w:lang w:bidi="fa-IR"/>
        </w:rPr>
        <w:t>سپس دو مرتبه مشابه همان قرارداد را با همان مبلغ یا بیشتر یا کمتر منعقد کنند؛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بخواهند با همان مبلغ، معامله انجام شود،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چهارم مشاع منزلم را در مقابل همان مبلغی که از من طلبکاری به شما فروختم </w:t>
      </w:r>
      <w:bookmarkStart w:id="665" w:name="pg13362_146475"/>
    </w:p>
    <w:p>
      <w:pPr>
        <w:pStyle w:val="BookText"/>
        <w:rPr/>
      </w:pPr>
      <w:bookmarkEnd w:id="665"/>
      <w:r>
        <w:rPr>
          <w:rFonts w:ascii="IRNazanin" w:hAnsi="IRNazanin" w:eastAsia="IRNazanin"/>
          <w:color w:val="111111"/>
          <w:sz w:val="28"/>
          <w:sz w:val="28"/>
          <w:szCs w:val="28"/>
          <w:rtl w:val="true"/>
          <w:lang w:bidi="fa-IR"/>
        </w:rPr>
        <w:t xml:space="preserve">به شرط آنکه چنانچه پس از یک سال در بازه زمانی مشخص،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دادم، بتوانم معامله را فسخ کرده و منزل را پس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قبول نماید؛</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سپس مستأجر، سه چهارم مشاع باقیمانده را با مبلغ توافقی از صاحب خانه اجاره نماید</w:t>
      </w:r>
      <w:r>
        <w:rPr>
          <w:rFonts w:eastAsia="IRNazanin" w:cs="IRNazanin"/>
          <w:color w:val="111111"/>
          <w:sz w:val="28"/>
          <w:szCs w:val="28"/>
          <w:rtl w:val="true"/>
          <w:lang w:bidi="fa-IR"/>
        </w:rPr>
        <w:t>.</w:t>
      </w:r>
    </w:p>
    <w:p>
      <w:pPr>
        <w:pStyle w:val="Heading6"/>
        <w:numPr>
          <w:ilvl w:val="5"/>
          <w:numId w:val="1"/>
        </w:numPr>
        <w:rPr/>
      </w:pPr>
      <w:bookmarkStart w:id="666" w:name="__RefHeading___Toc3500904_2322387425"/>
      <w:bookmarkStart w:id="667" w:name="_Toc257"/>
      <w:bookmarkEnd w:id="666"/>
      <w:r>
        <w:rPr/>
        <w:t>2</w:t>
      </w:r>
      <w:r>
        <w:rPr>
          <w:rtl w:val="true"/>
        </w:rPr>
        <w:t xml:space="preserve">. </w:t>
      </w:r>
      <w:r>
        <w:rPr>
          <w:rtl w:val="true"/>
        </w:rPr>
        <w:t>مصالحه کالا به صورت سلف به شرط اجاره و مانند آن</w:t>
      </w:r>
      <w:bookmarkEnd w:id="6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راه کارهای جایگزین رهن متداول در بین مردم، مصالحه کالایی مانند سگه یا ارز یا حتی سایر اشیاء به شرط اجاره منزل است؛</w:t>
      </w:r>
    </w:p>
    <w:p>
      <w:pPr>
        <w:pStyle w:val="BookText"/>
        <w:rPr/>
      </w:pPr>
      <w:r>
        <w:rPr>
          <w:rFonts w:ascii="IRNazanin" w:hAnsi="IRNazanin" w:eastAsia="IRNazanin"/>
          <w:color w:val="111111"/>
          <w:sz w:val="28"/>
          <w:sz w:val="28"/>
          <w:szCs w:val="28"/>
          <w:rtl w:val="true"/>
          <w:lang w:bidi="fa-IR"/>
        </w:rPr>
        <w:t xml:space="preserve">مثلا اگر بخواهند مبلغ رهن منزل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و اجاره بها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قرار دهند و در زمان انعقاد قرارداد،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طلا باشد، به صورت ذیل عمل کنند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طلا را در ذمه خود برای تحویل در یک سال آینده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نقد به طرف مقابل مصالحه نماید</w:t>
      </w:r>
      <w:r>
        <w:rPr>
          <w:rStyle w:val="FootnoteAnchor"/>
          <w:rtl w:val="true"/>
        </w:rPr>
        <w:footnoteReference w:id="471"/>
      </w:r>
      <w:r>
        <w:rPr>
          <w:rFonts w:ascii="IRNazanin" w:hAnsi="IRNazanin" w:eastAsia="IRNazanin"/>
          <w:color w:val="111111"/>
          <w:sz w:val="28"/>
          <w:sz w:val="28"/>
          <w:szCs w:val="28"/>
          <w:rtl w:val="true"/>
          <w:lang w:bidi="fa-IR"/>
        </w:rPr>
        <w:t xml:space="preserve">و 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مصالحه شرط کند که صاحب خانه، منزل خود را به مبلغ ماهی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وی اجاره دهد</w:t>
      </w:r>
      <w:r>
        <w:rPr>
          <w:rFonts w:eastAsia="IRNazanin" w:cs="IRNazanin"/>
          <w:color w:val="111111"/>
          <w:sz w:val="28"/>
          <w:szCs w:val="28"/>
          <w:rtl w:val="true"/>
          <w:lang w:bidi="fa-IR"/>
        </w:rPr>
        <w:t xml:space="preserve">. </w:t>
      </w:r>
      <w:bookmarkStart w:id="668" w:name="pg13362_146477"/>
    </w:p>
    <w:p>
      <w:pPr>
        <w:pStyle w:val="BookText"/>
        <w:rPr/>
      </w:pPr>
      <w:bookmarkEnd w:id="668"/>
      <w:r>
        <w:rPr>
          <w:rFonts w:ascii="IRNazanin" w:hAnsi="IRNazanin" w:eastAsia="IRNazanin"/>
          <w:color w:val="111111"/>
          <w:sz w:val="28"/>
          <w:sz w:val="28"/>
          <w:szCs w:val="28"/>
          <w:rtl w:val="true"/>
          <w:lang w:bidi="fa-IR"/>
        </w:rPr>
        <w:t xml:space="preserve">شایان ذکر است، برای جلوگیری از ضرر احتمالی ناشی از نوسان قیمت طلا، صاحب خانه می تواند در ضمن مصالحه از مستأجر وکالت بگیرد که اگر قیمت سکه در سال آینده افزایش یافت، سکه هایی را که بدهکار است، در سررسید آن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مصالحه کند و مبلغ مذکور را به مستأجر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مستأجر در ضمن معامله از صاحب خانه وکالت بگیرد که اگر در سال آینده قیمت طلا کاهش یافت ، سکه هایی را که طلبکار است، در سررسید آن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مصالحه کند و آن مبلغ را از صاحب خانه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فرد بخواهد بدون اجاره منزل را رهن کامل کند، می تواند در ضمن مصالحه سکه به صورت فوق،</w:t>
      </w:r>
      <w:r>
        <w:rPr>
          <w:rStyle w:val="FootnoteAnchor"/>
          <w:rtl w:val="true"/>
        </w:rPr>
        <w:footnoteReference w:id="472"/>
      </w:r>
      <w:r>
        <w:rPr>
          <w:rFonts w:ascii="IRNazanin" w:hAnsi="IRNazanin" w:eastAsia="IRNazanin"/>
          <w:color w:val="111111"/>
          <w:sz w:val="28"/>
          <w:sz w:val="28"/>
          <w:szCs w:val="28"/>
          <w:rtl w:val="true"/>
          <w:lang w:bidi="fa-IR"/>
        </w:rPr>
        <w:t>به جای شرط اجاره، شرط کند که صاحب خانه در مدت یک سال خانه را به صورت رایگان در اختیار وی قرار داده یا آنکه منافع این مدت را از طریق مصالحه مجانی و بدون عوض به ملکیت وی درآورد</w:t>
      </w:r>
      <w:r>
        <w:rPr>
          <w:rFonts w:eastAsia="IRNazanin" w:cs="IRNazanin"/>
          <w:color w:val="111111"/>
          <w:sz w:val="28"/>
          <w:szCs w:val="28"/>
          <w:rtl w:val="true"/>
          <w:lang w:bidi="fa-IR"/>
        </w:rPr>
        <w:t>.</w:t>
      </w:r>
    </w:p>
    <w:p>
      <w:pPr>
        <w:pStyle w:val="Heading6"/>
        <w:numPr>
          <w:ilvl w:val="5"/>
          <w:numId w:val="1"/>
        </w:numPr>
        <w:rPr/>
      </w:pPr>
      <w:bookmarkStart w:id="669" w:name="__RefHeading___Toc3500906_2322387425"/>
      <w:bookmarkStart w:id="670" w:name="_Toc258"/>
      <w:bookmarkEnd w:id="669"/>
      <w:r>
        <w:rPr/>
        <w:t>3</w:t>
      </w:r>
      <w:r>
        <w:rPr>
          <w:rtl w:val="true"/>
        </w:rPr>
        <w:t xml:space="preserve">. </w:t>
      </w:r>
      <w:r>
        <w:rPr>
          <w:rtl w:val="true"/>
        </w:rPr>
        <w:t>فروش کالا به صورت نسیه به شرط اجاره و مانند آن</w:t>
      </w:r>
      <w:bookmarkEnd w:id="670"/>
    </w:p>
    <w:p>
      <w:pPr>
        <w:pStyle w:val="Heading6"/>
        <w:numPr>
          <w:ilvl w:val="5"/>
          <w:numId w:val="1"/>
        </w:numPr>
        <w:rPr/>
      </w:pPr>
      <w:bookmarkStart w:id="671" w:name="__RefHeading___Toc3500908_2322387425"/>
      <w:bookmarkStart w:id="672" w:name="_Toc259"/>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راه کارهای جایگزین رهن متداول در بین مردم، فروش نسیه کالایی مانند سکه یا ارز به شرط اجاره منزل به بهای کمتر از اجرت المثل است؛</w:t>
      </w:r>
    </w:p>
    <w:p>
      <w:pPr>
        <w:pStyle w:val="BookText"/>
        <w:rPr/>
      </w:pPr>
      <w:r>
        <w:rPr>
          <w:rFonts w:ascii="IRNazanin" w:hAnsi="IRNazanin" w:eastAsia="IRNazanin"/>
          <w:color w:val="111111"/>
          <w:sz w:val="28"/>
          <w:sz w:val="28"/>
          <w:szCs w:val="28"/>
          <w:rtl w:val="true"/>
          <w:lang w:bidi="fa-IR"/>
        </w:rPr>
        <w:t xml:space="preserve">مثلا اگر بخواهند مبلغ رهن منزل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و اجاره بها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قرار دهند و در زمان انعقاد قرارداد،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طلا باشد، به صورت ذیل عمل کنند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مستأجر پول خود را تبدیل به سکه کند، سپس سکه ها را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نسیه یک ساله به طرف مقابل بفروشد و در ضمن معامله شرط کند که </w:t>
      </w:r>
      <w:bookmarkStart w:id="673" w:name="pg13362_146479"/>
    </w:p>
    <w:p>
      <w:pPr>
        <w:pStyle w:val="BookText"/>
        <w:rPr/>
      </w:pPr>
      <w:bookmarkEnd w:id="673"/>
      <w:r>
        <w:rPr>
          <w:rFonts w:ascii="IRNazanin" w:hAnsi="IRNazanin" w:eastAsia="IRNazanin"/>
          <w:color w:val="111111"/>
          <w:sz w:val="28"/>
          <w:sz w:val="28"/>
          <w:szCs w:val="28"/>
          <w:rtl w:val="true"/>
          <w:lang w:bidi="fa-IR"/>
        </w:rPr>
        <w:t xml:space="preserve">صاحب خانه منزل خود را به مبلغ ماهی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وی اجاره دهد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شایان ذکر است، اگر فرد بخواهد بدون اجاره ، منزل را رهن کامل کند، می تواند در ضمن فروش نسیه سکه به صورت فوق ، به جای شرط اجاره، شرط کند که صاحب خانه در مدت یک سال، منزل را به صورت رایگان در اختیار وی قرار داده یا آنکه منافع این مدت را از طریق مصالحه مجانی و بدون عوض، به ملکیت وی درآورد</w:t>
      </w:r>
      <w:r>
        <w:rPr>
          <w:rFonts w:eastAsia="IRNazanin" w:cs="IRNazanin"/>
          <w:color w:val="111111"/>
          <w:sz w:val="28"/>
          <w:szCs w:val="28"/>
          <w:rtl w:val="true"/>
          <w:lang w:bidi="fa-IR"/>
        </w:rPr>
        <w:t>.</w:t>
      </w:r>
    </w:p>
    <w:p>
      <w:pPr>
        <w:pStyle w:val="Heading6"/>
        <w:numPr>
          <w:ilvl w:val="5"/>
          <w:numId w:val="1"/>
        </w:numPr>
        <w:rPr/>
      </w:pPr>
      <w:bookmarkStart w:id="674" w:name="__RefHeading___Toc3500910_2322387425"/>
      <w:bookmarkStart w:id="675" w:name="_Toc260"/>
      <w:bookmarkEnd w:id="674"/>
      <w:r>
        <w:rPr>
          <w:rtl w:val="true"/>
        </w:rPr>
        <w:t xml:space="preserve">تمدید قراردادهای فوق </w:t>
      </w:r>
      <w:r>
        <w:rPr>
          <w:rtl w:val="true"/>
        </w:rPr>
        <w:t>(</w:t>
      </w:r>
      <w:r>
        <w:rPr>
          <w:rtl w:val="true"/>
        </w:rPr>
        <w:t xml:space="preserve">راهکارهای </w:t>
      </w:r>
      <w:r>
        <w:rPr/>
        <w:t>2</w:t>
      </w:r>
      <w:r>
        <w:rPr>
          <w:rtl w:val="true"/>
        </w:rPr>
        <w:t xml:space="preserve"> </w:t>
      </w:r>
      <w:r>
        <w:rPr>
          <w:rtl w:val="true"/>
        </w:rPr>
        <w:t xml:space="preserve">و </w:t>
      </w:r>
      <w:r>
        <w:rPr/>
        <w:t>3</w:t>
      </w:r>
      <w:r>
        <w:rPr>
          <w:rtl w:val="true"/>
        </w:rPr>
        <w:t>)</w:t>
      </w:r>
      <w:bookmarkEnd w:id="6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قرارداد بین صاحب خانه و مستأجر، به صورت هایی که در مسائل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منعقد شده باشد و دو طرف بخواهند پس از پایان مدت، بدون رد و بدل شدن پول، آن را تمدید کنند، می توانند با فسخ قرارداد قبل و انعقاد یک قرارداد مصالحه این کار را انجام دهند؛</w:t>
      </w:r>
    </w:p>
    <w:p>
      <w:pPr>
        <w:pStyle w:val="BookText"/>
        <w:rPr/>
      </w:pPr>
      <w:r>
        <w:rPr>
          <w:rFonts w:ascii="IRNazanin" w:hAnsi="IRNazanin" w:eastAsia="IRNazanin"/>
          <w:color w:val="111111"/>
          <w:sz w:val="28"/>
          <w:sz w:val="28"/>
          <w:szCs w:val="28"/>
          <w:rtl w:val="true"/>
          <w:lang w:bidi="fa-IR"/>
        </w:rPr>
        <w:t xml:space="preserve">مثلا اگر در مثال مسأله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بخواهند یک سال دیگر با همان مبلغ رهن و اجاره سابق، قرارداد خود را تمدید کنند، به روش ذیل عمل کنند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معامله فروش سکه را که سال قبل انجام شده بود با توافق فسخ نمایند؛</w:t>
      </w:r>
      <w:r>
        <w:rPr>
          <w:rStyle w:val="FootnoteAnchor"/>
          <w:rtl w:val="true"/>
        </w:rPr>
        <w:footnoteReference w:id="474"/>
      </w:r>
      <w:r>
        <w:rPr>
          <w:rFonts w:ascii="IRNazanin" w:hAnsi="IRNazanin" w:eastAsia="IRNazanin"/>
          <w:color w:val="111111"/>
          <w:sz w:val="28"/>
          <w:sz w:val="28"/>
          <w:szCs w:val="28"/>
          <w:rtl w:val="true"/>
          <w:lang w:bidi="fa-IR"/>
        </w:rPr>
        <w:t xml:space="preserve">در نتیجه مستأجرها عدد سکه طلبکار می شود؛ سپس سگه هایی را که طلبکار است به صاحب خانه مصالحه کند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صورت نسیه یک ساله، مشروط بر اینکه وی خانه خود را به مبلغ ماهانه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مدت یک سال دیگر به وی اجاره دهد</w:t>
      </w:r>
      <w:r>
        <w:rPr>
          <w:rFonts w:eastAsia="IRNazanin" w:cs="IRNazanin"/>
          <w:color w:val="111111"/>
          <w:sz w:val="28"/>
          <w:szCs w:val="28"/>
          <w:rtl w:val="true"/>
          <w:lang w:bidi="fa-IR"/>
        </w:rPr>
        <w:t>.</w:t>
      </w:r>
      <w:r>
        <w:rPr>
          <w:rStyle w:val="FootnoteAnchor"/>
          <w:rtl w:val="true"/>
        </w:rPr>
        <w:footnoteReference w:id="475"/>
      </w:r>
      <w:bookmarkStart w:id="676" w:name="pg13362_146481"/>
    </w:p>
    <w:p>
      <w:pPr>
        <w:pStyle w:val="Heading5"/>
        <w:numPr>
          <w:ilvl w:val="4"/>
          <w:numId w:val="1"/>
        </w:numPr>
        <w:rPr/>
      </w:pPr>
      <w:bookmarkStart w:id="677" w:name="__RefHeading___Toc3500912_2322387425"/>
      <w:bookmarkStart w:id="678" w:name="_Toc261"/>
      <w:bookmarkEnd w:id="676"/>
      <w:bookmarkEnd w:id="677"/>
      <w:r>
        <w:rPr>
          <w:rtl w:val="true"/>
        </w:rPr>
        <w:t>فسخ اجاره</w:t>
      </w:r>
      <w:bookmarkEnd w:id="678"/>
    </w:p>
    <w:p>
      <w:pPr>
        <w:pStyle w:val="Heading6"/>
        <w:numPr>
          <w:ilvl w:val="5"/>
          <w:numId w:val="1"/>
        </w:numPr>
        <w:rPr/>
      </w:pPr>
      <w:bookmarkStart w:id="679" w:name="__RefHeading___Toc3500914_2322387425"/>
      <w:bookmarkStart w:id="680" w:name="_Toc262"/>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از عقدهای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یک از دو طرف بدون رضایت دیگری نمی تواند آن را فسخ کند؛ مگر آنکه از موارد خیار باشد که در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این حکم فرقی نمی کند که قرارداد اجاره با لفظ محقق شده باشد یا با عمل، قرارداد کتبی باشد یا به طور شفاهی منعقد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حق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چند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نیز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مطلب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به صورتی که در مسأله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در اجاره جاری نیست؛</w:t>
      </w:r>
    </w:p>
    <w:p>
      <w:pPr>
        <w:pStyle w:val="BookText"/>
        <w:rPr/>
      </w:pPr>
      <w:r>
        <w:rPr>
          <w:rFonts w:ascii="IRNazanin" w:hAnsi="IRNazanin" w:eastAsia="IRNazanin"/>
          <w:color w:val="111111"/>
          <w:sz w:val="28"/>
          <w:sz w:val="28"/>
          <w:szCs w:val="28"/>
          <w:rtl w:val="true"/>
          <w:lang w:bidi="fa-IR"/>
        </w:rPr>
        <w:t>اما در صورتی که هر یک از دو طرف، در زمانی که تحویل</w:t>
      </w:r>
      <w:r>
        <w:rPr>
          <w:rStyle w:val="FootnoteAnchor"/>
          <w:rtl w:val="true"/>
        </w:rPr>
        <w:footnoteReference w:id="476"/>
      </w:r>
      <w:r>
        <w:rPr>
          <w:rFonts w:ascii="IRNazanin" w:hAnsi="IRNazanin" w:eastAsia="IRNazanin"/>
          <w:color w:val="111111"/>
          <w:sz w:val="28"/>
          <w:sz w:val="28"/>
          <w:szCs w:val="28"/>
          <w:rtl w:val="true"/>
          <w:lang w:bidi="fa-IR"/>
        </w:rPr>
        <w:t>بر او واجب است،</w:t>
      </w:r>
      <w:r>
        <w:rPr>
          <w:rStyle w:val="FootnoteAnchor"/>
          <w:rtl w:val="true"/>
        </w:rPr>
        <w:footnoteReference w:id="477"/>
      </w:r>
      <w:r>
        <w:rPr>
          <w:rFonts w:ascii="IRNazanin" w:hAnsi="IRNazanin" w:eastAsia="IRNazanin"/>
          <w:color w:val="111111"/>
          <w:sz w:val="28"/>
          <w:sz w:val="28"/>
          <w:szCs w:val="28"/>
          <w:rtl w:val="true"/>
          <w:lang w:bidi="fa-IR"/>
        </w:rPr>
        <w:t>بیش از اندازه متعارف تأخیر کند، برای دیگری حق فسخ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اجاره نیز جاری می باشد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به عنوان نمونه، دو مثال ذکر می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مستأجر بعد از اجاره بفهمد مال را گران تر از معمول اجاره کرده یا اینکه موجر بفهمد اجاره بهای مالش بیش از مقداری است که با مستأجر قرارداد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گونه ای باشد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 خیار </w:t>
      </w:r>
      <w:bookmarkStart w:id="681" w:name="pg13362_146483"/>
    </w:p>
    <w:p>
      <w:pPr>
        <w:pStyle w:val="BookText"/>
        <w:rPr/>
      </w:pPr>
      <w:bookmarkEnd w:id="681"/>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مغبون شده، می تواند اجاره را فسخ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اگرموجر در هنگام اجاره خانه با مستأجر شرط کند که مهمان بد حجاب نپذیرد و مستأجر به شرط عمل نکند یا موجردر صورت رفت و آمد افراد بدحجاب به خانه ، برای خود حق فسخ قرار دهد و چنین وضعیتی پیش بیاید، می تواند اجاره را فسخ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اول خیار تخلف شرط و فرض دوم خیار شرط</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شایان ذکر است، مقدار اجرتی که مستأجر در هریک از موارد فوق باید بابت مدت سپری شده بپردازد، از توضیحات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w:t>
      </w:r>
    </w:p>
    <w:p>
      <w:pPr>
        <w:pStyle w:val="Heading6"/>
        <w:numPr>
          <w:ilvl w:val="5"/>
          <w:numId w:val="1"/>
        </w:numPr>
        <w:rPr/>
      </w:pPr>
      <w:bookmarkStart w:id="682" w:name="__RefHeading___Toc3500916_2322387425"/>
      <w:bookmarkStart w:id="683" w:name="_Toc263"/>
      <w:bookmarkEnd w:id="682"/>
      <w:r>
        <w:rPr>
          <w:rtl w:val="true"/>
        </w:rPr>
        <w:t>چند مسأله در مورد مال معیوب</w:t>
      </w:r>
      <w:bookmarkEnd w:id="6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مستأجر بفهمد مالی که اجاره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 نه کلی در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عیبی داشته که هنگام اجاره از آن بی اطلاع بوده است، چنانچه عیب به گونه ای است که قسمتی از مال اجاره شده به هیچ وجه قابل استفاده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یکی از اتاق های خانه به قدری رطوبت داشته و خراب باشد که نه قابل سکونت بوده و نه برای انبار و مانند آن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می تواند اجاره را فسخ کند؛</w:t>
      </w:r>
    </w:p>
    <w:p>
      <w:pPr>
        <w:pStyle w:val="BookText"/>
        <w:rPr/>
      </w:pPr>
      <w:r>
        <w:rPr>
          <w:rFonts w:ascii="IRNazanin" w:hAnsi="IRNazanin" w:eastAsia="IRNazanin"/>
          <w:color w:val="111111"/>
          <w:sz w:val="28"/>
          <w:sz w:val="28"/>
          <w:szCs w:val="28"/>
          <w:rtl w:val="true"/>
          <w:lang w:bidi="fa-IR"/>
        </w:rPr>
        <w:t xml:space="preserve">البته، در صورتی که اجاره را فسخ نکند، ارزش منافع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جهت وجود 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منافع تمام مال مورد اجاره، نسبت سنجی شده و به همان نسبت، از اجاره بها کسر می شود؛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اجاره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بدون آن عیب،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و با </w:t>
      </w:r>
    </w:p>
    <w:p>
      <w:pPr>
        <w:pStyle w:val="BookText"/>
        <w:rPr/>
      </w:pPr>
      <w:r>
        <w:rPr>
          <w:rFonts w:ascii="IRNazanin" w:hAnsi="IRNazanin" w:eastAsia="IRNazanin"/>
          <w:color w:val="111111"/>
          <w:sz w:val="28"/>
          <w:sz w:val="28"/>
          <w:szCs w:val="28"/>
          <w:rtl w:val="true"/>
          <w:lang w:bidi="fa-IR"/>
        </w:rPr>
        <w:t xml:space="preserve">عیب مذکور،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ارزش منافع از دست رفته بخش معیوب خانه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 باشد و نسبت آن به ارزش کل منافع خانه، یک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اجاره بهای قراردادی، یک پنجم کسر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مستأجر بفهمد مالی که اجاره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عیبی داشته که هنگام اجاره از آن بی اطلاع بوده است، ولی عیب به گونه ای نباشد که تمام مال یا قسمتی از آن به طور کامل از قابلیت استفاده خارج شود، مستأجر در دو صورت ذیل می تواند اجاره را فسخ کند، ولی حق گرفتن کاهش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 باعث کم شدن منفعت و استفاده مال شده باشد؛</w:t>
      </w:r>
    </w:p>
    <w:p>
      <w:pPr>
        <w:pStyle w:val="BookText"/>
        <w:rPr/>
      </w:pPr>
      <w:r>
        <w:rPr>
          <w:rFonts w:ascii="IRNazanin" w:hAnsi="IRNazanin" w:eastAsia="IRNazanin"/>
          <w:color w:val="111111"/>
          <w:sz w:val="28"/>
          <w:sz w:val="28"/>
          <w:szCs w:val="28"/>
          <w:rtl w:val="true"/>
          <w:lang w:bidi="fa-IR"/>
        </w:rPr>
        <w:t>مثلا ماشین اجاره شده، به علت عیبی که دارد با سرعت کمتری حرکت می کند یا خانه ای را اجاره کند و بعد بفهمد به علت انجام کارهای صنعتی و پر سر و صدا در همسایگی آن، امکان استراحت با مطالعه و مانند آن در بعضی از ساعات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طوری باشد که فقط باعث کم شدن اجاره بها شده باشد؛ مثلا بفهمد ماشین اجاره شده تصادفی بوده و ظاهری نامناسب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عیب، موجب کم شدن منفعت نشده و اجاره بها را نیز کاهش نداده باشد، چیزی از اجاره بها کسر نمی شود و حق فسخی هم برای مستأجر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فرد اجاره کرده کلی در ذمه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کامیونی را با ظرفیت مشخص برای حمل و نقل وسایل به صورت کلی در ذقه اجاره کند یا کالایی مثل ظرف یا صندلی و مانند آن را با ویژگی های معین به صورت کلی در ذمه اجاره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موجرمال معیوب به او بدهد، چیزی از اجاره بها کسر نمی شود و مستأجر حق فسخ ندارد؛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موجر باید مالی را که معیوب نیست ، به مستأجر تحویل دهد؛ البته، اگر تحویل مال سالم برای موجر ممکن نباشد یا در تحویل آن بیش از مقدار معمول تأخیر کند، مستأجر می تواند اجاره را فسخ نماید</w:t>
      </w:r>
      <w:r>
        <w:rPr>
          <w:rFonts w:eastAsia="IRNazanin" w:cs="IRNazanin"/>
          <w:color w:val="111111"/>
          <w:sz w:val="28"/>
          <w:szCs w:val="28"/>
          <w:rtl w:val="true"/>
          <w:lang w:bidi="fa-IR"/>
        </w:rPr>
        <w:t xml:space="preserve">. </w:t>
      </w:r>
      <w:bookmarkStart w:id="684" w:name="pg13362_146488"/>
    </w:p>
    <w:p>
      <w:pPr>
        <w:pStyle w:val="Heading6"/>
        <w:numPr>
          <w:ilvl w:val="5"/>
          <w:numId w:val="1"/>
        </w:numPr>
        <w:rPr/>
      </w:pPr>
      <w:bookmarkStart w:id="685" w:name="__RefHeading___Toc3500918_2322387425"/>
      <w:bookmarkStart w:id="686" w:name="_Toc264"/>
      <w:bookmarkEnd w:id="684"/>
      <w:bookmarkEnd w:id="685"/>
      <w:r>
        <w:rPr>
          <w:rtl w:val="true"/>
        </w:rPr>
        <w:t>حکم مقدار اجاره بهای مدت قبل از فسخ</w:t>
      </w:r>
      <w:bookmarkEnd w:id="6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 اجاره در بین مدت اجاره فسخ شود،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فسخ به گونه ای قرار داده شده که اقتضا دارد نسبت به مقدار باقیمانده باشد، نه مدت سپری شده، همان طور که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غالبا امرهمین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مستأجر باید نسبت به مقدار سپری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قراردادی را بپردازد؛ مثلا اگر فرد خانه ای را که اجرت بازاری آن ماهی</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است، با اطلاع از قیمت بازاری آن ، یک ساله به ماهی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اجاره کند و به جهت اینکه احتمال می دهد در بین سال خانه دیگری برایش فراهم شود یا از آن شهر منتقل شود یا به جهت دیگری، با موجر شرط کند هر وقت بخواهد، بتواند معامله را از آن زمان به بعد فسخ کند، در این صورت، چنانچه پس از گذشت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اجاره را فسخ نماید، مجموع بدهکاری فرد بابت اجاره بها، همان اجاره بهای قراردادی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مواردی که مستأجربه علت مغبون شدن یا عیب ، اجاره را فسخ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نسبت به تمام مدت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اجرت قراردادی به مستأجر برمی گردد و وی نسبت به زمان سپری شده، بدهکار اجرت المثل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فرد وسیله ای را یک ساله به ماهی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اجاره کند و بعد از گذشت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بفهمد وسیله مذکور، معیوب بوده و به این جهت بخواهد اجاره را فسخ کند، بابت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کافی است اجرت المثل استفاده از وسيله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اجرت المثل، ماهی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بوده و مستأجر قبلا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بابت اجاره بهای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پرداخته ، با فسخ قرارداد،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از موجر طلبکار می شود </w:t>
      </w:r>
      <w:r>
        <w:rPr>
          <w:rFonts w:eastAsia="IRNazanin" w:cs="IRNazanin"/>
          <w:color w:val="111111"/>
          <w:sz w:val="28"/>
          <w:szCs w:val="28"/>
          <w:rtl w:val="true"/>
          <w:lang w:bidi="fa-IR"/>
        </w:rPr>
        <w:t xml:space="preserve">. </w:t>
      </w:r>
      <w:bookmarkStart w:id="687" w:name="pg13362_146490"/>
    </w:p>
    <w:p>
      <w:pPr>
        <w:pStyle w:val="Heading6"/>
        <w:numPr>
          <w:ilvl w:val="5"/>
          <w:numId w:val="1"/>
        </w:numPr>
        <w:rPr/>
      </w:pPr>
      <w:bookmarkStart w:id="688" w:name="__RefHeading___Toc3500920_2322387425"/>
      <w:bookmarkStart w:id="689" w:name="_Toc265"/>
      <w:bookmarkEnd w:id="687"/>
      <w:bookmarkEnd w:id="688"/>
      <w:r>
        <w:rPr>
          <w:rtl w:val="true"/>
        </w:rPr>
        <w:t xml:space="preserve">چند مسأله متفرقه در اجاره نوع اول </w:t>
      </w:r>
      <w:r>
        <w:rPr>
          <w:rtl w:val="true"/>
        </w:rPr>
        <w:t>(</w:t>
      </w:r>
      <w:r>
        <w:rPr>
          <w:rtl w:val="true"/>
        </w:rPr>
        <w:t>اعیان</w:t>
      </w:r>
      <w:r>
        <w:rPr>
          <w:rtl w:val="true"/>
        </w:rPr>
        <w:t>)</w:t>
      </w:r>
      <w:bookmarkEnd w:id="689"/>
    </w:p>
    <w:p>
      <w:pPr>
        <w:pStyle w:val="Heading6"/>
        <w:numPr>
          <w:ilvl w:val="5"/>
          <w:numId w:val="1"/>
        </w:numPr>
        <w:rPr/>
      </w:pPr>
      <w:bookmarkStart w:id="690" w:name="__RefHeading___Toc3500922_2322387425"/>
      <w:bookmarkStart w:id="691" w:name="_Toc266"/>
      <w:bookmarkEnd w:id="690"/>
      <w:r>
        <w:rPr>
          <w:rtl w:val="true"/>
        </w:rPr>
        <w:t>فوت موجر یا مستأجر</w:t>
      </w:r>
      <w:bookmarkEnd w:id="6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با فوت موجریا مستأجر باطل نمی شود؛ بلکه اگر مستأجر بمیرد، منفعت مدت باقیمانده جزء ماترک میت می باشد و اگر موجر بمیرد، چنانچه اجاره بها یا مقداری از آن پرداخت نشده، جزء مطالبات میت به حساب می آید؛</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البته، اگر مثلا در اجاره خانه قید شده باشد که فقط خود مستأجر در آن ساکن باشد، طوری که تنها سکونت وی مورد اجاره واقع شده باشد، با فوت او اجاره باطل می شود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در بین مدت اجاره، مال مورد اجاره را بفروشد، اجاره به قوت خود باقی است و آن مال به خریدار منتقل می شود، ولی منفعت آن در مدت اجاره مال مستأجراست و او حق دارد تا آخر مدت اجاره از آن استفاده کند؛</w:t>
      </w:r>
      <w:r>
        <w:rPr>
          <w:rStyle w:val="FootnoteAnchor"/>
          <w:rtl w:val="true"/>
        </w:rPr>
        <w:footnoteReference w:id="48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چنانچه خریدار از اجاره خبر نداشته یا خیال می کرده مدتش کم است و بعد فهمیده مدت طولانی می باشد، می تواند معامله را فسخ کند و حق ندارد به این سبب خسارت دریافت کند</w:t>
      </w:r>
      <w:r>
        <w:rPr>
          <w:rFonts w:eastAsia="IRNazanin" w:cs="IRNazanin"/>
          <w:color w:val="111111"/>
          <w:sz w:val="28"/>
          <w:szCs w:val="28"/>
          <w:rtl w:val="true"/>
          <w:lang w:bidi="fa-IR"/>
        </w:rPr>
        <w:t>.</w:t>
      </w:r>
      <w:r>
        <w:rPr>
          <w:rStyle w:val="FootnoteAnchor"/>
          <w:rtl w:val="true"/>
        </w:rPr>
        <w:footnoteReference w:id="484"/>
      </w:r>
      <w:bookmarkStart w:id="692" w:name="pg13362_146491"/>
    </w:p>
    <w:p>
      <w:pPr>
        <w:pStyle w:val="BookText"/>
        <w:rPr/>
      </w:pPr>
      <w:bookmarkEnd w:id="69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مسأله قبل، فرقی نیست بین اینکه مال مورد اجاره ، به خود مستأجر فروخته شده باشد یا به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مالک مثلا پس از گذشت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مدت یک ساله اجاره، آن را به مستأجر بفروشد، مالک بودن خریدار نسبت به منفعت خانه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باقیمانده، از باب اجاره است، نه از باب مالک بودن اصل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چنانچه پس از فروش، اجاره با یکی از عوامل فسخ، فسخ شود، منفعت مال در مدت باقیمانده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مثال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فروشنده است و اگر قرارداد بیع فسخ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منفعت آن مدت، مال مستأجر می باشد</w:t>
      </w:r>
      <w:r>
        <w:rPr>
          <w:rFonts w:eastAsia="IRNazanin" w:cs="IRNazanin"/>
          <w:color w:val="111111"/>
          <w:sz w:val="28"/>
          <w:szCs w:val="28"/>
          <w:rtl w:val="true"/>
          <w:lang w:bidi="fa-IR"/>
        </w:rPr>
        <w:t>.</w:t>
      </w:r>
    </w:p>
    <w:p>
      <w:pPr>
        <w:pStyle w:val="Heading6"/>
        <w:numPr>
          <w:ilvl w:val="5"/>
          <w:numId w:val="1"/>
        </w:numPr>
        <w:rPr/>
      </w:pPr>
      <w:bookmarkStart w:id="693" w:name="__RefHeading___Toc3500924_2322387425"/>
      <w:bookmarkStart w:id="694" w:name="_Toc267"/>
      <w:bookmarkEnd w:id="693"/>
      <w:r>
        <w:rPr>
          <w:rtl w:val="true"/>
        </w:rPr>
        <w:t>اجاره مال موقوفه</w:t>
      </w:r>
      <w:bookmarkEnd w:id="6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وقف شده تا منافع آن ملک بطنها و نسل های متعدد یکی پس از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ترتیبی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یک نسل اجاره داده شود و قبل از تمام شدن مدت اجاره، تمام افراد آن نسل از دنیا رفته و موقوفه به نسل بعد منتقل شود، در صورت دارد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مال را اجاره داده اند؛</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این صورت ، اجاره نسبت به نسل دوم فضولی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نسل بعدی آن را اجازه ندهند، اجاره نسبت به باقیمانده مدت باطل است و چنانچه مستأجر مثلا تمام اجاره بها را پرداخته، می تواند مقدار اضافه را از اموال ماترک نسل اول پس بگیرد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توسط متولی شرعی موقوفه</w:t>
      </w:r>
      <w:r>
        <w:rPr>
          <w:rStyle w:val="FootnoteAnchor"/>
          <w:rtl w:val="true"/>
        </w:rPr>
        <w:footnoteReference w:id="487"/>
      </w:r>
      <w:r>
        <w:rPr>
          <w:rFonts w:ascii="IRNazanin" w:hAnsi="IRNazanin" w:eastAsia="IRNazanin"/>
          <w:color w:val="111111"/>
          <w:sz w:val="28"/>
          <w:sz w:val="28"/>
          <w:szCs w:val="28"/>
          <w:rtl w:val="true"/>
          <w:lang w:bidi="fa-IR"/>
        </w:rPr>
        <w:t xml:space="preserve">و با توجه به مصلحت نسل یا </w:t>
      </w:r>
      <w:bookmarkStart w:id="695" w:name="pg13362_146493"/>
    </w:p>
    <w:p>
      <w:pPr>
        <w:pStyle w:val="BookText"/>
        <w:rPr/>
      </w:pPr>
      <w:bookmarkEnd w:id="695"/>
      <w:r>
        <w:rPr>
          <w:rFonts w:ascii="IRNazanin" w:hAnsi="IRNazanin" w:eastAsia="IRNazanin"/>
          <w:color w:val="111111"/>
          <w:sz w:val="28"/>
          <w:sz w:val="28"/>
          <w:szCs w:val="28"/>
          <w:rtl w:val="true"/>
          <w:lang w:bidi="fa-IR"/>
        </w:rPr>
        <w:t>نسل های بعد صورت گرفته در جایی که ولایت متولی منحصر به نسل موجود نبوده؛ بلکه نسبت به نسل های آینده هم ولایت داشته یا اینکه اجاره براساس مصلحت موقوفه انجام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اجاره به قوت خود باقی است و نسل بعد، مالک اجرت به نسبت مقدار باقی مانده می شوند؛</w:t>
      </w:r>
    </w:p>
    <w:p>
      <w:pPr>
        <w:pStyle w:val="BookText"/>
        <w:rPr/>
      </w:pPr>
      <w:r>
        <w:rPr>
          <w:rFonts w:ascii="IRNazanin" w:hAnsi="IRNazanin" w:eastAsia="IRNazanin"/>
          <w:color w:val="111111"/>
          <w:sz w:val="28"/>
          <w:sz w:val="28"/>
          <w:szCs w:val="28"/>
          <w:rtl w:val="true"/>
          <w:lang w:bidi="fa-IR"/>
        </w:rPr>
        <w:t xml:space="preserve">مثلا اگر متولی، موقوفه را برای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مقابل هر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اجاره داده و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افراد نسل اول از دنیا بروند، اجاره بها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نسل دوم است</w:t>
      </w:r>
      <w:r>
        <w:rPr>
          <w:rFonts w:eastAsia="IRNazanin" w:cs="IRNazanin"/>
          <w:color w:val="111111"/>
          <w:sz w:val="28"/>
          <w:szCs w:val="28"/>
          <w:rtl w:val="true"/>
          <w:lang w:bidi="fa-IR"/>
        </w:rPr>
        <w:t>.</w:t>
      </w:r>
      <w:r>
        <w:rPr>
          <w:rStyle w:val="FootnoteAnchor"/>
          <w:rtl w:val="true"/>
        </w:rPr>
        <w:footnoteReference w:id="488"/>
      </w:r>
    </w:p>
    <w:p>
      <w:pPr>
        <w:pStyle w:val="Heading3"/>
        <w:numPr>
          <w:ilvl w:val="2"/>
          <w:numId w:val="1"/>
        </w:numPr>
        <w:rPr/>
      </w:pPr>
      <w:bookmarkStart w:id="696" w:name="__RefHeading___Toc3500926_2322387425"/>
      <w:bookmarkStart w:id="697" w:name="_Toc268"/>
      <w:bookmarkEnd w:id="696"/>
      <w:r>
        <w:rPr>
          <w:rtl w:val="true"/>
        </w:rPr>
        <w:t>نوع دوم اجاره</w:t>
      </w:r>
      <w:r>
        <w:rPr>
          <w:rtl w:val="true"/>
        </w:rPr>
        <w:t xml:space="preserve">: </w:t>
      </w:r>
      <w:r>
        <w:rPr>
          <w:rtl w:val="true"/>
        </w:rPr>
        <w:t>اجیر شدن اشخاص</w:t>
      </w:r>
      <w:bookmarkEnd w:id="697"/>
    </w:p>
    <w:p>
      <w:pPr>
        <w:pStyle w:val="Heading4"/>
        <w:numPr>
          <w:ilvl w:val="3"/>
          <w:numId w:val="1"/>
        </w:numPr>
        <w:rPr/>
      </w:pPr>
      <w:bookmarkStart w:id="698" w:name="__RefHeading___Toc3500928_2322387425"/>
      <w:bookmarkStart w:id="699" w:name="_Toc269"/>
      <w:bookmarkEnd w:id="698"/>
      <w:r>
        <w:rPr>
          <w:rtl w:val="true"/>
        </w:rPr>
        <w:t>تعریف و اقسام اجاره نوع دوم</w:t>
      </w:r>
      <w:bookmarkEnd w:id="6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اجاره، انسان عمل یا منفعت خود را در مقابل گرفتن اجرت به ملکیت دیگری در می آورد؛</w:t>
      </w:r>
    </w:p>
    <w:p>
      <w:pPr>
        <w:pStyle w:val="BookText"/>
        <w:rPr/>
      </w:pPr>
      <w:r>
        <w:rPr>
          <w:rFonts w:ascii="IRNazanin" w:hAnsi="IRNazanin" w:eastAsia="IRNazanin"/>
          <w:color w:val="111111"/>
          <w:sz w:val="28"/>
          <w:sz w:val="28"/>
          <w:szCs w:val="28"/>
          <w:rtl w:val="true"/>
          <w:lang w:bidi="fa-IR"/>
        </w:rPr>
        <w:t>مثل آنکه فرد برای انجام عملیات ساختمانی یا تعمیرات یا آرایشگری یا رانندگی یا انجام خدمات در اداره و مانند آن یا تدریس و تعلیم یا معالجه بیماریا آشپزی یا خیاطی یا کار مشخص دیگر، طبق قرارداد اجرت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کسی که عمل یا منفعت خود را واگذار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عمل یا منفعت اجیر به او واگذار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ملکیت او درآمده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اجير، به دو روش ممکن است صورت گیرد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نسبت به منفعت یا منافع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کارایی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نظير اجاره اشیاء یا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00" w:name="pg13362_146495"/>
    </w:p>
    <w:p>
      <w:pPr>
        <w:pStyle w:val="BookText"/>
        <w:rPr/>
      </w:pPr>
      <w:bookmarkEnd w:id="700"/>
      <w:r>
        <w:rPr>
          <w:rFonts w:ascii="IRNazanin" w:hAnsi="IRNazanin" w:eastAsia="IRNazanin"/>
          <w:color w:val="111111"/>
          <w:sz w:val="28"/>
          <w:sz w:val="28"/>
          <w:szCs w:val="28"/>
          <w:rtl w:val="true"/>
          <w:lang w:bidi="fa-IR"/>
        </w:rPr>
        <w:t xml:space="preserve">یعنی همان طور که در اجاره اعیان، مثلا ماشینی برای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منافعش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داده می شود، در اینجا نیز فرد خود را اجیر می کند برای برخی کارایی های خود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تمام کارایی های خود در مدت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قرارداد کارگری که اجیر شده تا در ساعت معین در اختیار کارفرما بوده و کارهایی که از او خواسته می شود انجام دهد، از این قسم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برای انجام عمل بر ذمه اجیر واقع شود، یعنی اجیر انجام عملی را در مقابل اجرت به عهده می گیرد؛ مانند بسیاری از موارد اجاره همچون خیاطی که برای دوختن پیراهنی برای مستأجراجیر شده است؛</w:t>
      </w:r>
    </w:p>
    <w:p>
      <w:pPr>
        <w:pStyle w:val="BookText"/>
        <w:rPr/>
      </w:pPr>
      <w:r>
        <w:rPr>
          <w:rFonts w:ascii="IRNazanin" w:hAnsi="IRNazanin" w:eastAsia="IRNazanin"/>
          <w:color w:val="111111"/>
          <w:sz w:val="28"/>
          <w:sz w:val="28"/>
          <w:szCs w:val="28"/>
          <w:rtl w:val="true"/>
          <w:lang w:bidi="fa-IR"/>
        </w:rPr>
        <w:t>در اجاره نوع دوم، با انعقاد قرارداد اجاره ، دینی مانند سایر دیون و بدهکاری های مالی، به عهده اجیر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حکم این دو نوع در برخی از مسائل آینده با هم متفاوت می باشد که در متن مسائل آتی به آن اشاره شده است</w:t>
      </w:r>
      <w:r>
        <w:rPr>
          <w:rFonts w:eastAsia="IRNazanin" w:cs="IRNazanin"/>
          <w:color w:val="111111"/>
          <w:sz w:val="28"/>
          <w:szCs w:val="28"/>
          <w:rtl w:val="true"/>
          <w:lang w:bidi="fa-IR"/>
        </w:rPr>
        <w:t>.</w:t>
      </w:r>
    </w:p>
    <w:p>
      <w:pPr>
        <w:pStyle w:val="Heading4"/>
        <w:numPr>
          <w:ilvl w:val="3"/>
          <w:numId w:val="1"/>
        </w:numPr>
        <w:rPr/>
      </w:pPr>
      <w:bookmarkStart w:id="701" w:name="__RefHeading___Toc3500930_2322387425"/>
      <w:bookmarkStart w:id="702" w:name="_Toc270"/>
      <w:bookmarkEnd w:id="701"/>
      <w:r>
        <w:rPr>
          <w:rtl w:val="true"/>
        </w:rPr>
        <w:t>شرایط اجاره، اجیر، مستأجر</w:t>
      </w:r>
      <w:bookmarkEnd w:id="7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لفظی یا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اجیرنیز، مشابه اجاره اعیان می باشد؛</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پس همین که فرد با توافق طرف مقابل، به قصد اجاره مشغول انجام عمل مورد نظر شود،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ایجاب و قبول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اجيرو 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 و مستأجر</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در اجاره اعیان می باشد؛</w:t>
      </w:r>
      <w:r>
        <w:rPr>
          <w:rStyle w:val="FootnoteAnchor"/>
          <w:rtl w:val="true"/>
        </w:rPr>
        <w:footnoteReference w:id="49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فرد نابالغی بخواهد جهت شاگردی یا مانند آن اجیر شود، باید این </w:t>
      </w:r>
      <w:bookmarkStart w:id="703" w:name="pg13362_146497"/>
    </w:p>
    <w:p>
      <w:pPr>
        <w:pStyle w:val="BookText"/>
        <w:rPr/>
      </w:pPr>
      <w:bookmarkEnd w:id="703"/>
      <w:r>
        <w:rPr>
          <w:rFonts w:ascii="IRNazanin" w:hAnsi="IRNazanin" w:eastAsia="IRNazanin"/>
          <w:color w:val="111111"/>
          <w:sz w:val="28"/>
          <w:sz w:val="28"/>
          <w:szCs w:val="28"/>
          <w:rtl w:val="true"/>
          <w:lang w:bidi="fa-IR"/>
        </w:rPr>
        <w:t xml:space="preserve">اجاره توسط ولی شرعی وی منعقد شود؛ البته ولی شرعی در صورتی می تواند به این امراقدام کند که شرایط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بعد از آن وجود داشته باشد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ورشکسته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بدون اجازه طلبکاران برای انجام کاری اجیر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دو نفر یا بیشتر را در یک قرارداد برای انجام یک عمل در ذمه آنان – مثل حمل و نقل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کند و در این صورت، اجرت بين اجيرها مشترک می باشد و آنان باید به طور مشترک عملی را که به عهده گرفته اند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های مستحبی</w:t>
      </w:r>
      <w:r>
        <w:rPr>
          <w:rStyle w:val="FootnoteAnchor"/>
          <w:rtl w:val="true"/>
        </w:rPr>
        <w:footnoteReference w:id="493"/>
      </w:r>
      <w:r>
        <w:rPr>
          <w:rFonts w:ascii="IRNazanin" w:hAnsi="IRNazanin" w:eastAsia="IRNazanin"/>
          <w:color w:val="111111"/>
          <w:sz w:val="28"/>
          <w:sz w:val="28"/>
          <w:szCs w:val="28"/>
          <w:rtl w:val="true"/>
          <w:lang w:bidi="fa-IR"/>
        </w:rPr>
        <w:t>که می توان فرد بالغی را اجیر کرد تا آن عبادت را به نیابت از دیگری به جا آورد، اجیرنمودن فرد نابالغ ممیزنیز صحیح و جایز است</w:t>
      </w:r>
      <w:r>
        <w:rPr>
          <w:rFonts w:eastAsia="IRNazanin" w:cs="IRNazanin"/>
          <w:color w:val="111111"/>
          <w:sz w:val="28"/>
          <w:szCs w:val="28"/>
          <w:rtl w:val="true"/>
          <w:lang w:bidi="fa-IR"/>
        </w:rPr>
        <w:t>.</w:t>
      </w:r>
      <w:r>
        <w:rPr>
          <w:rStyle w:val="FootnoteAnchor"/>
          <w:rtl w:val="true"/>
        </w:rPr>
        <w:footnoteReference w:id="494"/>
      </w:r>
    </w:p>
    <w:p>
      <w:pPr>
        <w:pStyle w:val="Heading4"/>
        <w:numPr>
          <w:ilvl w:val="3"/>
          <w:numId w:val="1"/>
        </w:numPr>
        <w:rPr/>
      </w:pPr>
      <w:bookmarkStart w:id="704" w:name="__RefHeading___Toc3500932_2322387425"/>
      <w:bookmarkStart w:id="705" w:name="_Toc271"/>
      <w:bookmarkEnd w:id="704"/>
      <w:r>
        <w:rPr>
          <w:rtl w:val="true"/>
        </w:rPr>
        <w:t>شرایط کار و منفعت مورد اجاره</w:t>
      </w:r>
      <w:bookmarkEnd w:id="705"/>
    </w:p>
    <w:p>
      <w:pPr>
        <w:pStyle w:val="Heading5"/>
        <w:numPr>
          <w:ilvl w:val="4"/>
          <w:numId w:val="1"/>
        </w:numPr>
        <w:rPr/>
      </w:pPr>
      <w:bookmarkStart w:id="706" w:name="__RefHeading___Toc3500934_2322387425"/>
      <w:bookmarkStart w:id="707" w:name="_Toc272"/>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منافع مورد اجاره باید دارای شرایط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کار مورد اجاره معلوم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مورد اجاره ارزش مالی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نباشد؛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کار مورد اجاره معلوم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اموری نباشد که مزد گرفتن در ازای انجام آن، شرعا غیر مجاز باشد</w:t>
      </w:r>
      <w:r>
        <w:rPr>
          <w:rFonts w:eastAsia="IRNazanin" w:cs="IRNazanin"/>
          <w:color w:val="111111"/>
          <w:sz w:val="28"/>
          <w:szCs w:val="28"/>
          <w:rtl w:val="true"/>
          <w:lang w:bidi="fa-IR"/>
        </w:rPr>
        <w:t xml:space="preserve">. </w:t>
      </w:r>
      <w:bookmarkStart w:id="708" w:name="pg13362_146499"/>
    </w:p>
    <w:p>
      <w:pPr>
        <w:pStyle w:val="Heading5"/>
        <w:numPr>
          <w:ilvl w:val="4"/>
          <w:numId w:val="1"/>
        </w:numPr>
        <w:rPr/>
      </w:pPr>
      <w:bookmarkStart w:id="709" w:name="__RefHeading___Toc3500936_2322387425"/>
      <w:bookmarkStart w:id="710" w:name="_Toc273"/>
      <w:bookmarkEnd w:id="708"/>
      <w:bookmarkEnd w:id="709"/>
      <w:r>
        <w:rPr/>
        <w:t>1</w:t>
      </w:r>
      <w:r>
        <w:rPr>
          <w:rtl w:val="true"/>
        </w:rPr>
        <w:t xml:space="preserve">. </w:t>
      </w:r>
      <w:r>
        <w:rPr>
          <w:rtl w:val="true"/>
        </w:rPr>
        <w:t>نوع کار مورد اجاره معلوم باشد</w:t>
      </w:r>
      <w:bookmarkEnd w:id="7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اجاره، عملی بر ذمه اجیر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اجاره اجیر که در مسأله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نوع کار معلوم باشد؛</w:t>
      </w:r>
    </w:p>
    <w:p>
      <w:pPr>
        <w:pStyle w:val="BookText"/>
        <w:rPr/>
      </w:pPr>
      <w:r>
        <w:rPr>
          <w:rFonts w:ascii="IRNazanin" w:hAnsi="IRNazanin" w:eastAsia="IRNazanin"/>
          <w:color w:val="111111"/>
          <w:sz w:val="28"/>
          <w:sz w:val="28"/>
          <w:szCs w:val="28"/>
          <w:rtl w:val="true"/>
          <w:lang w:bidi="fa-IR"/>
        </w:rPr>
        <w:t xml:space="preserve">همین طور، در صورتی که مورد اجاره ، اجاره منافع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الف از مسأله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اجیر توانایی انجام کارهای مختلف را دارد، مثلا هم می تواند در مدرسه تدریس کند و هم مدیریت، در صورتی که انتخاب نوع کاربه مستأجر واگذار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همه کارایی های فرد یا تعداد معینی از آنها مورد اجاره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اجاره صحیح است؛ ولی اگر تنها برخی از کارایی و منافع وی به صورت مبهم و نامعلوم مورد اجاره واقع شده باشد، اجاره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نوع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مسأله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عرفا مورد توجه است، معلوم باشد، برای صحیح بودن قرارداد اجاره کافی است</w:t>
      </w:r>
      <w:r>
        <w:rPr>
          <w:rFonts w:eastAsia="IRNazanin" w:cs="IRNazanin"/>
          <w:color w:val="111111"/>
          <w:sz w:val="28"/>
          <w:szCs w:val="28"/>
          <w:rtl w:val="true"/>
          <w:lang w:bidi="fa-IR"/>
        </w:rPr>
        <w:t>.</w:t>
      </w:r>
      <w:r>
        <w:rPr>
          <w:rStyle w:val="FootnoteAnchor"/>
          <w:rtl w:val="true"/>
        </w:rPr>
        <w:footnoteReference w:id="495"/>
      </w:r>
    </w:p>
    <w:p>
      <w:pPr>
        <w:pStyle w:val="Heading5"/>
        <w:numPr>
          <w:ilvl w:val="4"/>
          <w:numId w:val="1"/>
        </w:numPr>
        <w:rPr/>
      </w:pPr>
      <w:bookmarkStart w:id="711" w:name="__RefHeading___Toc3500938_2322387425"/>
      <w:bookmarkStart w:id="712" w:name="_Toc274"/>
      <w:bookmarkEnd w:id="711"/>
      <w:r>
        <w:rPr/>
        <w:t>2</w:t>
      </w:r>
      <w:r>
        <w:rPr>
          <w:rtl w:val="true"/>
        </w:rPr>
        <w:t xml:space="preserve">. </w:t>
      </w:r>
      <w:r>
        <w:rPr>
          <w:rtl w:val="true"/>
        </w:rPr>
        <w:t xml:space="preserve">کار مورد اجاره ارزش مالی داشته باشد </w:t>
      </w:r>
      <w:r>
        <w:rPr>
          <w:rtl w:val="true"/>
        </w:rPr>
        <w:t>(</w:t>
      </w:r>
      <w:r>
        <w:rPr>
          <w:rtl w:val="true"/>
        </w:rPr>
        <w:t>بنابر احتیاط واجب</w:t>
      </w:r>
      <w:r>
        <w:rPr>
          <w:rtl w:val="true"/>
        </w:rPr>
        <w:t>)</w:t>
      </w:r>
      <w:bookmarkEnd w:id="7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برای انجام کاری که ارزش مالی ندارد و عقلا در مقابل آن مالی نمی پردازند، بنابر احتیاط واجب صحیح نیست</w:t>
      </w:r>
      <w:r>
        <w:rPr>
          <w:rFonts w:eastAsia="IRNazanin" w:cs="IRNazanin"/>
          <w:color w:val="111111"/>
          <w:sz w:val="28"/>
          <w:szCs w:val="28"/>
          <w:rtl w:val="true"/>
          <w:lang w:bidi="fa-IR"/>
        </w:rPr>
        <w:t>.</w:t>
      </w:r>
    </w:p>
    <w:p>
      <w:pPr>
        <w:pStyle w:val="Heading5"/>
        <w:numPr>
          <w:ilvl w:val="4"/>
          <w:numId w:val="1"/>
        </w:numPr>
        <w:rPr/>
      </w:pPr>
      <w:bookmarkStart w:id="713" w:name="__RefHeading___Toc3500940_2322387425"/>
      <w:bookmarkStart w:id="714" w:name="_Toc275"/>
      <w:bookmarkEnd w:id="713"/>
      <w:r>
        <w:rPr/>
        <w:t>3</w:t>
      </w:r>
      <w:r>
        <w:rPr>
          <w:rtl w:val="true"/>
        </w:rPr>
        <w:t xml:space="preserve">. </w:t>
      </w:r>
      <w:r>
        <w:rPr>
          <w:rtl w:val="true"/>
        </w:rPr>
        <w:t>حرام نباشد</w:t>
      </w:r>
      <w:bookmarkEnd w:id="71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برای انجام عمل حرام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فردی برای نواختن موسیقی حرام یا انجام معاملات حرام مثل ربایا انتشار فحشاء و امور مبتذل یا هتک آبروی مؤمن یا غیبت در موارد غير مشروع یا ساختن وسیله ای با مال غصبی اجیر شود، اجاره حرام و باطل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طور، اجیر شدن برای انجام کاری که بنابر احتیاط واجب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تراشیدن ریش، ساخت مجسمه انسان و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و احتیاط واجب در ترک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اجیر شدن برای فروش شراب یا تولید آن با عرضه اش در رستوران ها و مانند آن برای مشتریان یا میهمانان، هرچند از کسانی باشند که آن را حلال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كفار مسیحی یا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اجیر شدن برای شستن ظروف، بطری ها، جام های آلوده به شراب، در صورتی که مقدمه شرب خمر باشد، جایز نمی باشد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آرایشگری که اقدام به کاشت ناخن و مانند آن می نماید، چنانچه انجام این کار از موارد حرام باشد مانند کاشت ناخن برای زن مكلفی که برطرف کردن آن جهت وضو برای وی مقدور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برای آن در بعضی از موارد بنابر فتوی و در برخی موارد بنابر احتیاط واجب جایز نیست</w:t>
      </w:r>
      <w:r>
        <w:rPr>
          <w:rFonts w:eastAsia="IRNazanin" w:cs="IRNazanin"/>
          <w:color w:val="111111"/>
          <w:sz w:val="28"/>
          <w:szCs w:val="28"/>
          <w:rtl w:val="true"/>
          <w:lang w:bidi="fa-IR"/>
        </w:rPr>
        <w:t>.</w:t>
      </w:r>
      <w:r>
        <w:rPr>
          <w:rStyle w:val="FootnoteAnchor"/>
          <w:rtl w:val="true"/>
        </w:rPr>
        <w:footnoteReference w:id="49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برای انجام کار در مدت معینی اجیر شود و در همان مدت ازدواج نماید، اجاره به قوت خود باقی است، هرچند انجام آن کاربا حق زوج ناسازگار باشد؛ اما اگر پس از ازدواج برای انجام کاری که با حق زوج سازگاری ندارد،</w:t>
      </w:r>
      <w:r>
        <w:rPr>
          <w:rStyle w:val="FootnoteAnchor"/>
          <w:rtl w:val="true"/>
        </w:rPr>
        <w:footnoteReference w:id="498"/>
      </w:r>
      <w:r>
        <w:rPr>
          <w:rFonts w:ascii="IRNazanin" w:hAnsi="IRNazanin" w:eastAsia="IRNazanin"/>
          <w:color w:val="111111"/>
          <w:sz w:val="28"/>
          <w:sz w:val="28"/>
          <w:szCs w:val="28"/>
          <w:rtl w:val="true"/>
          <w:lang w:bidi="fa-IR"/>
        </w:rPr>
        <w:t xml:space="preserve">اجیر شود، صحیح بودن اجاره ، بستگی به اجازه زوج دارد؛ </w:t>
      </w:r>
    </w:p>
    <w:p>
      <w:pPr>
        <w:pStyle w:val="BookText"/>
        <w:rPr/>
      </w:pPr>
      <w:r>
        <w:rPr>
          <w:rFonts w:ascii="IRNazanin" w:hAnsi="IRNazanin" w:eastAsia="IRNazanin"/>
          <w:color w:val="111111"/>
          <w:sz w:val="28"/>
          <w:sz w:val="28"/>
          <w:szCs w:val="28"/>
          <w:rtl w:val="true"/>
          <w:lang w:bidi="fa-IR"/>
        </w:rPr>
        <w:t>ولی اجیر شدن زن در کارهایی که با حق زوج منافات ندارد، بدون اجازه وی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برای شیر دادن به بچه در مدت معینی اجیر شود و در این امر اجازه شوهر لازم نیست؛ مگر آنکه موجب ضایع شدن حق شرعی 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برای تعمیر یا ساخت چیزی که استفاده حلال و حرام دارد اجیر شود و بداند که مستأجر آن را در جهت حرام بکار خواهد گرفت، اجاره به خودی خود</w:t>
      </w:r>
      <w:r>
        <w:rPr>
          <w:rStyle w:val="FootnoteAnchor"/>
          <w:rtl w:val="true"/>
        </w:rPr>
        <w:footnoteReference w:id="499"/>
      </w:r>
      <w:r>
        <w:rPr>
          <w:rFonts w:ascii="IRNazanin" w:hAnsi="IRNazanin" w:eastAsia="IRNazanin"/>
          <w:color w:val="111111"/>
          <w:sz w:val="28"/>
          <w:sz w:val="28"/>
          <w:szCs w:val="28"/>
          <w:rtl w:val="true"/>
          <w:lang w:bidi="fa-IR"/>
        </w:rPr>
        <w:t>صحیح و جایز است؛</w:t>
      </w:r>
    </w:p>
    <w:p>
      <w:pPr>
        <w:pStyle w:val="BookText"/>
        <w:rPr/>
      </w:pPr>
      <w:r>
        <w:rPr>
          <w:rFonts w:ascii="IRNazanin" w:hAnsi="IRNazanin" w:eastAsia="IRNazanin"/>
          <w:color w:val="111111"/>
          <w:sz w:val="28"/>
          <w:sz w:val="28"/>
          <w:szCs w:val="28"/>
          <w:rtl w:val="true"/>
          <w:lang w:bidi="fa-IR"/>
        </w:rPr>
        <w:t>اما چنانچه امر حرامی همچون ترویج فساد یا ترک نهی از منکر واجب بر کار اجیر مترتب گردد، فرد حق ندارد برای انجام چنین کاری اجیر شود؛</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پس اگر مثلا فرد احتمال عقلایی دهد چنانچه وی اقدام به تهیه یا تعمیر وسيلة مذکور ننماید، طرف مقابل مرتكب حرام نمی شود، مثل اینکه کسی غیر از آن اجیر، توانایی تعمیر یا تهیه آن را ندارد و مستأجرنیز توانایی یا تمایل به تهیه وسيله مشابه را ندارد، یا با وجود امکان تعمیر یا ساخت آن توسط فرد دیگر، چنانچه وی اقدام به تعمیر نکند، طرف مقابل از تعمیر آن یا تهيه وسیله مشابه منصرف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نهی از منکر با وجود سایر شرایط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انجام این کار اجیر شود</w:t>
      </w:r>
      <w:r>
        <w:rPr>
          <w:rFonts w:eastAsia="IRNazanin" w:cs="IRNazanin"/>
          <w:color w:val="111111"/>
          <w:sz w:val="28"/>
          <w:szCs w:val="28"/>
          <w:rtl w:val="true"/>
          <w:lang w:bidi="fa-IR"/>
        </w:rPr>
        <w:t>.</w:t>
      </w:r>
      <w:r>
        <w:rPr>
          <w:rStyle w:val="FootnoteAnchor"/>
          <w:rtl w:val="true"/>
        </w:rPr>
        <w:footnoteReference w:id="50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این مسأله در موارد مشابه نیز جاری است؛ همچون اجیر شدن آرایشگر برای آرایش چهره زنی</w:t>
      </w:r>
      <w:r>
        <w:rPr>
          <w:rStyle w:val="FootnoteAnchor"/>
          <w:rtl w:val="true"/>
        </w:rPr>
        <w:footnoteReference w:id="502"/>
      </w:r>
      <w:r>
        <w:rPr>
          <w:rFonts w:ascii="IRNazanin" w:hAnsi="IRNazanin" w:eastAsia="IRNazanin"/>
          <w:color w:val="111111"/>
          <w:sz w:val="28"/>
          <w:sz w:val="28"/>
          <w:szCs w:val="28"/>
          <w:rtl w:val="true"/>
          <w:lang w:bidi="fa-IR"/>
        </w:rPr>
        <w:t>که می داند چهره آرایش شده خود را در معرض دید نامحرم قرار خواهد داد</w:t>
      </w:r>
      <w:r>
        <w:rPr>
          <w:rFonts w:eastAsia="IRNazanin" w:cs="IRNazanin"/>
          <w:color w:val="111111"/>
          <w:sz w:val="28"/>
          <w:szCs w:val="28"/>
          <w:rtl w:val="true"/>
          <w:lang w:bidi="fa-IR"/>
        </w:rPr>
        <w:t>.</w:t>
      </w:r>
      <w:r>
        <w:rPr>
          <w:rStyle w:val="FootnoteAnchor"/>
          <w:rtl w:val="true"/>
        </w:rPr>
        <w:footnoteReference w:id="503"/>
      </w:r>
      <w:bookmarkStart w:id="715" w:name="pg13362_146506"/>
    </w:p>
    <w:p>
      <w:pPr>
        <w:pStyle w:val="Heading5"/>
        <w:numPr>
          <w:ilvl w:val="4"/>
          <w:numId w:val="1"/>
        </w:numPr>
        <w:rPr/>
      </w:pPr>
      <w:bookmarkStart w:id="716" w:name="__RefHeading___Toc3500942_2322387425"/>
      <w:bookmarkStart w:id="717" w:name="_Toc276"/>
      <w:bookmarkEnd w:id="715"/>
      <w:bookmarkEnd w:id="716"/>
      <w:r>
        <w:rPr/>
        <w:t>4</w:t>
      </w:r>
      <w:r>
        <w:rPr>
          <w:rtl w:val="true"/>
        </w:rPr>
        <w:t xml:space="preserve">. </w:t>
      </w:r>
      <w:r>
        <w:rPr>
          <w:rtl w:val="true"/>
        </w:rPr>
        <w:t>مقدار کار مورد اجاره معلوم باشد</w:t>
      </w:r>
      <w:bookmarkEnd w:id="7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کاری که مورد اجاره واقع می شود باید معلوم باشد؛ مثلا اگر انسان فردی را برای خیاطی اجیر می کند، باید لباس و کیفیت دوخت را مشخص نماید و اگر فردی را برای رانندگی اجیر می کند، راه یا مقدار مسافت را معلوم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برای رانندگی از مشهد تا قم از راه معین اجیر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اجاره از موارد نوع الف که در مسأله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باشد؛ مثلا فردی را برای خیاطی در کارگاه در ساعات معین اجیر کنند تا در این زمان هر پارچه ای که در اختیارش گذاشتند به کیفیت خواسته شده بدوزد، لازم نیست تعداد و جزئیات آن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مورد اجاره طوری است که انجام آن در زمان مشخص برای افراد اهمیت دارد، باید آن زمان را هنگام اجاره معین کنند؛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یک هفته دیگر پیراهن را بدوز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تعیین زمان لازم نیست و هر وقت مستأجر بخواهد، اجیر باید آن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اجاره، مدتی برای انجام عمل تعیین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اجاره اعیان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آن مدت را بلافاصله پس از انعقاد اجاره قرار دهند یا آنکه ابتدای آن را مدتی پس از انعقاد قرارداد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چنانچه مدتی برای انجام کار تعیین شود، ولی ابتدای مدت ذکر نشود و نشانه و علامتی هم وجود نداشته باشد که از آن برداشت شود زمان خاصی برای شروع اجاره در نظر دارند، شروع آن پس از انعقاد قرارداد می باشد</w:t>
      </w:r>
      <w:r>
        <w:rPr>
          <w:rFonts w:eastAsia="IRNazanin" w:cs="IRNazanin"/>
          <w:color w:val="111111"/>
          <w:sz w:val="28"/>
          <w:szCs w:val="28"/>
          <w:rtl w:val="true"/>
          <w:lang w:bidi="fa-IR"/>
        </w:rPr>
        <w:t>.</w:t>
      </w:r>
      <w:r>
        <w:rPr>
          <w:rStyle w:val="FootnoteAnchor"/>
          <w:rtl w:val="true"/>
        </w:rPr>
        <w:footnoteReference w:id="504"/>
      </w:r>
    </w:p>
    <w:p>
      <w:pPr>
        <w:pStyle w:val="Heading5"/>
        <w:numPr>
          <w:ilvl w:val="4"/>
          <w:numId w:val="1"/>
        </w:numPr>
        <w:rPr/>
      </w:pPr>
      <w:bookmarkStart w:id="718" w:name="__RefHeading___Toc3500944_2322387425"/>
      <w:bookmarkStart w:id="719" w:name="_Toc277"/>
      <w:bookmarkEnd w:id="718"/>
      <w:r>
        <w:rPr/>
        <w:t>5</w:t>
      </w:r>
      <w:r>
        <w:rPr>
          <w:rtl w:val="true"/>
        </w:rPr>
        <w:t xml:space="preserve">. </w:t>
      </w:r>
      <w:r>
        <w:rPr>
          <w:rtl w:val="true"/>
        </w:rPr>
        <w:t>از اموری نباشد که مزد گرفتن در عوض انجام آن شرعا غير مجاز است</w:t>
      </w:r>
      <w:bookmarkEnd w:id="71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اجیر شدن نسبت به کارهایی که شرعا باید به طور مجانی انجام شود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در مقابل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چه آن عمل واجب باشد یا مستحب؛ عینی باشد یا کفایی؛ تعبدی باشد یا توصلی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از آن موارد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نمازهای واجب خود فرد و نیز انجام نافله های شبانه روزی و روزه واجب ماه رمضان وحجة الاسلام خودش؛</w:t>
      </w:r>
    </w:p>
    <w:p>
      <w:pPr>
        <w:pStyle w:val="BookText"/>
        <w:rPr/>
      </w:pPr>
      <w:r>
        <w:rPr>
          <w:rFonts w:ascii="IRNazanin" w:hAnsi="IRNazanin" w:eastAsia="IRNazanin"/>
          <w:color w:val="111111"/>
          <w:sz w:val="28"/>
          <w:sz w:val="28"/>
          <w:szCs w:val="28"/>
          <w:rtl w:val="true"/>
          <w:lang w:bidi="fa-IR"/>
        </w:rPr>
        <w:t>بنابراین، اگر مثلا پدری برای آنکه فرزند خود را جهت خواندن نمازهایش تشويق نماید، وی را اجیر کند تا در مقابل گرفتن مبلغی نمازهای خودش را بخواند، اجاره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توسط قاضی شرعی در مرافعات شرعیه، جهت رفع نزاع و 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گفتن برای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دادن و حنوط نمودن و کفن کردن میت و نماز خواندن براو و دفن وی</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تعليم احکام به دیگران در موارد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ابتلا و مورد نیاز باشد، 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بودن اجاره ، در سه مورد اخیر محل اشکال است و مراعات مقتضای احتیاط ترک نشود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نسبت به اعمالی که شرعا لازم نیست مجانی انجام شود، صحیح است، هرچند از کارهای واجب یا مستحب باشد؛ برای نمونه چند مورد ذکر می شود</w:t>
      </w:r>
      <w:r>
        <w:rPr>
          <w:rFonts w:eastAsia="IRNazanin" w:cs="IRNazanin"/>
          <w:color w:val="111111"/>
          <w:sz w:val="28"/>
          <w:szCs w:val="28"/>
          <w:rtl w:val="true"/>
          <w:lang w:bidi="fa-IR"/>
        </w:rPr>
        <w:t xml:space="preserve">: </w:t>
      </w:r>
      <w:bookmarkStart w:id="720" w:name="pg13362_146509"/>
    </w:p>
    <w:p>
      <w:pPr>
        <w:pStyle w:val="BookText"/>
        <w:rPr/>
      </w:pPr>
      <w:bookmarkEnd w:id="7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 آوردن نماز یا روزه دیگران در مواردی که نیابت صحیح باشد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طبابت و معالجه بیماران؛ چه با تجویز دارو باشد و چه با انجام کارهایی مثل عمل جراحی، پانسمان ، تزریقات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تعليم و آموزش علومی مثل کشاورزی ، صنعت، پزشکی که برای حفظ نظام جامعه انسانی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تعليم و آموزش احکام شرعی در موارد غیر الزامی، مانند مستحبات و مکروهات و همین طور، موارد الزامی که مورد نیاز و محل ابتلا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موارد لازم در نمازهای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برای ذکر مصیبت حضرت سید الشهداء علیه السلام و سایر حضرات معصومین علیهم السلام و بیان فضائل اهل بیت علیهم السلام و سخنرانی که شامل موعظه و مانند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فایده معقولی داشته باشد؛ چه فایده دینی باشد و چه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اجرت دریافت کند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اجرت به امام جماعت و دریافت آن برای مقدمات حضور در جماعت مانند هزینه رفت و آمد، حضور در ساعت معین در محل اقامه نماز جماعت اشکال ندارد؛ بلکه دریافت اجرت برای اقامه جماعت به خودی خود جایز است، هرچند شایسته است برای این امر اجرتی دریافت ننماید</w:t>
      </w:r>
      <w:r>
        <w:rPr>
          <w:rFonts w:eastAsia="IRNazanin" w:cs="IRNazanin"/>
          <w:color w:val="111111"/>
          <w:sz w:val="28"/>
          <w:szCs w:val="28"/>
          <w:rtl w:val="true"/>
          <w:lang w:bidi="fa-IR"/>
        </w:rPr>
        <w:t>.</w:t>
      </w:r>
      <w:r>
        <w:rPr>
          <w:rStyle w:val="FootnoteAnchor"/>
          <w:rtl w:val="true"/>
        </w:rPr>
        <w:footnoteReference w:id="508"/>
      </w:r>
    </w:p>
    <w:p>
      <w:pPr>
        <w:pStyle w:val="Heading4"/>
        <w:numPr>
          <w:ilvl w:val="3"/>
          <w:numId w:val="1"/>
        </w:numPr>
        <w:rPr/>
      </w:pPr>
      <w:bookmarkStart w:id="721" w:name="__RefHeading___Toc3500946_2322387425"/>
      <w:bookmarkStart w:id="722" w:name="_Toc278"/>
      <w:bookmarkEnd w:id="721"/>
      <w:r>
        <w:rPr>
          <w:rtl w:val="true"/>
        </w:rPr>
        <w:t>شرایط اجرت</w:t>
      </w:r>
      <w:bookmarkEnd w:id="722"/>
    </w:p>
    <w:p>
      <w:pPr>
        <w:pStyle w:val="Heading5"/>
        <w:numPr>
          <w:ilvl w:val="4"/>
          <w:numId w:val="1"/>
        </w:numPr>
        <w:rPr/>
      </w:pPr>
      <w:bookmarkStart w:id="723" w:name="__RefHeading___Toc3500948_2322387425"/>
      <w:bookmarkStart w:id="724" w:name="_Toc279"/>
      <w:bookmarkEnd w:id="723"/>
      <w:r>
        <w:rPr>
          <w:rtl w:val="true"/>
        </w:rPr>
        <w:t>اشاره</w:t>
      </w:r>
      <w:bookmarkEnd w:id="72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شرایط اجرت اجیر، همانند اجاره بها در اجاره اشياء می باشد که در مسائل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خیاط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لباس را امروز بدوزی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اگر فردا بدوزی،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قصد جعاله داشته باشد، صحیح می باشد و اگر منظور اجاره باشد، باطل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مثلا کارگری را برای انجام کاری در یک روز معین اجیر کند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فردا هم هر روز کار کنی، مزدت فلان مقدار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اجاره نسبت به غیر از روز اول منعقد نشده، اما می توانند این قرارداد را به همین کیفیت برای روزهای بعد، به عنوان جعاله منعقد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اجرت فرد به صورت درصدی از هزینه های کار قرار داده می شود، در این صورت چنانچه مقدار هزینه ها در زمان انعقاد قرارداد معلوم باشد، اجاره صحیح است؛</w:t>
      </w:r>
    </w:p>
    <w:p>
      <w:pPr>
        <w:pStyle w:val="BookText"/>
        <w:rPr/>
      </w:pPr>
      <w:r>
        <w:rPr>
          <w:rFonts w:ascii="IRNazanin" w:hAnsi="IRNazanin" w:eastAsia="IRNazanin"/>
          <w:color w:val="111111"/>
          <w:sz w:val="28"/>
          <w:sz w:val="28"/>
          <w:szCs w:val="28"/>
          <w:rtl w:val="true"/>
          <w:lang w:bidi="fa-IR"/>
        </w:rPr>
        <w:t xml:space="preserve">در غیر این صورت، می توانند قرارداد خود را به عنوان جعاله یا مصالحه منعقد کنند؛ مثلا صاحب کار با معمار قرارداد جعاله منعقد کند و حق الزحمه او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مبلغ هزینه های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هزینه مصالح و اجرت کارگرو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دهد و با انجام کار، جاعل موظف است حق الزحمه مذکور را به عامل بپردازد</w:t>
      </w:r>
      <w:r>
        <w:rPr>
          <w:rFonts w:eastAsia="IRNazanin" w:cs="IRNazanin"/>
          <w:color w:val="111111"/>
          <w:sz w:val="28"/>
          <w:szCs w:val="28"/>
          <w:rtl w:val="true"/>
          <w:lang w:bidi="fa-IR"/>
        </w:rPr>
        <w:t>.</w:t>
      </w:r>
      <w:r>
        <w:rPr>
          <w:rStyle w:val="FootnoteAnchor"/>
          <w:rtl w:val="true"/>
        </w:rPr>
        <w:footnoteReference w:id="51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جاعل بابت هزینه های طرح مانند قیمت مصالح و مواد مصرفی می پردازد؛ شایان ذکر است، اگر قرارداد به گونه ای است که تهیه مصالح و مواد مصرفی به عهده معمار است، صاحب کار می تواند در ضمن قرارداد صلح به صورتی که در متن ذکر شد، معمار را وکيل کند تا مصالح مورد نظر را برای وی خریداری کرده و در ساختمان بکار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پول آن را قبلا از صاحب کار گرفته باشد یا علی الحساب از خودش خرج کند و بعدا آن را محاسبه و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معمار مصالح را ابتدا برای خود خریداری می کند، در ضمن مصالحه مذکور شرط کنند معمار هنگام بکار بردن آن مصالح در ساختمان یا در انتهای کار، آنها را به صاحب کار تملیک کند که البته در این صورت، صاحب کار با قبول تملیک و واگذاری وی چه به صورت لفظی و چه عملی، مالک آن مصالح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گونه موارد، مالکیت مصالح و مواد مصرفی را به شیوه های مختلفی می توان به صاحب کار منتقل نمود که روش فوق یکی از نمونه های آن است و برخی دیگر از روش های آن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گردد</w:t>
      </w:r>
      <w:r>
        <w:rPr>
          <w:rFonts w:eastAsia="IRNazanin" w:cs="IRNazanin"/>
          <w:color w:val="111111"/>
          <w:sz w:val="28"/>
          <w:szCs w:val="28"/>
          <w:rtl w:val="true"/>
          <w:lang w:bidi="fa-IR"/>
        </w:rPr>
        <w:t>.</w:t>
      </w:r>
      <w:bookmarkStart w:id="725" w:name="pg13362_146513"/>
    </w:p>
    <w:p>
      <w:pPr>
        <w:pStyle w:val="Heading5"/>
        <w:numPr>
          <w:ilvl w:val="4"/>
          <w:numId w:val="1"/>
        </w:numPr>
        <w:rPr/>
      </w:pPr>
      <w:bookmarkStart w:id="726" w:name="__RefHeading___Toc3500950_2322387425"/>
      <w:bookmarkStart w:id="727" w:name="_Toc280"/>
      <w:bookmarkEnd w:id="725"/>
      <w:bookmarkEnd w:id="726"/>
      <w:r>
        <w:rPr>
          <w:rtl w:val="true"/>
        </w:rPr>
        <w:t>درخواست انجام کار بدون تعیین دستمزد</w:t>
      </w:r>
      <w:bookmarkEnd w:id="7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کسی بخواهد کاری را در مقابل دستمزد انجام دهد، ولی مقدار مزد را تعیین نکند، اجاره محقق نشده و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عمل بدون تعیین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می باشد و در این صورت با انجام عمل مورد نظر، اجرت المثل را به او بدهکار می شود</w:t>
      </w:r>
      <w:r>
        <w:rPr>
          <w:rFonts w:eastAsia="IRNazanin" w:cs="IRNazanin"/>
          <w:color w:val="111111"/>
          <w:sz w:val="28"/>
          <w:szCs w:val="28"/>
          <w:rtl w:val="true"/>
          <w:lang w:bidi="fa-IR"/>
        </w:rPr>
        <w:t>.</w:t>
      </w:r>
      <w:r>
        <w:rPr>
          <w:rStyle w:val="FootnoteAnchor"/>
          <w:rtl w:val="true"/>
        </w:rPr>
        <w:footnoteReference w:id="51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شخصی را برای فروختن جنسی اجیر کند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جنس را به این قیمت بفروش و هرچه زیادتر فروختی، اجرت 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اجاره به علت تعیین نشدن دستمزد باطل محسوب شده و چنانچه آن فرد مال را برای صاحبش بفروشد، تمام قیمت فروش مال مالک است و فروشنده فقط می تواند اجرت المثل عملش را از صاحب مال بگیرد؛</w:t>
      </w:r>
      <w:r>
        <w:rPr>
          <w:rStyle w:val="FootnoteAnchor"/>
          <w:rtl w:val="true"/>
        </w:rPr>
        <w:footnoteReference w:id="512"/>
      </w:r>
      <w:r>
        <w:rPr>
          <w:rFonts w:ascii="IRNazanin" w:hAnsi="IRNazanin" w:eastAsia="IRNazanin"/>
          <w:color w:val="111111"/>
          <w:sz w:val="28"/>
          <w:sz w:val="28"/>
          <w:szCs w:val="28"/>
          <w:rtl w:val="true"/>
          <w:lang w:bidi="fa-IR"/>
        </w:rPr>
        <w:t xml:space="preserve">ولی اگر این امر به صورت </w:t>
      </w:r>
      <w:bookmarkStart w:id="728" w:name="pg13362_146515"/>
    </w:p>
    <w:p>
      <w:pPr>
        <w:pStyle w:val="BookText"/>
        <w:rPr/>
      </w:pPr>
      <w:bookmarkEnd w:id="728"/>
      <w:r>
        <w:rPr>
          <w:rFonts w:ascii="IRNazanin" w:hAnsi="IRNazanin" w:eastAsia="IRNazanin"/>
          <w:color w:val="111111"/>
          <w:sz w:val="28"/>
          <w:sz w:val="28"/>
          <w:szCs w:val="28"/>
          <w:rtl w:val="true"/>
          <w:lang w:bidi="fa-IR"/>
        </w:rPr>
        <w:t>جعاله محقق شود، اشکال ندارد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انجام عملی را از کسی بخواهد، از نظر استحقاق اجرت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از او خواسته شده ، آن را به قصد مجانیت انجام دهد؛</w:t>
      </w:r>
    </w:p>
    <w:p>
      <w:pPr>
        <w:pStyle w:val="BookText"/>
        <w:rPr/>
      </w:pPr>
      <w:r>
        <w:rPr>
          <w:rFonts w:ascii="IRNazanin" w:hAnsi="IRNazanin" w:eastAsia="IRNazanin"/>
          <w:color w:val="111111"/>
          <w:sz w:val="28"/>
          <w:sz w:val="28"/>
          <w:szCs w:val="28"/>
          <w:rtl w:val="true"/>
          <w:lang w:bidi="fa-IR"/>
        </w:rPr>
        <w:t>در این صورت، وی مستحق وطلبکار دستمزد نمی باشد، هرچند طرف مقابل تصمیم داشته در مقابل انجام کار به وی دستمزد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 بر مجانیت باشد، یعنی قرینه و نشانه ای در بین باشد که بفهماند انجام آن کار به طور مجانی از فرد خواسته شده ، مثل آنکه کار مورد درخواست از کارهایی باشد که معمولا بدون دستمزد انجام می شود، یا فردی که کار از او خواسته شده ، موقعیت و شأنش به گونه ای باشد که در مقابل دستمزد کار نمی کند؛</w:t>
      </w:r>
    </w:p>
    <w:p>
      <w:pPr>
        <w:pStyle w:val="BookText"/>
        <w:rPr/>
      </w:pPr>
      <w:r>
        <w:rPr>
          <w:rFonts w:ascii="IRNazanin" w:hAnsi="IRNazanin" w:eastAsia="IRNazanin"/>
          <w:color w:val="111111"/>
          <w:sz w:val="28"/>
          <w:sz w:val="28"/>
          <w:szCs w:val="28"/>
          <w:rtl w:val="true"/>
          <w:lang w:bidi="fa-IR"/>
        </w:rPr>
        <w:t>در این مورد هم فرد، مستحق و طلبکار دستمزد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ظاهر حالی نباشد و فرد کاری را که از او خواسته شده، به قصد مجانیت انجام نداده باشد؛</w:t>
      </w:r>
    </w:p>
    <w:p>
      <w:pPr>
        <w:pStyle w:val="BookText"/>
        <w:rPr/>
      </w:pPr>
      <w:r>
        <w:rPr>
          <w:rFonts w:ascii="IRNazanin" w:hAnsi="IRNazanin" w:eastAsia="IRNazanin"/>
          <w:color w:val="111111"/>
          <w:sz w:val="28"/>
          <w:sz w:val="28"/>
          <w:szCs w:val="28"/>
          <w:rtl w:val="true"/>
          <w:lang w:bidi="fa-IR"/>
        </w:rPr>
        <w:t xml:space="preserve">در این صورت، مستحق و طلبکار اجرت می باشد، هرچند بعدا معلوم شود که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درخواست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درخواست ، نیتش ارائه کاربه صورت مجانی بوده است</w:t>
      </w:r>
      <w:r>
        <w:rPr>
          <w:rFonts w:eastAsia="IRNazanin" w:cs="IRNazanin"/>
          <w:color w:val="111111"/>
          <w:sz w:val="28"/>
          <w:szCs w:val="28"/>
          <w:rtl w:val="true"/>
          <w:lang w:bidi="fa-IR"/>
        </w:rPr>
        <w:t>.</w:t>
      </w:r>
    </w:p>
    <w:p>
      <w:pPr>
        <w:pStyle w:val="Heading5"/>
        <w:numPr>
          <w:ilvl w:val="4"/>
          <w:numId w:val="1"/>
        </w:numPr>
        <w:rPr/>
      </w:pPr>
      <w:bookmarkStart w:id="729" w:name="__RefHeading___Toc3500952_2322387425"/>
      <w:bookmarkStart w:id="730" w:name="_Toc281"/>
      <w:bookmarkEnd w:id="729"/>
      <w:r>
        <w:rPr>
          <w:rtl w:val="true"/>
        </w:rPr>
        <w:t>تحویل</w:t>
      </w:r>
      <w:bookmarkEnd w:id="73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انعقاد قرارداد اجاره، مستأجر مالک عمل مورد اجاره بر ذمه اجيريا مالک منفعت وی می شود</w:t>
      </w:r>
      <w:r>
        <w:rPr>
          <w:rStyle w:val="FootnoteAnchor"/>
          <w:rtl w:val="true"/>
        </w:rPr>
        <w:footnoteReference w:id="514"/>
      </w:r>
      <w:r>
        <w:rPr>
          <w:rFonts w:ascii="IRNazanin" w:hAnsi="IRNazanin" w:eastAsia="IRNazanin"/>
          <w:color w:val="111111"/>
          <w:sz w:val="28"/>
          <w:sz w:val="28"/>
          <w:szCs w:val="28"/>
          <w:rtl w:val="true"/>
          <w:lang w:bidi="fa-IR"/>
        </w:rPr>
        <w:t xml:space="preserve">و اجیرنیز مالک اجرت می گردد و توضیحاتی که در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اجاره اعیان ذکر شد، در مورد عمل اجیرو اجرت وی نیز جاری است؛</w:t>
      </w:r>
    </w:p>
    <w:p>
      <w:pPr>
        <w:pStyle w:val="BookText"/>
        <w:rPr/>
      </w:pPr>
      <w:r>
        <w:rPr>
          <w:rFonts w:ascii="IRNazanin" w:hAnsi="IRNazanin" w:eastAsia="IRNazanin"/>
          <w:color w:val="111111"/>
          <w:sz w:val="28"/>
          <w:sz w:val="28"/>
          <w:szCs w:val="28"/>
          <w:rtl w:val="true"/>
          <w:lang w:bidi="fa-IR"/>
        </w:rPr>
        <w:t>پس اگر مثلا در اجاره کارگر قرار گذاشته اند اجرت را در انتهای روز و پس از انجام عمل روز به او بدهند،</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کیفیت عمل می شود؛</w:t>
      </w:r>
    </w:p>
    <w:p>
      <w:pPr>
        <w:pStyle w:val="BookText"/>
        <w:rPr/>
      </w:pPr>
      <w:r>
        <w:rPr>
          <w:rFonts w:ascii="IRNazanin" w:hAnsi="IRNazanin" w:eastAsia="IRNazanin"/>
          <w:color w:val="111111"/>
          <w:sz w:val="28"/>
          <w:sz w:val="28"/>
          <w:szCs w:val="28"/>
          <w:rtl w:val="true"/>
          <w:lang w:bidi="fa-IR"/>
        </w:rPr>
        <w:t xml:space="preserve">اما اگر زمان پرداخت اجرت تعیین نشده و متعارف و معمولی هم نسبت به زمان پرداخت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اجاره براساس همان امر متعارف ، واقع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براجير لازم است در زمان مقرر عمل مورد اجاره را انجام دهد و تا زمانی که عمل را انجام نداده ، حق مطالبه اجرت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هر صورت، با امتناع هر یک از طرفین نسبت به عمل به تعهد خویش در زمان مقرر،</w:t>
      </w:r>
      <w:r>
        <w:rPr>
          <w:rStyle w:val="FootnoteAnchor"/>
          <w:rtl w:val="true"/>
        </w:rPr>
        <w:footnoteReference w:id="516"/>
      </w:r>
      <w:r>
        <w:rPr>
          <w:rFonts w:ascii="IRNazanin" w:hAnsi="IRNazanin" w:eastAsia="IRNazanin"/>
          <w:color w:val="111111"/>
          <w:sz w:val="28"/>
          <w:sz w:val="28"/>
          <w:szCs w:val="28"/>
          <w:rtl w:val="true"/>
          <w:lang w:bidi="fa-IR"/>
        </w:rPr>
        <w:t>دیگری نیز می تواند از عمل به تعقد امتناع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و در اختیار قرار دادن کار توسط اجیر، در مواردی که کاربر مال مستأجر انجام می شود و آن مال در اختیار اجیر قرار داده شده است، با انجام کامل عمل و تحویل آن مال صورت می پذیرد؛ مثلا خیاطی که اجیرشده تا با پارچه های مستأجر لباسی برایش بدوزد، با دوختن و تحویل دادن لباس، کار خود را انجام داده است؛</w:t>
      </w:r>
      <w:r>
        <w:rPr>
          <w:rStyle w:val="FootnoteAnchor"/>
          <w:rtl w:val="true"/>
        </w:rPr>
        <w:footnoteReference w:id="51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این موارد، مانند معلمی که برای تدریس اجیر شده است، تحویل با انجام کامل عمل صورت می گیرد</w:t>
      </w:r>
      <w:r>
        <w:rPr>
          <w:rFonts w:eastAsia="IRNazanin" w:cs="IRNazanin"/>
          <w:color w:val="111111"/>
          <w:sz w:val="28"/>
          <w:szCs w:val="28"/>
          <w:rtl w:val="true"/>
          <w:lang w:bidi="fa-IR"/>
        </w:rPr>
        <w:t xml:space="preserve">. </w:t>
      </w:r>
      <w:bookmarkStart w:id="731" w:name="pg13362_146520"/>
    </w:p>
    <w:p>
      <w:pPr>
        <w:pStyle w:val="Heading5"/>
        <w:numPr>
          <w:ilvl w:val="4"/>
          <w:numId w:val="1"/>
        </w:numPr>
        <w:rPr/>
      </w:pPr>
      <w:bookmarkStart w:id="732" w:name="__RefHeading___Toc3500954_2322387425"/>
      <w:bookmarkStart w:id="733" w:name="_Toc282"/>
      <w:bookmarkEnd w:id="731"/>
      <w:bookmarkEnd w:id="732"/>
      <w:r>
        <w:rPr>
          <w:rtl w:val="true"/>
        </w:rPr>
        <w:t>تهیه لوازم کار</w:t>
      </w:r>
      <w:bookmarkEnd w:id="7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کاری که فرد برای آن اجیر شده، نیاز به اشیاء یا وسایلی داشته باشد، مثل نقاشی یا خیاطی که نیاز به رنگ و نخ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هنگام قرارداد، شرط شده که تهیه آنها از مال اجیر باشد یا 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 به صورت صریح ذکر شود و چه اینکه به علت متعارف و معمول بودن آن یا مطرح شدن در پیش گفتگوی اجاره ، اجاره براساس آن واقع شود</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در محل انعقاد قرارداد، متداول و معمول در اجاره نقاش ساختمان چنین باشد که رنگ به عهده مستأجر باشد، نه اجیر؛ یا در اجاره خیاط، نخ به عهده اجیر باشد؛ در این صورت، برهمان اساس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وجود نداشته باشد؛</w:t>
      </w:r>
      <w:r>
        <w:rPr>
          <w:rStyle w:val="FootnoteAnchor"/>
          <w:rtl w:val="true"/>
        </w:rPr>
        <w:footnoteReference w:id="519"/>
      </w:r>
      <w:r>
        <w:rPr>
          <w:rFonts w:ascii="IRNazanin" w:hAnsi="IRNazanin" w:eastAsia="IRNazanin"/>
          <w:color w:val="111111"/>
          <w:sz w:val="28"/>
          <w:sz w:val="28"/>
          <w:szCs w:val="28"/>
          <w:rtl w:val="true"/>
          <w:lang w:bidi="fa-IR"/>
        </w:rPr>
        <w:t>در این صورت، تهیه آن به عهده اجير می باشد</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734" w:name="__RefHeading___Toc3500956_2322387425"/>
      <w:bookmarkStart w:id="735" w:name="_Toc283"/>
      <w:bookmarkEnd w:id="734"/>
      <w:r>
        <w:rPr>
          <w:rtl w:val="true"/>
        </w:rPr>
        <w:t>سفارش ساخت</w:t>
      </w:r>
      <w:bookmarkEnd w:id="7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در آن سفارش ساخت صورت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از نجار خواسته شود وسیله معینی را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های مختلفی ممکن است انجام شود، از جمله موارد ذیل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با چوب و لوازم خود، وسیله را ساخته و در ازای وسیله ساخته شده </w:t>
      </w:r>
    </w:p>
    <w:p>
      <w:pPr>
        <w:pStyle w:val="BookText"/>
        <w:rPr/>
      </w:pPr>
      <w:r>
        <w:rPr>
          <w:rFonts w:ascii="IRNazanin" w:hAnsi="IRNazanin" w:eastAsia="IRNazanin"/>
          <w:color w:val="111111"/>
          <w:sz w:val="28"/>
          <w:sz w:val="28"/>
          <w:szCs w:val="28"/>
          <w:rtl w:val="true"/>
          <w:lang w:bidi="fa-IR"/>
        </w:rPr>
        <w:t>پول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نجار پس از آنکه وسیله را برای خودش ساخت ، آن را به طرف مقابل بفروشد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دهنده ، نجار را وکیل کند تا برای او به قیمت معین با قیمتی که خود نجار صلاح می داند، چوب خریده و سپس وسیله را برای او با اجرت معین بسازد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دهنده از نجار بخواهد وسیله مورد نظر را با اجرت ساخت معین برای او بسازد، چه اینکه با چوب هایی باشد که خود نجار از قبل داشته یا اینکه نجار برای ساخت آن وسیله، چوب خریداری کند؛</w:t>
      </w:r>
    </w:p>
    <w:p>
      <w:pPr>
        <w:pStyle w:val="BookText"/>
        <w:rPr/>
      </w:pPr>
      <w:r>
        <w:rPr>
          <w:rFonts w:ascii="IRNazanin" w:hAnsi="IRNazanin" w:eastAsia="IRNazanin"/>
          <w:color w:val="111111"/>
          <w:sz w:val="28"/>
          <w:sz w:val="28"/>
          <w:szCs w:val="28"/>
          <w:rtl w:val="true"/>
          <w:lang w:bidi="fa-IR"/>
        </w:rPr>
        <w:t>در حقیقت ، نجار مبلغی بابت چوب و سایر مواد اولیه و مبلغی بابت اجرت ساخت دریافت می کند و در این مورد دو معامله انجام می گردد؛ یکی اجاره یا جعاله بر ساخت وسیله و دیگری تملیک چوب و سایر مواد اولیه با فروش آن یا مصالحه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های مذکور در مسأله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بعضا قابل ترکیب با یکدیگر نیز هست و مثال های متعددی همچون سفارش دوخت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مانند مالکیت مواد اولیه قبل از تحویل، زمان مالکیت وسیله ساخته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فرق دارند که باعث می شود در برخی حالات، اثرات و مسائل متفاوتی بر هریک از آنها مترتب گردد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محقق شدن هریک از این صورت ها، بستگی به نوع قرار و تعامل بین دو طرف و همین طور قصد آنها دارد و باید شرایط صحت معاملاتی که هریک از صورت های مذکور براساس آن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خرید و فروش، مصالحه، معاوضه ، جعاله یا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داشته باشد</w:t>
      </w:r>
      <w:r>
        <w:rPr>
          <w:rFonts w:eastAsia="IRNazanin" w:cs="IRNazanin"/>
          <w:color w:val="111111"/>
          <w:sz w:val="28"/>
          <w:szCs w:val="28"/>
          <w:rtl w:val="true"/>
          <w:lang w:bidi="fa-IR"/>
        </w:rPr>
        <w:t xml:space="preserve">. </w:t>
      </w:r>
      <w:bookmarkStart w:id="736" w:name="pg13362_146524"/>
    </w:p>
    <w:p>
      <w:pPr>
        <w:pStyle w:val="Heading5"/>
        <w:numPr>
          <w:ilvl w:val="4"/>
          <w:numId w:val="1"/>
        </w:numPr>
        <w:rPr/>
      </w:pPr>
      <w:bookmarkStart w:id="737" w:name="__RefHeading___Toc3500958_2322387425"/>
      <w:bookmarkStart w:id="738" w:name="_Toc284"/>
      <w:bookmarkEnd w:id="736"/>
      <w:bookmarkEnd w:id="737"/>
      <w:r>
        <w:rPr>
          <w:rtl w:val="true"/>
        </w:rPr>
        <w:t>انجام نشدن کار مورد اجاره</w:t>
      </w:r>
      <w:bookmarkEnd w:id="738"/>
    </w:p>
    <w:p>
      <w:pPr>
        <w:pStyle w:val="Heading6"/>
        <w:numPr>
          <w:ilvl w:val="5"/>
          <w:numId w:val="1"/>
        </w:numPr>
        <w:rPr/>
      </w:pPr>
      <w:bookmarkStart w:id="739" w:name="__RefHeading___Toc3500960_2322387425"/>
      <w:bookmarkStart w:id="740" w:name="_Toc285"/>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 xml:space="preserve">مواردی که در آن اجاره محقق شده ، ولی کار مورد اجاره انجام نمی شود، دارای اقسام گوناگونی است که در مسائل بعد به توضیح آن پرداخته می شود </w:t>
      </w:r>
      <w:r>
        <w:rPr>
          <w:rFonts w:eastAsia="IRNazanin" w:cs="IRNazanin"/>
          <w:color w:val="111111"/>
          <w:sz w:val="28"/>
          <w:szCs w:val="28"/>
          <w:rtl w:val="true"/>
          <w:lang w:bidi="fa-IR"/>
        </w:rPr>
        <w:t>.</w:t>
      </w:r>
    </w:p>
    <w:p>
      <w:pPr>
        <w:pStyle w:val="Heading6"/>
        <w:numPr>
          <w:ilvl w:val="5"/>
          <w:numId w:val="1"/>
        </w:numPr>
        <w:rPr/>
      </w:pPr>
      <w:bookmarkStart w:id="741" w:name="__RefHeading___Toc3500962_2322387425"/>
      <w:bookmarkStart w:id="742" w:name="_Toc286"/>
      <w:bookmarkEnd w:id="741"/>
      <w:r>
        <w:rPr>
          <w:rtl w:val="true"/>
        </w:rPr>
        <w:t>به کار نگرفتن اجير</w:t>
      </w:r>
      <w:bookmarkEnd w:id="74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فردی را برای انجام کاری اجیر کند و در حالی که اجير آماده انجام کار است، مستأجر با اختیار خود او را بکار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کارگری را برای ساختن اتاقی در منزل خود اجیر کند و کارگر حاضر به انجام کار درخواستی باشد، اما شرایط و لوازمی را که باید مستأجر برای انجام کار تهیه کند، فراهم ننماید، چنانچه برای انجام کار، زمانی تعیین شده است، با پایان یافتن آن زمان و اگر زمانی تعیین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اجاره بدون تعیین زمان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با گذشتن مقدار زمانی که انجام کار در آن ممکن باشد، تمام اجرت بر عهده مستأجر استقرار</w:t>
      </w:r>
      <w:r>
        <w:rPr>
          <w:rStyle w:val="FootnoteAnchor"/>
          <w:rtl w:val="true"/>
        </w:rPr>
        <w:footnoteReference w:id="524"/>
      </w:r>
      <w:r>
        <w:rPr>
          <w:rFonts w:ascii="IRNazanin" w:hAnsi="IRNazanin" w:eastAsia="IRNazanin"/>
          <w:color w:val="111111"/>
          <w:sz w:val="28"/>
          <w:sz w:val="28"/>
          <w:szCs w:val="28"/>
          <w:rtl w:val="true"/>
          <w:lang w:bidi="fa-IR"/>
        </w:rPr>
        <w:t>پیدا می کند</w:t>
      </w:r>
      <w:r>
        <w:rPr>
          <w:rFonts w:eastAsia="IRNazanin" w:cs="IRNazanin"/>
          <w:color w:val="111111"/>
          <w:sz w:val="28"/>
          <w:szCs w:val="28"/>
          <w:rtl w:val="true"/>
          <w:lang w:bidi="fa-IR"/>
        </w:rPr>
        <w:t xml:space="preserve">. </w:t>
      </w:r>
      <w:bookmarkStart w:id="743" w:name="pg13362_146526"/>
    </w:p>
    <w:p>
      <w:pPr>
        <w:pStyle w:val="Heading6"/>
        <w:numPr>
          <w:ilvl w:val="5"/>
          <w:numId w:val="1"/>
        </w:numPr>
        <w:rPr/>
      </w:pPr>
      <w:bookmarkStart w:id="744" w:name="__RefHeading___Toc3500964_2322387425"/>
      <w:bookmarkStart w:id="745" w:name="_Toc287"/>
      <w:bookmarkEnd w:id="743"/>
      <w:bookmarkEnd w:id="744"/>
      <w:r>
        <w:rPr>
          <w:rtl w:val="true"/>
        </w:rPr>
        <w:t>انجام کار توسط دیگری</w:t>
      </w:r>
      <w:bookmarkEnd w:id="7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مستأجر قبل از انجام عمل توسط اجیرو قبل از سپری شدن زمان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زمانی برای آن تعیین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خودش آن کار را انجام دهد، یا آن را به فرد دیگری واگذار نماید و وی آن کار را انجام دهد؛ چه با قرارداد اجاره جدیدی باشد چه بدون آن، طوری که جایی برای انجام عمل توسط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نماند، باید تمام اجرت را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فرد دوم نیز اگر براساس قرارداد اجاره، کار را انجام داده، مستحق اجرت قراردادی در اجاره دوم است و اگر به درخواست فرد، اما بدون انعقاد قرارداد اجاره ، عمل را انجام داده، مستحق اجرت المثل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انجام عمل توسط اجیر، فرد دیگری بدون درخواست مستأجر، آن کار را انجام دهد یا طوری شود که جایی برای عمل باقی نماند، بدون آنکه این امر مستند به مستأجر باشد، اجاره باطل است؛</w:t>
      </w:r>
    </w:p>
    <w:p>
      <w:pPr>
        <w:pStyle w:val="BookText"/>
        <w:rPr/>
      </w:pPr>
      <w:r>
        <w:rPr>
          <w:rFonts w:ascii="IRNazanin" w:hAnsi="IRNazanin" w:eastAsia="IRNazanin"/>
          <w:color w:val="111111"/>
          <w:sz w:val="28"/>
          <w:sz w:val="28"/>
          <w:szCs w:val="28"/>
          <w:rtl w:val="true"/>
          <w:lang w:bidi="fa-IR"/>
        </w:rPr>
        <w:t>پس اگر فردی برای برف روبی محل معینی اجیر شود و قبل از انجام آن، دیگری آن کار را انجام دهد</w:t>
      </w:r>
      <w:r>
        <w:rPr>
          <w:rStyle w:val="FootnoteAnchor"/>
          <w:rtl w:val="true"/>
        </w:rPr>
        <w:footnoteReference w:id="526"/>
      </w:r>
      <w:r>
        <w:rPr>
          <w:rFonts w:ascii="IRNazanin" w:hAnsi="IRNazanin" w:eastAsia="IRNazanin"/>
          <w:color w:val="111111"/>
          <w:sz w:val="28"/>
          <w:sz w:val="28"/>
          <w:szCs w:val="28"/>
          <w:rtl w:val="true"/>
          <w:lang w:bidi="fa-IR"/>
        </w:rPr>
        <w:t>یا برف ها آب شده باشد، اجاره باطل است</w:t>
      </w:r>
      <w:r>
        <w:rPr>
          <w:rFonts w:eastAsia="IRNazanin" w:cs="IRNazanin"/>
          <w:color w:val="111111"/>
          <w:sz w:val="28"/>
          <w:szCs w:val="28"/>
          <w:rtl w:val="true"/>
          <w:lang w:bidi="fa-IR"/>
        </w:rPr>
        <w:t>.</w:t>
      </w:r>
    </w:p>
    <w:p>
      <w:pPr>
        <w:pStyle w:val="Heading6"/>
        <w:numPr>
          <w:ilvl w:val="5"/>
          <w:numId w:val="1"/>
        </w:numPr>
        <w:rPr/>
      </w:pPr>
      <w:bookmarkStart w:id="746" w:name="__RefHeading___Toc3500966_2322387425"/>
      <w:bookmarkStart w:id="747" w:name="_Toc288"/>
      <w:bookmarkEnd w:id="746"/>
      <w:r>
        <w:rPr>
          <w:rtl w:val="true"/>
        </w:rPr>
        <w:t>فوت اجیر</w:t>
      </w:r>
      <w:bookmarkEnd w:id="74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اجیر شده تا خودش عملی را به جا آورد یا فرد دیگری توسط خود او برای انجام عمل بکار گرفته شود، در صورتی که قبل از انجام آن یا بکارگیری شخص دیگر بمیرد، چنانچه در حالی که فرصت و توانایی داشته، عمدا آن را انجام نداده، مستأجر می تواند اجاره را فسخ کند و اگر اجرت را داده، پس بگیرد و </w:t>
      </w:r>
      <w:bookmarkStart w:id="748" w:name="pg13362_146527"/>
    </w:p>
    <w:p>
      <w:pPr>
        <w:pStyle w:val="BookText"/>
        <w:rPr/>
      </w:pPr>
      <w:bookmarkEnd w:id="748"/>
      <w:r>
        <w:rPr>
          <w:rFonts w:ascii="IRNazanin" w:hAnsi="IRNazanin" w:eastAsia="IRNazanin"/>
          <w:color w:val="111111"/>
          <w:sz w:val="28"/>
          <w:sz w:val="28"/>
          <w:szCs w:val="28"/>
          <w:rtl w:val="true"/>
          <w:lang w:bidi="fa-IR"/>
        </w:rPr>
        <w:t>می تواند اجاره را فسخ نکند و اجرت قراردادی را بدهد و اجرت المثل عمل را از ورثه مطالبه نماید؛</w:t>
      </w:r>
    </w:p>
    <w:p>
      <w:pPr>
        <w:pStyle w:val="BookText"/>
        <w:rPr/>
      </w:pPr>
      <w:r>
        <w:rPr>
          <w:rFonts w:ascii="IRNazanin" w:hAnsi="IRNazanin" w:eastAsia="IRNazanin"/>
          <w:color w:val="111111"/>
          <w:sz w:val="28"/>
          <w:sz w:val="28"/>
          <w:szCs w:val="28"/>
          <w:rtl w:val="true"/>
          <w:lang w:bidi="fa-IR"/>
        </w:rPr>
        <w:t xml:space="preserve">اما چنانچه اجیر در زمان حیات، امکان انجام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بکارگیری شخص دیگر برایش وجود نداشته، اجاره باطل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حکم مذکور در موردی که فرد اجیر شده تا فقط خودش عملی را انجام دهد نیز جاری است با این تفاوت که معیار، امکان انجام عمل توسط خود اوست نه شخص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درذمه خویش عهده دار انجام عملی شده باشد؛ چه اینکه آن کار توسط خودش یا کسی که او بکار می گیرد انجام شود و چه غیر آن،</w:t>
      </w:r>
      <w:r>
        <w:rPr>
          <w:rStyle w:val="FootnoteAnchor"/>
          <w:rtl w:val="true"/>
        </w:rPr>
        <w:footnoteReference w:id="527"/>
      </w:r>
      <w:r>
        <w:rPr>
          <w:rFonts w:ascii="IRNazanin" w:hAnsi="IRNazanin" w:eastAsia="IRNazanin"/>
          <w:color w:val="111111"/>
          <w:sz w:val="28"/>
          <w:sz w:val="28"/>
          <w:szCs w:val="28"/>
          <w:rtl w:val="true"/>
          <w:lang w:bidi="fa-IR"/>
        </w:rPr>
        <w:t>با فوت وی اجاره به قوت خود باقی است و انجام عمل مانند سایر دیون و بدهکاری های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مال وی، فردی برای انجام عمل بکار گرفته می شود</w:t>
      </w:r>
      <w:r>
        <w:rPr>
          <w:rFonts w:eastAsia="IRNazanin" w:cs="IRNazanin"/>
          <w:color w:val="111111"/>
          <w:sz w:val="28"/>
          <w:szCs w:val="28"/>
          <w:rtl w:val="true"/>
          <w:lang w:bidi="fa-IR"/>
        </w:rPr>
        <w:t>.</w:t>
      </w:r>
    </w:p>
    <w:p>
      <w:pPr>
        <w:pStyle w:val="Heading6"/>
        <w:numPr>
          <w:ilvl w:val="5"/>
          <w:numId w:val="1"/>
        </w:numPr>
        <w:rPr/>
      </w:pPr>
      <w:bookmarkStart w:id="749" w:name="__RefHeading___Toc3500968_2322387425"/>
      <w:bookmarkStart w:id="750" w:name="_Toc289"/>
      <w:bookmarkEnd w:id="749"/>
      <w:r>
        <w:rPr>
          <w:rtl w:val="true"/>
        </w:rPr>
        <w:t>عاجز شدن اجير</w:t>
      </w:r>
      <w:bookmarkEnd w:id="7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اجیراز انجام عمل مورد اجاره عاجز شود، مثل اینکه اجیر شده تا خودش کاری را انجام دهد</w:t>
      </w:r>
      <w:r>
        <w:rPr>
          <w:rStyle w:val="FootnoteAnchor"/>
          <w:rtl w:val="true"/>
        </w:rPr>
        <w:footnoteReference w:id="528"/>
      </w:r>
      <w:r>
        <w:rPr>
          <w:rFonts w:ascii="IRNazanin" w:hAnsi="IRNazanin" w:eastAsia="IRNazanin"/>
          <w:color w:val="111111"/>
          <w:sz w:val="28"/>
          <w:sz w:val="28"/>
          <w:szCs w:val="28"/>
          <w:rtl w:val="true"/>
          <w:lang w:bidi="fa-IR"/>
        </w:rPr>
        <w:t>و به علت عذری مانند بیماری از انجام آن ناتوان شود،</w:t>
      </w:r>
      <w:r>
        <w:rPr>
          <w:rStyle w:val="FootnoteAnchor"/>
          <w:rtl w:val="true"/>
        </w:rPr>
        <w:footnoteReference w:id="529"/>
      </w:r>
      <w:r>
        <w:rPr>
          <w:rFonts w:ascii="IRNazanin" w:hAnsi="IRNazanin" w:eastAsia="IRNazanin"/>
          <w:color w:val="111111"/>
          <w:sz w:val="28"/>
          <w:sz w:val="28"/>
          <w:szCs w:val="28"/>
          <w:rtl w:val="true"/>
          <w:lang w:bidi="fa-IR"/>
        </w:rPr>
        <w:t>چنانچه قبل از عاجز شدن، امکان انجام عمل برایش وجود نداشته، اجاره باطل است؛</w:t>
      </w:r>
    </w:p>
    <w:p>
      <w:pPr>
        <w:pStyle w:val="BookText"/>
        <w:rPr/>
      </w:pPr>
      <w:r>
        <w:rPr>
          <w:rFonts w:ascii="IRNazanin" w:hAnsi="IRNazanin" w:eastAsia="IRNazanin"/>
          <w:color w:val="111111"/>
          <w:sz w:val="28"/>
          <w:sz w:val="28"/>
          <w:szCs w:val="28"/>
          <w:rtl w:val="true"/>
          <w:lang w:bidi="fa-IR"/>
        </w:rPr>
        <w:t xml:space="preserve">در غیر این صورت، حکمی مشابه مسأله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جاری می شود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حکم مذکور شامل عذرعام نیز می شود، مانند اینکه فردی </w:t>
      </w:r>
      <w:bookmarkStart w:id="751" w:name="pg13362_146529"/>
    </w:p>
    <w:p>
      <w:pPr>
        <w:pStyle w:val="BookText"/>
        <w:rPr/>
      </w:pPr>
      <w:bookmarkEnd w:id="751"/>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رای ایزوگام و عایق کردن پشت بام در روز مشخصی اجیر شود و در آن روز به علت شرایط جوی، آن کار قابل انجام نباشد یا راننده ای اجیر شود تا شخصی را در زمان معین به مقصد برساند، ولی به علت مسدود بودن راه این کار امکان 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اگرفرد مثلا برای حمل و نقل کالایی در زمان معین به محل مشخصی اجیر شده باشد و در بین راه مانعی پیش آمده و نتواند آن را در زمان معین به مقصد برساند، اجاره نسبت به مسیر باقیمانده، باطل می شود و در مورد اجرت حمل و نقل به مقدار راهی که پیموده شده ، 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اجاره ، فقط رساندن کالا به مقصد باشد؛</w:t>
      </w:r>
    </w:p>
    <w:p>
      <w:pPr>
        <w:pStyle w:val="BookText"/>
        <w:rPr/>
      </w:pPr>
      <w:r>
        <w:rPr>
          <w:rFonts w:ascii="IRNazanin" w:hAnsi="IRNazanin" w:eastAsia="IRNazanin"/>
          <w:color w:val="111111"/>
          <w:sz w:val="28"/>
          <w:sz w:val="28"/>
          <w:szCs w:val="28"/>
          <w:rtl w:val="true"/>
          <w:lang w:bidi="fa-IR"/>
        </w:rPr>
        <w:t>در این صورت، فرد مستحق هیچ اجرتی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اجاره ، حمل و بردن کالا در طول مسیر و رساندن آن به مقصد بوده ،طوری که هر مقدار از مسافت که پیموده شود، مطلوب مستأجر باشد؛</w:t>
      </w:r>
    </w:p>
    <w:p>
      <w:pPr>
        <w:pStyle w:val="BookText"/>
        <w:rPr/>
      </w:pPr>
      <w:r>
        <w:rPr>
          <w:rFonts w:ascii="IRNazanin" w:hAnsi="IRNazanin" w:eastAsia="IRNazanin"/>
          <w:color w:val="111111"/>
          <w:sz w:val="28"/>
          <w:sz w:val="28"/>
          <w:szCs w:val="28"/>
          <w:rtl w:val="true"/>
          <w:lang w:bidi="fa-IR"/>
        </w:rPr>
        <w:t>در این صورت، اجیر به نسبت مسافتی که پیموده، مستحق بخشی از اجرت قراردادی می باشد</w:t>
      </w:r>
      <w:r>
        <w:rPr>
          <w:rFonts w:eastAsia="IRNazanin" w:cs="IRNazanin"/>
          <w:color w:val="111111"/>
          <w:sz w:val="28"/>
          <w:szCs w:val="28"/>
          <w:rtl w:val="true"/>
          <w:lang w:bidi="fa-IR"/>
        </w:rPr>
        <w:t>.</w:t>
      </w:r>
    </w:p>
    <w:p>
      <w:pPr>
        <w:pStyle w:val="Heading6"/>
        <w:numPr>
          <w:ilvl w:val="5"/>
          <w:numId w:val="1"/>
        </w:numPr>
        <w:rPr/>
      </w:pPr>
      <w:bookmarkStart w:id="752" w:name="__RefHeading___Toc3500970_2322387425"/>
      <w:bookmarkStart w:id="753" w:name="_Toc290"/>
      <w:bookmarkEnd w:id="752"/>
      <w:r>
        <w:rPr>
          <w:rtl w:val="true"/>
        </w:rPr>
        <w:t xml:space="preserve">از بین رفتن مال </w:t>
      </w:r>
      <w:r>
        <w:rPr>
          <w:rtl w:val="true"/>
        </w:rPr>
        <w:t>(</w:t>
      </w:r>
      <w:r>
        <w:rPr>
          <w:rtl w:val="true"/>
        </w:rPr>
        <w:t>مالی که کار مورد اجاره باید بر آن انجام شود</w:t>
      </w:r>
      <w:r>
        <w:rPr>
          <w:rtl w:val="true"/>
        </w:rPr>
        <w:t>)</w:t>
      </w:r>
      <w:bookmarkEnd w:id="7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شیئی که فرد برای انجام کار بر آن اجیرشده،</w:t>
      </w:r>
      <w:r>
        <w:rPr>
          <w:rStyle w:val="FootnoteAnchor"/>
          <w:rtl w:val="true"/>
        </w:rPr>
        <w:footnoteReference w:id="530"/>
      </w:r>
      <w:r>
        <w:rPr>
          <w:rFonts w:ascii="IRNazanin" w:hAnsi="IRNazanin" w:eastAsia="IRNazanin"/>
          <w:color w:val="111111"/>
          <w:sz w:val="28"/>
          <w:sz w:val="28"/>
          <w:szCs w:val="28"/>
          <w:rtl w:val="true"/>
          <w:lang w:bidi="fa-IR"/>
        </w:rPr>
        <w:t>قبل از انجام کارو سپری شدن مقدار زمانی که بتوان در آن مدت، کار را به پایان برد از بین برود، مثلا دیواری که برای رنگ کردن آن اجیر شده، خراب شود یا پارچه ای که برای دوختن آن اجیر شده سرقت شود</w:t>
      </w:r>
      <w:r>
        <w:rPr>
          <w:rStyle w:val="FootnoteAnchor"/>
          <w:rtl w:val="true"/>
        </w:rPr>
        <w:footnoteReference w:id="531"/>
      </w:r>
      <w:r>
        <w:rPr>
          <w:rFonts w:ascii="IRNazanin" w:hAnsi="IRNazanin" w:eastAsia="IRNazanin"/>
          <w:color w:val="111111"/>
          <w:sz w:val="28"/>
          <w:sz w:val="28"/>
          <w:szCs w:val="28"/>
          <w:rtl w:val="true"/>
          <w:lang w:bidi="fa-IR"/>
        </w:rPr>
        <w:t xml:space="preserve">یا فرد دیگری غیر از مستأجرواجیر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تلف کند، اجاره باطل می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شیئی که برای انجام کار بر آن اجیرشده، پس از انجام قسمتی از کار و قبل از سپری شدن مقدار زمانی که بتوان در آن، کار را به پایان رساند، تلف </w:t>
      </w:r>
    </w:p>
    <w:p>
      <w:pPr>
        <w:pStyle w:val="BookText"/>
        <w:rPr/>
      </w:pPr>
      <w:r>
        <w:rPr>
          <w:rFonts w:ascii="IRNazanin" w:hAnsi="IRNazanin" w:eastAsia="IRNazanin"/>
          <w:color w:val="111111"/>
          <w:sz w:val="28"/>
          <w:sz w:val="28"/>
          <w:szCs w:val="28"/>
          <w:rtl w:val="true"/>
          <w:lang w:bidi="fa-IR"/>
        </w:rPr>
        <w:t>شده یا دیگری آن را از بین ببرد، اجاره نسبت به مقدار باقیمانده از کار باطل و نسبت به مقداری که انجام شده صحیح است؛</w:t>
      </w:r>
    </w:p>
    <w:p>
      <w:pPr>
        <w:pStyle w:val="BookText"/>
        <w:rPr/>
      </w:pPr>
      <w:r>
        <w:rPr>
          <w:rFonts w:ascii="IRNazanin" w:hAnsi="IRNazanin" w:eastAsia="IRNazanin"/>
          <w:color w:val="111111"/>
          <w:sz w:val="28"/>
          <w:sz w:val="28"/>
          <w:szCs w:val="28"/>
          <w:rtl w:val="true"/>
          <w:lang w:bidi="fa-IR"/>
        </w:rPr>
        <w:t>پس اگر فردی برای آبیاری گیاهان یا رسیدگی به حیوانات به مدت یک ماه در روزهای معین اجیر شده و پس از چند روز کار بر اثر عوامل طبیعی، گیاهان خشک شده یا حیوانات تلف شوند، اجیر مستحق اجرت قراردادی کارهایی که انجام داده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صورتی که مورد اجاره فقط انجام عمل به طور کامل باشد نه بخشی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مکانیکی اجیر شده که عیب ماشین را برطرف کرده و آن را درست کند و در حالی که تعمیر آن عیب دو روز طول می کشد، ماشین پس از یک روز کار سرقت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مستحق هیچ اجرتی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شیئی که کار اجیر بر آن انجام می شود، توسط خود مستأجر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فردی برای نگهداری گوسفندان در مدت معین اجیر شده باشد و مستأجر آنها را ذبح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مستأجر کاری که در حکم از بین بردن آن است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آنکه گوسفندان را بفروشد یا هدیه دهد و آنها را از دسترس اجیر خارج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تمام اجرت قراردادی را به اجیر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شیئی که کاراجیر بر آن انجام می شود، توسط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برود، مستأجر می تواند اجاره را فسخ کند که در این صورت، چنانچه اجیر مقداری از کار را انجام داده، حکم مقدار اجرتی که مستحق آن می باشد، در مسأله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Style w:val="FootnoteAnchor"/>
          <w:rtl w:val="true"/>
        </w:rPr>
        <w:footnoteReference w:id="532"/>
      </w:r>
      <w:r>
        <w:rPr>
          <w:rFonts w:ascii="IRNazanin" w:hAnsi="IRNazanin" w:eastAsia="IRNazanin"/>
          <w:color w:val="111111"/>
          <w:sz w:val="28"/>
          <w:sz w:val="28"/>
          <w:szCs w:val="28"/>
          <w:rtl w:val="true"/>
          <w:lang w:bidi="fa-IR"/>
        </w:rPr>
        <w:t>و می تواند فسخ نکند و اجرت المثل کار مورد اجاره را از اجير مطالبه نماید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مثلا اجرت قراردادی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واجرت المثل عمل،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و مستأجر اجاره را فسخ نکند، مستأجر در مجموع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اجیر طلبکار می شود</w:t>
      </w:r>
      <w:r>
        <w:rPr>
          <w:rFonts w:eastAsia="IRNazanin" w:cs="IRNazanin"/>
          <w:color w:val="111111"/>
          <w:sz w:val="28"/>
          <w:szCs w:val="28"/>
          <w:rtl w:val="true"/>
          <w:lang w:bidi="fa-IR"/>
        </w:rPr>
        <w:t xml:space="preserve">. </w:t>
      </w:r>
      <w:bookmarkStart w:id="754" w:name="pg13362_146533"/>
    </w:p>
    <w:p>
      <w:pPr>
        <w:pStyle w:val="Heading5"/>
        <w:numPr>
          <w:ilvl w:val="4"/>
          <w:numId w:val="1"/>
        </w:numPr>
        <w:rPr/>
      </w:pPr>
      <w:bookmarkStart w:id="755" w:name="__RefHeading___Toc3500972_2322387425"/>
      <w:bookmarkStart w:id="756" w:name="_Toc291"/>
      <w:bookmarkEnd w:id="754"/>
      <w:bookmarkEnd w:id="755"/>
      <w:r>
        <w:rPr>
          <w:rtl w:val="true"/>
        </w:rPr>
        <w:t xml:space="preserve">انجام عمل به گونه ای متفاوت </w:t>
      </w:r>
      <w:r>
        <w:rPr>
          <w:rtl w:val="true"/>
        </w:rPr>
        <w:t>(</w:t>
      </w:r>
      <w:r>
        <w:rPr>
          <w:rtl w:val="true"/>
        </w:rPr>
        <w:t>با آنچه اجاره بر آن واقع شده</w:t>
      </w:r>
      <w:r>
        <w:rPr>
          <w:rtl w:val="true"/>
        </w:rPr>
        <w:t>)</w:t>
      </w:r>
      <w:bookmarkEnd w:id="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عمل به گونه 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اجاره بر آن واقع شده</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اجاره قید شده باشد عملی را که اجیر انجام می دهد، ویژگی خاصی داشته باشد؛ مثلا در مکان یا زمان مخصوص یا با وسائل مشخصی انجام گیرد یا به کیفیت معینی انجام شود به طوری که مستأجر فقط عمل دارای آن ویژگی را از اجير خواسته و مورد اجاره انجام چنین عملی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اجير عمل را بدون رعایت آن ویژگی انجام دهد، اجیر برای عملی که انجام داده ، مستحق هیچ اجرتی نیست و اجاره انجام شده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اجیر می تواند عمل را دوباره با رعایت قید مورد نظر انجام دهد؛ مثل اینکه اجیرشده دو رکعت نماز جعفر طیار در حرم یا مسجد بخواند، اما آن را در منزل به جا آورده یا اجیر شده ماشین را با بکار بردن قطعات خاصی تعمیر کند، اما قطعات دیگری در آن بکار برده است یا اجیر شده تا پارچه را با نیل رنگ بزند، اما با چیز دیگری رنگ زده و امکان رنگ زدن مجدد آن با نیل وجود داشته باشد؛</w:t>
      </w:r>
    </w:p>
    <w:p>
      <w:pPr>
        <w:pStyle w:val="BookText"/>
        <w:rPr/>
      </w:pPr>
      <w:r>
        <w:rPr>
          <w:rFonts w:ascii="IRNazanin" w:hAnsi="IRNazanin" w:eastAsia="IRNazanin"/>
          <w:color w:val="111111"/>
          <w:sz w:val="28"/>
          <w:sz w:val="28"/>
          <w:szCs w:val="28"/>
          <w:rtl w:val="true"/>
          <w:lang w:bidi="fa-IR"/>
        </w:rPr>
        <w:t>در این صورت، باید کار را به صورتی که مستأجر خواسته، دوباره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انجام دوباره عمل وجود ندارد؛ مثل اینکه اجیر شده تا نیمه شعبان همان سال روزه بگیرد، ولی آخرشعبان را روزه گرفته یا اجیر شده پارچه مستأجر را به کیفیت خاصی پیراهن بدوزد، اما او پیراهن را به کیفیت دیگری دوخته است؛ در این صورت ، مستأجر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را فسخ کند و چیزی به اجیرندهد؛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را فسخ نکند که در این صورت اجیر، اجرت قراردادی را طلبکار می شود و مستأجر می تواند اجرت المثل عمل را به صورتی که اجاره بر آن واقع شده بود، از اجير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اجرت المثل دوخت پیراهن به کیفیتی که </w:t>
      </w:r>
    </w:p>
    <w:p>
      <w:pPr>
        <w:pStyle w:val="BookText"/>
        <w:rPr/>
      </w:pPr>
      <w:r>
        <w:rPr>
          <w:rFonts w:ascii="IRNazanin" w:hAnsi="IRNazanin" w:eastAsia="IRNazanin"/>
          <w:color w:val="111111"/>
          <w:sz w:val="28"/>
          <w:sz w:val="28"/>
          <w:szCs w:val="28"/>
          <w:rtl w:val="true"/>
          <w:lang w:bidi="fa-IR"/>
        </w:rPr>
        <w:t xml:space="preserve">مستأجر خواسته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بوده و اجرت قراردادی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و مستأجر اجاره را فسخ نکند، مستأجر در مجموع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طلبکار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اجیر به جای انجام کار مورد اجاره، کار دیگری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حالی که برای دوختن گت اجیر شده، شلوار بدوزد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روی عمد باشد و چه اشتباه، حکم مذکور در مسأله قبل در مورد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در ضمن قرارداد اجاره با اجیر شرط کند که عمل مورد اجاره را به کیفیت خاصی انجام دهد،</w:t>
      </w:r>
      <w:r>
        <w:rPr>
          <w:rStyle w:val="FootnoteAnchor"/>
          <w:rtl w:val="true"/>
        </w:rPr>
        <w:footnoteReference w:id="534"/>
      </w:r>
      <w:r>
        <w:rPr>
          <w:rFonts w:ascii="IRNazanin" w:hAnsi="IRNazanin" w:eastAsia="IRNazanin"/>
          <w:color w:val="111111"/>
          <w:sz w:val="28"/>
          <w:sz w:val="28"/>
          <w:szCs w:val="28"/>
          <w:rtl w:val="true"/>
          <w:lang w:bidi="fa-IR"/>
        </w:rPr>
        <w:t xml:space="preserve">مانند اینکه فردی را اجیر کند تا تلفن او را تعمیر نماید و شرط کند این عمل در طی سه روز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شرط به صورت صریح ذکر شده و چه اینکه با مطرح شدن در پیش گفتگوی اجاره ، اجاره بر اساس آن واقع گردیده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اجير عمل مورد اجاره را انجام دهد، ولی از عمل به شرط تخلف نماید، مانند اینکه در مثال فوق تلفن را پنج روز بعد تعمیر کرده و تحویل دهد، مستأجر حق فسخ اجاره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صورت فسخ اجاره ، اجیرتنها مستحق اجرت المثل</w:t>
      </w:r>
      <w:r>
        <w:rPr>
          <w:rStyle w:val="FootnoteAnchor"/>
          <w:rtl w:val="true"/>
        </w:rPr>
        <w:footnoteReference w:id="535"/>
      </w:r>
      <w:r>
        <w:rPr>
          <w:rFonts w:ascii="IRNazanin" w:hAnsi="IRNazanin" w:eastAsia="IRNazanin"/>
          <w:color w:val="111111"/>
          <w:sz w:val="28"/>
          <w:sz w:val="28"/>
          <w:szCs w:val="28"/>
          <w:rtl w:val="true"/>
          <w:lang w:bidi="fa-IR"/>
        </w:rPr>
        <w:t>عملی که انجام داده خواهد بود؛</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اما اگر مستأجر اجاره را فسخ نکند، باید اجاره بهای قراردادی را به اجیر بپردازد و به جهت تخلف از شرط، چیزی از اجرت اجیرکسر نمی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مستأجر در قرارداد اجاره با اجیر توافق نماید که عمل مورد اجاره را به کیفیت خاصی انجام دهد، طوری که بخشی از اجرت در ازای همان کیفیت خاص قرار گیرد؛ مثلا فرد، راننده ای را به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اجیرنماید تا او را در روز اربعین برای زیارت به کربلا برساند، طوری که از اجرت مذکور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در ازای </w:t>
      </w:r>
    </w:p>
    <w:p>
      <w:pPr>
        <w:pStyle w:val="BookText"/>
        <w:rPr/>
      </w:pPr>
      <w:r>
        <w:rPr>
          <w:rFonts w:ascii="IRNazanin" w:hAnsi="IRNazanin" w:eastAsia="IRNazanin"/>
          <w:color w:val="111111"/>
          <w:sz w:val="28"/>
          <w:sz w:val="28"/>
          <w:szCs w:val="28"/>
          <w:rtl w:val="true"/>
          <w:lang w:bidi="fa-IR"/>
        </w:rPr>
        <w:t>رساندن در روز اربعین باشد</w:t>
      </w:r>
      <w:r>
        <w:rPr>
          <w:rStyle w:val="FootnoteAnchor"/>
          <w:rtl w:val="true"/>
        </w:rPr>
        <w:footnoteReference w:id="537"/>
      </w:r>
      <w:r>
        <w:rPr>
          <w:rFonts w:ascii="IRNazanin" w:hAnsi="IRNazanin" w:eastAsia="IRNazanin"/>
          <w:color w:val="111111"/>
          <w:sz w:val="28"/>
          <w:sz w:val="28"/>
          <w:szCs w:val="28"/>
          <w:rtl w:val="true"/>
          <w:lang w:bidi="fa-IR"/>
        </w:rPr>
        <w:t xml:space="preserve">یا فرد، خیاطی را به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اجیر کرده که برایش لباس بدوزد و در هنگام دوختن لباس به جهت تبرک قرآن بخواند، طوری که از اجرت مذکور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قبال تلاوت قرآن باشد، چنانچه اجير آن کار را بدون رعایت کیفیت مورد نظر انجام دهد، در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مذکور به طور معمول مقدور اجیر باشد، ولی اجیر تخلف نموده، مثلا راننده وی را بعد از روز اربعین به کربلا برساند یا خیاط لباس را بدون خواندن قرآن بدوزد، مستأجر بین دو کار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را فسخ نماید که در این صورت، اجیر تنها مستحق اجرت المثل</w:t>
      </w:r>
      <w:r>
        <w:rPr>
          <w:rStyle w:val="FootnoteAnchor"/>
          <w:rtl w:val="true"/>
        </w:rPr>
        <w:footnoteReference w:id="538"/>
      </w:r>
      <w:r>
        <w:rPr>
          <w:rFonts w:ascii="IRNazanin" w:hAnsi="IRNazanin" w:eastAsia="IRNazanin"/>
          <w:color w:val="111111"/>
          <w:sz w:val="28"/>
          <w:sz w:val="28"/>
          <w:szCs w:val="28"/>
          <w:rtl w:val="true"/>
          <w:lang w:bidi="fa-IR"/>
        </w:rPr>
        <w:t>عمل انجام داده خواهد بود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را فسخ نکند که در این صورت، اجرت المثل آنچه را نسبت به آن تخلف نموده</w:t>
      </w:r>
      <w:r>
        <w:rPr>
          <w:rStyle w:val="FootnoteAnchor"/>
          <w:rtl w:val="true"/>
        </w:rPr>
        <w:footnoteReference w:id="540"/>
      </w:r>
      <w:r>
        <w:rPr>
          <w:rFonts w:ascii="IRNazanin" w:hAnsi="IRNazanin" w:eastAsia="IRNazanin"/>
          <w:color w:val="111111"/>
          <w:sz w:val="28"/>
          <w:sz w:val="28"/>
          <w:szCs w:val="28"/>
          <w:rtl w:val="true"/>
          <w:lang w:bidi="fa-IR"/>
        </w:rPr>
        <w:t>از وی مطالبه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عمل با کیفیت مورد نظر، مقدور اجیرنبوده، مانند آنکه در مثال راننده ، معلوم شود به جهت مسدود بودن مسیریا ازدحام و شلوغی آن، امکان رساندن مستأجر در روز اربعین به کربلا نبوده است؛</w:t>
      </w:r>
    </w:p>
    <w:p>
      <w:pPr>
        <w:pStyle w:val="BookText"/>
        <w:rPr/>
      </w:pPr>
      <w:r>
        <w:rPr>
          <w:rFonts w:ascii="IRNazanin" w:hAnsi="IRNazanin" w:eastAsia="IRNazanin"/>
          <w:color w:val="111111"/>
          <w:sz w:val="28"/>
          <w:sz w:val="28"/>
          <w:szCs w:val="28"/>
          <w:rtl w:val="true"/>
          <w:lang w:bidi="fa-IR"/>
        </w:rPr>
        <w:t>در این صورت، اجاره نسبت به جزء غير مقدور باطل است و مستأجر نسبت به بخش صحیح اجاره بین دو کار مخیر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را فسخ نماید که در این صورت، اجیر تنها مستحق اجرت المثل عمل انجام داده خواهد بود</w:t>
      </w:r>
      <w:r>
        <w:rPr>
          <w:rFonts w:eastAsia="IRNazanin" w:cs="IRNazanin"/>
          <w:color w:val="111111"/>
          <w:sz w:val="28"/>
          <w:szCs w:val="28"/>
          <w:rtl w:val="true"/>
          <w:lang w:bidi="fa-IR"/>
        </w:rPr>
        <w:t>.</w:t>
      </w:r>
      <w:r>
        <w:rPr>
          <w:rStyle w:val="FootnoteAnchor"/>
          <w:rtl w:val="true"/>
        </w:rPr>
        <w:footnoteReference w:id="541"/>
      </w:r>
      <w:bookmarkStart w:id="757" w:name="pg13362_146539"/>
    </w:p>
    <w:p>
      <w:pPr>
        <w:pStyle w:val="BookText"/>
        <w:rPr/>
      </w:pPr>
      <w:bookmarkEnd w:id="75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را فسخ نکند و به نسبت بخشی از اجرت که در ازای جزء مذكور قرار گرفته، از اجرت قراردادی کسر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برای ختم قرآن کریم اجیر شود، بدون اینکه قید و شرطی برای کیفیت قرائت ذکر شده باشد، باید آن را به طور متعارف و معمول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ترتیب بین سوره ها و آیات یک سوره و همین طور کلمات یک آیه را رعایت کند و چنانچه پس از ختم قرآن یا پس از پایان سوره بفهمد بعضی از کلمات را غلط خوانده است، اگر به اندازه متعارف بوده، چیزی از اجرت کم نمی شود؛</w:t>
      </w:r>
    </w:p>
    <w:p>
      <w:pPr>
        <w:pStyle w:val="BookText"/>
        <w:rPr/>
      </w:pPr>
      <w:r>
        <w:rPr>
          <w:rFonts w:ascii="IRNazanin" w:hAnsi="IRNazanin" w:eastAsia="IRNazanin"/>
          <w:color w:val="111111"/>
          <w:sz w:val="28"/>
          <w:sz w:val="28"/>
          <w:szCs w:val="28"/>
          <w:rtl w:val="true"/>
          <w:lang w:bidi="fa-IR"/>
        </w:rPr>
        <w:t>اما در صورتی که غلط خواندن بیش از مقدار متعارف بوده ، کافی است همان مقدار غلط را دوباره به طور صحیح بخواند، هرچند احتیاط مستحب آن است که از محل غلط تا آخر سوره را تلاوت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اجیر شده تا مثلا به نیابت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قضا بخواند، اشتباها آن را به نیت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 چنانچه منظورش، انجام نماز قضا برای میت معینی بوده که جهت خواندن نمازهای او اجیر شده، اما خیال کرده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صورت نمازی که خوانده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واقع شده و مستحق اجرت هم می باشد؛</w:t>
      </w:r>
    </w:p>
    <w:p>
      <w:pPr>
        <w:pStyle w:val="BookText"/>
        <w:rPr/>
      </w:pPr>
      <w:r>
        <w:rPr>
          <w:rFonts w:ascii="IRNazanin" w:hAnsi="IRNazanin" w:eastAsia="IRNazanin"/>
          <w:color w:val="111111"/>
          <w:sz w:val="28"/>
          <w:sz w:val="28"/>
          <w:szCs w:val="28"/>
          <w:rtl w:val="true"/>
          <w:lang w:bidi="fa-IR"/>
        </w:rPr>
        <w:t xml:space="preserve">در غیر این صورت ، نماز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نشده و مستحق اجرت نمی باشد</w:t>
      </w:r>
      <w:r>
        <w:rPr>
          <w:rFonts w:eastAsia="IRNazanin" w:cs="IRNazanin"/>
          <w:color w:val="111111"/>
          <w:sz w:val="28"/>
          <w:szCs w:val="28"/>
          <w:rtl w:val="true"/>
          <w:lang w:bidi="fa-IR"/>
        </w:rPr>
        <w:t>.</w:t>
      </w:r>
    </w:p>
    <w:p>
      <w:pPr>
        <w:pStyle w:val="Heading5"/>
        <w:numPr>
          <w:ilvl w:val="4"/>
          <w:numId w:val="1"/>
        </w:numPr>
        <w:rPr/>
      </w:pPr>
      <w:bookmarkStart w:id="758" w:name="__RefHeading___Toc3500974_2322387425"/>
      <w:bookmarkStart w:id="759" w:name="_Toc292"/>
      <w:bookmarkEnd w:id="758"/>
      <w:r>
        <w:rPr>
          <w:rtl w:val="true"/>
        </w:rPr>
        <w:t>انجام عمل برای غیر مستأجر</w:t>
      </w:r>
      <w:bookmarkEnd w:id="75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را اجیر کند تا در مدت معینی در اختیار او باشد و کارهای به خصوصی را که از او می خواهد، انجام دهد؛</w:t>
      </w:r>
      <w:r>
        <w:rPr>
          <w:rStyle w:val="FootnoteAnchor"/>
          <w:rtl w:val="true"/>
        </w:rPr>
        <w:footnoteReference w:id="542"/>
      </w:r>
      <w:r>
        <w:rPr>
          <w:rFonts w:ascii="IRNazanin" w:hAnsi="IRNazanin" w:eastAsia="IRNazanin"/>
          <w:color w:val="111111"/>
          <w:sz w:val="28"/>
          <w:sz w:val="28"/>
          <w:szCs w:val="28"/>
          <w:rtl w:val="true"/>
          <w:lang w:bidi="fa-IR"/>
        </w:rPr>
        <w:t xml:space="preserve">مثل کارگری که اجیر شده تا در ساعات معین در اختیار کارفرما باشد و کارهای معینی را که از او خواسته می شود </w:t>
      </w:r>
    </w:p>
    <w:p>
      <w:pPr>
        <w:pStyle w:val="BookText"/>
        <w:rPr/>
      </w:pPr>
      <w:r>
        <w:rPr>
          <w:rFonts w:ascii="IRNazanin" w:hAnsi="IRNazanin" w:eastAsia="IRNazanin"/>
          <w:color w:val="111111"/>
          <w:sz w:val="28"/>
          <w:sz w:val="28"/>
          <w:szCs w:val="28"/>
          <w:rtl w:val="true"/>
          <w:lang w:bidi="fa-IR"/>
        </w:rPr>
        <w:t>انجام دهد، چنانچه در همان زمان برای خود یا دیگری کار کند، حکم مسأله دارای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همان کاری را که قرارداد اجاره مربوط به آن بوده ، برای خود یا برای دیگری به طور مجانی انجام دهد؛</w:t>
      </w:r>
    </w:p>
    <w:p>
      <w:pPr>
        <w:pStyle w:val="BookText"/>
        <w:rPr/>
      </w:pPr>
      <w:r>
        <w:rPr>
          <w:rFonts w:ascii="IRNazanin" w:hAnsi="IRNazanin" w:eastAsia="IRNazanin"/>
          <w:color w:val="111111"/>
          <w:sz w:val="28"/>
          <w:sz w:val="28"/>
          <w:szCs w:val="28"/>
          <w:rtl w:val="true"/>
          <w:lang w:bidi="fa-IR"/>
        </w:rPr>
        <w:t>در این صورت، مستأجر می تواند اجاره را فسخ کرده و اگر اجرتی به او داده ، تمامش را پس بگیرد و می تواند فسخ نکند و اجرت قراردادی را به او بدهد؛ ولی اجرت المثل عملی را که اجیر برای خود یا دیگری انجام داده، از خود اجیر بگیرد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اجیر کار مورد اجاره را در مقابل دریافت عوضی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اجاره یا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دیگری انجام دهد؛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مستأجر علاوه بر کارهایی که در صورت قبل ذکر شد، می تواند اجاره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کند و تمام اجرت آن را برای خود مطالبه کند؛ که البته با انتخاب این صورت، اجرت قراردادی در اجاره خود با اجیر را باید به او بپردازد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اجیر در مدت اجاره، کار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کاری که برای آن اجیرشده و طوری است که انجام آن باعث می شود نتواند کار مورد اجاره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یا دیگری انجام دهد؛</w:t>
      </w:r>
    </w:p>
    <w:p>
      <w:pPr>
        <w:pStyle w:val="BookText"/>
        <w:rPr/>
      </w:pPr>
      <w:r>
        <w:rPr>
          <w:rFonts w:ascii="IRNazanin" w:hAnsi="IRNazanin" w:eastAsia="IRNazanin"/>
          <w:color w:val="111111"/>
          <w:sz w:val="28"/>
          <w:sz w:val="28"/>
          <w:szCs w:val="28"/>
          <w:rtl w:val="true"/>
          <w:lang w:bidi="fa-IR"/>
        </w:rPr>
        <w:t>در این صورت، مستأجر می تواند اجاره را فسخ کند و اگر اجرتی به او داده ، تمامش را پس بگیرد و می تواند فسخ نکند، بلکه تمام اجرت قراردادی را به اجیر بپردازد، ولی اجرت المثل عمل مورد اجاره را که اجيرانجام نداده از او مطالبه نماید؛</w:t>
      </w:r>
    </w:p>
    <w:p>
      <w:pPr>
        <w:pStyle w:val="BookText"/>
        <w:rPr/>
      </w:pPr>
      <w:r>
        <w:rPr>
          <w:rFonts w:ascii="IRNazanin" w:hAnsi="IRNazanin" w:eastAsia="IRNazanin"/>
          <w:color w:val="111111"/>
          <w:sz w:val="28"/>
          <w:sz w:val="28"/>
          <w:szCs w:val="28"/>
          <w:rtl w:val="true"/>
          <w:lang w:bidi="fa-IR"/>
        </w:rPr>
        <w:t xml:space="preserve">مثلا اگر اجرت قراردادی کارگر مذکور برای یک روز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واجرت المثل آن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چنانچه وی در همان روز کارهای خواسته شده را انجام ندهد و به انجام کارهای شخصی که با کار مورد اجاره منافات دارد، بپردازد و کارفرما قرارداد را فسخ نکند، کارگر در مجموع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بدهکار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تمام صورت ها اگر مستأجر قرارداد اجاره خود را فسخ کند، چنانچه اجیربخشی از کار مورد اجاره را برای مستأجرانجام داده، حق دارد اجرت المثل آن کارها را از مستأجربگیرد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عقد اجاره انجام نشده باشد؛ مشابه آنچه در مسأله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اجرت المثل از</w:t>
      </w:r>
    </w:p>
    <w:p>
      <w:pPr>
        <w:pStyle w:val="BookText"/>
        <w:rPr/>
      </w:pPr>
      <w:r>
        <w:rPr>
          <w:rFonts w:ascii="IRNazanin" w:hAnsi="IRNazanin" w:eastAsia="IRNazanin"/>
          <w:color w:val="111111"/>
          <w:sz w:val="28"/>
          <w:sz w:val="28"/>
          <w:szCs w:val="28"/>
          <w:rtl w:val="true"/>
          <w:lang w:bidi="fa-IR"/>
        </w:rPr>
        <w:t xml:space="preserve">اجرت قراردادی بیشتر باشد، توجه به نکته ای که در مسأله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لازم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برای انجام کاری بر ذمه اش در زمان معینی اجیر شده</w:t>
      </w:r>
      <w:r>
        <w:rPr>
          <w:rStyle w:val="FootnoteAnchor"/>
          <w:rtl w:val="true"/>
        </w:rPr>
        <w:footnoteReference w:id="546"/>
      </w:r>
      <w:r>
        <w:rPr>
          <w:rFonts w:ascii="IRNazanin" w:hAnsi="IRNazanin" w:eastAsia="IRNazanin"/>
          <w:color w:val="111111"/>
          <w:sz w:val="28"/>
          <w:sz w:val="28"/>
          <w:szCs w:val="28"/>
          <w:rtl w:val="true"/>
          <w:lang w:bidi="fa-IR"/>
        </w:rPr>
        <w:t>و در اجاره قید یا شرط شده که اجير خودش آن کار را انجام دهد،</w:t>
      </w:r>
      <w:r>
        <w:rPr>
          <w:rStyle w:val="FootnoteAnchor"/>
          <w:rtl w:val="true"/>
        </w:rPr>
        <w:footnoteReference w:id="547"/>
      </w:r>
      <w:r>
        <w:rPr>
          <w:rFonts w:ascii="IRNazanin" w:hAnsi="IRNazanin" w:eastAsia="IRNazanin"/>
          <w:color w:val="111111"/>
          <w:sz w:val="28"/>
          <w:sz w:val="28"/>
          <w:szCs w:val="28"/>
          <w:rtl w:val="true"/>
          <w:lang w:bidi="fa-IR"/>
        </w:rPr>
        <w:t>نباید در آن مدت معين، مشغول کاری شود که با انجام عمل مورد اجاره منافات دارد؛</w:t>
      </w:r>
      <w:r>
        <w:rPr>
          <w:rStyle w:val="FootnoteAnchor"/>
          <w:rtl w:val="true"/>
        </w:rPr>
        <w:footnoteReference w:id="548"/>
      </w:r>
      <w:r>
        <w:rPr>
          <w:rFonts w:ascii="IRNazanin" w:hAnsi="IRNazanin" w:eastAsia="IRNazanin"/>
          <w:color w:val="111111"/>
          <w:sz w:val="28"/>
          <w:sz w:val="28"/>
          <w:szCs w:val="28"/>
          <w:rtl w:val="true"/>
          <w:lang w:bidi="fa-IR"/>
        </w:rPr>
        <w:t xml:space="preserve">چه آن کار را </w:t>
      </w:r>
    </w:p>
    <w:p>
      <w:pPr>
        <w:pStyle w:val="BookText"/>
        <w:rPr/>
      </w:pPr>
      <w:r>
        <w:rPr>
          <w:rFonts w:ascii="IRNazanin" w:hAnsi="IRNazanin" w:eastAsia="IRNazanin"/>
          <w:color w:val="111111"/>
          <w:sz w:val="28"/>
          <w:sz w:val="28"/>
          <w:szCs w:val="28"/>
          <w:rtl w:val="true"/>
          <w:lang w:bidi="fa-IR"/>
        </w:rPr>
        <w:t>برای خود انجام دهد یا برای دیگری؛ با اجرت باشد یا بدون اجرت؛</w:t>
      </w:r>
    </w:p>
    <w:p>
      <w:pPr>
        <w:pStyle w:val="BookText"/>
        <w:rPr/>
      </w:pPr>
      <w:r>
        <w:rPr>
          <w:rFonts w:ascii="IRNazanin" w:hAnsi="IRNazanin" w:eastAsia="IRNazanin"/>
          <w:color w:val="111111"/>
          <w:sz w:val="28"/>
          <w:sz w:val="28"/>
          <w:szCs w:val="28"/>
          <w:rtl w:val="true"/>
          <w:lang w:bidi="fa-IR"/>
        </w:rPr>
        <w:t xml:space="preserve">اما اگر چنین کاری انجام دهد و دیگر نتواند عمل مورد اجاره را انجام دهد، مثل آنکه در آن روز برای خود یا دیگری پیراهن بدوزد و روز به پایان برسد یا در آن روز به سفر برود و نتواند در سفر مورد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دوختن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 توسط خود اجیر در وقت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این فرض 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اجاره را فسخ کرده و چنانچه اجرت قراردادی را پرداخت نموده ، آن را پس بگیرد و می تواند فسخ نکند و تمام اجرت قراردادی را به او بدهد، ولی اجرت المثل عمل مورد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دوختن پیراهن در مثال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اجیر انجام نداده، از او مطالبه نماید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شایان ذکر است، اگر کاری که اجیر در مدت اجاره انجام داده، بر اساس قرارداد اجاره ای با شخص دیگر بوده، مثل آنکه فرد اجیر شده در مدت معین پیراهنی بدوزد و در همان مدت برای شخص دیگری اجیر شود که برایش پیراهن بدوزد یا کار دیگری انجام دهد که با دوختن پیراهن برای نفر اول منافات دارد، قرارداد اجاره دوم باطل است و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المثل کاری که برای نفر دوم انجام داده را طلبکار است، نه اجرت قراردادی با وی را</w:t>
      </w:r>
      <w:r>
        <w:rPr>
          <w:rFonts w:eastAsia="IRNazanin" w:cs="IRNazanin"/>
          <w:color w:val="111111"/>
          <w:sz w:val="28"/>
          <w:szCs w:val="28"/>
          <w:rtl w:val="true"/>
          <w:lang w:bidi="fa-IR"/>
        </w:rPr>
        <w:t>.</w:t>
      </w:r>
      <w:r>
        <w:rPr>
          <w:rStyle w:val="FootnoteAnchor"/>
          <w:rtl w:val="true"/>
        </w:rPr>
        <w:footnoteReference w:id="55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 توسط خود اجیر در وقت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مثلا چنانچه برای دوختن پیراهن در مدت معینی اجیر شده و در آن روز به سفر برود و نتواند </w:t>
      </w:r>
    </w:p>
    <w:p>
      <w:pPr>
        <w:pStyle w:val="BookText"/>
        <w:rPr/>
      </w:pPr>
      <w:r>
        <w:rPr>
          <w:rFonts w:ascii="IRNazanin" w:hAnsi="IRNazanin" w:eastAsia="IRNazanin"/>
          <w:color w:val="111111"/>
          <w:sz w:val="28"/>
          <w:sz w:val="28"/>
          <w:szCs w:val="28"/>
          <w:rtl w:val="true"/>
          <w:lang w:bidi="fa-IR"/>
        </w:rPr>
        <w:t>خودش اقدام به آن کار کند، در این فرض مستأجر می تواند اجاره را فسخ کرده و چنانچه اجرت قراردادی را پرداخت نموده ، آن را پس بگیرد و می تواند فسخ نکند و در این صورت، اجیر باید عمل را توسط شخص دیگری انجام دهد و مستأجرنیز باید تمام اجرت قراردادی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کاری که اجیر در مدت اجاره انجام داده براساس قرارداد اجاره ای با شخص دیگر بوده ، قرارداد اجاره دوم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برای استخراج معدن یا جمع آوری هیزم، سبزیجات و گیاهان دارویی و مواردی از 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مباحات اصلی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اجیر شده باشد، چنانچه اجاره به صورت اول از دو نوع اجاره که در مسأله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اجیر با قرارداد اجاره ، کارایی خود در جمع آوری و استخراج اشیاء مورد نظر را برای مدت معین به مستأجر واگذار کرده باشد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در این صورت، اگر مستأجر قصد مالک شدن اموالی که اجير جمع آوری می کند را داشته باشد، تمام اموال جمع آوری شده در آن مدت توسط اجير، مال مستأجراست؛ چه اینکه اجیر آنها را برای خود برداشته باشد یا برای مستأجريا فرد دیگر</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برای جمع آوری مباحات اصلی اجیر شده باشد، چنانچه اجاره به صورت دوم از دو نوع اجاره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اجیربا قرارداد اجاره در ذمه خویش متعهد شده باشد که مثلا گیاهان محدوده معینی را برای مستأجر جمع آوری نماید، در صورت 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اجير جمع آوری می کند، به قصد انجام عمل مورد اجاره باشد و مستأجر نیز قصد مالک شدن آن اموال را نماید؛ در این صورت، اموال مذکور مال مستأجراست؛ </w:t>
      </w:r>
      <w:bookmarkStart w:id="760" w:name="pg13362_146549"/>
    </w:p>
    <w:p>
      <w:pPr>
        <w:pStyle w:val="BookText"/>
        <w:rPr/>
      </w:pPr>
      <w:bookmarkEnd w:id="76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جمع آوری نموده، برای خود برداشته؛ در این صورت، اموال مذکور مال خودش می باشد و در این فرض، مستأجر می تواند اجاره را فسخ کرده و در صورتی که اجرت را پرداخته، تمام اجرت را پس بگیرد یا فسخ نکند و تمام اجرت قراردادی را بدهد، ولی اجرت المثل عمل مورد اجاره را که اجیر برای مستأجرانجام نداده از او مطالبه نماید</w:t>
      </w:r>
      <w:r>
        <w:rPr>
          <w:rFonts w:eastAsia="IRNazanin" w:cs="IRNazanin"/>
          <w:color w:val="111111"/>
          <w:sz w:val="28"/>
          <w:szCs w:val="28"/>
          <w:rtl w:val="true"/>
          <w:lang w:bidi="fa-IR"/>
        </w:rPr>
        <w:t>.</w:t>
      </w:r>
    </w:p>
    <w:p>
      <w:pPr>
        <w:pStyle w:val="Heading5"/>
        <w:numPr>
          <w:ilvl w:val="4"/>
          <w:numId w:val="1"/>
        </w:numPr>
        <w:rPr/>
      </w:pPr>
      <w:bookmarkStart w:id="761" w:name="__RefHeading___Toc3500976_2322387425"/>
      <w:bookmarkStart w:id="762" w:name="_Toc293"/>
      <w:bookmarkEnd w:id="761"/>
      <w:r>
        <w:rPr>
          <w:rtl w:val="true"/>
        </w:rPr>
        <w:t xml:space="preserve">اجیر گرفتن اجیر </w:t>
      </w:r>
      <w:r>
        <w:rPr>
          <w:rtl w:val="true"/>
        </w:rPr>
        <w:t>(</w:t>
      </w:r>
      <w:r>
        <w:rPr>
          <w:rtl w:val="true"/>
        </w:rPr>
        <w:t>برای انجام کار مورد اجاره</w:t>
      </w:r>
      <w:r>
        <w:rPr>
          <w:rtl w:val="true"/>
        </w:rPr>
        <w:t>)</w:t>
      </w:r>
      <w:bookmarkEnd w:id="7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قرارداد اجاره شرط نشده باشد که اجير خودش عمل مورد اجاره را انجام دهد،</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در قرارداد اجاره لحاظ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اجیر می تواند انجام آن کار را با عقد اجاره به فرد دیگری واگذار کند تا با اجرتی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اجرت در اجاره اول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کار مورد نظر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قرارداد اجاره شرط نشده باشد که اجير خودش عمل مورد اجاره را انجام دهد،</w:t>
      </w:r>
      <w:r>
        <w:rPr>
          <w:rStyle w:val="FootnoteAnchor"/>
          <w:rtl w:val="true"/>
        </w:rPr>
        <w:footnoteReference w:id="554"/>
      </w:r>
      <w:r>
        <w:rPr>
          <w:rFonts w:ascii="IRNazanin" w:hAnsi="IRNazanin" w:eastAsia="IRNazanin"/>
          <w:color w:val="111111"/>
          <w:sz w:val="28"/>
          <w:sz w:val="28"/>
          <w:szCs w:val="28"/>
          <w:rtl w:val="true"/>
          <w:lang w:bidi="fa-IR"/>
        </w:rPr>
        <w:t>چنانچه اجیر بخواهد به اجرتی کمتر از آن، دیگری را برای انجام آن کار اجیر کند، اجاره دوم در صورتی صحیح است که اجير اول مقداری از کار را خودش انجام داده باشد، هرچند مقدار کمی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مثلا پیمان کاری با توضیحات ذکر شده، براساس عقد اجاره متعهد شود مکانی را با اجرت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حقاری کند، در صورتی که بخشی از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حقاری نماید، می تواند برای حفاری مقدار باقیمانده، فرد دیگری را در مقابل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یا کمتراجیرنمايد؛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صورتی که اجاره از مواردی باشد که عرفا از اجاره های متعددی </w:t>
      </w:r>
    </w:p>
    <w:p>
      <w:pPr>
        <w:pStyle w:val="BookText"/>
        <w:rPr/>
      </w:pPr>
      <w:r>
        <w:rPr>
          <w:rFonts w:ascii="IRNazanin" w:hAnsi="IRNazanin" w:eastAsia="IRNazanin"/>
          <w:color w:val="111111"/>
          <w:sz w:val="28"/>
          <w:sz w:val="28"/>
          <w:szCs w:val="28"/>
          <w:rtl w:val="true"/>
          <w:lang w:bidi="fa-IR"/>
        </w:rPr>
        <w:t>تشکیل شده است</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فرد اجیر شده باشد در برابر یک میلیون و پانصد هزار تومان،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بگیرد که این قرارداد در حقیقت،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یک روزه در مقابل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اجیرنمی تواند یک یا چند روز را خودش روزه بگیرد و بقیه را به قیمت کمتر به دیگری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برای تعمیر وسیله ای اجیر شود و شرط نشده باشد که اجير خودش عمل مورد اجاره را انجام دهد، چنانچه اجیرشخص ثالثی را با رعایت شرایط صحت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تعمیر وسيله مذکور اجیر نماید و بخواهد مال مستأجر را به اجیر دوم تحویل دهد، بنابر احتیاط واجب باید از مستأجر اجازه داشته یا به صورتی رضایت او برایش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بنا برای انجام کار صاحب کار خود، کارگر می گیرد،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کاربا را اجیر کرده که ساختمان بسازد؛ چه اینکه خودش آن کار را انجام دهد و چه آن را به دیگران واگذارد؛</w:t>
      </w:r>
    </w:p>
    <w:p>
      <w:pPr>
        <w:pStyle w:val="BookText"/>
        <w:rPr/>
      </w:pPr>
      <w:r>
        <w:rPr>
          <w:rFonts w:ascii="IRNazanin" w:hAnsi="IRNazanin" w:eastAsia="IRNazanin"/>
          <w:color w:val="111111"/>
          <w:sz w:val="28"/>
          <w:sz w:val="28"/>
          <w:szCs w:val="28"/>
          <w:rtl w:val="true"/>
          <w:lang w:bidi="fa-IR"/>
        </w:rPr>
        <w:t xml:space="preserve">این صورت، حکم مسأله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صاحب کار و بنا به این صورت باشد که برخی از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نظارت بر کار و طرح نقشه ساختمان و تصمیم گیری های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بنا انجام دهد و برای انجام کارهای دیگر کارگر بگیرد؛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که اجرت بنا در مقابل کار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نظارت و مانند آن و کارگر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56"/>
      </w:r>
      <w:r>
        <w:rPr>
          <w:rFonts w:ascii="IRNazanin" w:hAnsi="IRNazanin" w:eastAsia="IRNazanin"/>
          <w:color w:val="111111"/>
          <w:sz w:val="28"/>
          <w:sz w:val="28"/>
          <w:szCs w:val="28"/>
          <w:rtl w:val="true"/>
          <w:lang w:bidi="fa-IR"/>
        </w:rPr>
        <w:t>کمتر بودن اجرت کارگر نسبت به با اشکال ندارد</w:t>
      </w:r>
      <w:r>
        <w:rPr>
          <w:rFonts w:eastAsia="IRNazanin" w:cs="IRNazanin"/>
          <w:color w:val="111111"/>
          <w:sz w:val="28"/>
          <w:szCs w:val="28"/>
          <w:rtl w:val="true"/>
          <w:lang w:bidi="fa-IR"/>
        </w:rPr>
        <w:t>.</w:t>
      </w:r>
      <w:r>
        <w:rPr>
          <w:rStyle w:val="FootnoteAnchor"/>
          <w:rtl w:val="true"/>
        </w:rPr>
        <w:footnoteReference w:id="557"/>
      </w:r>
      <w:bookmarkStart w:id="763" w:name="pg13362_146553"/>
    </w:p>
    <w:p>
      <w:pPr>
        <w:pStyle w:val="Heading5"/>
        <w:numPr>
          <w:ilvl w:val="4"/>
          <w:numId w:val="1"/>
        </w:numPr>
        <w:rPr/>
      </w:pPr>
      <w:bookmarkStart w:id="764" w:name="__RefHeading___Toc3500978_2322387425"/>
      <w:bookmarkStart w:id="765" w:name="_Toc294"/>
      <w:bookmarkEnd w:id="763"/>
      <w:bookmarkEnd w:id="764"/>
      <w:r>
        <w:rPr>
          <w:rtl w:val="true"/>
        </w:rPr>
        <w:t>اجاره دادن اجير</w:t>
      </w:r>
      <w:bookmarkEnd w:id="7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اجیر در اجاره نوع اول از انواع اجاره که در مسأله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با مستأجر شرط نکرده باشد که فقط برای خود او کار کند و مستأجر او را به دیگری اجاره ندهد، مستأجر می تواند وی را به دیگری اجاره دهد؛ ولی نباید اجرت در اجاره دوم بیش از اجرت اجاره اول باشد</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766" w:name="__RefHeading___Toc3500980_2322387425"/>
      <w:bookmarkStart w:id="767" w:name="_Toc295"/>
      <w:bookmarkEnd w:id="766"/>
      <w:r>
        <w:rPr>
          <w:rtl w:val="true"/>
        </w:rPr>
        <w:t>ضمان اجير</w:t>
      </w:r>
      <w:bookmarkEnd w:id="7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فرد اجیر شده تا کاری را بر وسیله یا شیئی که متعلق به مستأجراست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اجیر شده تا ماشین وی را تعمیر نماید یا پارچه اش را خیاطی کرده و لباس بدوزد، چنانچه آن شیء در اختیارش قرار گرفته، در دست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از بین برود یا نقصی بر آن وارد شود، در صورتی که در نگهداری از آن کوتاهی کرده یا از آن استفاده غیر مجاز نموده، ضامن</w:t>
      </w:r>
      <w:r>
        <w:rPr>
          <w:rStyle w:val="FootnoteAnchor"/>
          <w:rtl w:val="true"/>
        </w:rPr>
        <w:footnoteReference w:id="559"/>
      </w:r>
      <w:r>
        <w:rPr>
          <w:rFonts w:ascii="IRNazanin" w:hAnsi="IRNazanin" w:eastAsia="IRNazanin"/>
          <w:color w:val="111111"/>
          <w:sz w:val="28"/>
          <w:sz w:val="28"/>
          <w:szCs w:val="28"/>
          <w:rtl w:val="true"/>
          <w:lang w:bidi="fa-IR"/>
        </w:rPr>
        <w:t>تلف یا نقص آن می باشد؛</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در غیر این صورت، ضامن نیست 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کاهش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نمی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حکم مذکور در این مسأله شامل اجاره باطل نیز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حکم صورتی که مستأجر در ضمن اجاره صحیح شرط کرده اجیر خسارت وارد شده را جبران نماید یا ضامن آن باشد، در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اگرتلف یا خسارت وارده، براثر کاراجیر صورت گرفته باشد، مسأله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مستأجر هنگام اجاره شرط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تلف یا معیوب شدن مالی که دست اجیر است، اجیر خسارت وارد شده را مجانا جبران نماید و مثل یا قیمت با کاهش قیمت را بپردازد، هرچند در نگهداری از مال کوتاهی نکرده و از آن استفاده غیر مجاز هم ننموده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شرطی صحیح است و باید طبق آن عمل شود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اما اگر شرط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تلف یا معیوب شدن مالی که دست اجراست، اجير مثل یا قیمت با کاهش قیمت آن را به وی مدیون باشد، هرچند در نگهداری از مال کوتاهی نکرده و از آن استفاده غیر مجاز هم ننموده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شرطی صحیح نیست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کالایی که فرد برای نگهبانی از آن اجیرشده سرقت شود، در صورتی که در نگهبانی کوتاهی نکرده باشد، ضامن نیست</w:t>
      </w:r>
      <w:r>
        <w:rPr>
          <w:rStyle w:val="FootnoteAnchor"/>
          <w:rtl w:val="true"/>
        </w:rPr>
        <w:footnoteReference w:id="563"/>
      </w:r>
      <w:r>
        <w:rPr>
          <w:rFonts w:ascii="IRNazanin" w:hAnsi="IRNazanin" w:eastAsia="IRNazanin"/>
          <w:color w:val="111111"/>
          <w:sz w:val="28"/>
          <w:sz w:val="28"/>
          <w:szCs w:val="28"/>
          <w:rtl w:val="true"/>
          <w:lang w:bidi="fa-IR"/>
        </w:rPr>
        <w:t>و چنانچه ضمان یا جبران خسارت وارده در ضمن قرارداد اجاره شرط شده، حکم آن در مسأله قبل ذکر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در فرض سرقت مال، چنانچه اجیر به طور متعارف نگهبانی کرده و کوتاهی از او سر نزده، مستحق اجرت می باشد؛ البته، اگر شرط شده باشد </w:t>
      </w:r>
    </w:p>
    <w:p>
      <w:pPr>
        <w:pStyle w:val="BookText"/>
        <w:rPr/>
      </w:pPr>
      <w:r>
        <w:rPr>
          <w:rFonts w:ascii="IRNazanin" w:hAnsi="IRNazanin" w:eastAsia="IRNazanin"/>
          <w:color w:val="111111"/>
          <w:sz w:val="28"/>
          <w:sz w:val="28"/>
          <w:szCs w:val="28"/>
          <w:rtl w:val="true"/>
          <w:lang w:bidi="fa-IR"/>
        </w:rPr>
        <w:t>که در صورت سرقت شدن مال، اجرتش را ببخشد، در این فرض عمل به شرط بر وی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اجیر شده تا کاری را بر مال دیگری انجام دهد، چنانچه مال براثر کار وی خسارت دیده یا تلف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بر انجام کار واقع شده و کیفیت انجام کار به خود اجیرواگذار گردیده؛ مثل آنکه شخصی را برای تعمیر ماشین اجیر کرده باشد؛</w:t>
      </w:r>
    </w:p>
    <w:p>
      <w:pPr>
        <w:pStyle w:val="BookText"/>
        <w:rPr/>
      </w:pPr>
      <w:r>
        <w:rPr>
          <w:rFonts w:ascii="IRNazanin" w:hAnsi="IRNazanin" w:eastAsia="IRNazanin"/>
          <w:color w:val="111111"/>
          <w:sz w:val="28"/>
          <w:sz w:val="28"/>
          <w:szCs w:val="28"/>
          <w:rtl w:val="true"/>
          <w:lang w:bidi="fa-IR"/>
        </w:rPr>
        <w:t>در این صورت اجير ضامن است، هرچند قصد ضایع کردن مال را نداشته؛ بلکه اگر استاد ماهری باشد و علی رغم به کار بردن دقت و احتیاط کامل، خسارت برمال وارد کرده یا آن را از بین ببرد، باز هم ضامن می باشد،</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حکاکی به سنگ عقیق وارد کرده آن را بشکند، با توضیحات فوق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صورت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خصوصیات و کیفیت عمل را خود تعیین کرده باشد، مثلا به تعمیرکار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قطعه را در ماشین بکار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اگر اجیر کار را به همان صورت خواسته شده انجام دهد و براثر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بردن قطعه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صدمه دیده یا از بین برود، ضامن نیست؛ ولی اگر به صورت دیگری غیر از آنچه تعیین شده عمل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 قبل، اجیر از مستأجر برائت ضمان بگیرد؛ یعنی شرط کند که چنانچه براثر کاروی، مال تلف شود یا خسارتی به آن وارد گردد، ضامن نباشد و او هم بپذیرد،</w:t>
      </w:r>
      <w:r>
        <w:rPr>
          <w:rStyle w:val="FootnoteAnchor"/>
          <w:rtl w:val="true"/>
        </w:rPr>
        <w:footnoteReference w:id="565"/>
      </w:r>
      <w:r>
        <w:rPr>
          <w:rFonts w:ascii="IRNazanin" w:hAnsi="IRNazanin" w:eastAsia="IRNazanin"/>
          <w:color w:val="111111"/>
          <w:sz w:val="28"/>
          <w:sz w:val="28"/>
          <w:szCs w:val="28"/>
          <w:rtl w:val="true"/>
          <w:lang w:bidi="fa-IR"/>
        </w:rPr>
        <w:t>چنانچه با وجود آنکه در کار خود ماهر بوده و دقت و احتیاط لازم را بکار گرفته، تلف یا خسارتی برمال وارد آید، ضامن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اگراجیر شرط کرده باشد که در موارد ضامن بودن وی، مستأجر </w:t>
      </w:r>
    </w:p>
    <w:p>
      <w:pPr>
        <w:pStyle w:val="BookText"/>
        <w:rPr/>
      </w:pPr>
      <w:r>
        <w:rPr>
          <w:rFonts w:ascii="IRNazanin" w:hAnsi="IRNazanin" w:eastAsia="IRNazanin"/>
          <w:color w:val="111111"/>
          <w:sz w:val="28"/>
          <w:sz w:val="28"/>
          <w:szCs w:val="28"/>
          <w:rtl w:val="true"/>
          <w:lang w:bidi="fa-IR"/>
        </w:rPr>
        <w:t>طلب خود بابت خسارت و مانند آن را ببخشد و او را ابراء ذمه نماید، برمستأجر عمل به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مستأجربه خياط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اندازه این پارچه جهت دوختن پیراهنی برای من کافی است، آن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خیاط به خیال اینکه کافی است، برش بزند و بعد معلوم شود کافی نبوده، ضامن است؛</w:t>
      </w:r>
    </w:p>
    <w:p>
      <w:pPr>
        <w:pStyle w:val="BookText"/>
        <w:rPr/>
      </w:pPr>
      <w:r>
        <w:rPr>
          <w:rFonts w:ascii="IRNazanin" w:hAnsi="IRNazanin" w:eastAsia="IRNazanin"/>
          <w:color w:val="111111"/>
          <w:sz w:val="28"/>
          <w:sz w:val="28"/>
          <w:szCs w:val="28"/>
          <w:rtl w:val="true"/>
          <w:lang w:bidi="fa-IR"/>
        </w:rPr>
        <w:t>ولی اگر ابتدا از او سؤال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اندازه این پارچه جهت دوختن پیراهنی برایم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خیاط به اعتقاد اینکه کافی است جواب مثبت بدهد؛ سپس خودش از خیاط خواسته و به وی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برش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چنانچه پس از برش معلوم شود کافی نبوده، ضامن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باربر هنگام حمل و نقل بار بلغزد و باری که توسط وی مثلا در دست یا بر پشت یا سرش حمل می شود، سقوط کرده و از بین برود یا خسارتی به آن وارد شود، چنانچه در وقوع این حادثه عرفا مقصر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و سهل انگاری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در غیر این صورت ضامن است؛ مانند اینکه هنگام حمل و نقل بار، با عجله و سرعت غیرمتعارف راه می رفته یا با وجود مسیر مناسب برای حمل و نقل بار، آن را از مسیر شیب و لغزنده برده یا بار را بر پشت خود محکم نبسته یا بار سنگین بوده، طوری که معمولا چنین باری را در چند نوبت جا به جا می نمایند، ولی او خواسته آن را در یک نوبت جا به جا نماید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فردی را اجیر کند تا با وسیله نقلیه، باری را حمل کند و آن بار مورد سرقت قرار گرفته یا نقصی بر آن وارد آید یا از بین برود، در صورتی که خسارت بر اثر کوتاهی و سهل انگاری اجیرحاصل شده باشد، مثل آنکه با بی دقتی </w:t>
      </w:r>
      <w:bookmarkStart w:id="768" w:name="pg13362_146561"/>
    </w:p>
    <w:p>
      <w:pPr>
        <w:pStyle w:val="BookText"/>
        <w:rPr/>
      </w:pPr>
      <w:bookmarkEnd w:id="768"/>
      <w:r>
        <w:rPr>
          <w:rFonts w:ascii="IRNazanin" w:hAnsi="IRNazanin" w:eastAsia="IRNazanin"/>
          <w:color w:val="111111"/>
          <w:sz w:val="28"/>
          <w:sz w:val="28"/>
          <w:szCs w:val="28"/>
          <w:rtl w:val="true"/>
          <w:lang w:bidi="fa-IR"/>
        </w:rPr>
        <w:t>و رعایت نکردن احتیاط در رانندگی موجب خسارت بار شده، ضامن است، وگرنه ضامن نمی باشد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همین طور، اگر حیوانی که بار می برد بر اثر لغزيدن، باعث از بین رفتن مال شود، چنانچه لغزيدن حیوان بر اثر سهل انگاری صاحب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زدن غیر متعارف یا بار زدن بیش از اندازه یا محکم نبستن بار بر پشت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ضامن است، وگرنه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این مسأله و مسأله قبل، اگر مستأجر با اجیر شرط کرده باشد که در صورت تلف شدن یا وارد شدن نقص، خسارت وارد شده را مجانا جبران نماید و مثل یا قیمت یا مقدار کاهش قیمت را بپردازد، چنین شرطی صحیح بوده و باید طبق آن عمل شود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قصاب سر حیوانی را به صورت غیر شرعی ببرد و آن را حرام کند، چه برای ذبح حيوان اجیر شده باشد و چه به طور مجانی این کار را انجام داده باشد، ضامن است </w:t>
      </w:r>
      <w:r>
        <w:rPr>
          <w:rFonts w:eastAsia="IRNazanin" w:cs="IRNazanin"/>
          <w:color w:val="111111"/>
          <w:sz w:val="28"/>
          <w:szCs w:val="28"/>
          <w:rtl w:val="true"/>
          <w:lang w:bidi="fa-IR"/>
        </w:rPr>
        <w:t>.</w:t>
      </w:r>
      <w:r>
        <w:rPr>
          <w:rStyle w:val="FootnoteAnchor"/>
          <w:rtl w:val="true"/>
        </w:rPr>
        <w:footnoteReference w:id="569"/>
      </w:r>
    </w:p>
    <w:p>
      <w:pPr>
        <w:pStyle w:val="Heading5"/>
        <w:numPr>
          <w:ilvl w:val="4"/>
          <w:numId w:val="1"/>
        </w:numPr>
        <w:rPr/>
      </w:pPr>
      <w:bookmarkStart w:id="769" w:name="__RefHeading___Toc3500982_2322387425"/>
      <w:bookmarkStart w:id="770" w:name="_Toc296"/>
      <w:bookmarkEnd w:id="769"/>
      <w:r>
        <w:rPr>
          <w:rtl w:val="true"/>
        </w:rPr>
        <w:t>فسخ</w:t>
      </w:r>
      <w:bookmarkEnd w:id="7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حق فسخ در اجاره اجیر، همانند فسخ در اجاره اعیان است که در مسائل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برای روشن شدن مطلب، به ذکر دو مثال اکتفا می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اجیر بعد از اجاره بفهمد اجاره بهای عملش بیش از مقداری است که با مستأجر قرارداد بسته است یا مستأجر بفهمد اجیر را گران تر از معمول اجاره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گونه ای باشد که در مبحث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خیار غبن</w:t>
      </w:r>
      <w:r>
        <w:rPr>
          <w:rFonts w:eastAsia="IRNazanin" w:cs="IRNazanin"/>
          <w:color w:val="111111"/>
          <w:sz w:val="28"/>
          <w:szCs w:val="28"/>
          <w:rtl w:val="true"/>
          <w:lang w:bidi="fa-IR"/>
        </w:rPr>
        <w:t xml:space="preserve">) </w:t>
      </w:r>
      <w:bookmarkStart w:id="771" w:name="pg13362_146563"/>
    </w:p>
    <w:p>
      <w:pPr>
        <w:pStyle w:val="BookText"/>
        <w:rPr/>
      </w:pPr>
      <w:bookmarkEnd w:id="771"/>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مغبون شده می تواند اجاره را فسخ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کار در هنگام اجاره با اجیر شرط کند که کار را با کیفیت معین انجام دهد، درصورتی که اجیر به شرط عمل نکند، وی می تواند اجاره را فسخ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شرط</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اجیریا مستأجر براساس حق فسخی که دارد اجاره را فسخ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یکی از آن دو بفهمد مغبون شده و اجاره را فسخ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انجام عمل، فسخ صورت گیرد، هیچ اجرتی به اجیر تعلق نمی گیرد؛</w:t>
      </w:r>
    </w:p>
    <w:p>
      <w:pPr>
        <w:pStyle w:val="BookText"/>
        <w:rPr/>
      </w:pPr>
      <w:r>
        <w:rPr>
          <w:rFonts w:ascii="IRNazanin" w:hAnsi="IRNazanin" w:eastAsia="IRNazanin"/>
          <w:color w:val="111111"/>
          <w:sz w:val="28"/>
          <w:sz w:val="28"/>
          <w:szCs w:val="28"/>
          <w:rtl w:val="true"/>
          <w:lang w:bidi="fa-IR"/>
        </w:rPr>
        <w:t>اما چنانچه اجاره پس از انجام کامل یا در بین کار فسخ شود، اجیر به اندازه مقدار کاری که انجام داده، مستحق اجرت المثل می باشد،</w:t>
      </w:r>
      <w:r>
        <w:rPr>
          <w:rStyle w:val="FootnoteAnchor"/>
          <w:rtl w:val="true"/>
        </w:rPr>
        <w:footnoteReference w:id="571"/>
      </w:r>
      <w:r>
        <w:rPr>
          <w:rFonts w:ascii="IRNazanin" w:hAnsi="IRNazanin" w:eastAsia="IRNazanin"/>
          <w:color w:val="111111"/>
          <w:sz w:val="28"/>
          <w:sz w:val="28"/>
          <w:szCs w:val="28"/>
          <w:rtl w:val="true"/>
          <w:lang w:bidi="fa-IR"/>
        </w:rPr>
        <w:t>مگر در مورد مسأله بعد؛</w:t>
      </w:r>
    </w:p>
    <w:p>
      <w:pPr>
        <w:pStyle w:val="BookText"/>
        <w:rPr/>
      </w:pPr>
      <w:r>
        <w:rPr>
          <w:rFonts w:ascii="IRNazanin" w:hAnsi="IRNazanin" w:eastAsia="IRNazanin"/>
          <w:color w:val="111111"/>
          <w:sz w:val="28"/>
          <w:sz w:val="28"/>
          <w:szCs w:val="28"/>
          <w:rtl w:val="true"/>
          <w:lang w:bidi="fa-IR"/>
        </w:rPr>
        <w:t xml:space="preserve">البته، اگر تنها مجموع عمل، مورد اجاره بوده، نه اینکه هر قسمتی از آن مورد اجاره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فرد اجیر شده تا یک روز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فسخ دربین آن صورت بگیرد، اجير مستحق هیچ اجرتی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در هنگام انعقاد قرارداد اجاره می دانسته یا احتمال عقلایی می داده که اجرت قراردادی کمتر از اجرت المثل است و با این حال، اقدام به انعقاد قرارداد اجاره به کمتر کرده، چنانچه بعد از پایان کار، قرارداد اجاره فسخ شود، اجیر فقط به اندازه اجرت قراردادی طلبکار می باشد</w:t>
      </w:r>
      <w:r>
        <w:rPr>
          <w:rFonts w:eastAsia="IRNazanin" w:cs="IRNazanin"/>
          <w:color w:val="111111"/>
          <w:sz w:val="28"/>
          <w:szCs w:val="28"/>
          <w:rtl w:val="true"/>
          <w:lang w:bidi="fa-IR"/>
        </w:rPr>
        <w:t>.</w:t>
      </w:r>
    </w:p>
    <w:p>
      <w:pPr>
        <w:pStyle w:val="Heading4"/>
        <w:numPr>
          <w:ilvl w:val="3"/>
          <w:numId w:val="1"/>
        </w:numPr>
        <w:rPr/>
      </w:pPr>
      <w:bookmarkStart w:id="772" w:name="__RefHeading___Toc3500984_2322387425"/>
      <w:bookmarkStart w:id="773" w:name="_Toc297"/>
      <w:bookmarkEnd w:id="772"/>
      <w:r>
        <w:rPr>
          <w:rtl w:val="true"/>
        </w:rPr>
        <w:t xml:space="preserve">چند مسأله مشترک </w:t>
      </w:r>
      <w:r>
        <w:rPr>
          <w:rtl w:val="true"/>
        </w:rPr>
        <w:t>(</w:t>
      </w:r>
      <w:r>
        <w:rPr>
          <w:rtl w:val="true"/>
        </w:rPr>
        <w:t>بین اجاره اعیان و اجاره اجیر</w:t>
      </w:r>
      <w:r>
        <w:rPr>
          <w:rtl w:val="true"/>
        </w:rPr>
        <w:t>)</w:t>
      </w:r>
      <w:bookmarkEnd w:id="77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پایان مدت قرارداد معلوم شود اجاره باطل بوده، مستأجر </w:t>
      </w:r>
    </w:p>
    <w:p>
      <w:pPr>
        <w:pStyle w:val="BookText"/>
        <w:rPr/>
      </w:pPr>
      <w:r>
        <w:rPr>
          <w:rFonts w:ascii="IRNazanin" w:hAnsi="IRNazanin" w:eastAsia="IRNazanin"/>
          <w:color w:val="111111"/>
          <w:sz w:val="28"/>
          <w:sz w:val="28"/>
          <w:szCs w:val="28"/>
          <w:rtl w:val="true"/>
          <w:lang w:bidi="fa-IR"/>
        </w:rPr>
        <w:t>اجرت المثل را بدهکار می شود، نه اجرت یا اجاره بهای قراردادی؛</w:t>
      </w:r>
    </w:p>
    <w:p>
      <w:pPr>
        <w:pStyle w:val="BookText"/>
        <w:rPr/>
      </w:pPr>
      <w:r>
        <w:rPr>
          <w:rFonts w:ascii="IRNazanin" w:hAnsi="IRNazanin" w:eastAsia="IRNazanin"/>
          <w:color w:val="111111"/>
          <w:sz w:val="28"/>
          <w:sz w:val="28"/>
          <w:szCs w:val="28"/>
          <w:rtl w:val="true"/>
          <w:lang w:bidi="fa-IR"/>
        </w:rPr>
        <w:t xml:space="preserve">البته، اگر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اجاره اعیان</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یا اجیر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اجیر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اجاره از اجرت المثل اطلاع داشته و با این حال اجاره را به کمتر از آن واقع سازد، در صورتی که معلوم شود اجاره باطل بوده، فقط به اندازه اجرت قراردادی طلبکار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اگر در هنگام انعقاد قرارداد اجاره، احتمال عقلایی می داده که اجرت قراردادی کمتر از اجرت المثل باشد و با این حال اقدام به انعقاد قرارداد اجاره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بعضی از صورت های باطل بودن اجاره، فرد مستحق اجرت المثل هم نیست؛</w:t>
      </w:r>
    </w:p>
    <w:p>
      <w:pPr>
        <w:pStyle w:val="BookText"/>
        <w:rPr/>
      </w:pPr>
      <w:r>
        <w:rPr>
          <w:rFonts w:ascii="IRNazanin" w:hAnsi="IRNazanin" w:eastAsia="IRNazanin"/>
          <w:color w:val="111111"/>
          <w:sz w:val="28"/>
          <w:sz w:val="28"/>
          <w:szCs w:val="28"/>
          <w:rtl w:val="true"/>
          <w:lang w:bidi="fa-IR"/>
        </w:rPr>
        <w:t xml:space="preserve">مانند برخی از مثال هایی که در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مال مورد اجاره ذکر شد، مثل اینکه فردی اجیرشده تا با چوب غصبی وسیله ای بسازد، در حالی که از غصبی بودن آن اطلاع داشته، یا اینکه اجاره مقید به استفاده حرام از مال بوده، یعنی تنها منافع حرام مال مورد اجاره واقع شده یا اینکه طرفین برای استفاده مستأجر از کاربری حرام مال، توافق و هماهنگی کرده باشند، آن چنان که توضیحش در مسأله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مدت قرارداد معلوم شود اجاره باطل بوده، نسبت به مقدار سپری شده تا آن زمان، حکم مسأله قبل جاری می شود؛</w:t>
      </w:r>
    </w:p>
    <w:p>
      <w:pPr>
        <w:pStyle w:val="BookText"/>
        <w:rPr/>
      </w:pPr>
      <w:r>
        <w:rPr>
          <w:rFonts w:ascii="IRNazanin" w:hAnsi="IRNazanin" w:eastAsia="IRNazanin"/>
          <w:color w:val="111111"/>
          <w:sz w:val="28"/>
          <w:sz w:val="28"/>
          <w:szCs w:val="28"/>
          <w:rtl w:val="true"/>
          <w:lang w:bidi="fa-IR"/>
        </w:rPr>
        <w:t xml:space="preserve">البته، اگر تنها مجموع عمل مورد اجاره بوده، مانند آنچه در انتهای مسأله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اجیر به جهت انجام بخشی از عمل، مستحق هیچ اجرتی نیست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مواردی که به دلیل باطل بودن قرارداد اجاره ، اجرت المثل برای مالک یا اجیر ثابت می شود، فرقی ندارد که وی از باطل بودن اجاره اطلاع داشته باشد یا نه</w:t>
      </w:r>
      <w:r>
        <w:rPr>
          <w:rFonts w:eastAsia="IRNazanin" w:cs="IRNazanin"/>
          <w:color w:val="111111"/>
          <w:sz w:val="28"/>
          <w:szCs w:val="28"/>
          <w:rtl w:val="true"/>
          <w:lang w:bidi="fa-IR"/>
        </w:rPr>
        <w:t xml:space="preserve">. </w:t>
      </w:r>
      <w:bookmarkStart w:id="774" w:name="pg13362_146567"/>
    </w:p>
    <w:p>
      <w:pPr>
        <w:pStyle w:val="Heading2"/>
        <w:numPr>
          <w:ilvl w:val="1"/>
          <w:numId w:val="1"/>
        </w:numPr>
        <w:rPr/>
      </w:pPr>
      <w:bookmarkStart w:id="775" w:name="__RefHeading___Toc3500986_2322387425"/>
      <w:bookmarkStart w:id="776" w:name="_Toc298"/>
      <w:bookmarkEnd w:id="774"/>
      <w:bookmarkEnd w:id="775"/>
      <w:r>
        <w:rPr>
          <w:rtl w:val="true"/>
        </w:rPr>
        <w:t>سرقفلی</w:t>
      </w:r>
      <w:bookmarkEnd w:id="776"/>
    </w:p>
    <w:p>
      <w:pPr>
        <w:pStyle w:val="BookText"/>
        <w:rPr/>
      </w:pPr>
      <w:r>
        <w:rPr>
          <w:rFonts w:ascii="IRNazanin" w:hAnsi="IRNazanin" w:eastAsia="IRNazanin"/>
          <w:color w:val="111111"/>
          <w:sz w:val="28"/>
          <w:sz w:val="28"/>
          <w:szCs w:val="28"/>
          <w:rtl w:val="true"/>
          <w:lang w:bidi="fa-IR"/>
        </w:rPr>
        <w:t xml:space="preserve">یکی از معاملات رایج در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مختلفی دارد که احکام برخی از آنها در این بخش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مالک مکان تجاری</w:t>
      </w:r>
      <w:r>
        <w:rPr>
          <w:rStyle w:val="FootnoteAnchor"/>
          <w:rtl w:val="true"/>
        </w:rPr>
        <w:footnoteReference w:id="573"/>
      </w:r>
      <w:r>
        <w:rPr>
          <w:rFonts w:ascii="IRNazanin" w:hAnsi="IRNazanin" w:eastAsia="IRNazanin"/>
          <w:color w:val="111111"/>
          <w:sz w:val="28"/>
          <w:sz w:val="28"/>
          <w:szCs w:val="28"/>
          <w:rtl w:val="true"/>
          <w:lang w:bidi="fa-IR"/>
        </w:rPr>
        <w:t>آن را برای مدت معینی، مثلا یک سال، به فردی اجاره می دهد و در ضمن اجاره، موارد ذیل بین طرفین شرط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مستأجريا شخصی که او به صورت مستقیم یا با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می کند،حق انتفاع و استفاده از مکان تجاری را به طور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مستأجر، مبلغی را بابت حق مذکور به عنوان عوض سرقفلی به موجر بپردازد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مستأجريا شخصی که او به صورت مستقیم یا با واسطه معین می کند، سالانه نیز مبلغ معینی را به صورت ثابت یا با افزایش آن در هر سال به مقدار متعارف اماکنی که سرقفلی آن واگذار شده ، به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مکان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قرارداد فوق با شرایط مذکور، صحیح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حق سرقفلی به معنای حق انتفاع و استفاده از مکان تجاری به طور دائم،</w:t>
      </w:r>
      <w:r>
        <w:rPr>
          <w:rStyle w:val="FootnoteAnchor"/>
          <w:rtl w:val="true"/>
        </w:rPr>
        <w:footnoteReference w:id="576"/>
      </w:r>
      <w:r>
        <w:rPr>
          <w:rFonts w:ascii="IRNazanin" w:hAnsi="IRNazanin" w:eastAsia="IRNazanin"/>
          <w:color w:val="111111"/>
          <w:sz w:val="28"/>
          <w:sz w:val="28"/>
          <w:szCs w:val="28"/>
          <w:rtl w:val="true"/>
          <w:lang w:bidi="fa-IR"/>
        </w:rPr>
        <w:t xml:space="preserve">همان طور که به صورت مذکور در مسأله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ضمن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انجام است، به صورت مستقل از طریق قرارداد صلح یا معاوضه نیز محقق می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مالک مکان تجاری می تواند سرقفلی ملک خویش را به طور دائم، مثلا در مقابل یک میلیارد تومان به دیگری مصالحه کند؛ مشروط بر اینکه وی سالانه مبلغ معینی را به صورت ثابت یا با افزایش آن در هر سال به مقدار متعارف اماکنی که سرقفلی آن واگذار شده، به وی بپردازد</w:t>
      </w:r>
      <w:r>
        <w:rPr>
          <w:rStyle w:val="FootnoteAnchor"/>
          <w:rtl w:val="true"/>
        </w:rPr>
        <w:footnoteReference w:id="577"/>
      </w:r>
      <w:r>
        <w:rPr>
          <w:rFonts w:ascii="IRNazanin" w:hAnsi="IRNazanin" w:eastAsia="IRNazanin"/>
          <w:color w:val="111111"/>
          <w:sz w:val="28"/>
          <w:sz w:val="28"/>
          <w:szCs w:val="28"/>
          <w:rtl w:val="true"/>
          <w:lang w:bidi="fa-IR"/>
        </w:rPr>
        <w:t xml:space="preserve">و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مصالحه را قبول کند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مالک سرقفلی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به شیوه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 شیوه ای که در مسأله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 جایز است در ازای دریافت مبلغی مساوی یا بیشتر یا کمتر از آنچه به مالک پرداخته، این حق سرقفلی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شخص دیگری واگذار نماید؛ البته، اگر مالک ملک شرط کرده باشد چنانچه صاحب سرقفلی آن را به دیگری منتقل کند، باید مبلغی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مالکانه</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به وی بپردازد، عمل به شرط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مسائل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مکان تجاری به مبلغ سالانه ای که حسب شرط تعیین شده راضی نباشد و برخلاف شرط اولیه، خواهان مبلغ بیشتری باشد، صاحب سرقفلی می تواند به مبلغی که طبق شرط، سالانه موظف به پرداخت آن شده، اکتفا نموده و همچنان حق سرقفلی و استفاده از محل برای وی وجود دارد، هرچند مالک از دریافت آن امتناع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محل تجاری و مانند آنکه سرقفلی ملک خویش را به صورتی که در مسائل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 واگذار کرده، نمی تواند بدون رضایت صاحب سرقفلی، وی را وادار به تخلیه نموده و سرقفلی را پس بگیرد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بنابراین، صاحب سرقفلی می تواند برای واگذاری محل و تخلیه آن، مبلغی در ازای سرقفلی از مالک دریافت نماید</w:t>
      </w:r>
      <w:r>
        <w:rPr>
          <w:rFonts w:eastAsia="IRNazanin" w:cs="IRNazanin"/>
          <w:color w:val="111111"/>
          <w:sz w:val="28"/>
          <w:szCs w:val="28"/>
          <w:rtl w:val="true"/>
          <w:lang w:bidi="fa-IR"/>
        </w:rPr>
        <w:t>.</w:t>
      </w:r>
      <w:r>
        <w:rPr>
          <w:rStyle w:val="FootnoteAnchor"/>
          <w:rtl w:val="true"/>
        </w:rPr>
        <w:footnoteReference w:id="58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ملک تجاری خود را برای مدت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اجاره دهد و در ضمن اجاره موارد ذیل شرط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موجر بعد از پایان مدت، اجاره را به مقدار اجاره بهای سابق یا با افزایش آن به مقدار متعارف اماکنی که سرقفلی آن واگذار شده، برای مستأجريا فردی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مستقیم یا با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تجدید نماید و این تجدید اجاره به طور مستمر و دائمی ادامه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مستأجر مبلغ معینی مثلا یک میلیارد تومان در ازای امر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تجدید اجاره به صورت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فوق با شرایط مذکور،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تمام شدن مدت اجاره در هر دوره، مالک باید به شرط عمل کند و اجاره مکان را تجدید نماید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ملک صلح کند، مشروط بر اینکه وی ملک خویش را به مبلغ معینی به او اجاره دهد و این اجاره را سالانه به همان مبلغ یا با افزایش آن به اندازه متعارف در اماکنی که سرقفلی آن واگذار شده ، تجدید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 مستأجرنیز که حسب قرارداد فوق صاحب سرقفلی شده، جایز است در ازای دریافت مبلغی از شخص دیگر مساوی یا بیشتر یا کمتر از آنچه به مالک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خویش به نفع آن شخص صرف نظر نماید و بر مالک محل واجب است اجاره را با شخص مذکور به همان کیفیتی که با مستأجر اول منعقد کرده بود، تجدید نماید؛ البته، اگر در واگذاری سرقفلی، پرداخت حق مالکانه به صاحب ملک لحاظ شده، لازم است حسب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مسأله قبل، موجر از عمل به شرط امتناع ورزد و اجاره را تجدید نکند، مستأجر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حاکم شرع یا دیگری او را وادار به وفای به شرط نماید، ولی اگر به هر دلیلی نتواند او را به وفای به شرط الزام کند، </w:t>
      </w:r>
    </w:p>
    <w:p>
      <w:pPr>
        <w:pStyle w:val="BookText"/>
        <w:rPr/>
      </w:pPr>
      <w:r>
        <w:rPr>
          <w:rFonts w:ascii="IRNazanin" w:hAnsi="IRNazanin" w:eastAsia="IRNazanin"/>
          <w:color w:val="111111"/>
          <w:sz w:val="28"/>
          <w:sz w:val="28"/>
          <w:szCs w:val="28"/>
          <w:rtl w:val="true"/>
          <w:lang w:bidi="fa-IR"/>
        </w:rPr>
        <w:t xml:space="preserve">با مقایسه دو مساله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البته، این امر از طريق صلح به شرط اجاره نیز قابل انجام است، مثل آنکه فرد یک میلیارد تومان به</w:t>
      </w:r>
    </w:p>
    <w:p>
      <w:pPr>
        <w:pStyle w:val="BookText"/>
        <w:rPr/>
      </w:pPr>
      <w:r>
        <w:rPr>
          <w:rFonts w:ascii="IRNazanin" w:hAnsi="IRNazanin" w:eastAsia="IRNazanin"/>
          <w:color w:val="111111"/>
          <w:sz w:val="28"/>
          <w:sz w:val="28"/>
          <w:szCs w:val="28"/>
          <w:rtl w:val="true"/>
          <w:lang w:bidi="fa-IR"/>
        </w:rPr>
        <w:t>بدون رضایت مالک، جایز نیست در مکان باقی مانده و از آن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محل تجاری، در هنگام واگذاری سرقفلی مذکور در مسأله</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کرده که طرف مقابل، سرقفلی مکان را به شخص ثالثی واگذار نکند و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سرقفلی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خودش باشد، صاحب سرقفلی می تواند با دریافت مبلغی از شخص ثالث، از این حق خود به نفع وی صرف نظر کرده و ملک را تخلیه کند؛</w:t>
      </w:r>
    </w:p>
    <w:p>
      <w:pPr>
        <w:pStyle w:val="BookText"/>
        <w:rPr/>
      </w:pPr>
      <w:r>
        <w:rPr>
          <w:rFonts w:ascii="IRNazanin" w:hAnsi="IRNazanin" w:eastAsia="IRNazanin"/>
          <w:color w:val="111111"/>
          <w:sz w:val="28"/>
          <w:sz w:val="28"/>
          <w:szCs w:val="28"/>
          <w:rtl w:val="true"/>
          <w:lang w:bidi="fa-IR"/>
        </w:rPr>
        <w:t>ولی با این کار، شخص ثالث صاحب سرقفلی نمی شود؛</w:t>
      </w:r>
      <w:r>
        <w:rPr>
          <w:rStyle w:val="FootnoteAnchor"/>
          <w:rtl w:val="true"/>
        </w:rPr>
        <w:footnoteReference w:id="582"/>
      </w:r>
      <w:r>
        <w:rPr>
          <w:rFonts w:ascii="IRNazanin" w:hAnsi="IRNazanin" w:eastAsia="IRNazanin"/>
          <w:color w:val="111111"/>
          <w:sz w:val="28"/>
          <w:sz w:val="28"/>
          <w:szCs w:val="28"/>
          <w:rtl w:val="true"/>
          <w:lang w:bidi="fa-IR"/>
        </w:rPr>
        <w:t>بلکه باید برای استفاده از مکان، با مالک محل به توافق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محل تجاری ، همان طور که حق دارد سرقفلی ملک خویش را به طور دائم واگذار کند، می تواند سرقفلی را به طور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نماید تا پس از سپری شدن مدت مذکور، حق استفاده و تصرف، تجدید اجاره نسبت به ملک در اختیار خودش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کسی که سرقفلی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طور دائم و چه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w:t>
      </w:r>
    </w:p>
    <w:p>
      <w:pPr>
        <w:pStyle w:val="BookText"/>
        <w:rPr/>
      </w:pPr>
      <w:r>
        <w:rPr>
          <w:rFonts w:ascii="IRNazanin" w:hAnsi="IRNazanin" w:eastAsia="IRNazanin"/>
          <w:color w:val="111111"/>
          <w:sz w:val="28"/>
          <w:sz w:val="28"/>
          <w:szCs w:val="28"/>
          <w:rtl w:val="true"/>
          <w:lang w:bidi="fa-IR"/>
        </w:rPr>
        <w:t xml:space="preserve">شده، چنانچه با او شرط نشده حق استفاده و تصرف در آن را به دیگری منتقل نکند، حق دارد منافع یا حق انتفاع از محل را در مدتی که مالک آن است، با دریافت مبلغی از طریق اجاره یا صلح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شرعی در هر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ثالث واگذار نماید </w:t>
      </w:r>
      <w:r>
        <w:rPr>
          <w:rFonts w:eastAsia="IRNazanin" w:cs="IRNazanin"/>
          <w:color w:val="111111"/>
          <w:sz w:val="28"/>
          <w:szCs w:val="28"/>
          <w:rtl w:val="true"/>
          <w:lang w:bidi="fa-IR"/>
        </w:rPr>
        <w:t>.</w:t>
      </w:r>
      <w:r>
        <w:rPr>
          <w:rStyle w:val="FootnoteAnchor"/>
          <w:rtl w:val="true"/>
        </w:rPr>
        <w:footnoteReference w:id="58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مثلا 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سرقفلی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واگذار کرده و نفر دوم نیز سرقفلی را در بین مدت به شخص ثالثی واگذار نموده ، پس از سپری شدن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از ابتدای واگذاری سرقفلی، شخص ثالث بدون رضایت مالک، حق باقی ماندن در محل را ندارد و نمی تواند برای تخلیه از مالک مبلغی در ازای سرقفلی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ملکی را برای مدت معینی اجاره کرده و سرقفلی نپرداخته و در ضمن قرارداد اجاره برای تجدید اجاره با وی بعد از پایان مدت آن شرطی صورت نگرفته، پس از پایان مدت، حق ندارد بدون اذن صاحب ملک در آنجا اقامت کند و نمی تواند مانع تصرف مالک در ملکش شود و از تخلیه آن امتناع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 فرقی ندارد که مدت اجاره کوتاه باشد یا طولانی یا در مدت اجاره ارزش ملک بالا رفته باشد یانه و فرقی ندارد که بیرون رفتن مستأجر از محل، موجب ضرر و زیان در کسب او بشود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اقامت طولانی مستأجر در محلی و رواج کسب و پیشه و به دست آوردن موقعیت تجاری آن، هیچ یک حق مشروعی برای باقی ماندن وی در آن مکان ایجاد نمی کند و موجب اولویت شرعی در اجاره کردن مکان برایش نمی شود و پس از پایان مدت اجاره ، بر او واجب است محل را تخلیه و تحویل مالكش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معلوم شد در صورتی که مستأجراز قانون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پیشه و کسب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مالک را از اجبار مستأجر به تخلیه محل اجاره منع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 و از تخلیه محل خودداری کند، عملش حرام است و تصرف او در محل بدون رضایت مالکش غاصبانه و موجب ضمان می 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اجاره دادن آن محل، فضولی محسوب می شود و بدون اجازه مالک باطل است و اگر مبلغی را بدون رضایت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پیشه و کسب دریافت نماید، حرام می باشد</w:t>
      </w:r>
      <w:r>
        <w:rPr>
          <w:rFonts w:eastAsia="IRNazanin" w:cs="IRNazanin"/>
          <w:color w:val="111111"/>
          <w:sz w:val="28"/>
          <w:szCs w:val="28"/>
          <w:rtl w:val="true"/>
          <w:lang w:bidi="fa-IR"/>
        </w:rPr>
        <w:t xml:space="preserve">. </w:t>
      </w:r>
      <w:bookmarkStart w:id="777" w:name="pg13362_146578"/>
    </w:p>
    <w:p>
      <w:pPr>
        <w:pStyle w:val="Heading2"/>
        <w:numPr>
          <w:ilvl w:val="1"/>
          <w:numId w:val="1"/>
        </w:numPr>
        <w:rPr/>
      </w:pPr>
      <w:bookmarkStart w:id="778" w:name="__RefHeading___Toc3500988_2322387425"/>
      <w:bookmarkStart w:id="779" w:name="_Toc299"/>
      <w:bookmarkEnd w:id="777"/>
      <w:bookmarkEnd w:id="778"/>
      <w:r>
        <w:rPr>
          <w:rtl w:val="true"/>
        </w:rPr>
        <w:t>جعاله</w:t>
      </w:r>
      <w:bookmarkEnd w:id="779"/>
    </w:p>
    <w:p>
      <w:pPr>
        <w:pStyle w:val="Heading3"/>
        <w:numPr>
          <w:ilvl w:val="2"/>
          <w:numId w:val="1"/>
        </w:numPr>
        <w:rPr/>
      </w:pPr>
      <w:bookmarkStart w:id="780" w:name="__RefHeading___Toc3500990_2322387425"/>
      <w:bookmarkStart w:id="781" w:name="_Toc300"/>
      <w:bookmarkEnd w:id="780"/>
      <w:r>
        <w:rPr>
          <w:rtl w:val="true"/>
        </w:rPr>
        <w:t>تعریف و اقسام جعاله</w:t>
      </w:r>
      <w:bookmarkEnd w:id="7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متعهد و ملتزم شود در مقابل کاری که دیگری انجام می دهد، عوضی</w:t>
      </w:r>
      <w:r>
        <w:rPr>
          <w:rStyle w:val="FootnoteAnchor"/>
          <w:rtl w:val="true"/>
        </w:rPr>
        <w:footnoteReference w:id="584"/>
      </w:r>
      <w:r>
        <w:rPr>
          <w:rFonts w:ascii="IRNazanin" w:hAnsi="IRNazanin" w:eastAsia="IRNazanin"/>
          <w:color w:val="111111"/>
          <w:sz w:val="28"/>
          <w:sz w:val="28"/>
          <w:szCs w:val="28"/>
          <w:rtl w:val="true"/>
          <w:lang w:bidi="fa-IR"/>
        </w:rPr>
        <w:t>بپردازد؛</w:t>
      </w:r>
      <w:r>
        <w:rPr>
          <w:rStyle w:val="FootnoteAnchor"/>
          <w:rtl w:val="true"/>
        </w:rPr>
        <w:footnoteReference w:id="585"/>
      </w:r>
      <w:r>
        <w:rPr>
          <w:rFonts w:ascii="IRNazanin" w:hAnsi="IRNazanin" w:eastAsia="IRNazanin"/>
          <w:color w:val="111111"/>
          <w:sz w:val="28"/>
          <w:sz w:val="28"/>
          <w:szCs w:val="28"/>
          <w:rtl w:val="true"/>
          <w:lang w:bidi="fa-IR"/>
        </w:rPr>
        <w:t>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فلان گمشده مرا پیدا کند،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او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این امر ملتزم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کار را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عوضی که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به دو صورت انجام می شود</w:t>
      </w:r>
      <w:r>
        <w:rPr>
          <w:rFonts w:eastAsia="IRNazanin" w:cs="IRNazanin"/>
          <w:color w:val="111111"/>
          <w:sz w:val="28"/>
          <w:szCs w:val="28"/>
          <w:rtl w:val="true"/>
          <w:lang w:bidi="fa-IR"/>
        </w:rPr>
        <w:t xml:space="preserve">: </w:t>
      </w:r>
      <w:bookmarkStart w:id="782" w:name="pg13362_146580"/>
    </w:p>
    <w:p>
      <w:pPr>
        <w:pStyle w:val="BookText"/>
        <w:rPr/>
      </w:pPr>
      <w:bookmarkEnd w:id="78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جعاله عام، جاعل پرداخت عوض را برای فرد یا افراد خاصی قرار نمی دهد؛ مثل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کتاب مرا پیدا کند، به 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جعاله خاص، جاعل پرداخت عوض را برای فرد یا افراد خاصی قرار می دهد؛ مثل اینکه به فرزند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کتاب مرا پیدا کنی،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تو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شدن جعاله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بیع و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نیز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جاعل می تواند جعاله را با نوشتن اطلاعيه و مانند آن و قرار دادن در محل دید دیگری، منعقد نماید</w:t>
      </w:r>
      <w:r>
        <w:rPr>
          <w:rFonts w:eastAsia="IRNazanin" w:cs="IRNazanin"/>
          <w:color w:val="111111"/>
          <w:sz w:val="28"/>
          <w:szCs w:val="28"/>
          <w:rtl w:val="true"/>
          <w:lang w:bidi="fa-IR"/>
        </w:rPr>
        <w:t>.</w:t>
      </w:r>
    </w:p>
    <w:p>
      <w:pPr>
        <w:pStyle w:val="Heading3"/>
        <w:numPr>
          <w:ilvl w:val="2"/>
          <w:numId w:val="1"/>
        </w:numPr>
        <w:rPr/>
      </w:pPr>
      <w:bookmarkStart w:id="783" w:name="__RefHeading___Toc3500992_2322387425"/>
      <w:bookmarkStart w:id="784" w:name="_Toc301"/>
      <w:bookmarkEnd w:id="783"/>
      <w:r>
        <w:rPr>
          <w:rtl w:val="true"/>
        </w:rPr>
        <w:t xml:space="preserve">مقایسه </w:t>
      </w:r>
      <w:r>
        <w:rPr>
          <w:rtl w:val="true"/>
        </w:rPr>
        <w:t>«</w:t>
      </w:r>
      <w:r>
        <w:rPr>
          <w:rtl w:val="true"/>
        </w:rPr>
        <w:t>جعاله</w:t>
      </w:r>
      <w:r>
        <w:rPr>
          <w:rtl w:val="true"/>
        </w:rPr>
        <w:t xml:space="preserve">» </w:t>
      </w:r>
      <w:r>
        <w:rPr>
          <w:rtl w:val="true"/>
        </w:rPr>
        <w:t xml:space="preserve">و </w:t>
      </w:r>
      <w:r>
        <w:rPr>
          <w:rtl w:val="true"/>
        </w:rPr>
        <w:t>«</w:t>
      </w:r>
      <w:r>
        <w:rPr>
          <w:rtl w:val="true"/>
        </w:rPr>
        <w:t>اجاره اجیر</w:t>
      </w:r>
      <w:r>
        <w:rPr>
          <w:rtl w:val="true"/>
        </w:rPr>
        <w:t>»</w:t>
      </w:r>
      <w:bookmarkEnd w:id="7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از این جهت که فرد متعهد شده تا در مقابل انجام کاری، عوضی پرداخت کند، مانند اجاره اجیر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کارهایی را که می توان با قرارداد اجاره برای انجام آن اجیر گرفت و توضیح آن در فصل اجاره ذکر شد،</w:t>
      </w:r>
      <w:r>
        <w:rPr>
          <w:rStyle w:val="FootnoteAnchor"/>
          <w:rtl w:val="true"/>
        </w:rPr>
        <w:footnoteReference w:id="586"/>
      </w:r>
      <w:r>
        <w:rPr>
          <w:rFonts w:ascii="IRNazanin" w:hAnsi="IRNazanin" w:eastAsia="IRNazanin"/>
          <w:color w:val="111111"/>
          <w:sz w:val="28"/>
          <w:sz w:val="28"/>
          <w:szCs w:val="28"/>
          <w:rtl w:val="true"/>
          <w:lang w:bidi="fa-IR"/>
        </w:rPr>
        <w:t>از طريق جعاله نیز 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و اجاره اجیر، در برخی از ویژگی ها و شرایط ، فرق هایی دارند؛ از جمله دو مورد ذیل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بنابراین، جعاله همین که ایجاب آن توسط جاعل انجام شود، محقق می شود و نیاز به قبول طرف مقابل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لحاظ کردن شرط در ضمن عقد اجاره صحیح بوده و عمل به آن لازم است، اما جعاله به جهت اینکه ایقاع است، قابلیت ندارد آمری در ضمن آن شرط شود</w:t>
      </w:r>
      <w:r>
        <w:rPr>
          <w:rFonts w:eastAsia="IRNazanin" w:cs="IRNazanin"/>
          <w:color w:val="111111"/>
          <w:sz w:val="28"/>
          <w:szCs w:val="28"/>
          <w:rtl w:val="true"/>
          <w:lang w:bidi="fa-IR"/>
        </w:rPr>
        <w:t>.</w:t>
      </w:r>
      <w:r>
        <w:rPr>
          <w:rStyle w:val="FootnoteAnchor"/>
          <w:rtl w:val="true"/>
        </w:rPr>
        <w:footnoteReference w:id="588"/>
      </w:r>
      <w:bookmarkStart w:id="785" w:name="pg13362_146582"/>
    </w:p>
    <w:p>
      <w:pPr>
        <w:pStyle w:val="BookText"/>
        <w:rPr/>
      </w:pPr>
      <w:bookmarkEnd w:id="78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اجاره با محقق شدن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انجام کار براجيرواجب شده و اجرت نیز به عهده مستأجر می آید که توضیح بیشتر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اما در جعاله ، انجام کاربر عامل واجب نبوده و جاعل نیز تا وقتی که عامل کار را انجام نداده، چیزی بر عهده اش نمی باشد</w:t>
      </w:r>
      <w:r>
        <w:rPr>
          <w:rFonts w:eastAsia="IRNazanin" w:cs="IRNazanin"/>
          <w:color w:val="111111"/>
          <w:sz w:val="28"/>
          <w:szCs w:val="28"/>
          <w:rtl w:val="true"/>
          <w:lang w:bidi="fa-IR"/>
        </w:rPr>
        <w:t>.</w:t>
      </w:r>
      <w:r>
        <w:rPr>
          <w:rStyle w:val="FootnoteAnchor"/>
          <w:rtl w:val="true"/>
        </w:rPr>
        <w:footnoteReference w:id="589"/>
      </w:r>
    </w:p>
    <w:p>
      <w:pPr>
        <w:pStyle w:val="Heading3"/>
        <w:numPr>
          <w:ilvl w:val="2"/>
          <w:numId w:val="1"/>
        </w:numPr>
        <w:rPr/>
      </w:pPr>
      <w:bookmarkStart w:id="786" w:name="__RefHeading___Toc3500994_2322387425"/>
      <w:bookmarkStart w:id="787" w:name="_Toc302"/>
      <w:bookmarkEnd w:id="786"/>
      <w:r>
        <w:rPr>
          <w:rtl w:val="true"/>
        </w:rPr>
        <w:t>شرایط جاعل و عامل</w:t>
      </w:r>
      <w:bookmarkEnd w:id="7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باید جعاله را با قصد و اختیار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نسبت به مالی که با جعاله به ملکیت دیگری در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وکیل یا ولی شرعی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علاوه بر این، نباید همچون نابالغ و سفیه و مفلس،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مثلا جعاله ای که توسط نابالغ واقع شود، صحیح نیست؛</w:t>
      </w:r>
      <w:r>
        <w:rPr>
          <w:rStyle w:val="FootnoteAnchor"/>
          <w:rtl w:val="true"/>
        </w:rPr>
        <w:footnoteReference w:id="591"/>
      </w:r>
      <w:r>
        <w:rPr>
          <w:rFonts w:ascii="IRNazanin" w:hAnsi="IRNazanin" w:eastAsia="IRNazanin"/>
          <w:color w:val="111111"/>
          <w:sz w:val="28"/>
          <w:sz w:val="28"/>
          <w:szCs w:val="28"/>
          <w:rtl w:val="true"/>
          <w:lang w:bidi="fa-IR"/>
        </w:rPr>
        <w:t xml:space="preserve">البته اگر نابالغ جعاله را از طرف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بالغ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وکالت یا اجازه از وی منعقد کند، صحیح است</w:t>
      </w:r>
      <w:r>
        <w:rPr>
          <w:rFonts w:eastAsia="IRNazanin" w:cs="IRNazanin"/>
          <w:color w:val="111111"/>
          <w:sz w:val="28"/>
          <w:szCs w:val="28"/>
          <w:rtl w:val="true"/>
          <w:lang w:bidi="fa-IR"/>
        </w:rPr>
        <w:t>.</w:t>
      </w:r>
      <w:r>
        <w:rPr>
          <w:rStyle w:val="FootnoteAnchor"/>
          <w:rtl w:val="true"/>
        </w:rPr>
        <w:footnoteReference w:id="59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برای آنکه مستحق جغل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که جاعل به عنوان عوض انجام کار قرار داده شود، لازم نیست شرط خاصی داشته باشد؛ بلکه چنانچه کار </w:t>
      </w:r>
      <w:bookmarkStart w:id="788" w:name="pg13362_146584"/>
    </w:p>
    <w:p>
      <w:pPr>
        <w:pStyle w:val="BookText"/>
        <w:rPr/>
      </w:pPr>
      <w:bookmarkEnd w:id="788"/>
      <w:r>
        <w:rPr>
          <w:rFonts w:ascii="IRNazanin" w:hAnsi="IRNazanin" w:eastAsia="IRNazanin"/>
          <w:color w:val="111111"/>
          <w:sz w:val="28"/>
          <w:sz w:val="28"/>
          <w:szCs w:val="28"/>
          <w:rtl w:val="true"/>
          <w:lang w:bidi="fa-IR"/>
        </w:rPr>
        <w:t xml:space="preserve">مورد جعاله توسط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ممیز باشد و چه غیر مميز؛ چه با اجازه ولیش باشد و چه بدون اجازه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کافی است و وی مستحق جعل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اگرعامل پیش از قرارداد جعاله کار را انجام داده باشد، یا بعد از قرارداد به قصد اینکه اجرت نگیرد آن را انجام دهد، استحقاق دریافت مزد ندارد</w:t>
      </w:r>
      <w:r>
        <w:rPr>
          <w:rFonts w:eastAsia="IRNazanin" w:cs="IRNazanin"/>
          <w:color w:val="111111"/>
          <w:sz w:val="28"/>
          <w:szCs w:val="28"/>
          <w:rtl w:val="true"/>
          <w:lang w:bidi="fa-IR"/>
        </w:rPr>
        <w:t>.</w:t>
      </w:r>
    </w:p>
    <w:p>
      <w:pPr>
        <w:pStyle w:val="Heading3"/>
        <w:numPr>
          <w:ilvl w:val="2"/>
          <w:numId w:val="1"/>
        </w:numPr>
        <w:rPr/>
      </w:pPr>
      <w:bookmarkStart w:id="789" w:name="__RefHeading___Toc3500996_2322387425"/>
      <w:bookmarkStart w:id="790" w:name="_Toc303"/>
      <w:bookmarkEnd w:id="789"/>
      <w:r>
        <w:rPr>
          <w:rtl w:val="true"/>
        </w:rPr>
        <w:t xml:space="preserve">شرایط عمل </w:t>
      </w:r>
      <w:r>
        <w:rPr>
          <w:rtl w:val="true"/>
        </w:rPr>
        <w:t>(</w:t>
      </w:r>
      <w:r>
        <w:rPr>
          <w:rtl w:val="true"/>
        </w:rPr>
        <w:t>کار مورد جعاله</w:t>
      </w:r>
      <w:r>
        <w:rPr>
          <w:rtl w:val="true"/>
        </w:rPr>
        <w:t>)</w:t>
      </w:r>
      <w:bookmarkEnd w:id="790"/>
    </w:p>
    <w:p>
      <w:pPr>
        <w:pStyle w:val="Heading4"/>
        <w:numPr>
          <w:ilvl w:val="3"/>
          <w:numId w:val="1"/>
        </w:numPr>
        <w:rPr/>
      </w:pPr>
      <w:bookmarkStart w:id="791" w:name="__RefHeading___Toc3500998_2322387425"/>
      <w:bookmarkStart w:id="792" w:name="_Toc304"/>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جعاله نسبت به آن انجام می شود، باید شرایط ذیل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اموری نباشد که دریافت مزد و عوض در ازای انجام آن شرعا غیر مجاز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معقول بوده و بی فایده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موارد، در مسائل بعد ذکر می گردد</w:t>
      </w:r>
      <w:r>
        <w:rPr>
          <w:rFonts w:eastAsia="IRNazanin" w:cs="IRNazanin"/>
          <w:color w:val="111111"/>
          <w:sz w:val="28"/>
          <w:szCs w:val="28"/>
          <w:rtl w:val="true"/>
          <w:lang w:bidi="fa-IR"/>
        </w:rPr>
        <w:t>.</w:t>
      </w:r>
    </w:p>
    <w:p>
      <w:pPr>
        <w:pStyle w:val="Heading4"/>
        <w:numPr>
          <w:ilvl w:val="3"/>
          <w:numId w:val="1"/>
        </w:numPr>
        <w:rPr/>
      </w:pPr>
      <w:bookmarkStart w:id="793" w:name="__RefHeading___Toc3501000_2322387425"/>
      <w:bookmarkStart w:id="794" w:name="_Toc305"/>
      <w:bookmarkEnd w:id="793"/>
      <w:r>
        <w:rPr/>
        <w:t>1</w:t>
      </w:r>
      <w:r>
        <w:rPr>
          <w:rtl w:val="true"/>
        </w:rPr>
        <w:t xml:space="preserve">. </w:t>
      </w:r>
      <w:r>
        <w:rPr>
          <w:rtl w:val="true"/>
        </w:rPr>
        <w:t>حلال باشد</w:t>
      </w:r>
      <w:bookmarkEnd w:id="7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جعاله برای انجام عمل حرام، مانند نواختن موسیقی حرام، تولید شراب ، انجام معامله ربوی و مانند آن منعقد شود، باطل است و توضیح بیشتر در این مورد،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عمل مورد جعاله، با ارتکاب کار حرام توسط عامل محقق شود،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جعاله را فقط برای همان مورد قرار داده باشد؛ مثل اینکه بگوید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فرد جنب یا حائضی مسجد را جارو بزند، به او فلان مال را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bookmarkStart w:id="795" w:name="pg13362_146586"/>
    </w:p>
    <w:p>
      <w:pPr>
        <w:pStyle w:val="BookText"/>
        <w:rPr/>
      </w:pPr>
      <w:bookmarkEnd w:id="795"/>
      <w:r>
        <w:rPr>
          <w:rFonts w:ascii="IRNazanin" w:hAnsi="IRNazanin" w:eastAsia="IRNazanin"/>
          <w:color w:val="111111"/>
          <w:sz w:val="28"/>
          <w:sz w:val="28"/>
          <w:szCs w:val="28"/>
          <w:rtl w:val="true"/>
          <w:lang w:bidi="fa-IR"/>
        </w:rPr>
        <w:t>این صورت، جعاله صحیح نیست و ثابت بودن اجرت المثل نیز در چنین موردی محل اشکال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جعاله را فقط برای همان مورد قرار نداده باشد؛ مثل اینکه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مسجد را جارو بزند، به او فلان مال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حائض یا فرد جنبی این کار را انجام دهد، در این صورت جعاله صحيح بوده و عامل مستحق لجعل می باشد، هرچند مرتکب معصیت شده است</w:t>
      </w:r>
      <w:r>
        <w:rPr>
          <w:rFonts w:eastAsia="IRNazanin" w:cs="IRNazanin"/>
          <w:color w:val="111111"/>
          <w:sz w:val="28"/>
          <w:szCs w:val="28"/>
          <w:rtl w:val="true"/>
          <w:lang w:bidi="fa-IR"/>
        </w:rPr>
        <w:t>.</w:t>
      </w:r>
    </w:p>
    <w:p>
      <w:pPr>
        <w:pStyle w:val="Heading4"/>
        <w:numPr>
          <w:ilvl w:val="3"/>
          <w:numId w:val="1"/>
        </w:numPr>
        <w:rPr/>
      </w:pPr>
      <w:bookmarkStart w:id="796" w:name="__RefHeading___Toc3501002_2322387425"/>
      <w:bookmarkStart w:id="797" w:name="_Toc306"/>
      <w:bookmarkEnd w:id="796"/>
      <w:r>
        <w:rPr/>
        <w:t>2</w:t>
      </w:r>
      <w:r>
        <w:rPr>
          <w:rtl w:val="true"/>
        </w:rPr>
        <w:t xml:space="preserve">. </w:t>
      </w:r>
      <w:r>
        <w:rPr>
          <w:rtl w:val="true"/>
        </w:rPr>
        <w:t>از اموری نباشد که دریافت مزد در ازای انجام آن شرعا غیر مجاز است</w:t>
      </w:r>
      <w:bookmarkEnd w:id="7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جعاله برای کارهایی منعقد شود که شرعا باید به طور مجانی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مقابل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قضاوت توسط قاضی شرعی، جعاله صحیح نیست و توضیح بیشتر در این مورد،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فردی در اختیار انسان باشد،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لازم است آن را به دست صاحبش برساند؛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کافی است موانع را برای آنکه صاحب مال بتواند آن را در اختیار بگیرد، برطرف نماید و لازم نیست آن را به دستش برساند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با توجه به مطلب فوق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جاعل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مال مرا به دستم برساند، فلان مبلغ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که مال در دست اوست ،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وقتی که مال دیگری در منزل انسان جا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برای رساندن مال به وی، عوض تعيين شده در جعاله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کند؛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وقتی که انسان مال دیگری را غصب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برای رساندن مال به صاحبش جغل تعیین شده را طلب کند، زیرا انجام آن بدون دریافت عوض بر او واجب است</w:t>
      </w:r>
      <w:r>
        <w:rPr>
          <w:rFonts w:eastAsia="IRNazanin" w:cs="IRNazanin"/>
          <w:color w:val="111111"/>
          <w:sz w:val="28"/>
          <w:szCs w:val="28"/>
          <w:rtl w:val="true"/>
          <w:lang w:bidi="fa-IR"/>
        </w:rPr>
        <w:t xml:space="preserve">. </w:t>
      </w:r>
      <w:bookmarkStart w:id="798" w:name="pg13362_146588"/>
    </w:p>
    <w:p>
      <w:pPr>
        <w:pStyle w:val="BookText"/>
        <w:rPr/>
      </w:pPr>
      <w:bookmarkEnd w:id="79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اگرجاعل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گمشده من خبر دهد، به او فلان مبلغ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که مال در دست اوست، 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که انجام این کار بدون دریافت عوض بر او واجب است، نمی تواند جعل را دریافت نماید</w:t>
      </w:r>
      <w:r>
        <w:rPr>
          <w:rFonts w:eastAsia="IRNazanin" w:cs="IRNazanin"/>
          <w:color w:val="111111"/>
          <w:sz w:val="28"/>
          <w:szCs w:val="28"/>
          <w:rtl w:val="true"/>
          <w:lang w:bidi="fa-IR"/>
        </w:rPr>
        <w:t>.</w:t>
      </w:r>
    </w:p>
    <w:p>
      <w:pPr>
        <w:pStyle w:val="Heading4"/>
        <w:numPr>
          <w:ilvl w:val="3"/>
          <w:numId w:val="1"/>
        </w:numPr>
        <w:rPr/>
      </w:pPr>
      <w:bookmarkStart w:id="799" w:name="__RefHeading___Toc3501004_2322387425"/>
      <w:bookmarkStart w:id="800" w:name="_Toc307"/>
      <w:bookmarkEnd w:id="799"/>
      <w:r>
        <w:rPr/>
        <w:t>3</w:t>
      </w:r>
      <w:r>
        <w:rPr>
          <w:rtl w:val="true"/>
        </w:rPr>
        <w:t xml:space="preserve">. </w:t>
      </w:r>
      <w:r>
        <w:rPr>
          <w:rtl w:val="true"/>
        </w:rPr>
        <w:t>معقول بوده و بی فایده نباشد</w:t>
      </w:r>
      <w:bookmarkEnd w:id="8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بر کاری که در نزد عقلا بی فایده به حساب می آید،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بدون هدف معقولی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فلان محل تاریک برود یا حجم زیادی غذا بخورد،</w:t>
      </w:r>
      <w:r>
        <w:rPr>
          <w:rStyle w:val="FootnoteAnchor"/>
          <w:rtl w:val="true"/>
        </w:rPr>
        <w:footnoteReference w:id="595"/>
      </w:r>
      <w:r>
        <w:rPr>
          <w:rFonts w:ascii="IRNazanin" w:hAnsi="IRNazanin" w:eastAsia="IRNazanin"/>
          <w:color w:val="111111"/>
          <w:sz w:val="28"/>
          <w:sz w:val="28"/>
          <w:szCs w:val="28"/>
          <w:rtl w:val="true"/>
          <w:lang w:bidi="fa-IR"/>
        </w:rPr>
        <w:t>فلان مبلغ به او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جعاله صحيح نیست</w:t>
      </w:r>
      <w:r>
        <w:rPr>
          <w:rFonts w:eastAsia="IRNazanin" w:cs="IRNazanin"/>
          <w:color w:val="111111"/>
          <w:sz w:val="28"/>
          <w:szCs w:val="28"/>
          <w:rtl w:val="true"/>
          <w:lang w:bidi="fa-IR"/>
        </w:rPr>
        <w:t>.</w:t>
      </w:r>
    </w:p>
    <w:p>
      <w:pPr>
        <w:pStyle w:val="Heading4"/>
        <w:numPr>
          <w:ilvl w:val="3"/>
          <w:numId w:val="1"/>
        </w:numPr>
        <w:rPr/>
      </w:pPr>
      <w:bookmarkStart w:id="801" w:name="__RefHeading___Toc3501006_2322387425"/>
      <w:bookmarkStart w:id="802" w:name="_Toc308"/>
      <w:bookmarkEnd w:id="801"/>
      <w:r>
        <w:rPr>
          <w:rtl w:val="true"/>
        </w:rPr>
        <w:t>چند مسأله درباره شرایط کار مورد جعاله</w:t>
      </w:r>
      <w:bookmarkEnd w:id="8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و خصوصیات کار مورد جعاله لازم نیست معلوم باشد و این یکی از فرقهای بین اجاره اجيرو جعاله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عنوان نمونه در موارد ذیل جعاله صحیح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خانه مرا با رنگ مورد نظر نقاشی کند، به او فلان مبلغ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مساحت و خصوصیات خانه که در سختی یا آسانی کار و یا مدت زمان انجام آن مؤثر است، معلوم نباشد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مورد جعاله یکی از دو یا چند عمل باشد، طوری که عامل مخرباشد هریک از آنها را انجام دهد؛ مثل اینکه جاعل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خانه ام را با کیفیت </w:t>
      </w:r>
      <w:bookmarkStart w:id="803" w:name="pg13362_146590"/>
    </w:p>
    <w:p>
      <w:pPr>
        <w:pStyle w:val="BookText"/>
        <w:rPr/>
      </w:pPr>
      <w:bookmarkEnd w:id="803"/>
      <w:r>
        <w:rPr>
          <w:rFonts w:ascii="IRNazanin" w:hAnsi="IRNazanin" w:eastAsia="IRNazanin"/>
          <w:color w:val="111111"/>
          <w:sz w:val="28"/>
          <w:sz w:val="28"/>
          <w:szCs w:val="28"/>
          <w:rtl w:val="true"/>
          <w:lang w:bidi="fa-IR"/>
        </w:rPr>
        <w:t>معین رنگ زده یا کاغذ دیواری کند، به او فلان مبلغ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اینکه عوض هر دو عمل را مانند هم یا متفاوت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حکم این مسأله، مورد مسأله بعد استثنا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مورد جعاله آن قدر مبهم باشد که عامل به علت نامعلوم و مبهم بودن، نتواند آن را انجام دهد، جعاله باطل است؛ پس اگر جاعل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حیوان گمشده مرا به من برساند، فلان مبلغ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نکند آن حیوان پرنده است یا چهارپایا غیر آن و شاهد و قرینه ای هم بر این امر نباشد، جعاله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مورد جعاله لازم نیست نفعی برای جاعل داشته باشد؛ پس اگر مثلا جاعل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فلان شخص را معالجه کند، مبلغی به او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جعاله صحیح است، هرچند آن شخص نسبتی با جاعل نداشته باشد؛</w:t>
      </w:r>
    </w:p>
    <w:p>
      <w:pPr>
        <w:pStyle w:val="BookText"/>
        <w:rPr/>
      </w:pPr>
      <w:r>
        <w:rPr>
          <w:rFonts w:ascii="IRNazanin" w:hAnsi="IRNazanin" w:eastAsia="IRNazanin"/>
          <w:color w:val="111111"/>
          <w:sz w:val="28"/>
          <w:sz w:val="28"/>
          <w:szCs w:val="28"/>
          <w:rtl w:val="true"/>
          <w:lang w:bidi="fa-IR"/>
        </w:rPr>
        <w:t>بلکه اگر کاری باشد که نفعش به خود عامل می رسد، باز هم جعاله صحیح است؛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خودت لباسی بدوزی، فلان مبلغ به تو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چنانچه کار مورد جعاله از مواردی باشد که رضایت دیگری در انجام آن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تصرف در مال دیگری باید با رضایت وی انجام شود تا کار، مشروع و حلال باشد، وگرنه جعاله صحیح نیست</w:t>
      </w:r>
      <w:r>
        <w:rPr>
          <w:rFonts w:eastAsia="IRNazanin" w:cs="IRNazanin"/>
          <w:color w:val="111111"/>
          <w:sz w:val="28"/>
          <w:szCs w:val="28"/>
          <w:rtl w:val="true"/>
          <w:lang w:bidi="fa-IR"/>
        </w:rPr>
        <w:t>.</w:t>
      </w:r>
    </w:p>
    <w:p>
      <w:pPr>
        <w:pStyle w:val="Heading3"/>
        <w:numPr>
          <w:ilvl w:val="2"/>
          <w:numId w:val="1"/>
        </w:numPr>
        <w:rPr/>
      </w:pPr>
      <w:bookmarkStart w:id="804" w:name="__RefHeading___Toc3501008_2322387425"/>
      <w:bookmarkStart w:id="805" w:name="_Toc309"/>
      <w:bookmarkEnd w:id="804"/>
      <w:r>
        <w:rPr>
          <w:rtl w:val="true"/>
        </w:rPr>
        <w:t xml:space="preserve">عوض </w:t>
      </w:r>
      <w:r>
        <w:rPr>
          <w:rtl w:val="true"/>
        </w:rPr>
        <w:t>(</w:t>
      </w:r>
      <w:r>
        <w:rPr>
          <w:rtl w:val="true"/>
        </w:rPr>
        <w:t>جعل</w:t>
      </w:r>
      <w:r>
        <w:rPr>
          <w:rtl w:val="true"/>
        </w:rPr>
        <w:t>)</w:t>
      </w:r>
      <w:bookmarkEnd w:id="80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 عوض به صورت های مختلفی ممکن است قرار داده شود،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مال</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آنکه جاعل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فلان کار را انجام دهد، لباسی برایش میدوزم</w:t>
      </w:r>
      <w:r>
        <w:rPr>
          <w:rFonts w:eastAsia="IRNazanin" w:cs="IRNazanin"/>
          <w:color w:val="111111"/>
          <w:sz w:val="28"/>
          <w:szCs w:val="28"/>
          <w:rtl w:val="true"/>
          <w:lang w:bidi="fa-IR"/>
        </w:rPr>
        <w:t xml:space="preserve">. </w:t>
      </w:r>
      <w:bookmarkStart w:id="806" w:name="pg13362_146592"/>
    </w:p>
    <w:p>
      <w:pPr>
        <w:pStyle w:val="BookText"/>
        <w:rPr/>
      </w:pPr>
      <w:bookmarkEnd w:id="80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 عنوان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 شود، لازم نیست کاملا معلوم باشد و اگر طوری است که اقدام عامل بر انجام کار، غیر معقول وسفيهانه شمرده نشود، کافی است؛</w:t>
      </w:r>
    </w:p>
    <w:p>
      <w:pPr>
        <w:pStyle w:val="BookText"/>
        <w:rPr/>
      </w:pPr>
      <w:r>
        <w:rPr>
          <w:rFonts w:ascii="IRNazanin" w:hAnsi="IRNazanin" w:eastAsia="IRNazanin"/>
          <w:color w:val="111111"/>
          <w:sz w:val="28"/>
          <w:sz w:val="28"/>
          <w:szCs w:val="28"/>
          <w:rtl w:val="true"/>
          <w:lang w:bidi="fa-IR"/>
        </w:rPr>
        <w:t>پس اگرجاعل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کالای مرا به مبلغی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فروختی، مقدار اضافه مال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کیف پول گمشده مرا بیابد، نیمی از پول های آن را به خودش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آن را تعیین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جعاله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جاعل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اسب گمشده مرا پیدا کند، 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اینکه اقدام عامل برای یافتن اسب در ازای مبلغی کاملا نامعلوم ، سفيهانه وغیر معقول به حساب می آید، جعاله باطل است و اگر کسی کار را انجام دهد مستحق اجرت المثل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اگرعوض انجام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درصدی از هزینه های کار تعیین شود؛ مثلا صاحب کار با معمار قرارداد جعاله منعقد کند و حق الزحمه او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مبلغ هزینه های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اجرت کارگرو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دهد، اشکال ندارد</w:t>
      </w:r>
      <w:r>
        <w:rPr>
          <w:rFonts w:eastAsia="IRNazanin" w:cs="IRNazanin"/>
          <w:color w:val="111111"/>
          <w:sz w:val="28"/>
          <w:szCs w:val="28"/>
          <w:rtl w:val="true"/>
          <w:lang w:bidi="fa-IR"/>
        </w:rPr>
        <w:t>.</w:t>
      </w:r>
    </w:p>
    <w:p>
      <w:pPr>
        <w:pStyle w:val="Heading3"/>
        <w:numPr>
          <w:ilvl w:val="2"/>
          <w:numId w:val="1"/>
        </w:numPr>
        <w:rPr/>
      </w:pPr>
      <w:bookmarkStart w:id="807" w:name="__RefHeading___Toc3501010_2322387425"/>
      <w:bookmarkStart w:id="808" w:name="_Toc310"/>
      <w:bookmarkEnd w:id="807"/>
      <w:r>
        <w:rPr>
          <w:rtl w:val="true"/>
        </w:rPr>
        <w:t>انصراف از جعاله</w:t>
      </w:r>
      <w:bookmarkEnd w:id="8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می تواند قبل از اینکه عامل شروع به کار کند، جعاله را به هم بزند؛ اما پس از شروع کار توسط عامل، اگر بخواهد جعاله را به هم بزند، محل اشکال است و در این صورت مراعات مقتضای احتیاط ترک نشود؛ مگر اینکه با عامل به توافق برسند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می تواند کار مورد جعاله را ناتمام بگذارد؛</w:t>
      </w:r>
      <w:r>
        <w:rPr>
          <w:rStyle w:val="FootnoteAnchor"/>
          <w:rtl w:val="true"/>
        </w:rPr>
        <w:footnoteReference w:id="598"/>
      </w:r>
      <w:r>
        <w:rPr>
          <w:rFonts w:ascii="IRNazanin" w:hAnsi="IRNazanin" w:eastAsia="IRNazanin"/>
          <w:color w:val="111111"/>
          <w:sz w:val="28"/>
          <w:sz w:val="28"/>
          <w:szCs w:val="28"/>
          <w:rtl w:val="true"/>
          <w:lang w:bidi="fa-IR"/>
        </w:rPr>
        <w:t xml:space="preserve">البته، گاه تمام کردن کاری که شروع کرده، از جهت دیگری بر او لازم است، مانند اینکه ناتمام گذاردن </w:t>
      </w:r>
      <w:bookmarkStart w:id="809" w:name="pg13362_146594"/>
    </w:p>
    <w:p>
      <w:pPr>
        <w:pStyle w:val="BookText"/>
        <w:rPr/>
      </w:pPr>
      <w:bookmarkEnd w:id="809"/>
      <w:r>
        <w:rPr>
          <w:rFonts w:ascii="IRNazanin" w:hAnsi="IRNazanin" w:eastAsia="IRNazanin"/>
          <w:color w:val="111111"/>
          <w:sz w:val="28"/>
          <w:sz w:val="28"/>
          <w:szCs w:val="28"/>
          <w:rtl w:val="true"/>
          <w:lang w:bidi="fa-IR"/>
        </w:rPr>
        <w:t>آن کار، باعث ضرر جاعل یا ضرر کسی شود که کار برای او انجام می گیرد؛</w:t>
      </w:r>
    </w:p>
    <w:p>
      <w:pPr>
        <w:pStyle w:val="BookText"/>
        <w:rPr/>
      </w:pPr>
      <w:r>
        <w:rPr>
          <w:rFonts w:ascii="IRNazanin" w:hAnsi="IRNazanin" w:eastAsia="IRNazanin"/>
          <w:color w:val="111111"/>
          <w:sz w:val="28"/>
          <w:sz w:val="28"/>
          <w:szCs w:val="28"/>
          <w:rtl w:val="true"/>
          <w:lang w:bidi="fa-IR"/>
        </w:rPr>
        <w:t>مثلا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چشم مرا عمل کند، فلان مقدار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جراح شروع به عمل کند، چنانچه طوری باشد که اگر عمل را تمام نکند، چشم معیوب می شود، باید آن را به پایان برساند</w:t>
      </w:r>
      <w:r>
        <w:rPr>
          <w:rFonts w:eastAsia="IRNazanin" w:cs="IRNazanin"/>
          <w:color w:val="111111"/>
          <w:sz w:val="28"/>
          <w:szCs w:val="28"/>
          <w:rtl w:val="true"/>
          <w:lang w:bidi="fa-IR"/>
        </w:rPr>
        <w:t>.</w:t>
      </w:r>
    </w:p>
    <w:p>
      <w:pPr>
        <w:pStyle w:val="Heading3"/>
        <w:numPr>
          <w:ilvl w:val="2"/>
          <w:numId w:val="1"/>
        </w:numPr>
        <w:rPr/>
      </w:pPr>
      <w:bookmarkStart w:id="810" w:name="__RefHeading___Toc3501012_2322387425"/>
      <w:bookmarkStart w:id="811" w:name="_Toc311"/>
      <w:bookmarkEnd w:id="810"/>
      <w:r>
        <w:rPr>
          <w:rtl w:val="true"/>
        </w:rPr>
        <w:t>انجام کار توسط دیگری یا انجام بخشی از کار</w:t>
      </w:r>
      <w:bookmarkEnd w:id="8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جاعل جعاله را برای فرد خاصی قرار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کار مورد جعاله توسط شخص دیگری انجام شود نه عامل،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انجام عمل را فقط از شخص مورد نظر خواسته، طوری که انجام کار توسط دیگری مورد جعاله واقع نشده است؛ در این صورت، نه انجام دهنده کار مستحق مزد است و نه فرد مورد نظر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انجام کار را از طریق فرد مورد نظر خواسته؛ چه اینکه خودش آن را انجام دهد و چه اینکه انجام آن را به دیگری واگذار نماید؛ در این صورت، اگر انجام دهنده کار، آن را از طرف فرد مورد نظر و به درخواست وی انجام دهد،</w:t>
      </w:r>
      <w:r>
        <w:rPr>
          <w:rStyle w:val="FootnoteAnchor"/>
          <w:rtl w:val="true"/>
        </w:rPr>
        <w:footnoteReference w:id="599"/>
      </w:r>
      <w:r>
        <w:rPr>
          <w:rFonts w:ascii="IRNazanin" w:hAnsi="IRNazanin" w:eastAsia="IRNazanin"/>
          <w:color w:val="111111"/>
          <w:sz w:val="28"/>
          <w:sz w:val="28"/>
          <w:szCs w:val="28"/>
          <w:rtl w:val="true"/>
          <w:lang w:bidi="fa-IR"/>
        </w:rPr>
        <w:t>شخص مورد نظر مستحق جعل می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جاعل، جعاله را برای فرد خاصی قرار داده باشد، ولی عمل مورد جعاله را آن فرد به همراه دیگری انجام دهد، چنانچه مانند صورت اول از مسأله قبل باشد، فرد مورد نظر به نسبت مقدار کاری که انجام داده، مستحق بخشی از جعل می باشد</w:t>
      </w:r>
      <w:r>
        <w:rPr>
          <w:rStyle w:val="FootnoteAnchor"/>
          <w:rtl w:val="true"/>
        </w:rPr>
        <w:footnoteReference w:id="600"/>
      </w:r>
      <w:r>
        <w:rPr>
          <w:rFonts w:ascii="IRNazanin" w:hAnsi="IRNazanin" w:eastAsia="IRNazanin"/>
          <w:color w:val="111111"/>
          <w:sz w:val="28"/>
          <w:sz w:val="28"/>
          <w:szCs w:val="28"/>
          <w:rtl w:val="true"/>
          <w:lang w:bidi="fa-IR"/>
        </w:rPr>
        <w:t>و دیگری استحقاق مزد ندارد و اگر مانند صورت دوم باشد، آن فرد استحقاق تمام جعل را دارد</w:t>
      </w:r>
      <w:r>
        <w:rPr>
          <w:rFonts w:eastAsia="IRNazanin" w:cs="IRNazanin"/>
          <w:color w:val="111111"/>
          <w:sz w:val="28"/>
          <w:szCs w:val="28"/>
          <w:rtl w:val="true"/>
          <w:lang w:bidi="fa-IR"/>
        </w:rPr>
        <w:t xml:space="preserve">. </w:t>
      </w:r>
      <w:bookmarkStart w:id="812" w:name="pg13362_146596"/>
    </w:p>
    <w:p>
      <w:pPr>
        <w:pStyle w:val="BookText"/>
        <w:rPr/>
      </w:pPr>
      <w:bookmarkEnd w:id="81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جعاله لحاظ نشده باشد که فرد مورد نظر، خودش عمل مورد جعاله را انجام دهد، وی می تواند انجام آن کار را با جعاله دیگر یا اجاره به فرد دیگری واگذار کند، ولی بنابر احتیاط واجب، عوض در جعاله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اجاره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کمتر از جعل جعاله اول باشد؛</w:t>
      </w:r>
    </w:p>
    <w:p>
      <w:pPr>
        <w:pStyle w:val="BookText"/>
        <w:rPr/>
      </w:pPr>
      <w:r>
        <w:rPr>
          <w:rFonts w:ascii="IRNazanin" w:hAnsi="IRNazanin" w:eastAsia="IRNazanin"/>
          <w:color w:val="111111"/>
          <w:sz w:val="28"/>
          <w:sz w:val="28"/>
          <w:szCs w:val="28"/>
          <w:rtl w:val="true"/>
          <w:lang w:bidi="fa-IR"/>
        </w:rPr>
        <w:t xml:space="preserve">اما اگر بخواهد کار را به مبلغی کمتر از آن به دیگری واگذار کند، جعاله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اجاره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صحیح است که فرد مورد نظر مقداری از کار را خودش انجام داده باشد، هرچند مقدار کمی باشد؛</w:t>
      </w:r>
    </w:p>
    <w:p>
      <w:pPr>
        <w:pStyle w:val="BookText"/>
        <w:rPr/>
      </w:pPr>
      <w:r>
        <w:rPr>
          <w:rFonts w:ascii="IRNazanin" w:hAnsi="IRNazanin" w:eastAsia="IRNazanin"/>
          <w:color w:val="111111"/>
          <w:sz w:val="28"/>
          <w:sz w:val="28"/>
          <w:szCs w:val="28"/>
          <w:rtl w:val="true"/>
          <w:lang w:bidi="fa-IR"/>
        </w:rPr>
        <w:t xml:space="preserve">البته، در صورتی که جعاله از مواردی باشد که عرفا از جعاله های متعددی تشکیل شده، فرد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نمی تواند پس از انجام مقداری از کار، بقیه را به قیمت کمتر به دیگری واگذار نماید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جعاله بر انجام کاری مانند نوشتن و نسخه برداری از کتابی صورت گرفته باشد و عامل بخشی از کار را انجام داده و آن را کامل نکند،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جعاله انجام تمام کار بوده؛ مثل آنکه در مثال فوق ، فقط نوشتن کامل کتاب مورد جعاله باشد؛ در این صورت، عامل مستحق هیچ مزدی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هر مقدار از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نوشتن هر مقدار از کتاب در مثال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جعاله و مطلوب جاعل باشد؛ در این صورت، عامل به مقدار کاری که انجام داده، مستحق بخشی از جغل می باشد</w:t>
      </w:r>
      <w:r>
        <w:rPr>
          <w:rFonts w:eastAsia="IRNazanin" w:cs="IRNazanin"/>
          <w:color w:val="111111"/>
          <w:sz w:val="28"/>
          <w:szCs w:val="28"/>
          <w:rtl w:val="true"/>
          <w:lang w:bidi="fa-IR"/>
        </w:rPr>
        <w:t>.</w:t>
      </w:r>
    </w:p>
    <w:p>
      <w:pPr>
        <w:pStyle w:val="Heading3"/>
        <w:numPr>
          <w:ilvl w:val="2"/>
          <w:numId w:val="1"/>
        </w:numPr>
        <w:rPr/>
      </w:pPr>
      <w:bookmarkStart w:id="813" w:name="__RefHeading___Toc3501014_2322387425"/>
      <w:bookmarkStart w:id="814" w:name="_Toc312"/>
      <w:bookmarkEnd w:id="813"/>
      <w:r>
        <w:rPr>
          <w:rtl w:val="true"/>
        </w:rPr>
        <w:t>انجام کار مورد جعاله توسط چند نفر</w:t>
      </w:r>
      <w:bookmarkEnd w:id="81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جاعل برای انجام یک عمل اجرتی قرار دهد، مثلا یک میلیون تومان مزد برای تعمیر خانه اش تعیین کند و دو یا چند نفر با کمک یکدیگر خانه وی را تعمیر کنند، آن یک میلیون تومان به نسبت کاری که انجام داده اند، بین آنان تقسیم می شود</w:t>
      </w:r>
      <w:r>
        <w:rPr>
          <w:rFonts w:eastAsia="IRNazanin" w:cs="IRNazanin"/>
          <w:color w:val="111111"/>
          <w:sz w:val="28"/>
          <w:szCs w:val="28"/>
          <w:rtl w:val="true"/>
          <w:lang w:bidi="fa-IR"/>
        </w:rPr>
        <w:t xml:space="preserve">. </w:t>
      </w:r>
      <w:bookmarkStart w:id="815" w:name="pg13362_146598"/>
    </w:p>
    <w:p>
      <w:pPr>
        <w:pStyle w:val="BookText"/>
        <w:rPr/>
      </w:pPr>
      <w:bookmarkEnd w:id="81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جاعل برای هر کس که کار مورد نظر وی را انجام دهد، جعلی قرار دهد؛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طرف من زیارتی به جا آورد، فلان مبلغ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امتحان نمره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فلان مبلغ به او می دهم</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xml:space="preserve">، چنانچه دو یا چند نفر آن کار را انجام دهند یا چند نفر در امتحان نمره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باید تمام جعل تعیین شده را به هر یک از آنان بپردازد</w:t>
      </w:r>
      <w:r>
        <w:rPr>
          <w:rFonts w:eastAsia="IRNazanin" w:cs="IRNazanin"/>
          <w:color w:val="111111"/>
          <w:sz w:val="28"/>
          <w:szCs w:val="28"/>
          <w:rtl w:val="true"/>
          <w:lang w:bidi="fa-IR"/>
        </w:rPr>
        <w:t>.</w:t>
      </w:r>
    </w:p>
    <w:p>
      <w:pPr>
        <w:pStyle w:val="Heading3"/>
        <w:numPr>
          <w:ilvl w:val="2"/>
          <w:numId w:val="1"/>
        </w:numPr>
        <w:rPr/>
      </w:pPr>
      <w:bookmarkStart w:id="816" w:name="__RefHeading___Toc3501016_2322387425"/>
      <w:bookmarkStart w:id="817" w:name="_Toc313"/>
      <w:bookmarkEnd w:id="816"/>
      <w:r>
        <w:rPr>
          <w:rtl w:val="true"/>
        </w:rPr>
        <w:t>حکم خبر دادن از جعاله ای که واقع نشده</w:t>
      </w:r>
      <w:bookmarkEnd w:id="8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دروغ یا اشتباه جعاله ای را به کسی نسبت دهد،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گفته هر کس گمشده مرا به من برساند، فلان مبلغ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وی چنین نگفته است، چنانچه فردی به اعتماد این حرف آن کار را انجام دهد، چیزی طلبکار نمی شود، نه از صاحب مال و نه از خبر دهنده؛</w:t>
      </w:r>
    </w:p>
    <w:p>
      <w:pPr>
        <w:pStyle w:val="BookText"/>
        <w:rPr/>
      </w:pPr>
      <w:r>
        <w:rPr>
          <w:rFonts w:ascii="IRNazanin" w:hAnsi="IRNazanin" w:eastAsia="IRNazanin"/>
          <w:color w:val="111111"/>
          <w:sz w:val="28"/>
          <w:sz w:val="28"/>
          <w:szCs w:val="28"/>
          <w:rtl w:val="true"/>
          <w:lang w:bidi="fa-IR"/>
        </w:rPr>
        <w:t>البته، اگر گفته وی در حق عامل حجت شرعی باشد، یا اینکه موجب یقین یا اطمینان برای او گردد، خبر دهنده باید اجرت المثل کار عامل را به او بپردازد</w:t>
      </w:r>
      <w:r>
        <w:rPr>
          <w:rFonts w:eastAsia="IRNazanin" w:cs="IRNazanin"/>
          <w:color w:val="111111"/>
          <w:sz w:val="28"/>
          <w:szCs w:val="28"/>
          <w:rtl w:val="true"/>
          <w:lang w:bidi="fa-IR"/>
        </w:rPr>
        <w:t>.</w:t>
      </w:r>
    </w:p>
    <w:p>
      <w:pPr>
        <w:pStyle w:val="Heading3"/>
        <w:numPr>
          <w:ilvl w:val="2"/>
          <w:numId w:val="1"/>
        </w:numPr>
        <w:rPr/>
      </w:pPr>
      <w:bookmarkStart w:id="818" w:name="__RefHeading___Toc3501018_2322387425"/>
      <w:bookmarkStart w:id="819" w:name="_Toc314"/>
      <w:bookmarkEnd w:id="818"/>
      <w:r>
        <w:rPr>
          <w:rtl w:val="true"/>
        </w:rPr>
        <w:t xml:space="preserve">بازاریابی </w:t>
      </w:r>
      <w:r>
        <w:rPr>
          <w:rtl w:val="true"/>
        </w:rPr>
        <w:t xml:space="preserve">- </w:t>
      </w:r>
      <w:r>
        <w:rPr>
          <w:rtl w:val="true"/>
        </w:rPr>
        <w:t>بازاریابی شبکه ای</w:t>
      </w:r>
      <w:bookmarkEnd w:id="8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جعل و دستمزد برای بازاریابی و جذب مشتری در قالب جعاله یا قرارداد صحیح دیگر جایز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بازاریابی شبکه ای </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مبلغی برای کسانی که با واسطه مشتری جذب کرده اند قرار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نمی شود و مورد توقف است</w:t>
      </w:r>
      <w:r>
        <w:rPr>
          <w:rStyle w:val="FootnoteAnchor"/>
          <w:rtl w:val="true"/>
        </w:rPr>
        <w:footnoteReference w:id="604"/>
      </w:r>
      <w:r>
        <w:rPr>
          <w:rFonts w:ascii="IRNazanin" w:hAnsi="IRNazanin" w:eastAsia="IRNazanin"/>
          <w:color w:val="111111"/>
          <w:sz w:val="28"/>
          <w:sz w:val="28"/>
          <w:szCs w:val="28"/>
          <w:rtl w:val="true"/>
          <w:lang w:bidi="fa-IR"/>
        </w:rPr>
        <w:t xml:space="preserve">، هرچند </w:t>
      </w:r>
    </w:p>
    <w:p>
      <w:pPr>
        <w:pStyle w:val="BookText"/>
        <w:rPr/>
      </w:pPr>
      <w:r>
        <w:rPr>
          <w:rFonts w:ascii="IRNazanin" w:hAnsi="IRNazanin" w:eastAsia="IRNazanin"/>
          <w:color w:val="111111"/>
          <w:sz w:val="28"/>
          <w:sz w:val="28"/>
          <w:szCs w:val="28"/>
          <w:rtl w:val="true"/>
          <w:lang w:bidi="fa-IR"/>
        </w:rPr>
        <w:t>فرد واسطه، کارهایی از قبیل آموزش و غیر آن برای زیر مجموعه خود انجام دهد؛ ولی در این مسأله می توان با رعایت الأعلم فالأعلم به مرجع تقلید جامع الشرایط دیگری مراجعه نمود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جهات دیگر غیر از شبکه ای بودن را داشته باشد؛ پس چنانچه در فعالیت مذکور کالا خرید و فروش شود، برای صحیح بودن این فعالیت برفرض رجوع به مرجع تقلید فالأعلم که این فعالیت را مجاز بداند، باید شرایط خرید و فروش از جهت نوع کالا و معلوم بودن مقدار و زمان تحویل پول و کالا و سایر احکام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ذکر شده، رعایت گردد؛ همین طور، برای دریافت دستمزد و پورسانت ، نوع قرارداد، مانند جعاله یا اجاره معلوم گردیده و شرایط آن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توقف در این مسأله و جواز رجوع به مرجع تقلید دیگر از جهت ساختار شبکه ای فعالیت مذکور و امور مربوط به آن است و اگر سایر شرایط معاملات رعایت نشود، فعالیت مذکور، بنابر فتوی یا احتیاط حسب مورد باطل یا حرام است؛ به عنوان مثال، اگر در بازاریابی شبکه ای زمان دریافت کالا به طور دقیق معلوم نباشد یا بازاریابی شبکه ای در مورد فروش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خرید و فروش مذکور و در برخی موارد قرارداد دریافت دستمزد جهت معرفی مشتری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صورتی که کالای مورد معامله از اشیائی باشد که خرید و فروش آن حرام است مانند شطرنج، تخته نرد و ابزار موسیقی حرام یا برای تأخیر در تحویل کالایی که به صورت کلی در ذمه فروخته شده، خسارت تأخیر قرار داده شود، چنین معامله ای حرام است و در این گونه موارد، مسأله با مراجعه به مرجع تقلید دیگر قابل تصحیح نیست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مسأله قبل، اختصاص به خرید و فروش کالا ندارد و چنانچه بازاریابی شبکه ای جهت جذب مشتری برای فعالیت های دیگری همچون بیمه یا واگذاری ارزهای دیجیتال و غیر آن باشد، همان حکم را دارد</w:t>
      </w:r>
      <w:r>
        <w:rPr>
          <w:rFonts w:eastAsia="IRNazanin" w:cs="IRNazanin"/>
          <w:color w:val="111111"/>
          <w:sz w:val="28"/>
          <w:szCs w:val="28"/>
          <w:rtl w:val="true"/>
          <w:lang w:bidi="fa-IR"/>
        </w:rPr>
        <w:t xml:space="preserve">. </w:t>
      </w:r>
      <w:bookmarkStart w:id="820" w:name="pg13362_146601"/>
    </w:p>
    <w:p>
      <w:pPr>
        <w:pStyle w:val="Heading2"/>
        <w:numPr>
          <w:ilvl w:val="1"/>
          <w:numId w:val="1"/>
        </w:numPr>
        <w:rPr/>
      </w:pPr>
      <w:bookmarkStart w:id="821" w:name="__RefHeading___Toc3501020_2322387425"/>
      <w:bookmarkStart w:id="822" w:name="_Toc315"/>
      <w:bookmarkEnd w:id="820"/>
      <w:bookmarkEnd w:id="821"/>
      <w:r>
        <w:rPr>
          <w:rtl w:val="true"/>
        </w:rPr>
        <w:t>مضاربه</w:t>
      </w:r>
      <w:bookmarkEnd w:id="822"/>
    </w:p>
    <w:p>
      <w:pPr>
        <w:pStyle w:val="Heading3"/>
        <w:numPr>
          <w:ilvl w:val="2"/>
          <w:numId w:val="1"/>
        </w:numPr>
        <w:rPr/>
      </w:pPr>
      <w:bookmarkStart w:id="823" w:name="__RefHeading___Toc3501022_2322387425"/>
      <w:bookmarkStart w:id="824" w:name="_Toc316"/>
      <w:bookmarkEnd w:id="823"/>
      <w:r>
        <w:rPr>
          <w:rtl w:val="true"/>
        </w:rPr>
        <w:t>تعریف و اقسام مضاربه</w:t>
      </w:r>
      <w:bookmarkEnd w:id="8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است بین دو طرف؛ به این صورت که یکی از آنها سرمایه ای را به دیگری می دهد تا با آن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هردو در سود به نسبتی که قرار می گذارند،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سرمایه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که خرید و فروش و تجارت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نوع مضاربه، مالک به عامل اذن و اجازه می دهد که با سرمایه مضاربه تجارت و خرید و فروش نماید تا در سود مضاربه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مضاربه، مضاربه اصطلاحی فقهی است که احکام آن در این فصل بیان می 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نوع مضاربه، قراردادی است که طی آن معاوضه ای صورت می گیرد بین عمل تجارت و فعالیت تجاری که بر عهده عامل در مدت </w:t>
      </w:r>
    </w:p>
    <w:p>
      <w:pPr>
        <w:pStyle w:val="BookText"/>
        <w:rPr/>
      </w:pPr>
      <w:r>
        <w:rPr>
          <w:rFonts w:ascii="IRNazanin" w:hAnsi="IRNazanin" w:eastAsia="IRNazanin"/>
          <w:color w:val="111111"/>
          <w:sz w:val="28"/>
          <w:sz w:val="28"/>
          <w:szCs w:val="28"/>
          <w:rtl w:val="true"/>
          <w:lang w:bidi="fa-IR"/>
        </w:rPr>
        <w:t xml:space="preserve">معلوم قرار داده شده، در مقابل سهم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کسری یا درصدی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 مضاربه برای عامل در همان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مضاربه معاوضی، عامل در قبال صاحب سرمایه ، متعهد و ملتزم می شود که در مدت تعیین شده برای مضاربه اقدام به فعالیت تجاری با سرمایه مضاربه نماید و از طرفی، صاحب سرمایه نیز در قبال عامل متعهد می شود که وی استحقاق انجام فعالیت تجاری با سرمایه مضاربه را در مدت مقرر شده داشته و سرمایه مذکور را از او پس نگیرد و سهم معینی از سود مضاربه نیز مال عامل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بعضی از احکام این نوع مضاربه، با مضاربه اذنی متفاوت است؛ از جمله اینکه در مضاربه معاوضی باید مدت مضاربه مشخص گردد؛ ولی در مضاربه اذنی، مشخص نمودن مدت لازم نیست و تا زمانی که یکی از دو طرف، از قرارداد خویش منصرف نشده، مضاربه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اذنی،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بنابراین، مالک می تواند از اجازه ای که جهت تصرف در مالش به عامل داده است، برگردد و عامل نیز ملزم به ادامه انجام کار با سرمایه مالک نیست و هرگاه خواسته باشد می تواند از کار خودداری نماید؛ چه قبل از شروع در کار باشد و چه بعد از آن؛ چه قبل از حاصل شدن سود باشد و چه بعد از آن؛ چه اینکه برای مضاربه مدت زمانی تعیین شده باشد یا زمان خاصی را برای آن در نظر نگرفته باشند؛</w:t>
      </w:r>
    </w:p>
    <w:p>
      <w:pPr>
        <w:pStyle w:val="BookText"/>
        <w:rPr/>
      </w:pPr>
      <w:r>
        <w:rPr>
          <w:rFonts w:ascii="IRNazanin" w:hAnsi="IRNazanin" w:eastAsia="IRNazanin"/>
          <w:color w:val="111111"/>
          <w:sz w:val="28"/>
          <w:sz w:val="28"/>
          <w:szCs w:val="28"/>
          <w:rtl w:val="true"/>
          <w:lang w:bidi="fa-IR"/>
        </w:rPr>
        <w:t>البته، اگر شرط کنند که آن را تا زمان معینی فسخ نکنند، شرط صحیح است و عمل به آن واجب می باشد؛ با این حال، اگر یکی از دو طرف فسخ کند، مضاربه فسخ می شود، هرچند وی به علت مخالفت با شرط ، گناه کرده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معاوضی از عقدهای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یک از عامل و مالک قبل از مدت مقرر در قرارداد، حق فسخ آن را ندارند و عامل نیز ملزم به انجام کار و ادامه آن با سرمایه مالک در مدت مذکور می باشد؛ </w:t>
      </w:r>
      <w:bookmarkStart w:id="825" w:name="pg13362_146605"/>
    </w:p>
    <w:p>
      <w:pPr>
        <w:pStyle w:val="BookText"/>
        <w:rPr/>
      </w:pPr>
      <w:bookmarkEnd w:id="825"/>
      <w:r>
        <w:rPr>
          <w:rFonts w:ascii="IRNazanin" w:hAnsi="IRNazanin" w:eastAsia="IRNazanin"/>
          <w:color w:val="111111"/>
          <w:sz w:val="28"/>
          <w:sz w:val="28"/>
          <w:szCs w:val="28"/>
          <w:rtl w:val="true"/>
          <w:lang w:bidi="fa-IR"/>
        </w:rPr>
        <w:t>مگر آنکه مالک یا عامل در ضمن قرارداد مضاربه ، برای خود حق فسخ قرار داده باشد یا شرعا حق فسخ برای مالک یا عامل به جهت خیار غبن، خیار تخلف شرط و مانند آن ثابت باشد، یا آنکه با توافق هم قرارداد مضاربه را اقاله نمایند</w:t>
      </w:r>
      <w:r>
        <w:rPr>
          <w:rFonts w:eastAsia="IRNazanin" w:cs="IRNazanin"/>
          <w:color w:val="111111"/>
          <w:sz w:val="28"/>
          <w:szCs w:val="28"/>
          <w:rtl w:val="true"/>
          <w:lang w:bidi="fa-IR"/>
        </w:rPr>
        <w:t>.</w:t>
      </w:r>
    </w:p>
    <w:p>
      <w:pPr>
        <w:pStyle w:val="Heading3"/>
        <w:numPr>
          <w:ilvl w:val="2"/>
          <w:numId w:val="1"/>
        </w:numPr>
        <w:rPr/>
      </w:pPr>
      <w:bookmarkStart w:id="826" w:name="__RefHeading___Toc3501024_2322387425"/>
      <w:bookmarkStart w:id="827" w:name="_Toc317"/>
      <w:bookmarkEnd w:id="826"/>
      <w:r>
        <w:rPr>
          <w:rtl w:val="true"/>
        </w:rPr>
        <w:t>شرايط اصل مضاربه</w:t>
      </w:r>
      <w:bookmarkEnd w:id="8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می باشد و برای محقق شدنش،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و قبول در مضاربه نیز همانند خرید و فروش،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ایجاب و قبول لفظی؛ مثل اینکه مالک به قصد مضاربه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پول تجارت کن و سود آن به صورت نصف بین ما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هم به قصد پذیرش مضاربه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ایجاب و قبول عملی مثل اینکه مالک به قصد مضاربه و تقسیم سود آن به نسبت نصف ، مال و سرمایه را به عامل بدهد و او هم به همین قصد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می توانند قراردادی را به صورت کتبی نوشته و دو طرف آن را به قصد انجام مضاربه امضا کنند</w:t>
      </w:r>
      <w:r>
        <w:rPr>
          <w:rFonts w:eastAsia="IRNazanin" w:cs="IRNazanin"/>
          <w:color w:val="111111"/>
          <w:sz w:val="28"/>
          <w:szCs w:val="28"/>
          <w:rtl w:val="true"/>
          <w:lang w:bidi="fa-IR"/>
        </w:rPr>
        <w:t>.</w:t>
      </w:r>
    </w:p>
    <w:p>
      <w:pPr>
        <w:pStyle w:val="Heading3"/>
        <w:numPr>
          <w:ilvl w:val="2"/>
          <w:numId w:val="1"/>
        </w:numPr>
        <w:rPr/>
      </w:pPr>
      <w:bookmarkStart w:id="828" w:name="__RefHeading___Toc3501026_2322387425"/>
      <w:bookmarkStart w:id="829" w:name="_Toc318"/>
      <w:bookmarkEnd w:id="828"/>
      <w:r>
        <w:rPr>
          <w:rtl w:val="true"/>
        </w:rPr>
        <w:t>شرایط مالک سرمایه و عامل</w:t>
      </w:r>
      <w:bookmarkEnd w:id="82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عامل در مضاربه باید نابالغ و دیوانه نباشند و مضاربه را با قصد واختيار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کسی که مال را برای مضاربه به عامل میدهد نسبت به آن مال، مالک یا در حکم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وکیل یا ولی شرعی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جزء سایر افرادی که از تصرف در اموال خود ممنوع هستند</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سفیه و 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و همین طور مفلس بدون اجازه طلبکاران ، می توانند عامل برای مضاربه باشند؛ مگر در صورتی که مضاربه موجب تصرف آنان در اموال خودشان باشد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قرارداد مضاربه قید شده باشد که عامل فقط خودش عمل تجارت را انجام دهد، طوری که انجام تجارت توسط خود او مورد مضاربه باشد، چنانچه عامل از تجارت نمودن عاجز باشد، مضاربه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تجارت توسط خود عامل، شرط مضاربه باشد نه قید آن،</w:t>
      </w:r>
      <w:r>
        <w:rPr>
          <w:rStyle w:val="FootnoteAnchor"/>
          <w:rtl w:val="true"/>
        </w:rPr>
        <w:footnoteReference w:id="610"/>
      </w:r>
      <w:r>
        <w:rPr>
          <w:rFonts w:ascii="IRNazanin" w:hAnsi="IRNazanin" w:eastAsia="IRNazanin"/>
          <w:color w:val="111111"/>
          <w:sz w:val="28"/>
          <w:sz w:val="28"/>
          <w:szCs w:val="28"/>
          <w:rtl w:val="true"/>
          <w:lang w:bidi="fa-IR"/>
        </w:rPr>
        <w:t>در صورتی که عامل خودش از تجارت نمودن ناتوان شود، مضاربه صحیح است ولی مالک حق فسخ مضاربه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 تجارت توسط خود عامل نه قید مضاربه باشد و نه شرط آن، مضاربه در صورتی باطل است که عامل از تجارت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خودش و چه با کمک گرفتن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موارد باطل شدن مضاربه در این مسأله و مسأله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ناتوانی عامل پس از گذشت مدتی از قرارداد مضاربه پدید آید، مضاربه از همان زمان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بدون اجازه و وکالت و ولایت از طرف دیگری ، اقدام به مضاربه با مال وی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پولی را که به عنوان امانت و مانند آن در اختیارش بوده، به عنوان مضاربه از طرف صاحب پول به عامل بدهد تا با آن تجارت کند و عامل هم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مضاربهای فضولی است و مشابه احکامی که برای فروش فضولی مال دیگری ذکر شد، در مورد آن جاری است؛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چنانچه بعدا صاحب پول آن را اجازه دهد، مضاربه و همه معاملاتی که عامل انجام داده، صحیح است</w:t>
      </w:r>
      <w:r>
        <w:rPr>
          <w:rFonts w:eastAsia="IRNazanin" w:cs="IRNazanin"/>
          <w:color w:val="111111"/>
          <w:sz w:val="28"/>
          <w:szCs w:val="28"/>
          <w:rtl w:val="true"/>
          <w:lang w:bidi="fa-IR"/>
        </w:rPr>
        <w:t xml:space="preserve">. </w:t>
      </w:r>
      <w:bookmarkStart w:id="830" w:name="pg13362_146609"/>
    </w:p>
    <w:p>
      <w:pPr>
        <w:pStyle w:val="BookText"/>
        <w:rPr/>
      </w:pPr>
      <w:bookmarkEnd w:id="830"/>
      <w:r>
        <w:rPr>
          <w:rFonts w:ascii="IRNazanin" w:hAnsi="IRNazanin" w:eastAsia="IRNazanin"/>
          <w:color w:val="111111"/>
          <w:sz w:val="28"/>
          <w:sz w:val="28"/>
          <w:szCs w:val="28"/>
          <w:rtl w:val="true"/>
          <w:lang w:bidi="fa-IR"/>
        </w:rPr>
        <w:t>این حکم، برای مضاربه ای که به صورت فضولی از طرف عامل منعقد می شود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پول دیگری بدون کسب اجازه و وکالت و ولایت از او یا احراز رضایت وی برای خودش اقدام به مضاربه کند، صاحب پول می تواند مضاربه را برای او یا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پول اجازه دهد و اگر برای هیچ یک اجازه ندهد، مضاربه باطل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مضاربه لازم نیست هر یک از عامل و مالک، یک نفر باشند؛ بلکه اگر مالک یک نفر و عامل، دو یا چند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مال نیزیکی یا متعدد باشد و خواه مقدار سود تعیین شده برای هریک از عامل ها مساوی یا متفاوت</w:t>
      </w:r>
      <w:r>
        <w:rPr>
          <w:rStyle w:val="FootnoteAnchor"/>
          <w:rtl w:val="true"/>
        </w:rPr>
        <w:footnoteReference w:id="612"/>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قبل ذکر شد در مضاربه ، مالک سرمایه لازم نیست یک نفر باشد؛ پس اگر مالک دو یا چند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مالی مشترک بین دو یا چند نفر باشد و آن را به یک نفر به مضاربه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در این صورت لازم نیست سود تعیین شده برای هریک از مالک ها، متناسب با مقدار سرمایه وی باشد</w:t>
      </w:r>
      <w:r>
        <w:rPr>
          <w:rFonts w:eastAsia="IRNazanin" w:cs="IRNazanin"/>
          <w:color w:val="111111"/>
          <w:sz w:val="28"/>
          <w:szCs w:val="28"/>
          <w:rtl w:val="true"/>
          <w:lang w:bidi="fa-IR"/>
        </w:rPr>
        <w:t>.</w:t>
      </w:r>
    </w:p>
    <w:p>
      <w:pPr>
        <w:pStyle w:val="Heading3"/>
        <w:numPr>
          <w:ilvl w:val="2"/>
          <w:numId w:val="1"/>
        </w:numPr>
        <w:rPr/>
      </w:pPr>
      <w:bookmarkStart w:id="831" w:name="__RefHeading___Toc3501028_2322387425"/>
      <w:bookmarkStart w:id="832" w:name="_Toc319"/>
      <w:bookmarkEnd w:id="831"/>
      <w:r>
        <w:rPr>
          <w:rtl w:val="true"/>
        </w:rPr>
        <w:t>شرایط سرمایه</w:t>
      </w:r>
      <w:bookmarkEnd w:id="832"/>
    </w:p>
    <w:p>
      <w:pPr>
        <w:pStyle w:val="Heading4"/>
        <w:numPr>
          <w:ilvl w:val="3"/>
          <w:numId w:val="1"/>
        </w:numPr>
        <w:rPr/>
      </w:pPr>
      <w:bookmarkStart w:id="833" w:name="__RefHeading___Toc3501030_2322387425"/>
      <w:bookmarkStart w:id="834" w:name="_Toc320"/>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مضاربه باید شرایط ذیل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منفعت و نه دین بنابر احتیاط واجب و نه کلی در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35" w:name="pg13362_146611"/>
    </w:p>
    <w:p>
      <w:pPr>
        <w:pStyle w:val="BookText"/>
        <w:rPr/>
      </w:pPr>
      <w:bookmarkEnd w:id="83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و اوصاف سرمایه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شرایط، در ادامه ذکر می گردد</w:t>
      </w:r>
      <w:r>
        <w:rPr>
          <w:rFonts w:eastAsia="IRNazanin" w:cs="IRNazanin"/>
          <w:color w:val="111111"/>
          <w:sz w:val="28"/>
          <w:szCs w:val="28"/>
          <w:rtl w:val="true"/>
          <w:lang w:bidi="fa-IR"/>
        </w:rPr>
        <w:t>.</w:t>
      </w:r>
    </w:p>
    <w:p>
      <w:pPr>
        <w:pStyle w:val="Heading4"/>
        <w:numPr>
          <w:ilvl w:val="3"/>
          <w:numId w:val="1"/>
        </w:numPr>
        <w:rPr/>
      </w:pPr>
      <w:bookmarkStart w:id="836" w:name="__RefHeading___Toc3501032_2322387425"/>
      <w:bookmarkStart w:id="837" w:name="_Toc321"/>
      <w:bookmarkEnd w:id="836"/>
      <w:r>
        <w:rPr/>
        <w:t>1</w:t>
      </w:r>
      <w:r>
        <w:rPr>
          <w:rtl w:val="true"/>
        </w:rPr>
        <w:t xml:space="preserve">. </w:t>
      </w:r>
      <w:r>
        <w:rPr>
          <w:rtl w:val="true"/>
        </w:rPr>
        <w:t>سرمایه مضاربه پول باشد</w:t>
      </w:r>
      <w:bookmarkEnd w:id="8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مضاربه باید از پول هایی که معامله با آنها رایج است ، باشد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بنابراین،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طلا، نقره، پارچه، برنج،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به عنوان سرمایه مضاربه قرارداد</w:t>
      </w:r>
      <w:r>
        <w:rPr>
          <w:rFonts w:eastAsia="IRNazanin" w:cs="IRNazanin"/>
          <w:color w:val="111111"/>
          <w:sz w:val="28"/>
          <w:szCs w:val="28"/>
          <w:rtl w:val="true"/>
          <w:lang w:bidi="fa-IR"/>
        </w:rPr>
        <w:t>.</w:t>
      </w:r>
    </w:p>
    <w:p>
      <w:pPr>
        <w:pStyle w:val="Heading4"/>
        <w:numPr>
          <w:ilvl w:val="3"/>
          <w:numId w:val="1"/>
        </w:numPr>
        <w:rPr/>
      </w:pPr>
      <w:bookmarkStart w:id="838" w:name="__RefHeading___Toc3501034_2322387425"/>
      <w:bookmarkStart w:id="839" w:name="_Toc322"/>
      <w:bookmarkEnd w:id="838"/>
      <w:r>
        <w:rPr/>
        <w:t>2</w:t>
      </w:r>
      <w:r>
        <w:rPr>
          <w:rtl w:val="true"/>
        </w:rPr>
        <w:t xml:space="preserve">. </w:t>
      </w:r>
      <w:r>
        <w:rPr>
          <w:rtl w:val="true"/>
        </w:rPr>
        <w:t xml:space="preserve">سرمایه مضاربه عین باشد </w:t>
      </w:r>
      <w:r>
        <w:rPr>
          <w:rtl w:val="true"/>
        </w:rPr>
        <w:t>(</w:t>
      </w:r>
      <w:r>
        <w:rPr>
          <w:rtl w:val="true"/>
        </w:rPr>
        <w:t>نه منفعت و نه دین بنابر احتیاط واجب و نه کلی در ذمه</w:t>
      </w:r>
      <w:r>
        <w:rPr>
          <w:rtl w:val="true"/>
        </w:rPr>
        <w:t>)</w:t>
      </w:r>
      <w:bookmarkEnd w:id="8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به عنوان سرمایه مضاربه قرار داده می شود، چند صورت دارد که در برخی از آنها مضاربه، صحیح و در برخی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پول؛ مثل آنکه مالک مبلغی پول مانند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حاضر کند و همان را سرمایه مضاربه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در معین؛ مثل آنکه مالک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یورو حاضر کند و مقدار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از همان پول را بدون تعیین، سرمایه مضاربه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مضاربه، در این دو صورت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درذمة مالک</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 که مالک از فرد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دو مورد، در دو مسأله بعد ذکر می گردد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سرمایه مضاربه ، کلی در ذمه مالک قرار داده شود، یعنی مالک در هنگام انعقاد قرارداد مضاربه، مبلغ معینی را به عنوان سرمایه مضاربه بر عهده و </w:t>
      </w:r>
    </w:p>
    <w:p>
      <w:pPr>
        <w:pStyle w:val="BookText"/>
        <w:rPr/>
      </w:pPr>
      <w:r>
        <w:rPr>
          <w:rFonts w:ascii="IRNazanin" w:hAnsi="IRNazanin" w:eastAsia="IRNazanin"/>
          <w:color w:val="111111"/>
          <w:sz w:val="28"/>
          <w:sz w:val="28"/>
          <w:szCs w:val="28"/>
          <w:rtl w:val="true"/>
          <w:lang w:bidi="fa-IR"/>
        </w:rPr>
        <w:t xml:space="preserve">ذمه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بخواهد آن را پس از انعقاد قرارداد از موجودی حساب خود در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کارت کشیدن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مقابل منتقل کند یا مبلغی از دیگری گرفته و به عامل بدهد یا از پول هایی که به همراه خود یا جای دیگر دارد بپردازد یا از طریق دیگری آن سرمایه را تأمین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در این صورت که هنگام انعقاد، بر عین پول واقع نشده، باطل است، هرچند قرار باشد مالک، مبلغ مذکور را بلافاصله پس از انجام قرارداد به عامل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قبل از انعقاد قرارداد مضاربه ، طلبی از فرد یا بانک یا مؤسسه مالی اعتباری یا غیر آنها داشته و بخواهد همان طلبکاری خود را قبل از وصول، سرمایه مضاربه قرار دهد، صحت چنین مضاربه ای محل اشکال است</w:t>
      </w:r>
      <w:r>
        <w:rPr>
          <w:rStyle w:val="FootnoteAnchor"/>
          <w:rtl w:val="true"/>
        </w:rPr>
        <w:footnoteReference w:id="615"/>
      </w:r>
      <w:r>
        <w:rPr>
          <w:rFonts w:ascii="IRNazanin" w:hAnsi="IRNazanin" w:eastAsia="IRNazanin"/>
          <w:color w:val="111111"/>
          <w:sz w:val="28"/>
          <w:sz w:val="28"/>
          <w:szCs w:val="28"/>
          <w:rtl w:val="true"/>
          <w:lang w:bidi="fa-IR"/>
        </w:rPr>
        <w:t>و مراعات مقتضای احتیاط در مورد آن ترک نشود؛ چه اینکه بدهکار خود عامل باشد یا فرد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ماهیت حساب جاری یا حساب پس انداز بانکی، نوعی قرض دادن به بانک باشد، چنانچه مالک در هنگام انعقاد مضاربه بخواهد بخشی از موجودی حساب جاری یا پس انداز بانکی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شرعا از بانک طلبکار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دادن چک یا بدون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سرمایه مضاربه قرار دهد، بنابر احتیاط واجب این مضاربه صحیح نیست؛</w:t>
      </w:r>
      <w:r>
        <w:rPr>
          <w:rStyle w:val="FootnoteAnchor"/>
          <w:rtl w:val="true"/>
        </w:rPr>
        <w:footnoteReference w:id="61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چنانچه مالک، عامل را وکيل کند تا پس از دریافت مبلغ از بانک، قرارداد مضاربه را بر سرمایه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پولی که از بانک وصول و قبض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bookmarkStart w:id="840" w:name="pg13362_146615"/>
    </w:p>
    <w:p>
      <w:pPr>
        <w:pStyle w:val="BookText"/>
        <w:rPr/>
      </w:pPr>
      <w:bookmarkEnd w:id="840"/>
      <w:r>
        <w:rPr>
          <w:rFonts w:ascii="IRNazanin" w:hAnsi="IRNazanin" w:eastAsia="IRNazanin"/>
          <w:color w:val="111111"/>
          <w:sz w:val="28"/>
          <w:sz w:val="28"/>
          <w:szCs w:val="28"/>
          <w:rtl w:val="true"/>
          <w:lang w:bidi="fa-IR"/>
        </w:rPr>
        <w:t>وی با خودش انجام دهد، مضاربه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عامل، وکیل مالک در ایجاب مضاربه می باشد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امانت یا غیر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دیگری داشته باشد، می تواند با همان مال با وی قرارداد مضاربه منعقد کند؛ البته این مال باید به صورت عین شخصی باشد که توضیح آن در مسائل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بودن مضاربه شرط نیست، سرمایه مضاربه در دست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سرمایه مضاربه در دست مالک باشد و عامل عهده دار خرید و فروش و تجارت شود ، مضاربه صحیح است</w:t>
      </w:r>
      <w:r>
        <w:rPr>
          <w:rFonts w:eastAsia="IRNazanin" w:cs="IRNazanin"/>
          <w:color w:val="111111"/>
          <w:sz w:val="28"/>
          <w:szCs w:val="28"/>
          <w:rtl w:val="true"/>
          <w:lang w:bidi="fa-IR"/>
        </w:rPr>
        <w:t>.</w:t>
      </w:r>
    </w:p>
    <w:p>
      <w:pPr>
        <w:pStyle w:val="Heading4"/>
        <w:numPr>
          <w:ilvl w:val="3"/>
          <w:numId w:val="1"/>
        </w:numPr>
        <w:rPr/>
      </w:pPr>
      <w:bookmarkStart w:id="841" w:name="__RefHeading___Toc3501036_2322387425"/>
      <w:bookmarkStart w:id="842" w:name="_Toc323"/>
      <w:bookmarkEnd w:id="841"/>
      <w:r>
        <w:rPr/>
        <w:t>3</w:t>
      </w:r>
      <w:r>
        <w:rPr>
          <w:rtl w:val="true"/>
        </w:rPr>
        <w:t xml:space="preserve">. </w:t>
      </w:r>
      <w:r>
        <w:rPr>
          <w:rtl w:val="true"/>
        </w:rPr>
        <w:t>مقدار و اوصاف سرمایه معلوم باشد</w:t>
      </w:r>
      <w:bookmarkEnd w:id="8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مضاربه باید از نظر مقدار مبلغ و همین طور نوع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 يورو، دینار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در غیر این صورت، مضاربه باطل است</w:t>
      </w:r>
      <w:r>
        <w:rPr>
          <w:rFonts w:eastAsia="IRNazanin" w:cs="IRNazanin"/>
          <w:color w:val="111111"/>
          <w:sz w:val="28"/>
          <w:szCs w:val="28"/>
          <w:rtl w:val="true"/>
          <w:lang w:bidi="fa-IR"/>
        </w:rPr>
        <w:t>.</w:t>
      </w:r>
    </w:p>
    <w:p>
      <w:pPr>
        <w:pStyle w:val="Heading3"/>
        <w:numPr>
          <w:ilvl w:val="2"/>
          <w:numId w:val="1"/>
        </w:numPr>
        <w:rPr/>
      </w:pPr>
      <w:bookmarkStart w:id="843" w:name="__RefHeading___Toc3501038_2322387425"/>
      <w:bookmarkStart w:id="844" w:name="_Toc324"/>
      <w:bookmarkEnd w:id="843"/>
      <w:r>
        <w:rPr>
          <w:rtl w:val="true"/>
        </w:rPr>
        <w:t xml:space="preserve">شرط کار </w:t>
      </w:r>
      <w:r>
        <w:rPr>
          <w:rtl w:val="true"/>
        </w:rPr>
        <w:t>(</w:t>
      </w:r>
      <w:r>
        <w:rPr>
          <w:rtl w:val="true"/>
        </w:rPr>
        <w:t>کیفیت سودآوری</w:t>
      </w:r>
      <w:r>
        <w:rPr>
          <w:rtl w:val="true"/>
        </w:rPr>
        <w:t>)</w:t>
      </w:r>
      <w:bookmarkEnd w:id="844"/>
    </w:p>
    <w:p>
      <w:pPr>
        <w:pStyle w:val="Heading4"/>
        <w:numPr>
          <w:ilvl w:val="3"/>
          <w:numId w:val="1"/>
        </w:numPr>
        <w:rPr/>
      </w:pPr>
      <w:bookmarkStart w:id="845" w:name="__RefHeading___Toc3501040_2322387425"/>
      <w:bookmarkStart w:id="846" w:name="_Toc325"/>
      <w:bookmarkEnd w:id="845"/>
      <w:r>
        <w:rPr>
          <w:rtl w:val="true"/>
        </w:rPr>
        <w:t>سود از تجارت حاصل شود</w:t>
      </w:r>
      <w:bookmarkEnd w:id="8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مضاربه لازم است سود از طریق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مالک، پول و سرمایه را به کسی بدهد که با آن زراعت کند یا آن را در باغبانی یا پرورش دام و طیوریا صیادی و مانند آن بکار گیرد، مضاربه صحیح نیست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مضاربه در کارهای تولیدی و خدماتی مثل آشپزی، نانوایی، </w:t>
      </w:r>
      <w:bookmarkStart w:id="847" w:name="pg13362_146617"/>
    </w:p>
    <w:p>
      <w:pPr>
        <w:pStyle w:val="BookText"/>
        <w:rPr/>
      </w:pPr>
      <w:bookmarkEnd w:id="847"/>
      <w:r>
        <w:rPr>
          <w:rFonts w:ascii="IRNazanin" w:hAnsi="IRNazanin" w:eastAsia="IRNazanin"/>
          <w:color w:val="111111"/>
          <w:sz w:val="28"/>
          <w:sz w:val="28"/>
          <w:szCs w:val="28"/>
          <w:rtl w:val="true"/>
          <w:lang w:bidi="fa-IR"/>
        </w:rPr>
        <w:t>رنگرزی، خیاطی، تولید پوشاک و ساخت و ساز مسکن صحیح نمی باشد و برای این امور می توان از قراردادهای شرعی مشابه استفاده نمود</w:t>
      </w:r>
      <w:r>
        <w:rPr>
          <w:rFonts w:eastAsia="IRNazanin" w:cs="IRNazanin"/>
          <w:color w:val="111111"/>
          <w:sz w:val="28"/>
          <w:szCs w:val="28"/>
          <w:rtl w:val="true"/>
          <w:lang w:bidi="fa-IR"/>
        </w:rPr>
        <w:t>.</w:t>
      </w:r>
      <w:r>
        <w:rPr>
          <w:rStyle w:val="FootnoteAnchor"/>
          <w:rtl w:val="true"/>
        </w:rPr>
        <w:footnoteReference w:id="618"/>
      </w:r>
    </w:p>
    <w:p>
      <w:pPr>
        <w:pStyle w:val="Heading3"/>
        <w:numPr>
          <w:ilvl w:val="2"/>
          <w:numId w:val="1"/>
        </w:numPr>
        <w:rPr/>
      </w:pPr>
      <w:bookmarkStart w:id="848" w:name="__RefHeading___Toc3501042_2322387425"/>
      <w:bookmarkStart w:id="849" w:name="_Toc326"/>
      <w:bookmarkEnd w:id="848"/>
      <w:r>
        <w:rPr>
          <w:rtl w:val="true"/>
        </w:rPr>
        <w:t>شرایط سهم عامل و مالک در سود مضاربه</w:t>
      </w:r>
      <w:bookmarkEnd w:id="849"/>
    </w:p>
    <w:p>
      <w:pPr>
        <w:pStyle w:val="Heading4"/>
        <w:numPr>
          <w:ilvl w:val="3"/>
          <w:numId w:val="1"/>
        </w:numPr>
        <w:rPr/>
      </w:pPr>
      <w:bookmarkStart w:id="850" w:name="__RefHeading___Toc3501044_2322387425"/>
      <w:bookmarkStart w:id="851" w:name="_Toc327"/>
      <w:bookmarkEnd w:id="850"/>
      <w:r>
        <w:rPr>
          <w:rtl w:val="true"/>
        </w:rPr>
        <w:t>اشاره</w:t>
      </w:r>
      <w:bookmarkEnd w:id="851"/>
    </w:p>
    <w:p>
      <w:pPr>
        <w:pStyle w:val="BookText"/>
        <w:rPr/>
      </w:pPr>
      <w:r>
        <w:rPr>
          <w:rFonts w:ascii="IRNazanin" w:hAnsi="IRNazanin" w:eastAsia="IRNazanin"/>
          <w:color w:val="111111"/>
          <w:sz w:val="28"/>
          <w:sz w:val="28"/>
          <w:szCs w:val="28"/>
          <w:rtl w:val="true"/>
          <w:lang w:bidi="fa-IR"/>
        </w:rPr>
        <w:t>سهم مالک و عامل در مضاربه باید شرایطی را که در ادامه ذکر می شود، داشته باشد</w:t>
      </w:r>
      <w:r>
        <w:rPr>
          <w:rFonts w:eastAsia="IRNazanin" w:cs="IRNazanin"/>
          <w:color w:val="111111"/>
          <w:sz w:val="28"/>
          <w:szCs w:val="28"/>
          <w:rtl w:val="true"/>
          <w:lang w:bidi="fa-IR"/>
        </w:rPr>
        <w:t>.</w:t>
      </w:r>
    </w:p>
    <w:p>
      <w:pPr>
        <w:pStyle w:val="Heading4"/>
        <w:numPr>
          <w:ilvl w:val="3"/>
          <w:numId w:val="1"/>
        </w:numPr>
        <w:rPr/>
      </w:pPr>
      <w:bookmarkStart w:id="852" w:name="__RefHeading___Toc3501046_2322387425"/>
      <w:bookmarkStart w:id="853" w:name="_Toc328"/>
      <w:bookmarkEnd w:id="852"/>
      <w:r>
        <w:rPr>
          <w:rtl w:val="true"/>
        </w:rPr>
        <w:t>الف</w:t>
      </w:r>
      <w:r>
        <w:rPr>
          <w:rtl w:val="true"/>
        </w:rPr>
        <w:t xml:space="preserve">. </w:t>
      </w:r>
      <w:r>
        <w:rPr>
          <w:rtl w:val="true"/>
        </w:rPr>
        <w:t>سهم آنان معين باشد</w:t>
      </w:r>
      <w:bookmarkEnd w:id="8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قرارداد مضاربه ، سهم سود هریک از عامل و مالک معلوم نباشد و تعیین آن را به توافق بعدی واگذار کنند، مضاربه باطل است؛</w:t>
      </w:r>
    </w:p>
    <w:p>
      <w:pPr>
        <w:pStyle w:val="BookText"/>
        <w:rPr/>
      </w:pPr>
      <w:r>
        <w:rPr>
          <w:rFonts w:ascii="IRNazanin" w:hAnsi="IRNazanin" w:eastAsia="IRNazanin"/>
          <w:color w:val="111111"/>
          <w:sz w:val="28"/>
          <w:sz w:val="28"/>
          <w:szCs w:val="28"/>
          <w:rtl w:val="true"/>
          <w:lang w:bidi="fa-IR"/>
        </w:rPr>
        <w:t>البته، اگر در برخی از انواع تجارت در عرف بازار، سهم مالک و عامل معلوم باشد، طوری که عرفا نیاز به ذکر آن نباشد، تصریح به آن لازم نیست</w:t>
      </w:r>
      <w:r>
        <w:rPr>
          <w:rFonts w:eastAsia="IRNazanin" w:cs="IRNazanin"/>
          <w:color w:val="111111"/>
          <w:sz w:val="28"/>
          <w:szCs w:val="28"/>
          <w:rtl w:val="true"/>
          <w:lang w:bidi="fa-IR"/>
        </w:rPr>
        <w:t>.</w:t>
      </w:r>
    </w:p>
    <w:p>
      <w:pPr>
        <w:pStyle w:val="Heading4"/>
        <w:numPr>
          <w:ilvl w:val="3"/>
          <w:numId w:val="1"/>
        </w:numPr>
        <w:rPr/>
      </w:pPr>
      <w:bookmarkStart w:id="854" w:name="__RefHeading___Toc3501048_2322387425"/>
      <w:bookmarkStart w:id="855" w:name="_Toc329"/>
      <w:bookmarkEnd w:id="854"/>
      <w:r>
        <w:rPr>
          <w:rtl w:val="true"/>
        </w:rPr>
        <w:t>ب</w:t>
      </w:r>
      <w:r>
        <w:rPr>
          <w:rtl w:val="true"/>
        </w:rPr>
        <w:t xml:space="preserve">. </w:t>
      </w:r>
      <w:r>
        <w:rPr>
          <w:rtl w:val="true"/>
        </w:rPr>
        <w:t>تقسیم سود بین مالک و عامل باشد</w:t>
      </w:r>
      <w:bookmarkEnd w:id="8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سود باید فقط برای مالک و عامل باشد و اگر شرط شود که مقداری از سود به شخص دیگری داده شود مضاربه باطل است؛ مگر آنکه برای او انجام کاری را شرط کنند و آن کار مربوط به تجارتی باشد که در قرارداد مضاربه ذکر شده است</w:t>
      </w:r>
      <w:r>
        <w:rPr>
          <w:rFonts w:eastAsia="IRNazanin" w:cs="IRNazanin"/>
          <w:color w:val="111111"/>
          <w:sz w:val="28"/>
          <w:szCs w:val="28"/>
          <w:rtl w:val="true"/>
          <w:lang w:bidi="fa-IR"/>
        </w:rPr>
        <w:t>.</w:t>
      </w:r>
    </w:p>
    <w:p>
      <w:pPr>
        <w:pStyle w:val="Heading4"/>
        <w:numPr>
          <w:ilvl w:val="3"/>
          <w:numId w:val="1"/>
        </w:numPr>
        <w:rPr/>
      </w:pPr>
      <w:bookmarkStart w:id="856" w:name="__RefHeading___Toc3501050_2322387425"/>
      <w:bookmarkStart w:id="857" w:name="_Toc330"/>
      <w:bookmarkEnd w:id="856"/>
      <w:r>
        <w:rPr>
          <w:rtl w:val="true"/>
        </w:rPr>
        <w:t>ج</w:t>
      </w:r>
      <w:r>
        <w:rPr>
          <w:rtl w:val="true"/>
        </w:rPr>
        <w:t xml:space="preserve">. </w:t>
      </w:r>
      <w:r>
        <w:rPr>
          <w:rtl w:val="true"/>
        </w:rPr>
        <w:t>سهم آنان، به صورت درصدی یا کسری از سود باشد نه از اصل سرمایه</w:t>
      </w:r>
      <w:bookmarkEnd w:id="85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سهم سود هریک از عامل و مالک به صورت مبلغی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یک میلیون تومان در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همین طور، اگر سهم مالک یا عامل را به صورت درصدی یا کسری از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مبلغ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قرار دهند، مضاربه صحیح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تعیین سهم آنان باید به صورت درصدی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سود باشد، مثل آنکه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را برای هریک از طرفین قرار دهند یا مثلا یک سوم سود برای عامل و دو سوم سود برای مالک سرمایه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طرف بخواهند سود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سرمایه گذاری را مبلغ ثابتی قرار دهند، مثلا مالک،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یک ساله به عامل بدهد تا با آن تجارت کند و ماهانه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بدهد، می توانند پس از تعیین سود به صورت کسری یا درصدی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توضیحی که در مسأله قبل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 روش ذیل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 ضمن مضاربه شرط کند که عامل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را ماهانه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بپردازد و در پایان در وقت حسابرسی، مبلغ سود على الحساب را با سود حقیقی سهم وی با توافق طرفین مصالحه کنند، یا در صورت بیشتر بودن سود سهم مالک، آن را به وی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شرط کند چنانچه سودی حاصل نشده، عامل،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بازپرداخت مبلغ على الحساب ابراء ذمه نماید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 عامل در ضمن مضاربه شرط نماید در صورت حصول سود در هر ماه، سهم سود مالک را</w:t>
      </w:r>
      <w:r>
        <w:rPr>
          <w:rStyle w:val="FootnoteAnchor"/>
          <w:rtl w:val="true"/>
        </w:rPr>
        <w:footnoteReference w:id="620"/>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در ذمه خویش به صورت نقد مصالحه کند، سپس مبلغ مذکور را به حساب بانکی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واریز نماید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شرط کند در صورت عدم حصول سود ماهانه،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را به طور مجانی به وی اهدا یا مصالحه نماید</w:t>
      </w:r>
      <w:r>
        <w:rPr>
          <w:rFonts w:eastAsia="IRNazanin" w:cs="IRNazanin"/>
          <w:color w:val="111111"/>
          <w:sz w:val="28"/>
          <w:szCs w:val="28"/>
          <w:rtl w:val="true"/>
          <w:lang w:bidi="fa-IR"/>
        </w:rPr>
        <w:t>.</w:t>
      </w:r>
      <w:r>
        <w:rPr>
          <w:rStyle w:val="FootnoteAnchor"/>
          <w:rtl w:val="true"/>
        </w:rPr>
        <w:footnoteReference w:id="621"/>
      </w:r>
      <w:bookmarkStart w:id="858" w:name="pg13362_146621"/>
    </w:p>
    <w:p>
      <w:pPr>
        <w:pStyle w:val="BookText"/>
        <w:rPr/>
      </w:pPr>
      <w:bookmarkEnd w:id="85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سودی برای مضاربه به دست آید، عامل و مالک به اندازه سهم قراردادی خود، در آن شریک می باشند و لازم نیست مال موجود نقد شود یا آن را تقسیم نمایند؛</w:t>
      </w:r>
    </w:p>
    <w:p>
      <w:pPr>
        <w:pStyle w:val="BookText"/>
        <w:rPr/>
      </w:pPr>
      <w:r>
        <w:rPr>
          <w:rFonts w:ascii="IRNazanin" w:hAnsi="IRNazanin" w:eastAsia="IRNazanin"/>
          <w:color w:val="111111"/>
          <w:sz w:val="28"/>
          <w:sz w:val="28"/>
          <w:szCs w:val="28"/>
          <w:rtl w:val="true"/>
          <w:lang w:bidi="fa-IR"/>
        </w:rPr>
        <w:t xml:space="preserve">پس اگر سرمایه مضاربه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باشد و سهم تعیین شده در مضاربه برای هر یک پنجاه درصد از سود باشد، چنانچه مثلا این سرمایه فروخته شود و در اثر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سود حاصل شود، پنج ششم مال موجود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اینکه مال موجود، پول باشد یا طلب یا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مالک و یک ششم آن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مال عامل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مضاربه پس از تحقق سود، مالک یا عامل درخواست تقسیم آن را بنمایند، چنانچه دیگری هم راضی باشد، تقسیم آن مانعی ندارد؛ ولی اگر یک طرف راضی نباشد، طرف مقابل نمی تواند او را مجبور به تقسیم کند؛</w:t>
      </w:r>
    </w:p>
    <w:p>
      <w:pPr>
        <w:pStyle w:val="BookText"/>
        <w:rPr/>
      </w:pPr>
      <w:r>
        <w:rPr>
          <w:rFonts w:ascii="IRNazanin" w:hAnsi="IRNazanin" w:eastAsia="IRNazanin"/>
          <w:color w:val="111111"/>
          <w:sz w:val="28"/>
          <w:sz w:val="28"/>
          <w:szCs w:val="28"/>
          <w:rtl w:val="true"/>
          <w:lang w:bidi="fa-IR"/>
        </w:rPr>
        <w:t xml:space="preserve">البته، در مواردی که درخواست کننده تقسیم، حق فسخ مضاربه را داشته باشد، پس از فسخ در برخی از موارد می تواند دیگری را مجبور به تقسیم کند که احکام آن،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Heading3"/>
        <w:numPr>
          <w:ilvl w:val="2"/>
          <w:numId w:val="1"/>
        </w:numPr>
        <w:rPr/>
      </w:pPr>
      <w:bookmarkStart w:id="859" w:name="__RefHeading___Toc3501052_2322387425"/>
      <w:bookmarkStart w:id="860" w:name="_Toc331"/>
      <w:bookmarkEnd w:id="859"/>
      <w:r>
        <w:rPr>
          <w:rtl w:val="true"/>
        </w:rPr>
        <w:t>خسارت یا تلف مال مضاربه</w:t>
      </w:r>
      <w:bookmarkEnd w:id="8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مضاربه در مدت مضاربه،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عامل به شمار می رود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از بین برود یا معیوب شود یا خسارت و ضرری بر سرمایه یا سهم سود موجود متعلق به سرمایه گذار وارد آید، در صورتی که عامل از حدود قرارداد یا وظایف خود در مضاربه تخلف کرده یا در نگهداری از مال کوتاهی کرده، ضامن است؛</w:t>
      </w:r>
      <w:r>
        <w:rPr>
          <w:rStyle w:val="FootnoteAnchor"/>
          <w:rtl w:val="true"/>
        </w:rPr>
        <w:footnoteReference w:id="622"/>
      </w:r>
      <w:r>
        <w:rPr>
          <w:rFonts w:ascii="IRNazanin" w:hAnsi="IRNazanin" w:eastAsia="IRNazanin"/>
          <w:color w:val="111111"/>
          <w:sz w:val="28"/>
          <w:sz w:val="28"/>
          <w:szCs w:val="28"/>
          <w:rtl w:val="true"/>
          <w:lang w:bidi="fa-IR"/>
        </w:rPr>
        <w:t>در غیر این صورت، ضامن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مسأله قبل، چنانچه خسارت وارد بر سرمایه با تخلف یا کوتاهی و تقصيرعامل همراه نبوده، تنها متوجه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اگر وی بخواهد خسارت یا جبران آن را بر عهده عامل قرار دهد،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درضمن مضاربه شرط کند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با او در سود شریک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خسارت نیز شریک باشد؛ در این صورت، شرط مذکور باطل است؛ ولی اصل قرارداد مضاربه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خسارت متوجه مالک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ضمن مضاربه شرط کند همه تلف یا خسارت بر عهده عامل باشد؛ چنین شرطی صحیح است؛ ولی در این صورت همه سود نیز برای عامل خواهد بود و مالک سهمی از سود نخواهد داشت</w:t>
      </w:r>
      <w:r>
        <w:rPr>
          <w:rFonts w:eastAsia="IRNazanin" w:cs="IRNazanin"/>
          <w:color w:val="111111"/>
          <w:sz w:val="28"/>
          <w:szCs w:val="28"/>
          <w:rtl w:val="true"/>
          <w:lang w:bidi="fa-IR"/>
        </w:rPr>
        <w:t>.</w:t>
      </w:r>
      <w:r>
        <w:rPr>
          <w:rStyle w:val="FootnoteAnchor"/>
          <w:rtl w:val="true"/>
        </w:rPr>
        <w:footnoteReference w:id="62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 ضمن قرارداد مضاربه یا عقد دیگر شرط کند که عامل در صورت بروز تلف یا خسارت بر سرمایه مضاربه، همه یا مقدار معینی از آن را مجانا جبران نماید، یعنی آن مقدار را به مالک هبه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عوض صلح نماید؛ در این فرض، شرط مذکور صحیح است و عامل باید به آن عمل کند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خسارت یا تلف یا نقص وارد شده بر سرمایه مضاربه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ضرر در معاملات ، آتش سوزی و دزدی و غیرآن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قرارداد مضاربه باقی است، با سود حاصل از آن جبران می شود؛ چه سود قبل از خسارت باشد و 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 ضرر و خسارت با سود جبران شده، سپس باقیمانده سود بین مالک و عامل طبق قرارداد تقسیم می شود؛</w:t>
      </w:r>
    </w:p>
    <w:p>
      <w:pPr>
        <w:pStyle w:val="BookText"/>
        <w:rPr/>
      </w:pPr>
      <w:r>
        <w:rPr>
          <w:rFonts w:ascii="IRNazanin" w:hAnsi="IRNazanin" w:eastAsia="IRNazanin"/>
          <w:color w:val="111111"/>
          <w:sz w:val="28"/>
          <w:sz w:val="28"/>
          <w:szCs w:val="28"/>
          <w:rtl w:val="true"/>
          <w:lang w:bidi="fa-IR"/>
        </w:rPr>
        <w:t xml:space="preserve">پس اگر مثلا سرمایۂ مضاربه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بوده و بر اثر معاملات سودآور،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سود به دست آید، ولی بعدا مضاربه دچار خسارت شده و در پایان یا هنگام فسخ، 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باقی مانده باشد،</w:t>
      </w:r>
      <w:r>
        <w:rPr>
          <w:rStyle w:val="FootnoteAnchor"/>
          <w:rtl w:val="true"/>
        </w:rPr>
        <w:footnoteReference w:id="626"/>
      </w:r>
      <w:r>
        <w:rPr>
          <w:rFonts w:ascii="IRNazanin" w:hAnsi="IRNazanin" w:eastAsia="IRNazanin"/>
          <w:color w:val="111111"/>
          <w:sz w:val="28"/>
          <w:sz w:val="28"/>
          <w:szCs w:val="28"/>
          <w:rtl w:val="true"/>
          <w:lang w:bidi="fa-IR"/>
        </w:rPr>
        <w:t xml:space="preserve">عامل سهمی از سود ابتدایی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البته، اگر عامل در ضمن قرارداد مضاربه با مالک شرط کند خسارت با سود قبلی یا بعدی جبران نشود، شرط صحیح است و باید به آن عمل 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مسأله قبل در مواردی که دو طرف، سودها را در بین مدت مضاربه تقسیم می کنند، این تقسیم سود على الحساب می باشد</w:t>
      </w:r>
      <w:r>
        <w:rPr>
          <w:rStyle w:val="FootnoteAnchor"/>
          <w:rtl w:val="true"/>
        </w:rPr>
        <w:footnoteReference w:id="628"/>
      </w:r>
      <w:r>
        <w:rPr>
          <w:rFonts w:ascii="IRNazanin" w:hAnsi="IRNazanin" w:eastAsia="IRNazanin"/>
          <w:color w:val="111111"/>
          <w:sz w:val="28"/>
          <w:sz w:val="28"/>
          <w:szCs w:val="28"/>
          <w:rtl w:val="true"/>
          <w:lang w:bidi="fa-IR"/>
        </w:rPr>
        <w:t>و چنانچه در پایان مضاربه مقدار سرمایه موجود به ضمیمه سودهای تقسیم شده قبلی، کاهش یافته و به اندازه سرمایه اولیه یا کمتر از آن شده باشد، عامل باید سودهایی را که قبلا گرفته، برگرداند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طور، اگر در پایان مضاربه معلوم شود هرچند مضاربه نسبت به سرمایه اولیه سود داشته و افزایش یافته ، اما سودهایی که قبلا عامل دریافت کرده، بیش از سود نهایی مجموع سهم او از مضاربه بوده، در این موارد نیز عامل باید مقدار اضافه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سرمایه مضاربه قبل از شروع در تجارت از بین برود، مضاربه باطل می شود؛ مگر آنکه جبران از بین رفتن مال، از نظر شرعی بر عهده فردی ثابت باشد که در این صورت اگر آن فرد، بدل سرمایه را ادا کند، مضاربه باطل نمی گردد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مواردی که عامل پس از حصول سود اوليه و صرف آن می فهمد سهم وی از سود، کمتر از آن مقدار بوده، در قالب یک مثال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سرمایه مضاربه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بوده و قرار تقسیم سود، نصف برای مالک و نصف برای عامل باشد؛</w:t>
      </w:r>
    </w:p>
    <w:p>
      <w:pPr>
        <w:pStyle w:val="BookText"/>
        <w:rPr/>
      </w:pPr>
      <w:r>
        <w:rPr>
          <w:rFonts w:ascii="IRNazanin" w:hAnsi="IRNazanin" w:eastAsia="IRNazanin"/>
          <w:color w:val="111111"/>
          <w:sz w:val="28"/>
          <w:sz w:val="28"/>
          <w:szCs w:val="28"/>
          <w:rtl w:val="true"/>
          <w:lang w:bidi="fa-IR"/>
        </w:rPr>
        <w:t xml:space="preserve">با تجارت عامل،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سود حاصل شده و سود بین دو طرف تقسیم گردیده و عامل سهم خود از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شخص ثالثی بخشیده و به او تحویل داده یا آن را به طور مجانی با وی مصالحه نموده یا آن را مثلا در ازای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فروخته است؛</w:t>
      </w:r>
    </w:p>
    <w:p>
      <w:pPr>
        <w:pStyle w:val="BookText"/>
        <w:rPr/>
      </w:pPr>
      <w:r>
        <w:rPr>
          <w:rFonts w:ascii="IRNazanin" w:hAnsi="IRNazanin" w:eastAsia="IRNazanin"/>
          <w:color w:val="111111"/>
          <w:sz w:val="28"/>
          <w:sz w:val="28"/>
          <w:szCs w:val="28"/>
          <w:rtl w:val="true"/>
          <w:lang w:bidi="fa-IR"/>
        </w:rPr>
        <w:t xml:space="preserve">حال چنانچه تلف یا خسارتی بر مال مضاربه وارد آید و سرمایه مضاربه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کاهش یابد و بعد از آن نیز تا پایان مضاربه سودی حاصل نشود،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صلح یا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موافقت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نشده باشد؛ در این صورت، تصرف مذکور صحیح نیست</w:t>
      </w:r>
      <w:r>
        <w:rPr>
          <w:rFonts w:eastAsia="IRNazanin" w:cs="IRNazanin"/>
          <w:color w:val="111111"/>
          <w:sz w:val="28"/>
          <w:szCs w:val="28"/>
          <w:rtl w:val="true"/>
          <w:lang w:bidi="fa-IR"/>
        </w:rPr>
        <w:t>.</w:t>
      </w:r>
      <w:r>
        <w:rPr>
          <w:rStyle w:val="FootnoteAnchor"/>
          <w:rtl w:val="true"/>
        </w:rPr>
        <w:footnoteReference w:id="63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مذکور با موافقت مالک بوده؛ در این صورت، تصرف مذکور صحیح </w:t>
      </w:r>
      <w:bookmarkStart w:id="861" w:name="pg13362_146629"/>
    </w:p>
    <w:p>
      <w:pPr>
        <w:pStyle w:val="BookText"/>
        <w:rPr/>
      </w:pPr>
      <w:bookmarkEnd w:id="861"/>
      <w:r>
        <w:rPr>
          <w:rFonts w:ascii="IRNazanin" w:hAnsi="IRNazanin" w:eastAsia="IRNazanin"/>
          <w:color w:val="111111"/>
          <w:sz w:val="28"/>
          <w:sz w:val="28"/>
          <w:szCs w:val="28"/>
          <w:rtl w:val="true"/>
          <w:lang w:bidi="fa-IR"/>
        </w:rPr>
        <w:t xml:space="preserve">است؛ ولی چنانچه رضایت مالک مقید به این بوده که عامل در صورت بروز خسارت یا تلف ، در مثال فوق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را از مال خویش جبران نماید، چنانچه عامل اقدام به این کار نماید تصرفش صحیح است و در صورتی که این کار را انجام ندهد، تصرفش باطل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شایان ذکر است، اگر عامل معامله را بالذمه انجام داده باشد، مثل اینکه کالایی را برای خود به ثمن کلی در ذمه اش خریداری کرده، سپس بدهیش به فروشنده را از سهم خویش از سود مضاربه پرداخت کرده باشد، معامله مذکور در هر حال صحیح است، ولی در مورد ادای دین انجام شده، احکام سابق جاری می شود</w:t>
      </w:r>
      <w:r>
        <w:rPr>
          <w:rFonts w:eastAsia="IRNazanin" w:cs="IRNazanin"/>
          <w:color w:val="111111"/>
          <w:sz w:val="28"/>
          <w:szCs w:val="28"/>
          <w:rtl w:val="true"/>
          <w:lang w:bidi="fa-IR"/>
        </w:rPr>
        <w:t>.</w:t>
      </w:r>
      <w:r>
        <w:rPr>
          <w:rStyle w:val="FootnoteAnchor"/>
          <w:rtl w:val="true"/>
        </w:rPr>
        <w:footnoteReference w:id="632"/>
      </w:r>
    </w:p>
    <w:p>
      <w:pPr>
        <w:pStyle w:val="Heading3"/>
        <w:numPr>
          <w:ilvl w:val="2"/>
          <w:numId w:val="1"/>
        </w:numPr>
        <w:rPr/>
      </w:pPr>
      <w:bookmarkStart w:id="862" w:name="__RefHeading___Toc3501054_2322387425"/>
      <w:bookmarkStart w:id="863" w:name="_Toc332"/>
      <w:bookmarkEnd w:id="862"/>
      <w:r>
        <w:rPr>
          <w:rtl w:val="true"/>
        </w:rPr>
        <w:t xml:space="preserve">وظایف عامل </w:t>
      </w:r>
      <w:r>
        <w:rPr>
          <w:rtl w:val="true"/>
        </w:rPr>
        <w:t>(</w:t>
      </w:r>
      <w:r>
        <w:rPr>
          <w:rtl w:val="true"/>
        </w:rPr>
        <w:t>احکام مربوط به عامل</w:t>
      </w:r>
      <w:r>
        <w:rPr>
          <w:rtl w:val="true"/>
        </w:rPr>
        <w:t>)</w:t>
      </w:r>
      <w:bookmarkEnd w:id="863"/>
    </w:p>
    <w:p>
      <w:pPr>
        <w:pStyle w:val="Heading4"/>
        <w:numPr>
          <w:ilvl w:val="3"/>
          <w:numId w:val="1"/>
        </w:numPr>
        <w:rPr/>
      </w:pPr>
      <w:bookmarkStart w:id="864" w:name="__RefHeading___Toc3501056_2322387425"/>
      <w:bookmarkStart w:id="865" w:name="_Toc333"/>
      <w:bookmarkEnd w:id="864"/>
      <w:r>
        <w:rPr>
          <w:rtl w:val="true"/>
        </w:rPr>
        <w:t>نوع و کیفیت معاملات</w:t>
      </w:r>
      <w:bookmarkEnd w:id="8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مضاربه نسبت به انتخاب نوع کالا، مکان معامله، طرف مورد معامله و موارد دیگر، می تواند طبق مصلحت اندیشی خود عمل کند؛</w:t>
      </w:r>
    </w:p>
    <w:p>
      <w:pPr>
        <w:pStyle w:val="BookText"/>
        <w:rPr/>
      </w:pPr>
      <w:r>
        <w:rPr>
          <w:rFonts w:ascii="IRNazanin" w:hAnsi="IRNazanin" w:eastAsia="IRNazanin"/>
          <w:color w:val="111111"/>
          <w:sz w:val="28"/>
          <w:sz w:val="28"/>
          <w:szCs w:val="28"/>
          <w:rtl w:val="true"/>
          <w:lang w:bidi="fa-IR"/>
        </w:rPr>
        <w:t xml:space="preserve">مگر آنکه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شرط نموده باشد</w:t>
      </w:r>
      <w:r>
        <w:rPr>
          <w:rStyle w:val="FootnoteAnchor"/>
          <w:rtl w:val="true"/>
        </w:rPr>
        <w:footnoteReference w:id="633"/>
      </w:r>
      <w:r>
        <w:rPr>
          <w:rFonts w:ascii="IRNazanin" w:hAnsi="IRNazanin" w:eastAsia="IRNazanin"/>
          <w:color w:val="111111"/>
          <w:sz w:val="28"/>
          <w:sz w:val="28"/>
          <w:szCs w:val="28"/>
          <w:rtl w:val="true"/>
          <w:lang w:bidi="fa-IR"/>
        </w:rPr>
        <w:t>که جنس معینی را نخرد، یا تنها جنس معینی را بخرد یا از شخص خاصی جنس نخرد، یا به قیمت معنی جنس را خریداری نماید یا از شهر مشخص یا بازار معین خرید نماید؛ که در این صورت، عامل حق مخالفت با مالک را ندارد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عامل در مسأله قبل از عمل به شرط تخلف نماید، معامله صحیح است؛ پس چنانچه سودی از معامله حاصل شده باشد، عامل و مالک </w:t>
      </w:r>
      <w:bookmarkStart w:id="866" w:name="pg13362_146631"/>
    </w:p>
    <w:p>
      <w:pPr>
        <w:pStyle w:val="BookText"/>
        <w:rPr/>
      </w:pPr>
      <w:bookmarkEnd w:id="866"/>
      <w:r>
        <w:rPr>
          <w:rFonts w:ascii="IRNazanin" w:hAnsi="IRNazanin" w:eastAsia="IRNazanin"/>
          <w:color w:val="111111"/>
          <w:sz w:val="28"/>
          <w:sz w:val="28"/>
          <w:szCs w:val="28"/>
          <w:rtl w:val="true"/>
          <w:lang w:bidi="fa-IR"/>
        </w:rPr>
        <w:t>طبق آنچه در قرارداد مضاربه مقرر شده، در سود شریک هستند و اگرضرر نموده یا مال تلف شده، عامل ضامن تلف و خسارت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می تواند معاملات را به صورت نقد یا نسیه انجام دهد؛ مگر آنکه مالک با او شرط کرده باشد که معاملات را نقدی انجام دهد، یا آنکه انجام معامله نسیه معمول و متعارف نباشد، طوری که قرارداد مضاربه عرف شامل معاملات نسیه نشود، که در این صورت عامل بدون اجازه مالک، حق انجام معامله نسیه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در مواردی که بدون اجازه مالک حق انجام معامله نسیه را ندارد، خلاف نظر مالک رفتار کند و بدون هماهنگی با او، با سرمایه مضاربه معامله نسیه انجام دهد، در صورتی که قبل از مطلع شدن مالک از این امر، ثمن</w:t>
      </w:r>
      <w:r>
        <w:rPr>
          <w:rStyle w:val="FootnoteAnchor"/>
          <w:rtl w:val="true"/>
        </w:rPr>
        <w:footnoteReference w:id="634"/>
      </w:r>
      <w:r>
        <w:rPr>
          <w:rFonts w:ascii="IRNazanin" w:hAnsi="IRNazanin" w:eastAsia="IRNazanin"/>
          <w:color w:val="111111"/>
          <w:sz w:val="28"/>
          <w:sz w:val="28"/>
          <w:szCs w:val="28"/>
          <w:rtl w:val="true"/>
          <w:lang w:bidi="fa-IR"/>
        </w:rPr>
        <w:t>معامله را از خریدار دریافت نموده باشد، معامله صحیح است؛</w:t>
      </w:r>
    </w:p>
    <w:p>
      <w:pPr>
        <w:pStyle w:val="BookText"/>
        <w:rPr/>
      </w:pPr>
      <w:r>
        <w:rPr>
          <w:rFonts w:ascii="IRNazanin" w:hAnsi="IRNazanin" w:eastAsia="IRNazanin"/>
          <w:color w:val="111111"/>
          <w:sz w:val="28"/>
          <w:sz w:val="28"/>
          <w:szCs w:val="28"/>
          <w:rtl w:val="true"/>
          <w:lang w:bidi="fa-IR"/>
        </w:rPr>
        <w:t>اما اگر مالک قبل از دریافت ثمن از خریدار مطلع گردد، معامله فضولی</w:t>
      </w:r>
      <w:r>
        <w:rPr>
          <w:rStyle w:val="FootnoteAnchor"/>
          <w:rtl w:val="true"/>
        </w:rPr>
        <w:footnoteReference w:id="635"/>
      </w:r>
      <w:r>
        <w:rPr>
          <w:rFonts w:ascii="IRNazanin" w:hAnsi="IRNazanin" w:eastAsia="IRNazanin"/>
          <w:color w:val="111111"/>
          <w:sz w:val="28"/>
          <w:sz w:val="28"/>
          <w:szCs w:val="28"/>
          <w:rtl w:val="true"/>
          <w:lang w:bidi="fa-IR"/>
        </w:rPr>
        <w:t>است، یعنی در صورتی که به آن راضی شده و اجازه دهد، معامله صحیح است و اگر اجازه ندهد، معامله باطل می باشد</w:t>
      </w:r>
      <w:r>
        <w:rPr>
          <w:rFonts w:eastAsia="IRNazanin" w:cs="IRNazanin"/>
          <w:color w:val="111111"/>
          <w:sz w:val="28"/>
          <w:szCs w:val="28"/>
          <w:rtl w:val="true"/>
          <w:lang w:bidi="fa-IR"/>
        </w:rPr>
        <w:t>.</w:t>
      </w:r>
    </w:p>
    <w:p>
      <w:pPr>
        <w:pStyle w:val="Heading4"/>
        <w:numPr>
          <w:ilvl w:val="3"/>
          <w:numId w:val="1"/>
        </w:numPr>
        <w:rPr/>
      </w:pPr>
      <w:bookmarkStart w:id="867" w:name="__RefHeading___Toc3501058_2322387425"/>
      <w:bookmarkStart w:id="868" w:name="_Toc334"/>
      <w:bookmarkEnd w:id="867"/>
      <w:r>
        <w:rPr>
          <w:rtl w:val="true"/>
        </w:rPr>
        <w:t xml:space="preserve">کارهای مربوط به مضاربه </w:t>
      </w:r>
      <w:r>
        <w:rPr>
          <w:rtl w:val="true"/>
        </w:rPr>
        <w:t>(</w:t>
      </w:r>
      <w:r>
        <w:rPr>
          <w:rtl w:val="true"/>
        </w:rPr>
        <w:t>غیرمعاملات</w:t>
      </w:r>
      <w:r>
        <w:rPr>
          <w:rtl w:val="true"/>
        </w:rPr>
        <w:t xml:space="preserve">) </w:t>
      </w:r>
      <w:r>
        <w:rPr>
          <w:rtl w:val="true"/>
        </w:rPr>
        <w:t>و هزینه های آن</w:t>
      </w:r>
      <w:bookmarkEnd w:id="8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با توجه به نوع تجارت و ویژگی های دیگر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مکان و زمان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کارهایی را که معمولا در آن تجارت صورت می گیرد، انجام دهد؛ به این معنا که بر عامل لازم است هر کاری را که یک تاجر به طور معمول با مال خود انجام می دهد، بکار گیرد؛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کالای خریداری شده معمولا در جای خاصی نگهداری می شود، یا برای نگهداری آن نیاز به افراد یا وسایل ویژه ای است، یا برای فروش کالای </w:t>
      </w:r>
      <w:bookmarkStart w:id="869" w:name="pg13362_146632"/>
    </w:p>
    <w:p>
      <w:pPr>
        <w:pStyle w:val="BookText"/>
        <w:rPr/>
      </w:pPr>
      <w:bookmarkEnd w:id="869"/>
      <w:r>
        <w:rPr>
          <w:rFonts w:ascii="IRNazanin" w:hAnsi="IRNazanin" w:eastAsia="IRNazanin"/>
          <w:color w:val="111111"/>
          <w:sz w:val="28"/>
          <w:sz w:val="28"/>
          <w:szCs w:val="28"/>
          <w:rtl w:val="true"/>
          <w:lang w:bidi="fa-IR"/>
        </w:rPr>
        <w:t xml:space="preserve">خریداری شده به اجاره کردن محل نیاز باشد، باید این کارها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 آنچه در آن تجارت معمول و متعارف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هزینه کارهای مربوط به مضاربه که در مسأله قبل توضیح داده شد،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متعارف و معمول آن است که عامل مضاربه خودش آنها را انجام دهد؛</w:t>
      </w:r>
    </w:p>
    <w:p>
      <w:pPr>
        <w:pStyle w:val="BookText"/>
        <w:rPr/>
      </w:pPr>
      <w:r>
        <w:rPr>
          <w:rFonts w:ascii="IRNazanin" w:hAnsi="IRNazanin" w:eastAsia="IRNazanin"/>
          <w:color w:val="111111"/>
          <w:sz w:val="28"/>
          <w:sz w:val="28"/>
          <w:szCs w:val="28"/>
          <w:rtl w:val="true"/>
          <w:lang w:bidi="fa-IR"/>
        </w:rPr>
        <w:t>در این موارد چنانچه عامل، این کارها را در مقابل اجرت به دیگری واگذار کند، باید اجرت را از مال خودش بپردازد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واگذاری آنها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عامل متعارف است، مانند حمل و نقل 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در صورتی که عامل خودش این کارها را انجام دهد، چنانچه قصد مجانیت نداشته باشد، می تواند اجرت آن را از مال مضاربه بردارد</w:t>
      </w:r>
      <w:r>
        <w:rPr>
          <w:rFonts w:eastAsia="IRNazanin" w:cs="IRNazanin"/>
          <w:color w:val="111111"/>
          <w:sz w:val="28"/>
          <w:szCs w:val="28"/>
          <w:rtl w:val="true"/>
          <w:lang w:bidi="fa-IR"/>
        </w:rPr>
        <w:t>.</w:t>
      </w:r>
      <w:r>
        <w:rPr>
          <w:rStyle w:val="FootnoteAnchor"/>
          <w:rtl w:val="true"/>
        </w:rPr>
        <w:footnoteReference w:id="637"/>
      </w:r>
    </w:p>
    <w:p>
      <w:pPr>
        <w:pStyle w:val="Heading4"/>
        <w:numPr>
          <w:ilvl w:val="3"/>
          <w:numId w:val="1"/>
        </w:numPr>
        <w:rPr/>
      </w:pPr>
      <w:bookmarkStart w:id="870" w:name="__RefHeading___Toc3501060_2322387425"/>
      <w:bookmarkStart w:id="871" w:name="_Toc335"/>
      <w:bookmarkEnd w:id="870"/>
      <w:r>
        <w:rPr>
          <w:rtl w:val="true"/>
        </w:rPr>
        <w:t>صرف مال مضاربه در غیر امور مضاربه</w:t>
      </w:r>
      <w:bookmarkEnd w:id="8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نمی تواند مال مضاربه را در غير شؤون مضاربه هزینه نماید؛ مانند اینکه آن را صرف زندگی خانوادگی یا تعمیر ماشین یا خرید مغازه و ابزار کاریا پرداخت بدهی و مانند آن برای خویش نماید، هرچند قصد داشته باشد بعد از اموال شخصی خود جایگزین آن کند</w:t>
      </w:r>
      <w:r>
        <w:rPr>
          <w:rFonts w:eastAsia="IRNazanin" w:cs="IRNazanin"/>
          <w:color w:val="111111"/>
          <w:sz w:val="28"/>
          <w:szCs w:val="28"/>
          <w:rtl w:val="true"/>
          <w:lang w:bidi="fa-IR"/>
        </w:rPr>
        <w:t>.</w:t>
      </w:r>
    </w:p>
    <w:p>
      <w:pPr>
        <w:pStyle w:val="Heading4"/>
        <w:numPr>
          <w:ilvl w:val="3"/>
          <w:numId w:val="1"/>
        </w:numPr>
        <w:rPr/>
      </w:pPr>
      <w:bookmarkStart w:id="872" w:name="__RefHeading___Toc3501062_2322387425"/>
      <w:bookmarkStart w:id="873" w:name="_Toc336"/>
      <w:bookmarkEnd w:id="872"/>
      <w:r>
        <w:rPr>
          <w:rtl w:val="true"/>
        </w:rPr>
        <w:t>مخلوط کردن مال مضاربه با سایر اموال</w:t>
      </w:r>
      <w:bookmarkEnd w:id="87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عامل جایز نیست بدون اجازه مالک، سرمایه را با مال خودش یا مال فرد دیگری مخلوط نماید و اگر این کار را انجام دهد، چنانچه مال مضاربه از </w:t>
      </w:r>
      <w:bookmarkStart w:id="874" w:name="pg13362_146634"/>
    </w:p>
    <w:p>
      <w:pPr>
        <w:pStyle w:val="BookText"/>
        <w:rPr/>
      </w:pPr>
      <w:bookmarkEnd w:id="874"/>
      <w:r>
        <w:rPr>
          <w:rFonts w:ascii="IRNazanin" w:hAnsi="IRNazanin" w:eastAsia="IRNazanin"/>
          <w:color w:val="111111"/>
          <w:sz w:val="28"/>
          <w:sz w:val="28"/>
          <w:szCs w:val="28"/>
          <w:rtl w:val="true"/>
          <w:lang w:bidi="fa-IR"/>
        </w:rPr>
        <w:t>بین برود ضامن است؛ ولی مضاربه همچنان صحیح بوده و سود براساس قرارداد، متعلق به هر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عامل در مخلوط کردن مال اجازه داشته باشد اشکال ندارد، هرچند این اجازه به صورت کلی باشد؛ مثل اینکه مالک به عامل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در مورد مال مضاربه مصلحت می بینی عمل کن</w:t>
      </w:r>
      <w:r>
        <w:rPr>
          <w:rFonts w:eastAsia="IRNazanin" w:cs="IRNazanin"/>
          <w:color w:val="111111"/>
          <w:sz w:val="28"/>
          <w:szCs w:val="28"/>
          <w:rtl w:val="true"/>
          <w:lang w:bidi="fa-IR"/>
        </w:rPr>
        <w:t>».</w:t>
      </w:r>
    </w:p>
    <w:p>
      <w:pPr>
        <w:pStyle w:val="Heading4"/>
        <w:numPr>
          <w:ilvl w:val="3"/>
          <w:numId w:val="1"/>
        </w:numPr>
        <w:rPr/>
      </w:pPr>
      <w:bookmarkStart w:id="875" w:name="__RefHeading___Toc3501064_2322387425"/>
      <w:bookmarkStart w:id="876" w:name="_Toc337"/>
      <w:bookmarkEnd w:id="875"/>
      <w:r>
        <w:rPr>
          <w:rtl w:val="true"/>
        </w:rPr>
        <w:t>تأخیر در تجارت با مال مضاربه</w:t>
      </w:r>
      <w:bookmarkEnd w:id="8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پس از دریافت مال مضاربه باید با آن تجارت کند و حق ندارد مال را به اندازه ای که عرفا سهل انگاری شمرده می شود راکد و معظل بگذارد و اگر چنین کند، در صورتی که مال تلف شود ضامن است؛</w:t>
      </w:r>
    </w:p>
    <w:p>
      <w:pPr>
        <w:pStyle w:val="BookText"/>
        <w:rPr/>
      </w:pPr>
      <w:r>
        <w:rPr>
          <w:rFonts w:ascii="IRNazanin" w:hAnsi="IRNazanin" w:eastAsia="IRNazanin"/>
          <w:color w:val="111111"/>
          <w:sz w:val="28"/>
          <w:sz w:val="28"/>
          <w:szCs w:val="28"/>
          <w:rtl w:val="true"/>
          <w:lang w:bidi="fa-IR"/>
        </w:rPr>
        <w:t xml:space="preserve">البته در این صورت، مالک تنها اصل سرمایه را طلبکار است و نمی تواند سودهای فرضی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اگرعامل کار می کرد به دست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نماید</w:t>
      </w:r>
      <w:r>
        <w:rPr>
          <w:rFonts w:eastAsia="IRNazanin" w:cs="IRNazanin"/>
          <w:color w:val="111111"/>
          <w:sz w:val="28"/>
          <w:szCs w:val="28"/>
          <w:rtl w:val="true"/>
          <w:lang w:bidi="fa-IR"/>
        </w:rPr>
        <w:t>.</w:t>
      </w:r>
    </w:p>
    <w:p>
      <w:pPr>
        <w:pStyle w:val="Heading4"/>
        <w:numPr>
          <w:ilvl w:val="3"/>
          <w:numId w:val="1"/>
        </w:numPr>
        <w:rPr/>
      </w:pPr>
      <w:bookmarkStart w:id="877" w:name="__RefHeading___Toc3501066_2322387425"/>
      <w:bookmarkStart w:id="878" w:name="_Toc338"/>
      <w:bookmarkEnd w:id="877"/>
      <w:r>
        <w:rPr>
          <w:rtl w:val="true"/>
        </w:rPr>
        <w:t>مسافرت با مال مضاربه</w:t>
      </w:r>
      <w:bookmarkEnd w:id="8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در صورتی می تواند مال مضاربه را برای تجارت به شهر دیگری ببرد که از مالک در این کار اجازه داشته باشد یا اینکه چنین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نسبت به جنس مال مورد مضاربه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و معمول باشد، طوری که قرارداد مضاربه عرفا شامل این مورد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عامل مجاز نبوده مال مضاربه را به جای دیگر منتقل کند، در صورتی که این کار را انجام دهد و مال تلف شود یا خسارتی بر آن وارد آید، ضامن است؛ ولی چنانچه سودی به دست آید، مالک و عامل طبق قرارداد، در آن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حکم، در جایی که عامل مجاز به انتقال مال به شهر خاصی بوده، اما آن را به جای دیگری برده نیز جاری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عامل مجاز به سفر برای مضاربه است، چنانچه شرط </w:t>
      </w:r>
    </w:p>
    <w:p>
      <w:pPr>
        <w:pStyle w:val="BookText"/>
        <w:rPr/>
      </w:pPr>
      <w:r>
        <w:rPr>
          <w:rFonts w:ascii="IRNazanin" w:hAnsi="IRNazanin" w:eastAsia="IRNazanin"/>
          <w:color w:val="111111"/>
          <w:sz w:val="28"/>
          <w:sz w:val="28"/>
          <w:szCs w:val="28"/>
          <w:rtl w:val="true"/>
          <w:lang w:bidi="fa-IR"/>
        </w:rPr>
        <w:t>نشده باشد که وی مخارج سفر را از مال خود بپردازد، می تواند آن را از مال مضاربه تأمین کند؛ پس اگر سودی حاصل شده، مخارج سفر از همان سود محاسبه می شود و چنانچه سودی حاصل نشده آن را از سرمایه بر می دارد؛</w:t>
      </w:r>
    </w:p>
    <w:p>
      <w:pPr>
        <w:pStyle w:val="BookText"/>
        <w:rPr/>
      </w:pPr>
      <w:r>
        <w:rPr>
          <w:rFonts w:ascii="IRNazanin" w:hAnsi="IRNazanin" w:eastAsia="IRNazanin"/>
          <w:color w:val="111111"/>
          <w:sz w:val="28"/>
          <w:sz w:val="28"/>
          <w:szCs w:val="28"/>
          <w:rtl w:val="true"/>
          <w:lang w:bidi="fa-IR"/>
        </w:rPr>
        <w:t>البته، اگر بعد از آن سود پدید آید، نقص وارد بر سرمایه مالک</w:t>
      </w:r>
      <w:r>
        <w:rPr>
          <w:rStyle w:val="FootnoteAnchor"/>
          <w:rtl w:val="true"/>
        </w:rPr>
        <w:footnoteReference w:id="638"/>
      </w:r>
      <w:r>
        <w:rPr>
          <w:rFonts w:ascii="IRNazanin" w:hAnsi="IRNazanin" w:eastAsia="IRNazanin"/>
          <w:color w:val="111111"/>
          <w:sz w:val="28"/>
          <w:sz w:val="28"/>
          <w:szCs w:val="28"/>
          <w:rtl w:val="true"/>
          <w:lang w:bidi="fa-IR"/>
        </w:rPr>
        <w:t>با آن جبران می شود، سپس چنانچه چیزی از سود باقی ماند، بین آنها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سفر که در مسأله قبل ذکر شد، شامل هزینه هایی مانند کرایه راه، مسکن، خوراک، آشامیدنی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 حال و شأن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اعتدال و میانه روی، در سفر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هزینه ها زیاده روی و اسراف کند، باید مقدار زیادی را از مال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در سفر بیمار شود، در صورتی که بیماری، وی را از فعالیت مضاربه باز ندارد، می تواند مخارج سفر را از مال مضاربه بردارد؛ البته نمی تواند هزینه درمان و دارو و آنچه را که برای بهبود بیماری به آن نیاز دارد از مال مضاربه حساب نماید؛</w:t>
      </w:r>
    </w:p>
    <w:p>
      <w:pPr>
        <w:pStyle w:val="BookText"/>
        <w:rPr/>
      </w:pPr>
      <w:r>
        <w:rPr>
          <w:rFonts w:ascii="IRNazanin" w:hAnsi="IRNazanin" w:eastAsia="IRNazanin"/>
          <w:color w:val="111111"/>
          <w:sz w:val="28"/>
          <w:sz w:val="28"/>
          <w:szCs w:val="28"/>
          <w:rtl w:val="true"/>
          <w:lang w:bidi="fa-IR"/>
        </w:rPr>
        <w:t>اما اگر بیماری او را از فعالیت مضاربه باز دارد، بنابر احتیاط واجب نمی تواند مخارج سفر را از مال مضاربه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در مخارج سفر بر خودش سخت بگیرد و کمتر از مقدار مجاز خرج کند یا در شهری که به آن مسافرت کرده، در خوراک یا مسکن یا غیر آن مهمان دیگری باشد، نمی تواند معادل آن را از مخارج مضاربه محسوب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چنانچه عامل در شهر خودش تجارت می کند، حق ندارد برای مخارج خودش چیزی از مال مضاربه بردارد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در بین سفر، قرارداد مضاربه را فسخ کند یا مضاربه به علتی باطل شود، مخارج و هزینه برگشت، بر عهده خود عامل است و نمی تواند آن را از مال مضاربه بردارد</w:t>
      </w:r>
      <w:r>
        <w:rPr>
          <w:rFonts w:eastAsia="IRNazanin" w:cs="IRNazanin"/>
          <w:color w:val="111111"/>
          <w:sz w:val="28"/>
          <w:szCs w:val="28"/>
          <w:rtl w:val="true"/>
          <w:lang w:bidi="fa-IR"/>
        </w:rPr>
        <w:t xml:space="preserve">. </w:t>
      </w:r>
      <w:bookmarkStart w:id="879" w:name="pg13362_146638"/>
    </w:p>
    <w:p>
      <w:pPr>
        <w:pStyle w:val="BookText"/>
        <w:rPr/>
      </w:pPr>
      <w:bookmarkEnd w:id="87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پس از پایان سفری که با اجازه مالک برای مضاربه انجام داده و مقداری از سرمایه را در آن سفر، صرف مخارج خود کرده، مضاربه را فسخ کند، ضامن بودن او نسبت به هزینه های مصرفی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مراعات مقتضای احتیاط در این مورد ترک نشود</w:t>
      </w:r>
      <w:r>
        <w:rPr>
          <w:rFonts w:eastAsia="IRNazanin" w:cs="IRNazanin"/>
          <w:color w:val="111111"/>
          <w:sz w:val="28"/>
          <w:szCs w:val="28"/>
          <w:rtl w:val="true"/>
          <w:lang w:bidi="fa-IR"/>
        </w:rPr>
        <w:t>.</w:t>
      </w:r>
    </w:p>
    <w:p>
      <w:pPr>
        <w:pStyle w:val="Heading3"/>
        <w:numPr>
          <w:ilvl w:val="2"/>
          <w:numId w:val="1"/>
        </w:numPr>
        <w:rPr/>
      </w:pPr>
      <w:bookmarkStart w:id="880" w:name="__RefHeading___Toc3501068_2322387425"/>
      <w:bookmarkStart w:id="881" w:name="_Toc339"/>
      <w:bookmarkEnd w:id="880"/>
      <w:r>
        <w:rPr>
          <w:rtl w:val="true"/>
        </w:rPr>
        <w:t>مضاربه باطل</w:t>
      </w:r>
      <w:bookmarkEnd w:id="8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با سرمایه مضاربه تجارت نماید، در حالی که مضاربه به سبب عدم وجود بعضی از شرایط آن، باطل باشد، چنانچه اجازه مالک در تجارت شامل مضاربه باطل هم بوده</w:t>
      </w:r>
      <w:r>
        <w:rPr>
          <w:rStyle w:val="FootnoteAnchor"/>
          <w:rtl w:val="true"/>
        </w:rPr>
        <w:footnoteReference w:id="639"/>
      </w:r>
      <w:r>
        <w:rPr>
          <w:rFonts w:ascii="IRNazanin" w:hAnsi="IRNazanin" w:eastAsia="IRNazanin"/>
          <w:color w:val="111111"/>
          <w:sz w:val="28"/>
          <w:sz w:val="28"/>
          <w:szCs w:val="28"/>
          <w:rtl w:val="true"/>
          <w:lang w:bidi="fa-IR"/>
        </w:rPr>
        <w:t>، معاملاتی که عامل برای مالک انجام داده، صحيح است و تمام سود آنها برای مالک می باشد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ولی اگر اجازه مالک فقط شامل معاملاتی بوده که در قالب مضاربه صحيح واقع شود، معاملات انجام شده برای مالک حکم فضولی</w:t>
      </w:r>
      <w:r>
        <w:rPr>
          <w:rStyle w:val="FootnoteAnchor"/>
          <w:rtl w:val="true"/>
        </w:rPr>
        <w:footnoteReference w:id="641"/>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مالک بعدا آن را اجازه دهد، صحیح بوده و تمام سود برای مالک می باشد و اگر اجازه ندهد،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مربوط به اجرت عامل در مضاربه باطل، در مسأله بعد ذکر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موارد مسأله قبل، حکم اجرت عامل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مضاربه صحیح محسوب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اجرت المثل کار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معمول و بازاری آن کار باشد؛</w:t>
      </w:r>
    </w:p>
    <w:p>
      <w:pPr>
        <w:pStyle w:val="BookText"/>
        <w:rPr/>
      </w:pPr>
      <w:r>
        <w:rPr>
          <w:rFonts w:ascii="IRNazanin" w:hAnsi="IRNazanin" w:eastAsia="IRNazanin"/>
          <w:color w:val="111111"/>
          <w:sz w:val="28"/>
          <w:sz w:val="28"/>
          <w:szCs w:val="28"/>
          <w:rtl w:val="true"/>
          <w:lang w:bidi="fa-IR"/>
        </w:rPr>
        <w:t>در این صورت، عامل تنها به اندازه اجرت المثل استحقاق 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مضاربه صحیح محسوب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کمتر از </w:t>
      </w:r>
      <w:bookmarkStart w:id="882" w:name="pg13362_146639"/>
    </w:p>
    <w:p>
      <w:pPr>
        <w:pStyle w:val="BookText"/>
        <w:rPr/>
      </w:pPr>
      <w:bookmarkEnd w:id="882"/>
      <w:r>
        <w:rPr>
          <w:rFonts w:ascii="IRNazanin" w:hAnsi="IRNazanin" w:eastAsia="IRNazanin"/>
          <w:color w:val="111111"/>
          <w:sz w:val="28"/>
          <w:sz w:val="28"/>
          <w:szCs w:val="28"/>
          <w:rtl w:val="true"/>
          <w:lang w:bidi="fa-IR"/>
        </w:rPr>
        <w:t>اجرت المثل کارش باشد و عامل در هنگام انعقاد مضاربه توجه داشته که سهم سود مقرر شده برای وی، احتمال دارد کمتر از اجرت المثل کارش باشد؛</w:t>
      </w:r>
    </w:p>
    <w:p>
      <w:pPr>
        <w:pStyle w:val="BookText"/>
        <w:rPr/>
      </w:pPr>
      <w:r>
        <w:rPr>
          <w:rFonts w:ascii="IRNazanin" w:hAnsi="IRNazanin" w:eastAsia="IRNazanin"/>
          <w:color w:val="111111"/>
          <w:sz w:val="28"/>
          <w:sz w:val="28"/>
          <w:szCs w:val="28"/>
          <w:rtl w:val="true"/>
          <w:lang w:bidi="fa-IR"/>
        </w:rPr>
        <w:t>در این صورت، تنها به اندازه سهم تعیین شده از سود در قرارداد مضاربه استحقاق دارد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سود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مضاربه صحیح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اجرت المثل کارش باشد و عامل در هنگام انعقاد مضاربه التفات نداشته که سهم سود مقرر شده برای وی احتمال دارد کمتر از اجرت المثل کارش باشد؛</w:t>
      </w:r>
    </w:p>
    <w:p>
      <w:pPr>
        <w:pStyle w:val="BookText"/>
        <w:rPr/>
      </w:pPr>
      <w:r>
        <w:rPr>
          <w:rFonts w:ascii="IRNazanin" w:hAnsi="IRNazanin" w:eastAsia="IRNazanin"/>
          <w:color w:val="111111"/>
          <w:sz w:val="28"/>
          <w:sz w:val="28"/>
          <w:szCs w:val="28"/>
          <w:rtl w:val="true"/>
          <w:lang w:bidi="fa-IR"/>
        </w:rPr>
        <w:t>در این صورت، عامل مستحق اجرت المثل کارش می باشد</w:t>
      </w:r>
      <w:r>
        <w:rPr>
          <w:rFonts w:eastAsia="IRNazanin" w:cs="IRNazanin"/>
          <w:color w:val="111111"/>
          <w:sz w:val="28"/>
          <w:szCs w:val="28"/>
          <w:rtl w:val="true"/>
          <w:lang w:bidi="fa-IR"/>
        </w:rPr>
        <w:t>.</w:t>
      </w:r>
    </w:p>
    <w:p>
      <w:pPr>
        <w:pStyle w:val="Heading3"/>
        <w:numPr>
          <w:ilvl w:val="2"/>
          <w:numId w:val="1"/>
        </w:numPr>
        <w:rPr/>
      </w:pPr>
      <w:bookmarkStart w:id="883" w:name="__RefHeading___Toc3501070_2322387425"/>
      <w:bookmarkStart w:id="884" w:name="_Toc340"/>
      <w:bookmarkEnd w:id="883"/>
      <w:r>
        <w:rPr>
          <w:rtl w:val="true"/>
        </w:rPr>
        <w:t>احکام فوت مالک یا عامل</w:t>
      </w:r>
      <w:bookmarkEnd w:id="8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اذنی،</w:t>
      </w:r>
      <w:r>
        <w:rPr>
          <w:rStyle w:val="FootnoteAnchor"/>
          <w:rtl w:val="true"/>
        </w:rPr>
        <w:footnoteReference w:id="643"/>
      </w:r>
      <w:r>
        <w:rPr>
          <w:rFonts w:ascii="IRNazanin" w:hAnsi="IRNazanin" w:eastAsia="IRNazanin"/>
          <w:color w:val="111111"/>
          <w:sz w:val="28"/>
          <w:sz w:val="28"/>
          <w:szCs w:val="28"/>
          <w:rtl w:val="true"/>
          <w:lang w:bidi="fa-IR"/>
        </w:rPr>
        <w:t>با فوت هر یک از عامل و مالک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مضاربة معاوضی با فوت مالک باطل نمی شود و ورثه وی جانشین او می شوند؛ ولی اگر عامل بمیرد، حکم آن به صورت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مقید به انجام تجارت توسط خود عامل باشد؛ به این معنا که مالک فقط انجام تجارت توسط خود عامل را مورد مضاربه قرار داده باشد؛</w:t>
      </w:r>
    </w:p>
    <w:p>
      <w:pPr>
        <w:pStyle w:val="BookText"/>
        <w:rPr/>
      </w:pPr>
      <w:r>
        <w:rPr>
          <w:rFonts w:ascii="IRNazanin" w:hAnsi="IRNazanin" w:eastAsia="IRNazanin"/>
          <w:color w:val="111111"/>
          <w:sz w:val="28"/>
          <w:sz w:val="28"/>
          <w:szCs w:val="28"/>
          <w:rtl w:val="true"/>
          <w:lang w:bidi="fa-IR"/>
        </w:rPr>
        <w:t>در این صورت، مضاربه با فوت وی، خود به خود فسخ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شرط شده باشد که عامل خودش تجارت کند؛</w:t>
      </w:r>
      <w:r>
        <w:rPr>
          <w:rStyle w:val="FootnoteAnchor"/>
          <w:rtl w:val="true"/>
        </w:rPr>
        <w:footnoteReference w:id="64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مضاربه صحیح است و مالک می تواند راضی شود تا فردی که ورثة عامل تعیین می کنند کار را انجام دهد، همچنان که می تواند مضاربه را فسخ کند</w:t>
      </w:r>
      <w:r>
        <w:rPr>
          <w:rFonts w:eastAsia="IRNazanin" w:cs="IRNazanin"/>
          <w:color w:val="111111"/>
          <w:sz w:val="28"/>
          <w:szCs w:val="28"/>
          <w:rtl w:val="true"/>
          <w:lang w:bidi="fa-IR"/>
        </w:rPr>
        <w:t xml:space="preserve">. </w:t>
      </w:r>
      <w:bookmarkStart w:id="885" w:name="pg13362_146642"/>
    </w:p>
    <w:p>
      <w:pPr>
        <w:pStyle w:val="BookText"/>
        <w:rPr/>
      </w:pPr>
      <w:bookmarkEnd w:id="88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قید و شرطی در مضاربه وجود نداشته باشد؛</w:t>
      </w:r>
    </w:p>
    <w:p>
      <w:pPr>
        <w:pStyle w:val="BookText"/>
        <w:rPr/>
      </w:pPr>
      <w:r>
        <w:rPr>
          <w:rFonts w:ascii="IRNazanin" w:hAnsi="IRNazanin" w:eastAsia="IRNazanin"/>
          <w:color w:val="111111"/>
          <w:sz w:val="28"/>
          <w:sz w:val="28"/>
          <w:szCs w:val="28"/>
          <w:rtl w:val="true"/>
          <w:lang w:bidi="fa-IR"/>
        </w:rPr>
        <w:t>در این صورت، مضاربه صحیح است؛ البته چنانچه ورثه عامل حتی با کمک گرفتن از دیگری توانایی انجام مضاربه را نداشته باشند، مضاربه باطل می شود</w:t>
      </w:r>
      <w:r>
        <w:rPr>
          <w:rFonts w:eastAsia="IRNazanin" w:cs="IRNazanin"/>
          <w:color w:val="111111"/>
          <w:sz w:val="28"/>
          <w:szCs w:val="28"/>
          <w:rtl w:val="true"/>
          <w:lang w:bidi="fa-IR"/>
        </w:rPr>
        <w:t>.</w:t>
      </w:r>
    </w:p>
    <w:p>
      <w:pPr>
        <w:pStyle w:val="Heading3"/>
        <w:numPr>
          <w:ilvl w:val="2"/>
          <w:numId w:val="1"/>
        </w:numPr>
        <w:rPr/>
      </w:pPr>
      <w:bookmarkStart w:id="886" w:name="__RefHeading___Toc3501072_2322387425"/>
      <w:bookmarkStart w:id="887" w:name="_Toc341"/>
      <w:bookmarkEnd w:id="886"/>
      <w:r>
        <w:rPr>
          <w:rtl w:val="true"/>
        </w:rPr>
        <w:t>احکام فسخ مضاربه و شرایط ضمن مضاربه</w:t>
      </w:r>
      <w:bookmarkEnd w:id="8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شروع کار توسط عامل، یکی از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فسخ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را فسخ کند، یا مضاربه خود به خود فسخ شود،</w:t>
      </w:r>
      <w:r>
        <w:rPr>
          <w:rStyle w:val="FootnoteAnchor"/>
          <w:rtl w:val="true"/>
        </w:rPr>
        <w:footnoteReference w:id="645"/>
      </w:r>
      <w:r>
        <w:rPr>
          <w:rFonts w:ascii="IRNazanin" w:hAnsi="IRNazanin" w:eastAsia="IRNazanin"/>
          <w:color w:val="111111"/>
          <w:sz w:val="28"/>
          <w:sz w:val="28"/>
          <w:szCs w:val="28"/>
          <w:rtl w:val="true"/>
          <w:lang w:bidi="fa-IR"/>
        </w:rPr>
        <w:t>حکم آن به صورت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قبل از تحقق سود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عامل بابت تجارتی که انجام داده مستحق اجرتی نیست و بدون اجازه مالک، حق تصرف در مال مضاربه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چنانچه مال مضاربه تبدیل به کالا شده باشد، مالک حق ندارد عامل را مجبور به فروش و نقد کردن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بعد از تحقق سود باشد؛</w:t>
      </w:r>
    </w:p>
    <w:p>
      <w:pPr>
        <w:pStyle w:val="BookText"/>
        <w:rPr/>
      </w:pPr>
      <w:r>
        <w:rPr>
          <w:rFonts w:ascii="IRNazanin" w:hAnsi="IRNazanin" w:eastAsia="IRNazanin"/>
          <w:color w:val="111111"/>
          <w:sz w:val="28"/>
          <w:sz w:val="28"/>
          <w:szCs w:val="28"/>
          <w:rtl w:val="true"/>
          <w:lang w:bidi="fa-IR"/>
        </w:rPr>
        <w:t>در صورتی که کالا نقد شده باشد، سود طبق قرارداد مضاربه تقسیم می شود و اگر کالا نقد نشده، عامل و مالک در کالا شریک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چنانچه دو طرف راضی باشند، می توانند کالا را تقسیم کنند یا با توافق یکدیگر تا زمان فروش کالا صبر کنند و پس از نقد شدن، هریک سهم خود را بردارد و در صورتی که یک طرف خواهان تقسیم و دیگری مخالف آن باشد، در برخی از موارد خواهان تقسیم می تواند دیگری را وادار به تقسیم کند، که احکام آن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و عامل با توافق یکدیگر در بین مضاربه ، سرمایه و تمام سود را بین خود تقسیم کنند، مضاربه در همان جا به پایان رسیده و خود به خود فسخ </w:t>
      </w:r>
      <w:bookmarkStart w:id="888" w:name="pg13362_146643"/>
    </w:p>
    <w:p>
      <w:pPr>
        <w:pStyle w:val="BookText"/>
        <w:rPr/>
      </w:pPr>
      <w:bookmarkEnd w:id="888"/>
      <w:r>
        <w:rPr>
          <w:rFonts w:ascii="IRNazanin" w:hAnsi="IRNazanin" w:eastAsia="IRNazanin"/>
          <w:color w:val="111111"/>
          <w:sz w:val="28"/>
          <w:sz w:val="28"/>
          <w:szCs w:val="28"/>
          <w:rtl w:val="true"/>
          <w:lang w:bidi="fa-IR"/>
        </w:rPr>
        <w:t>می گردد، هرچند زمانی که در ابتدا برای مضاربه تعیین کردند تمام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مضاربه در حالی فسخ شود که مقداری از مال مضاربه به صورت طلب از دیگران باشد، چنانچه مالک از عامل بخواهد که طلب را وصول نماید، بنابر احتیاط واجب بر عامل لازم است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فسخ مضاربه، لازم نیست عامل، مال مالک را به دست وی برساند؛ بلکه کافی است موانع را برطرف نماید، به گونه ای که مالک بتواند آن را در اختیار بگیرد؛</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البته، اگر عامل مال را به شهر دیگری فرستاده باشد، باید آن را به شهر مالک برگرداند؛ مگر آنکه مالک خود راضی به بقای مال در آن 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مالک و عامل می تواند در ضمن عقد مضاربه بر دیگری، اعطای مال یا انجام عمل یا انعقاد بیع، اجاره، صلح، هبه، وکالت یا مانند اینها را شرط نمایند و عمل به آن شرط واجب است، چه سودی به دست آمده باشد یا نه؛</w:t>
      </w:r>
    </w:p>
    <w:p>
      <w:pPr>
        <w:pStyle w:val="BookText"/>
        <w:rPr/>
      </w:pPr>
      <w:r>
        <w:rPr>
          <w:rFonts w:ascii="IRNazanin" w:hAnsi="IRNazanin" w:eastAsia="IRNazanin"/>
          <w:color w:val="111111"/>
          <w:sz w:val="28"/>
          <w:sz w:val="28"/>
          <w:szCs w:val="28"/>
          <w:rtl w:val="true"/>
          <w:lang w:bidi="fa-IR"/>
        </w:rPr>
        <w:t>البته، اگر مقصود طرفین این باشد که چنانچه عقد مضاربه باقی مانده و فسخ نشود، طرف مقابل باید به شرط عمل کند، در صورت فسخ مضاربه ، عمل به شرط واجب نیست</w:t>
      </w:r>
      <w:r>
        <w:rPr>
          <w:rFonts w:eastAsia="IRNazanin" w:cs="IRNazanin"/>
          <w:color w:val="111111"/>
          <w:sz w:val="28"/>
          <w:szCs w:val="28"/>
          <w:rtl w:val="true"/>
          <w:lang w:bidi="fa-IR"/>
        </w:rPr>
        <w:t>.</w:t>
      </w:r>
      <w:r>
        <w:rPr>
          <w:rStyle w:val="FootnoteAnchor"/>
          <w:rtl w:val="true"/>
        </w:rPr>
        <w:footnoteReference w:id="647"/>
      </w:r>
    </w:p>
    <w:p>
      <w:pPr>
        <w:pStyle w:val="Heading3"/>
        <w:numPr>
          <w:ilvl w:val="2"/>
          <w:numId w:val="1"/>
        </w:numPr>
        <w:rPr/>
      </w:pPr>
      <w:bookmarkStart w:id="889" w:name="__RefHeading___Toc3501074_2322387425"/>
      <w:bookmarkStart w:id="890" w:name="_Toc342"/>
      <w:bookmarkEnd w:id="889"/>
      <w:r>
        <w:rPr>
          <w:rtl w:val="true"/>
        </w:rPr>
        <w:t>دریافت مبلغ معين غير درصدی</w:t>
      </w:r>
      <w:bookmarkEnd w:id="8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مبلغی به فردی بدهد که می خواهد با آن تجارت و کسب و کار کند و از او بخواهد ماهانه مقداری مشخص یا به صلاح دید خود به عنوان سود به وی بپردازد، چند صورت دارد که از جمله آنها در صورت ذیل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مبلغ اولیه به عنوان قرض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سود شرط شده، </w:t>
      </w:r>
      <w:bookmarkStart w:id="891" w:name="pg13362_146645"/>
    </w:p>
    <w:p>
      <w:pPr>
        <w:pStyle w:val="BookText"/>
        <w:rPr/>
      </w:pPr>
      <w:bookmarkEnd w:id="891"/>
      <w:r>
        <w:rPr>
          <w:rFonts w:ascii="IRNazanin" w:hAnsi="IRNazanin" w:eastAsia="IRNazanin"/>
          <w:color w:val="111111"/>
          <w:sz w:val="28"/>
          <w:sz w:val="28"/>
          <w:szCs w:val="28"/>
          <w:rtl w:val="true"/>
          <w:lang w:bidi="fa-IR"/>
        </w:rPr>
        <w:t xml:space="preserve">مبلغی معین باشد و چه غیر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ربا و حرام می باشد، هرچند اصل قرض با توضیحاتی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مبلغ به عنوان مضاربه باشد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شود از طرف صاحب سرمایه تجارت کند؛</w:t>
      </w:r>
    </w:p>
    <w:p>
      <w:pPr>
        <w:pStyle w:val="BookText"/>
        <w:rPr/>
      </w:pPr>
      <w:r>
        <w:rPr>
          <w:rFonts w:ascii="IRNazanin" w:hAnsi="IRNazanin" w:eastAsia="IRNazanin"/>
          <w:color w:val="111111"/>
          <w:sz w:val="28"/>
          <w:sz w:val="28"/>
          <w:szCs w:val="28"/>
          <w:rtl w:val="true"/>
          <w:lang w:bidi="fa-IR"/>
        </w:rPr>
        <w:t xml:space="preserve">در این صورت، چنانچه مقدار سهم سود عامل تعیین نشده یا مبلغ معینی مثلا ماهانه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به صورت کسریا درصدی از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شده، حكم مضاربه باطل را دارد که در مسائل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p>
    <w:p>
      <w:pPr>
        <w:pStyle w:val="BookText"/>
        <w:rPr/>
      </w:pPr>
      <w:r>
        <w:rPr>
          <w:rFonts w:ascii="IRNazanin" w:hAnsi="IRNazanin" w:eastAsia="IRNazanin"/>
          <w:color w:val="111111"/>
          <w:sz w:val="28"/>
          <w:sz w:val="28"/>
          <w:szCs w:val="28"/>
          <w:rtl w:val="true"/>
          <w:lang w:bidi="fa-IR"/>
        </w:rPr>
        <w:t xml:space="preserve">اما اگر سهم عامل به صورت کسریا درصد معینی از سود تعیین شده و سایر شرایط مضاربه رعایت شده و سود ثابت یا به صلاحدید به طور على الحساب پرداخت شده تا بعد مصالحه صورت پذیرد، حکم مضاربه صحیح را دارد </w:t>
      </w:r>
      <w:r>
        <w:rPr>
          <w:rFonts w:eastAsia="IRNazanin" w:cs="IRNazanin"/>
          <w:color w:val="111111"/>
          <w:sz w:val="28"/>
          <w:szCs w:val="28"/>
          <w:rtl w:val="true"/>
          <w:lang w:bidi="fa-IR"/>
        </w:rPr>
        <w:t>.</w:t>
      </w:r>
      <w:r>
        <w:rPr>
          <w:rStyle w:val="FootnoteAnchor"/>
          <w:rtl w:val="true"/>
        </w:rPr>
        <w:footnoteReference w:id="648"/>
      </w:r>
    </w:p>
    <w:p>
      <w:pPr>
        <w:pStyle w:val="Heading3"/>
        <w:numPr>
          <w:ilvl w:val="2"/>
          <w:numId w:val="1"/>
        </w:numPr>
        <w:rPr/>
      </w:pPr>
      <w:bookmarkStart w:id="892" w:name="__RefHeading___Toc3501076_2322387425"/>
      <w:bookmarkStart w:id="893" w:name="_Toc343"/>
      <w:bookmarkEnd w:id="892"/>
      <w:r>
        <w:rPr>
          <w:rtl w:val="true"/>
        </w:rPr>
        <w:t xml:space="preserve">قرارداد جایگزین مضاربه </w:t>
      </w:r>
      <w:r>
        <w:rPr>
          <w:rtl w:val="true"/>
        </w:rPr>
        <w:t>(</w:t>
      </w:r>
      <w:r>
        <w:rPr>
          <w:rtl w:val="true"/>
        </w:rPr>
        <w:t>با محدودیت های کمتر</w:t>
      </w:r>
      <w:r>
        <w:rPr>
          <w:rtl w:val="true"/>
        </w:rPr>
        <w:t>)</w:t>
      </w:r>
      <w:bookmarkEnd w:id="8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سرمایه بخواهد سرمایه اش را توسط دیگری بکار گیرد، به گونه ای که بدون رعایت شرایط و محدودیت های مضاربه، همان نتیجه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سود بین مالک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گردد، می تواند از قرارداد جعاله و مانند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تواند مالی را در اختیار شخصی قرار دهد و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مال را در تجارت یا هر بهره برداری سود آور حلال</w:t>
      </w:r>
      <w:r>
        <w:rPr>
          <w:rStyle w:val="FootnoteAnchor"/>
          <w:rtl w:val="true"/>
        </w:rPr>
        <w:footnoteReference w:id="649"/>
      </w:r>
      <w:r>
        <w:rPr>
          <w:rFonts w:ascii="IRNazanin" w:hAnsi="IRNazanin" w:eastAsia="IRNazanin"/>
          <w:color w:val="111111"/>
          <w:sz w:val="28"/>
          <w:sz w:val="28"/>
          <w:szCs w:val="28"/>
          <w:rtl w:val="true"/>
          <w:lang w:bidi="fa-IR"/>
        </w:rPr>
        <w:t xml:space="preserve">بکار بگیری و سودی حاصل شود، نصف آن سود،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لازم نیست سرمایه، پول باشد و می تواند دین یا کالا یا منفعت باشد</w:t>
      </w:r>
      <w:r>
        <w:rPr>
          <w:rFonts w:eastAsia="IRNazanin" w:cs="IRNazanin"/>
          <w:color w:val="111111"/>
          <w:sz w:val="28"/>
          <w:szCs w:val="28"/>
          <w:rtl w:val="true"/>
          <w:lang w:bidi="fa-IR"/>
        </w:rPr>
        <w:t>.</w:t>
      </w:r>
      <w:r>
        <w:rPr>
          <w:rStyle w:val="FootnoteAnchor"/>
          <w:rtl w:val="true"/>
        </w:rPr>
        <w:footnoteReference w:id="650"/>
      </w:r>
      <w:bookmarkStart w:id="894" w:name="pg13362_146647"/>
    </w:p>
    <w:p>
      <w:pPr>
        <w:pStyle w:val="Heading2"/>
        <w:numPr>
          <w:ilvl w:val="1"/>
          <w:numId w:val="1"/>
        </w:numPr>
        <w:rPr/>
      </w:pPr>
      <w:bookmarkStart w:id="895" w:name="__RefHeading___Toc3501078_2322387425"/>
      <w:bookmarkStart w:id="896" w:name="_Toc344"/>
      <w:bookmarkEnd w:id="894"/>
      <w:bookmarkEnd w:id="895"/>
      <w:r>
        <w:rPr>
          <w:rtl w:val="true"/>
        </w:rPr>
        <w:t>شرکت</w:t>
      </w:r>
      <w:bookmarkEnd w:id="896"/>
    </w:p>
    <w:p>
      <w:pPr>
        <w:pStyle w:val="Heading3"/>
        <w:numPr>
          <w:ilvl w:val="2"/>
          <w:numId w:val="1"/>
        </w:numPr>
        <w:rPr/>
      </w:pPr>
      <w:bookmarkStart w:id="897" w:name="__RefHeading___Toc3501080_2322387425"/>
      <w:bookmarkStart w:id="898" w:name="_Toc345"/>
      <w:bookmarkEnd w:id="897"/>
      <w:r>
        <w:rPr>
          <w:rtl w:val="true"/>
        </w:rPr>
        <w:t>تعریف و اقسام شرکت</w:t>
      </w:r>
      <w:bookmarkEnd w:id="8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معنا به کار می رود که هریک، دارای احکام و مسائل ویژه ای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آن است که شیئی متعلق به دو یا چند نفر</w:t>
      </w:r>
      <w:r>
        <w:rPr>
          <w:rStyle w:val="FootnoteAnchor"/>
          <w:rtl w:val="true"/>
        </w:rPr>
        <w:footnoteReference w:id="651"/>
      </w:r>
      <w:r>
        <w:rPr>
          <w:rFonts w:ascii="IRNazanin" w:hAnsi="IRNazanin" w:eastAsia="IRNazanin"/>
          <w:color w:val="111111"/>
          <w:sz w:val="28"/>
          <w:sz w:val="28"/>
          <w:szCs w:val="28"/>
          <w:rtl w:val="true"/>
          <w:lang w:bidi="fa-IR"/>
        </w:rPr>
        <w:t>به طور مشترک باشد، به گونه ای که سهم هر یک از افراد، جدا و مجری از دیگری نباشد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معنای دوم قراردادی است بین دو یا چند نفر، مبنی بر اینکه آن افراد در سودی که از طریق تجارت و کسب و کارو مانند آن با اموالشان حاصل می شود، شریک باشند؛ این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قسم است؛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و مسائل هرکدام از دو معنای شرکت در مسائل بعد ذکر می شود</w:t>
      </w:r>
      <w:r>
        <w:rPr>
          <w:rFonts w:eastAsia="IRNazanin" w:cs="IRNazanin"/>
          <w:color w:val="111111"/>
          <w:sz w:val="28"/>
          <w:szCs w:val="28"/>
          <w:rtl w:val="true"/>
          <w:lang w:bidi="fa-IR"/>
        </w:rPr>
        <w:t xml:space="preserve">. </w:t>
      </w:r>
      <w:bookmarkStart w:id="899" w:name="pg13362_146649"/>
    </w:p>
    <w:p>
      <w:pPr>
        <w:pStyle w:val="Heading3"/>
        <w:numPr>
          <w:ilvl w:val="2"/>
          <w:numId w:val="1"/>
        </w:numPr>
        <w:rPr/>
      </w:pPr>
      <w:bookmarkStart w:id="900" w:name="__RefHeading___Toc3501082_2322387425"/>
      <w:bookmarkStart w:id="901" w:name="_Toc346"/>
      <w:bookmarkEnd w:id="899"/>
      <w:bookmarkEnd w:id="900"/>
      <w:r>
        <w:rPr>
          <w:rtl w:val="true"/>
        </w:rPr>
        <w:t>شرکت به معنای اول</w:t>
      </w:r>
      <w:bookmarkEnd w:id="901"/>
    </w:p>
    <w:p>
      <w:pPr>
        <w:pStyle w:val="Heading4"/>
        <w:numPr>
          <w:ilvl w:val="3"/>
          <w:numId w:val="1"/>
        </w:numPr>
        <w:rPr/>
      </w:pPr>
      <w:bookmarkStart w:id="902" w:name="__RefHeading___Toc3501084_2322387425"/>
      <w:bookmarkStart w:id="903" w:name="_Toc347"/>
      <w:bookmarkEnd w:id="902"/>
      <w:r>
        <w:rPr>
          <w:rtl w:val="true"/>
        </w:rPr>
        <w:t>موارد محقق شدن شراکت</w:t>
      </w:r>
      <w:bookmarkEnd w:id="9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 معنای اول، در موارد ذیل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شرکت در خانه، زمین، مغازه، ماشین، اثاث منزل ، لوازم کار، کالا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مشاع؛</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شرکت در منفعت خانه یا مغازه به طور مشاع؛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شرکت در سرقفلی مغازه یا حق تحجیر</w:t>
      </w:r>
      <w:r>
        <w:rPr>
          <w:rStyle w:val="FootnoteAnchor"/>
          <w:rtl w:val="true"/>
        </w:rPr>
        <w:footnoteReference w:id="654"/>
      </w:r>
      <w:r>
        <w:rPr>
          <w:rFonts w:ascii="IRNazanin" w:hAnsi="IRNazanin" w:eastAsia="IRNazanin"/>
          <w:color w:val="111111"/>
          <w:sz w:val="28"/>
          <w:sz w:val="28"/>
          <w:szCs w:val="28"/>
          <w:rtl w:val="true"/>
          <w:lang w:bidi="fa-IR"/>
        </w:rPr>
        <w:t>به طور مشاع؛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شرکت دو نفر در طلبی که از دیگری دارند به طور 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هریک از مواردی که در مسأله قبل ذکر شد، با دو سبب ذیل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معامله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موارد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نفر مالی را در یک معامله خریداری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نفر خانه ای را با یک قرارداد اجاره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منفعت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سرقفلی مغازه ای با یک مصالحه، به دو نفر منتقل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نفر مال مشترک خود را به دیگری قرض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دین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دو سببی که در مسأله قبل ذکر شد، با سه سبب دیگر نیز ایجاد می شود</w:t>
      </w:r>
      <w:r>
        <w:rPr>
          <w:rFonts w:eastAsia="IRNazanin" w:cs="IRNazanin"/>
          <w:color w:val="111111"/>
          <w:sz w:val="28"/>
          <w:szCs w:val="28"/>
          <w:rtl w:val="true"/>
          <w:lang w:bidi="fa-IR"/>
        </w:rPr>
        <w:t xml:space="preserve">: </w:t>
      </w:r>
      <w:bookmarkStart w:id="904" w:name="pg13362_146651"/>
    </w:p>
    <w:p>
      <w:pPr>
        <w:pStyle w:val="BookText"/>
        <w:rPr/>
      </w:pPr>
      <w:bookmarkEnd w:id="90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آنکه دو نفر چاهی را حفر کنند یا نهر آب یا قناتی احداث نمایند که با این کار در چاه ، نهريا قنات، شریک می شوند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 مانند آنکه دو نفر، حیوان وحشی یا ماهی را با هم صید کنند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شدن مال دو یا چند نفر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مال دو یا چند نفر صورت های مختلفی دارد که برخی از آنها موجب شراکت افراد در مال مخلوط شده می شود؛</w:t>
      </w:r>
    </w:p>
    <w:p>
      <w:pPr>
        <w:pStyle w:val="BookText"/>
        <w:rPr/>
      </w:pPr>
      <w:r>
        <w:rPr>
          <w:rFonts w:ascii="IRNazanin" w:hAnsi="IRNazanin" w:eastAsia="IRNazanin"/>
          <w:color w:val="111111"/>
          <w:sz w:val="28"/>
          <w:sz w:val="28"/>
          <w:szCs w:val="28"/>
          <w:rtl w:val="true"/>
          <w:lang w:bidi="fa-IR"/>
        </w:rPr>
        <w:t>مانند مخلوط شدن مقداری شیراز یک نفر با مقداری شیراز فرد دیگر، روغن زیتون از یک نفر با روغن زیتون از دیگری یا مقداری آرد از یک نفر با مقداری آرد از فرد دیگر؛ که در این موارد، آن دو نفر در شیرها یا روغن زیتون ها یا آردهای مخلوط شده، شریک می شوند؛</w:t>
      </w:r>
      <w:r>
        <w:rPr>
          <w:rStyle w:val="FootnoteAnchor"/>
          <w:rtl w:val="true"/>
        </w:rPr>
        <w:footnoteReference w:id="657"/>
      </w:r>
      <w:r>
        <w:rPr>
          <w:rFonts w:ascii="IRNazanin" w:hAnsi="IRNazanin" w:eastAsia="IRNazanin"/>
          <w:color w:val="111111"/>
          <w:sz w:val="28"/>
          <w:sz w:val="28"/>
          <w:szCs w:val="28"/>
          <w:rtl w:val="true"/>
          <w:lang w:bidi="fa-IR"/>
        </w:rPr>
        <w:t>چه اینکه مخلوط شدن، اختیاری باشد یا بدون اختیارن اما مخلوط شدن بادام های یک نفر با بادام های فرد دیگر، گردوهای یک نفر با گردوهای فرد دیگر، یا سیب های یک نفر با سیب های فرد دیگر، یا گندم های یک نفر با جوها یا گندم های فرد دیگریا پول های یک نفر با پول های فرد دیگر، موجب حصول اشاعه و شرکت نمی گردد و احکام مال مشاع در مورد آنها جاری نمی شود</w:t>
      </w:r>
      <w:r>
        <w:rPr>
          <w:rFonts w:eastAsia="IRNazanin" w:cs="IRNazanin"/>
          <w:color w:val="111111"/>
          <w:sz w:val="28"/>
          <w:szCs w:val="28"/>
          <w:rtl w:val="true"/>
          <w:lang w:bidi="fa-IR"/>
        </w:rPr>
        <w:t>.</w:t>
      </w:r>
      <w:r>
        <w:rPr>
          <w:rStyle w:val="FootnoteAnchor"/>
          <w:rtl w:val="true"/>
        </w:rPr>
        <w:footnoteReference w:id="658"/>
      </w:r>
    </w:p>
    <w:p>
      <w:pPr>
        <w:pStyle w:val="Heading4"/>
        <w:numPr>
          <w:ilvl w:val="3"/>
          <w:numId w:val="1"/>
        </w:numPr>
        <w:rPr/>
      </w:pPr>
      <w:bookmarkStart w:id="905" w:name="__RefHeading___Toc3501086_2322387425"/>
      <w:bookmarkStart w:id="906" w:name="_Toc348"/>
      <w:bookmarkEnd w:id="905"/>
      <w:r>
        <w:rPr>
          <w:rtl w:val="true"/>
        </w:rPr>
        <w:t>تصرف در مال مشترک</w:t>
      </w:r>
      <w:bookmarkEnd w:id="90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مالی با دیگری به طور مشاع شریک باشد، در هر یک از دو </w:t>
      </w:r>
    </w:p>
    <w:p>
      <w:pPr>
        <w:pStyle w:val="BookText"/>
        <w:rPr/>
      </w:pPr>
      <w:r>
        <w:rPr>
          <w:rFonts w:ascii="IRNazanin" w:hAnsi="IRNazanin" w:eastAsia="IRNazanin"/>
          <w:color w:val="111111"/>
          <w:sz w:val="28"/>
          <w:sz w:val="28"/>
          <w:szCs w:val="28"/>
          <w:rtl w:val="true"/>
          <w:lang w:bidi="fa-IR"/>
        </w:rPr>
        <w:t>صورت ذیل می تواند در مال مشترک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یا اطمینان</w:t>
      </w:r>
      <w:r>
        <w:rPr>
          <w:rStyle w:val="FootnoteAnchor"/>
          <w:rtl w:val="true"/>
        </w:rPr>
        <w:footnoteReference w:id="659"/>
      </w:r>
      <w:r>
        <w:rPr>
          <w:rFonts w:ascii="IRNazanin" w:hAnsi="IRNazanin" w:eastAsia="IRNazanin"/>
          <w:color w:val="111111"/>
          <w:sz w:val="28"/>
          <w:sz w:val="28"/>
          <w:szCs w:val="28"/>
          <w:rtl w:val="true"/>
          <w:lang w:bidi="fa-IR"/>
        </w:rPr>
        <w:t>داشته باشد شریک یا شرکای او، قلبا راضی هستند؛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یا شرکا اجازه تصرف به وی داده باشند، هرچند رضایت قلبی آنان معلوم نباشد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اذن و اجازه صاحب مال،</w:t>
      </w:r>
      <w:r>
        <w:rPr>
          <w:rStyle w:val="FootnoteAnchor"/>
          <w:rtl w:val="true"/>
        </w:rPr>
        <w:footnoteReference w:id="661"/>
      </w:r>
      <w:r>
        <w:rPr>
          <w:rFonts w:ascii="IRNazanin" w:hAnsi="IRNazanin" w:eastAsia="IRNazanin"/>
          <w:color w:val="111111"/>
          <w:sz w:val="28"/>
          <w:sz w:val="28"/>
          <w:szCs w:val="28"/>
          <w:rtl w:val="true"/>
          <w:lang w:bidi="fa-IR"/>
        </w:rPr>
        <w:t>در تمام یا برخی از تصرفات ، به دو صورت ممکن است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صریحا با گفتار خود اجازه 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انجام دهد که چنین اجازه ای را می فهماند؛ مثل اینکه کلید خانه را برای سکونت به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دو مورد، انسان در محدوده اجازه و به اندازه اجازه ای که داده شده ، حق تصرف دارد نه بیشتر؛</w:t>
      </w:r>
    </w:p>
    <w:p>
      <w:pPr>
        <w:pStyle w:val="BookText"/>
        <w:rPr/>
      </w:pPr>
      <w:r>
        <w:rPr>
          <w:rFonts w:ascii="IRNazanin" w:hAnsi="IRNazanin" w:eastAsia="IRNazanin"/>
          <w:color w:val="111111"/>
          <w:sz w:val="28"/>
          <w:sz w:val="28"/>
          <w:szCs w:val="28"/>
          <w:rtl w:val="true"/>
          <w:lang w:bidi="fa-IR"/>
        </w:rPr>
        <w:t>البته، چنانچه مالک اجازه کاری را بدون قید و شرط بدهد، این اجازه شامل تصرفات دیگری که عرفا لازمه آن کار است نیز می شود،</w:t>
      </w:r>
      <w:r>
        <w:rPr>
          <w:rStyle w:val="FootnoteAnchor"/>
          <w:rtl w:val="true"/>
        </w:rPr>
        <w:footnoteReference w:id="662"/>
      </w:r>
      <w:r>
        <w:rPr>
          <w:rFonts w:ascii="IRNazanin" w:hAnsi="IRNazanin" w:eastAsia="IRNazanin"/>
          <w:color w:val="111111"/>
          <w:sz w:val="28"/>
          <w:sz w:val="28"/>
          <w:szCs w:val="28"/>
          <w:rtl w:val="true"/>
          <w:lang w:bidi="fa-IR"/>
        </w:rPr>
        <w:t>که این امور در موارد مختلف، متفاوت است؛ مثلا اگر مالک، اجازه سکونت فردی را در ملک خود بدهد، چنانچه این امر، عرفا اجازه در اسکان خانواده و فرزندان وی و رفت و آمد دوستان و مهمانان نیز به شمار رود، لازم نیست برای این موارد، اجازه جداگانه گرفته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اجازه ، در جایی است که صاحب مال، از موارد مذکوریا برخی از آنها، منع نکرده باشد</w:t>
      </w:r>
      <w:r>
        <w:rPr>
          <w:rFonts w:eastAsia="IRNazanin" w:cs="IRNazanin"/>
          <w:color w:val="111111"/>
          <w:sz w:val="28"/>
          <w:szCs w:val="28"/>
          <w:rtl w:val="true"/>
          <w:lang w:bidi="fa-IR"/>
        </w:rPr>
        <w:t xml:space="preserve">. </w:t>
      </w:r>
      <w:bookmarkStart w:id="907" w:name="pg13362_146654"/>
    </w:p>
    <w:p>
      <w:pPr>
        <w:pStyle w:val="BookText"/>
        <w:rPr/>
      </w:pPr>
      <w:bookmarkEnd w:id="90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باشد که تصرف نکردن در آن موجب از بین رفتن یا وارد شدن نقصی بر آن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مواد غذایی یا اشیائی که رسیدگی و مراقبت از آنها نیاز به تصرفاتی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دو شریک، اجازه تصرف به شریک دیگر را نمیدهد و راضی به تقسیم مال</w:t>
      </w:r>
      <w:r>
        <w:rPr>
          <w:rStyle w:val="FootnoteAnchor"/>
          <w:rtl w:val="true"/>
        </w:rPr>
        <w:footnoteReference w:id="663"/>
      </w:r>
      <w:r>
        <w:rPr>
          <w:rFonts w:ascii="IRNazanin" w:hAnsi="IRNazanin" w:eastAsia="IRNazanin"/>
          <w:color w:val="111111"/>
          <w:sz w:val="28"/>
          <w:sz w:val="28"/>
          <w:szCs w:val="28"/>
          <w:rtl w:val="true"/>
          <w:lang w:bidi="fa-IR"/>
        </w:rPr>
        <w:t>نیز نمی شود، شریک دیگر می تواند به حاکم شرع مراجعه کرده و طبق نظر او رفتار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شریک در کیفیت تصرف و استفاده از مال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توافق نرسند و یکی از آنان اجازه تصرف به دیگری را ندهد به طوری که باعث ضرر وی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دیگر می تواند به حاکم شرع مراجعه کرده تا وی اجازه مناسب ترین تصرف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شریک، تقاضای فروش مال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چنانچه طوری است که تقسیم آن مال موجب می شود نقص و ضرری بر مال یا ارزش و قیمت آن وارد شود که عرف قابل چشم پوشی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خانه یا زمین مشترک به علت موقعیت مکانی با مساحت کم، به گونه ای باشد که چنانچه تقسیم شود، قیمت هر سهم کاهش زیادی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واجب است با فروش مال موافقت کند و در صورت مخالفت، می توان او را مجبور نمود؛</w:t>
      </w:r>
    </w:p>
    <w:p>
      <w:pPr>
        <w:pStyle w:val="BookText"/>
        <w:rPr/>
      </w:pPr>
      <w:r>
        <w:rPr>
          <w:rFonts w:ascii="IRNazanin" w:hAnsi="IRNazanin" w:eastAsia="IRNazanin"/>
          <w:color w:val="111111"/>
          <w:sz w:val="28"/>
          <w:sz w:val="28"/>
          <w:szCs w:val="28"/>
          <w:rtl w:val="true"/>
          <w:lang w:bidi="fa-IR"/>
        </w:rPr>
        <w:t>البته، اگر فرد بتواند تنها سهم مشاع خود را بدون ضرر بفروشد، نمی تواند شریک را بر فروش کل مال مجبور نماید</w:t>
      </w:r>
      <w:r>
        <w:rPr>
          <w:rFonts w:eastAsia="IRNazanin" w:cs="IRNazanin"/>
          <w:color w:val="111111"/>
          <w:sz w:val="28"/>
          <w:szCs w:val="28"/>
          <w:rtl w:val="true"/>
          <w:lang w:bidi="fa-IR"/>
        </w:rPr>
        <w:t>.</w:t>
      </w:r>
    </w:p>
    <w:p>
      <w:pPr>
        <w:pStyle w:val="Heading3"/>
        <w:numPr>
          <w:ilvl w:val="2"/>
          <w:numId w:val="1"/>
        </w:numPr>
        <w:rPr/>
      </w:pPr>
      <w:bookmarkStart w:id="908" w:name="__RefHeading___Toc3501088_2322387425"/>
      <w:bookmarkStart w:id="909" w:name="_Toc349"/>
      <w:bookmarkEnd w:id="908"/>
      <w:r>
        <w:rPr>
          <w:rtl w:val="true"/>
        </w:rPr>
        <w:t>شرکت به معنای دوم</w:t>
      </w:r>
      <w:bookmarkEnd w:id="909"/>
    </w:p>
    <w:p>
      <w:pPr>
        <w:pStyle w:val="Heading4"/>
        <w:numPr>
          <w:ilvl w:val="3"/>
          <w:numId w:val="1"/>
        </w:numPr>
        <w:rPr/>
      </w:pPr>
      <w:bookmarkStart w:id="910" w:name="__RefHeading___Toc3501090_2322387425"/>
      <w:bookmarkStart w:id="911" w:name="_Toc350"/>
      <w:bookmarkEnd w:id="910"/>
      <w:r>
        <w:rPr>
          <w:rtl w:val="true"/>
        </w:rPr>
        <w:t>اقسام شرکت قراردادی</w:t>
      </w:r>
      <w:bookmarkEnd w:id="91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در شرکت قراردادی صحیح،</w:t>
      </w:r>
      <w:r>
        <w:rPr>
          <w:rStyle w:val="FootnoteAnchor"/>
          <w:rtl w:val="true"/>
        </w:rPr>
        <w:footnoteReference w:id="664"/>
      </w:r>
      <w:r>
        <w:rPr>
          <w:rFonts w:ascii="IRNazanin" w:hAnsi="IRNazanin" w:eastAsia="IRNazanin"/>
          <w:color w:val="111111"/>
          <w:sz w:val="28"/>
          <w:sz w:val="28"/>
          <w:szCs w:val="28"/>
          <w:rtl w:val="true"/>
          <w:lang w:bidi="fa-IR"/>
        </w:rPr>
        <w:t xml:space="preserve">دو </w:t>
      </w:r>
      <w:bookmarkStart w:id="912" w:name="pg13362_146656"/>
    </w:p>
    <w:p>
      <w:pPr>
        <w:pStyle w:val="BookText"/>
        <w:rPr/>
      </w:pPr>
      <w:bookmarkEnd w:id="912"/>
      <w:r>
        <w:rPr>
          <w:rFonts w:ascii="IRNazanin" w:hAnsi="IRNazanin" w:eastAsia="IRNazanin"/>
          <w:color w:val="111111"/>
          <w:sz w:val="28"/>
          <w:sz w:val="28"/>
          <w:szCs w:val="28"/>
          <w:rtl w:val="true"/>
          <w:lang w:bidi="fa-IR"/>
        </w:rPr>
        <w:t>یا چند نفر قرار می گذارند با مال خود تجارت و کسب و کار کنند و در سودی که به دست می آید، شریک باشند؛ این قرارداد به دو صورت 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نوع شرکت، هریک از شرکا، توافق می نمایند تا با مال و سرمایه ای که در آن شریک هستند، یا بعدا شریک می شوند، تجارت و کسب و کار کنند و در سود و زیان آن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معاوضی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قراردادی است که طی آن معاوضه ای صورت می گیرد بین کسر مشاع از مال یک طرف با کسر مشاع از مال دیگری، جهت انجام فعالیت کسبی و تجاری با کیفیت و شروط معين در مدت مشخص</w:t>
      </w:r>
      <w:r>
        <w:rPr>
          <w:rFonts w:eastAsia="IRNazanin" w:cs="IRNazanin"/>
          <w:color w:val="111111"/>
          <w:sz w:val="28"/>
          <w:szCs w:val="28"/>
          <w:rtl w:val="true"/>
          <w:lang w:bidi="fa-IR"/>
        </w:rPr>
        <w:t>.</w:t>
      </w:r>
    </w:p>
    <w:p>
      <w:pPr>
        <w:pStyle w:val="Heading4"/>
        <w:numPr>
          <w:ilvl w:val="3"/>
          <w:numId w:val="1"/>
        </w:numPr>
        <w:rPr/>
      </w:pPr>
      <w:bookmarkStart w:id="913" w:name="__RefHeading___Toc3501092_2322387425"/>
      <w:bookmarkStart w:id="914" w:name="_Toc351"/>
      <w:bookmarkEnd w:id="913"/>
      <w:r>
        <w:rPr>
          <w:rtl w:val="true"/>
        </w:rPr>
        <w:t>تفاوت شرکت معاوضی و اذنی</w:t>
      </w:r>
      <w:bookmarkEnd w:id="914"/>
    </w:p>
    <w:p>
      <w:pPr>
        <w:pStyle w:val="Heading5"/>
        <w:numPr>
          <w:ilvl w:val="4"/>
          <w:numId w:val="1"/>
        </w:numPr>
        <w:rPr/>
      </w:pPr>
      <w:bookmarkStart w:id="915" w:name="__RefHeading___Toc3501094_2322387425"/>
      <w:bookmarkStart w:id="916" w:name="_Toc352"/>
      <w:bookmarkEnd w:id="915"/>
      <w:r>
        <w:rPr>
          <w:rtl w:val="true"/>
        </w:rPr>
        <w:t>کیفیت شراکت در سرمایه</w:t>
      </w:r>
      <w:bookmarkEnd w:id="9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یا چند نفر که هریک از آنها مال جداگانه ای داشته اند، با انجام خود قرارداد شرکت ، در اصل سرمایه به طور مشاع شریک می شوند؛</w:t>
      </w:r>
    </w:p>
    <w:p>
      <w:pPr>
        <w:pStyle w:val="BookText"/>
        <w:rPr/>
      </w:pPr>
      <w:r>
        <w:rPr>
          <w:rFonts w:ascii="IRNazanin" w:hAnsi="IRNazanin" w:eastAsia="IRNazanin"/>
          <w:color w:val="111111"/>
          <w:sz w:val="28"/>
          <w:sz w:val="28"/>
          <w:szCs w:val="28"/>
          <w:rtl w:val="true"/>
          <w:lang w:bidi="fa-IR"/>
        </w:rPr>
        <w:t xml:space="preserve">پس اگر دو نفر که یکی از آنها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و دیگری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پول دارند، قرارداد شرکت معاوضی منعقد کنند و بخواهند به نسبت سهام خود در سود و زیان شریک باشند، با همین قرارداد، در کل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سرمایه ، به نسبت یک سوم و دو سوم به صورت مشاع شریک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شراکت در سرمایه به طور مشاع باید قبل یا بعد از قرارداد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عوامل شراکت، همچون ارث یا سایر مواردی که در مسائل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حاصل گردد و با خود قرارداد، شراکت در سرمایه به طور مشاع ایجاد نمی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اگر دو طرف مال مشترکی ندارند، می توانند با انجام مصالحه و مانند آن، شراکت در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 تا قرارداد شرکت اذنی بر آن مال مشترک واقع گردد</w:t>
      </w:r>
      <w:r>
        <w:rPr>
          <w:rFonts w:eastAsia="IRNazanin" w:cs="IRNazanin"/>
          <w:color w:val="111111"/>
          <w:sz w:val="28"/>
          <w:szCs w:val="28"/>
          <w:rtl w:val="true"/>
          <w:lang w:bidi="fa-IR"/>
        </w:rPr>
        <w:t xml:space="preserve">. </w:t>
      </w:r>
      <w:bookmarkStart w:id="917" w:name="pg13362_146658"/>
    </w:p>
    <w:p>
      <w:pPr>
        <w:pStyle w:val="Heading5"/>
        <w:numPr>
          <w:ilvl w:val="4"/>
          <w:numId w:val="1"/>
        </w:numPr>
        <w:rPr/>
      </w:pPr>
      <w:bookmarkStart w:id="918" w:name="__RefHeading___Toc3501096_2322387425"/>
      <w:bookmarkStart w:id="919" w:name="_Toc353"/>
      <w:bookmarkEnd w:id="917"/>
      <w:bookmarkEnd w:id="918"/>
      <w:r>
        <w:rPr>
          <w:rtl w:val="true"/>
        </w:rPr>
        <w:t>تعیین مدت شرکت</w:t>
      </w:r>
      <w:bookmarkEnd w:id="9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معاوضی، باید مدت شراکت مشخص گردد؛ ولی در شرکت اذنی مشخص نمودن مدت لازم نیست و تا زمانی که یکی از دو طرف از قرارداد شرکت منصرف نشده، شرکت باقی است</w:t>
      </w:r>
      <w:r>
        <w:rPr>
          <w:rFonts w:eastAsia="IRNazanin" w:cs="IRNazanin"/>
          <w:color w:val="111111"/>
          <w:sz w:val="28"/>
          <w:szCs w:val="28"/>
          <w:rtl w:val="true"/>
          <w:lang w:bidi="fa-IR"/>
        </w:rPr>
        <w:t>.</w:t>
      </w:r>
    </w:p>
    <w:p>
      <w:pPr>
        <w:pStyle w:val="Heading5"/>
        <w:numPr>
          <w:ilvl w:val="4"/>
          <w:numId w:val="1"/>
        </w:numPr>
        <w:rPr/>
      </w:pPr>
      <w:bookmarkStart w:id="920" w:name="__RefHeading___Toc3501098_2322387425"/>
      <w:bookmarkStart w:id="921" w:name="_Toc354"/>
      <w:bookmarkEnd w:id="920"/>
      <w:r>
        <w:rPr>
          <w:rtl w:val="true"/>
        </w:rPr>
        <w:t>لازم یا جایز بودن قرارداد</w:t>
      </w:r>
      <w:bookmarkEnd w:id="9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جایز</w:t>
      </w:r>
      <w:r>
        <w:rPr>
          <w:rStyle w:val="FootnoteAnchor"/>
          <w:rtl w:val="true"/>
        </w:rPr>
        <w:footnoteReference w:id="6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شرکا، می تواند از اجازه ای که در مورد تصرف در مال خود به دیگری داده، برگردد و قرارداد شرکت را نسبت به سرمایه خویش فسخ نماید؛ چه قبل از شروع در کار باشد و چه بعد از آن؛ چه قبل از پیدایش سود باشد و چه بعد از آن؛ چه برای قرارداد، مدت زمانی تعیین شده باشد یا زمان خاصی را برای آن در نظر نگرفته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هر صورت، فسخ قرارداد شرکت باعث نمی شود شراکتی که دو طرف در سرمایه به طور مشاع داشته یا ایجاد کرده بودند،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ضمن قرارداد شرکت یا قرارداد دیگر، شرط کنند که قرارداد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زمان معینی فسخ نکنند، شرط مذکور صحیح است و عمل به آن واجب می باشد؛</w:t>
      </w:r>
    </w:p>
    <w:p>
      <w:pPr>
        <w:pStyle w:val="BookText"/>
        <w:rPr/>
      </w:pPr>
      <w:r>
        <w:rPr>
          <w:rFonts w:ascii="IRNazanin" w:hAnsi="IRNazanin" w:eastAsia="IRNazanin"/>
          <w:color w:val="111111"/>
          <w:sz w:val="28"/>
          <w:sz w:val="28"/>
          <w:szCs w:val="28"/>
          <w:rtl w:val="true"/>
          <w:lang w:bidi="fa-IR"/>
        </w:rPr>
        <w:t>ولی با این وجود، اگر یکی از دو طرف فسخ کند، هرچند وی به علت مخالفت با تعهد خود گناه کرده، اما شرکت فسخ می 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معاوضی عقد لازم است و هیچ یک از شرکا، بدون رضایت دیگران، حق فسخ آن را تا انتهای زمان قرارداد ندارد؛ مگر در مواردی که فرد براثر خیار شرط در ضمن عقد یا تخلف شرط یا سایر موارد خیار، حق فسخ شرکت را داشته باشد</w:t>
      </w:r>
      <w:r>
        <w:rPr>
          <w:rFonts w:eastAsia="IRNazanin" w:cs="IRNazanin"/>
          <w:color w:val="111111"/>
          <w:sz w:val="28"/>
          <w:szCs w:val="28"/>
          <w:rtl w:val="true"/>
          <w:lang w:bidi="fa-IR"/>
        </w:rPr>
        <w:t xml:space="preserve">. </w:t>
      </w:r>
      <w:bookmarkStart w:id="922" w:name="pg13362_146660"/>
    </w:p>
    <w:p>
      <w:pPr>
        <w:pStyle w:val="Heading5"/>
        <w:numPr>
          <w:ilvl w:val="4"/>
          <w:numId w:val="1"/>
        </w:numPr>
        <w:rPr/>
      </w:pPr>
      <w:bookmarkStart w:id="923" w:name="__RefHeading___Toc3501100_2322387425"/>
      <w:bookmarkStart w:id="924" w:name="_Toc355"/>
      <w:bookmarkEnd w:id="922"/>
      <w:bookmarkEnd w:id="923"/>
      <w:r>
        <w:rPr>
          <w:rtl w:val="true"/>
        </w:rPr>
        <w:t>فوت یکی از شرکا</w:t>
      </w:r>
      <w:bookmarkEnd w:id="9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شرکا بمیرد یا دیوانه یا سفیه یا 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ورشکسته اقتصادی</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شود یا مبتلا به بیهوشی یا گما گردد، هرچند اصل شراکت در مال باقی است، ولی قرارداد شرکت اذنی در همان زمان به پایان می رسد؛</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اما اگر موارد مذکور در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آید، قرارداد شرکت به قوت خود باقی است</w:t>
      </w:r>
      <w:r>
        <w:rPr>
          <w:rFonts w:eastAsia="IRNazanin" w:cs="IRNazanin"/>
          <w:color w:val="111111"/>
          <w:sz w:val="28"/>
          <w:szCs w:val="28"/>
          <w:rtl w:val="true"/>
          <w:lang w:bidi="fa-IR"/>
        </w:rPr>
        <w:t>.</w:t>
      </w:r>
    </w:p>
    <w:p>
      <w:pPr>
        <w:pStyle w:val="Heading4"/>
        <w:numPr>
          <w:ilvl w:val="3"/>
          <w:numId w:val="1"/>
        </w:numPr>
        <w:rPr/>
      </w:pPr>
      <w:bookmarkStart w:id="925" w:name="__RefHeading___Toc3501102_2322387425"/>
      <w:bookmarkStart w:id="926" w:name="_Toc356"/>
      <w:bookmarkEnd w:id="925"/>
      <w:r>
        <w:rPr>
          <w:rtl w:val="true"/>
        </w:rPr>
        <w:t>شرایط مشترک شرکت اذنی و معاوضه ای</w:t>
      </w:r>
      <w:bookmarkEnd w:id="926"/>
    </w:p>
    <w:p>
      <w:pPr>
        <w:pStyle w:val="Heading5"/>
        <w:numPr>
          <w:ilvl w:val="4"/>
          <w:numId w:val="1"/>
        </w:numPr>
        <w:rPr/>
      </w:pPr>
      <w:bookmarkStart w:id="927" w:name="__RefHeading___Toc3501104_2322387425"/>
      <w:bookmarkStart w:id="928" w:name="_Toc357"/>
      <w:bookmarkEnd w:id="927"/>
      <w:r>
        <w:rPr>
          <w:rtl w:val="true"/>
        </w:rPr>
        <w:t>شرایط اصل شرکت</w:t>
      </w:r>
      <w:bookmarkEnd w:id="9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xml:space="preserve">می باشد و برای محقق شدنش،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در شرکت نیز همانند خرید و فروش، به دو صورت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یکی از دو نفر به قصد انعقاد قرارداد شرکت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هم به قصد پذیرش قرارداد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آنکه قراردادی را به صورت کتبی نوشته و دو طرف آن را به قصد انجام شراکت امضا کنند، در صورت تحقق سایر شرایط صحت عقد شرکت، قرارداد شرکت منعقد شده است</w:t>
      </w:r>
      <w:r>
        <w:rPr>
          <w:rFonts w:eastAsia="IRNazanin" w:cs="IRNazanin"/>
          <w:color w:val="111111"/>
          <w:sz w:val="28"/>
          <w:szCs w:val="28"/>
          <w:rtl w:val="true"/>
          <w:lang w:bidi="fa-IR"/>
        </w:rPr>
        <w:t>.</w:t>
      </w:r>
    </w:p>
    <w:p>
      <w:pPr>
        <w:pStyle w:val="Heading5"/>
        <w:numPr>
          <w:ilvl w:val="4"/>
          <w:numId w:val="1"/>
        </w:numPr>
        <w:rPr/>
      </w:pPr>
      <w:bookmarkStart w:id="929" w:name="__RefHeading___Toc3501106_2322387425"/>
      <w:bookmarkStart w:id="930" w:name="_Toc358"/>
      <w:bookmarkEnd w:id="929"/>
      <w:r>
        <w:rPr>
          <w:rtl w:val="true"/>
        </w:rPr>
        <w:t>شرایط شرکا</w:t>
      </w:r>
      <w:bookmarkEnd w:id="93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قرارداد شرکت بین آنان منعقد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شرکت را با قصد و اختیار انجام دهند</w:t>
      </w:r>
      <w:r>
        <w:rPr>
          <w:rFonts w:eastAsia="IRNazanin" w:cs="IRNazanin"/>
          <w:color w:val="111111"/>
          <w:sz w:val="28"/>
          <w:szCs w:val="28"/>
          <w:rtl w:val="true"/>
          <w:lang w:bidi="fa-IR"/>
        </w:rPr>
        <w:t xml:space="preserve">. </w:t>
      </w:r>
      <w:bookmarkStart w:id="931" w:name="pg13362_146662"/>
    </w:p>
    <w:p>
      <w:pPr>
        <w:pStyle w:val="BookText"/>
        <w:rPr/>
      </w:pPr>
      <w:bookmarkEnd w:id="931"/>
      <w:r>
        <w:rPr>
          <w:rFonts w:ascii="IRNazanin" w:hAnsi="IRNazanin" w:eastAsia="IRNazanin"/>
          <w:color w:val="111111"/>
          <w:sz w:val="28"/>
          <w:sz w:val="28"/>
          <w:szCs w:val="28"/>
          <w:rtl w:val="true"/>
          <w:lang w:bidi="fa-IR"/>
        </w:rPr>
        <w:t xml:space="preserve">همین طور، هریک از آنها باید نسبت به مالی که قرارداد شرکت بر آن واقع می شود، مالک یا در حکم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وکیل یا ولی شرعی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علاوه بر این نباید همچون نابالغ و سفیه و مفلس،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5"/>
        <w:numPr>
          <w:ilvl w:val="4"/>
          <w:numId w:val="1"/>
        </w:numPr>
        <w:rPr/>
      </w:pPr>
      <w:bookmarkStart w:id="932" w:name="__RefHeading___Toc3501108_2322387425"/>
      <w:bookmarkStart w:id="933" w:name="_Toc359"/>
      <w:bookmarkEnd w:id="932"/>
      <w:r>
        <w:rPr>
          <w:rtl w:val="true"/>
        </w:rPr>
        <w:t>شرایط سرمایه و کار</w:t>
      </w:r>
      <w:bookmarkEnd w:id="9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شرکت را می توان انواع مختلف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ریال، دینار، يورو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انواع مختلف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طلا، نقره، پارچه ، برنج،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شرکت اختصاص به سود آوری از طریق خرید و فروش ندارد و شامل فعالیت های اقتصادی دیگر همچون شراکت در ساخت و ساز مسکن یا کارهای تولیدی مانند تولید لباس و پوشاک، لوازم منزل یا لوازم کسب نیز می شود </w:t>
      </w:r>
      <w:r>
        <w:rPr>
          <w:rFonts w:eastAsia="IRNazanin" w:cs="IRNazanin"/>
          <w:color w:val="111111"/>
          <w:sz w:val="28"/>
          <w:szCs w:val="28"/>
          <w:rtl w:val="true"/>
          <w:lang w:bidi="fa-IR"/>
        </w:rPr>
        <w:t>.</w:t>
      </w:r>
      <w:r>
        <w:rPr>
          <w:rStyle w:val="FootnoteAnchor"/>
          <w:rtl w:val="true"/>
        </w:rPr>
        <w:footnoteReference w:id="670"/>
      </w:r>
    </w:p>
    <w:p>
      <w:pPr>
        <w:pStyle w:val="Heading5"/>
        <w:numPr>
          <w:ilvl w:val="4"/>
          <w:numId w:val="1"/>
        </w:numPr>
        <w:rPr/>
      </w:pPr>
      <w:bookmarkStart w:id="934" w:name="__RefHeading___Toc3501110_2322387425"/>
      <w:bookmarkStart w:id="935" w:name="_Toc360"/>
      <w:bookmarkEnd w:id="934"/>
      <w:r>
        <w:rPr>
          <w:rtl w:val="true"/>
        </w:rPr>
        <w:t>سهم شرکا در سود و زیان</w:t>
      </w:r>
      <w:bookmarkEnd w:id="9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قرارداد شرکت، در مورد مقدار سهم سود و زیان هرشریک شرطی نکرده باشند، هر شریک به نسبت سرمایه خود سود و زیان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سرمایه دو شریک</w:t>
      </w:r>
      <w:r>
        <w:rPr>
          <w:rStyle w:val="FootnoteAnchor"/>
          <w:rtl w:val="true"/>
        </w:rPr>
        <w:footnoteReference w:id="671"/>
      </w:r>
      <w:r>
        <w:rPr>
          <w:rFonts w:ascii="IRNazanin" w:hAnsi="IRNazanin" w:eastAsia="IRNazanin"/>
          <w:color w:val="111111"/>
          <w:sz w:val="28"/>
          <w:sz w:val="28"/>
          <w:szCs w:val="28"/>
          <w:rtl w:val="true"/>
          <w:lang w:bidi="fa-IR"/>
        </w:rPr>
        <w:t>برابر باشد، سود و زیان برابر می برند و اگر مثلا سرمایه یکی از دو شریک دو برابر دیگری باشد، سهم او از سود و زیان، دو برابر دیگری می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در این حکم فرقی نمی کند که هر دو نفر کار کنند یا یکی از آن دو؛ هردو به یک اندازه کار کنند یا کار یکی بیشتر از دیگری باشد یا کاریکی با اهمیت تر از کار دیگری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سهم سود و زیان شرکا، متفاوت از مقدار سرمایه باشد، باید آن را در ضمن قرارداد شرکت شرط کنند و در این صورت، سهم سود و زیان برای هرشریک لازم نیست متناسب با مقدار سرمایه هریک یا مقدار کار و فعالیتی که انجام میدهند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عقد شرکت شرط کنند کسی که کار می کند یا بیشتر از شریک دیگر کار می کند یا کار او با اهمیت تر از کار دیگری است، بیشتر سود ببرد یا آنکه شرط کنند کسی که کار نمی کند یا کمتر کار می کند یا ارزش کار او کمتر است، به جهت ارفاق یا هر امر عقلایی دیگر بیشتر سود ببرد، صحيح است و باید به این شرط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کنند تمام سود برای یکی از دو شریک باشد، یا شرط کنند تمام زیان بر یکی از آن دو وارد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شرط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 قرارداد شرکت محل اشکال است و مراعات مقتضای احتیاط در این مورد ترک نشود؛</w:t>
      </w:r>
    </w:p>
    <w:p>
      <w:pPr>
        <w:pStyle w:val="BookText"/>
        <w:rPr/>
      </w:pPr>
      <w:r>
        <w:rPr>
          <w:rFonts w:ascii="IRNazanin" w:hAnsi="IRNazanin" w:eastAsia="IRNazanin"/>
          <w:color w:val="111111"/>
          <w:sz w:val="28"/>
          <w:sz w:val="28"/>
          <w:szCs w:val="28"/>
          <w:rtl w:val="true"/>
          <w:lang w:bidi="fa-IR"/>
        </w:rPr>
        <w:t xml:space="preserve">البته، چنانچه شرط کنند یکی از دو شریک تمام سودی را که می برد به دیگری هبه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طور مجانی مصالحه نماید یا آنکه به مقدار ضرری که بر دیگری وارد می شود، از مال خودش به او هبه کند یا به طور مجانی مصالحه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شرط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سهم سود و زیان شرکا لازم نیست به صورت درصدی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سود برای یکی و دو سوم برای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در موردی که مثلا سود ماهانه مورد انتظار شراکت، برآورد می شود یک میلیون تومان یا بیشتر باشد، دو شریک می توانند در ضمن عقد شرکت توافق </w:t>
      </w:r>
      <w:bookmarkStart w:id="936" w:name="pg13362_146666"/>
    </w:p>
    <w:p>
      <w:pPr>
        <w:pStyle w:val="BookText"/>
        <w:rPr/>
      </w:pPr>
      <w:bookmarkEnd w:id="936"/>
      <w:r>
        <w:rPr>
          <w:rFonts w:ascii="IRNazanin" w:hAnsi="IRNazanin" w:eastAsia="IRNazanin"/>
          <w:color w:val="111111"/>
          <w:sz w:val="28"/>
          <w:sz w:val="28"/>
          <w:szCs w:val="28"/>
          <w:rtl w:val="true"/>
          <w:lang w:bidi="fa-IR"/>
        </w:rPr>
        <w:t xml:space="preserve">نمایند که از سود ماهانه،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آن مال شریک اول و بقيه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بیشتر از مقدار مذکور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شریک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سهم شریک اول از سرمایه مشاع شرکت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باشد و وی در ضمن عقد شرکت شرط نماید در صورت بروز ضرر و زیان بر سرمایه مذکور، از ضرر وارد شده تا سقف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آن بر عهده شریک دوم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 ای با سرمایه ای که از اموال مشترک خویش فراهم آورده اند، شرکتی تأسیس کنند و هریک از آنان ضمن قرارداد شرکت، با سایر سهامداران شرط کند که در صورت وقوع حادثه ای نسبت به شخص خود یا اموالش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 آن را معین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موظف به جبران خسارات وارد شده به او از سرمایه شرکت یا سود آن باشند، تا زمانی که قرارداد باقی است، واجب است مطابق شرط مذکور عمل شود</w:t>
      </w:r>
      <w:r>
        <w:rPr>
          <w:rFonts w:eastAsia="IRNazanin" w:cs="IRNazanin"/>
          <w:color w:val="111111"/>
          <w:sz w:val="28"/>
          <w:szCs w:val="28"/>
          <w:rtl w:val="true"/>
          <w:lang w:bidi="fa-IR"/>
        </w:rPr>
        <w:t>.</w:t>
      </w:r>
    </w:p>
    <w:p>
      <w:pPr>
        <w:pStyle w:val="Heading5"/>
        <w:numPr>
          <w:ilvl w:val="4"/>
          <w:numId w:val="1"/>
        </w:numPr>
        <w:rPr/>
      </w:pPr>
      <w:bookmarkStart w:id="937" w:name="__RefHeading___Toc3501112_2322387425"/>
      <w:bookmarkStart w:id="938" w:name="_Toc361"/>
      <w:bookmarkEnd w:id="937"/>
      <w:r>
        <w:rPr>
          <w:rtl w:val="true"/>
        </w:rPr>
        <w:t>خرید و فروش و معاملات شرکت</w:t>
      </w:r>
      <w:bookmarkEnd w:id="9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قرارداد شرکت شرط کنند معاملات و خرید و فروش ها را هردو با هم انجام دهند یا هرکدام به تنهایی یا فقط یکی از آنان معامله کند یا شخص دیگری برای معامله کردن استخدام واجير شود، چنین شرط هایی صحیح است و باید طبق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معین نکنند که خرید و فروش و معاملات را چه کسی انجام دهد، چنانچه شرکت اذنی باشد، هیچ یک از آنان بدون اجازه شریک یا شرکای دیگر نمی توانند با سرمایه مشاع شرکت ، معامله یا تصرف دیگری کنند؛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شرکت معاوضی، چنانچه قرارداد شرکت از این جهت بدون قید و شرط باشد، هر کدام می توانند طوری که به شرکت ضرر نزند، معامله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شرکت در دست کسی که اختیار خرید و فروش شرکت به او داده شده،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بنابراین، اگر از بین برود یا معیوب شود یا خسارت و ضرری بر آن وارد آید، در صورتی که وی از حدود قرارداد با وظایف خود در تجارت یا فعالیت اقتصادی تخلف کرده یا در نگهداری از مال کوتاهی کرده، ضامن است</w:t>
      </w:r>
      <w:r>
        <w:rPr>
          <w:rStyle w:val="FootnoteAnchor"/>
          <w:rtl w:val="true"/>
        </w:rPr>
        <w:footnoteReference w:id="674"/>
      </w:r>
      <w:r>
        <w:rPr>
          <w:rFonts w:ascii="IRNazanin" w:hAnsi="IRNazanin" w:eastAsia="IRNazanin"/>
          <w:color w:val="111111"/>
          <w:sz w:val="28"/>
          <w:sz w:val="28"/>
          <w:szCs w:val="28"/>
          <w:rtl w:val="true"/>
          <w:lang w:bidi="fa-IR"/>
        </w:rPr>
        <w:t>و در غیراین صورت ،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اختیار خرید و فروش شرکت به او داده شده، باید دقیقا مطابق قرارداد و شرایط شرکت عمل کند؛ مثلا اگر با او قرار گذاشته اند که نسیه نفروشد یا در برابر نسيه وثیقه بگیرد یا خریدش فقط به صورت نسیه باشد یا کالا را از محل مخصوصی بخرد یا از فلان مؤسسه و شرکت خریداری نکند، باید به همان قرارداد و شروط رفتار نماید؛</w:t>
      </w:r>
    </w:p>
    <w:p>
      <w:pPr>
        <w:pStyle w:val="BookText"/>
        <w:rPr/>
      </w:pPr>
      <w:r>
        <w:rPr>
          <w:rFonts w:ascii="IRNazanin" w:hAnsi="IRNazanin" w:eastAsia="IRNazanin"/>
          <w:color w:val="111111"/>
          <w:sz w:val="28"/>
          <w:sz w:val="28"/>
          <w:szCs w:val="28"/>
          <w:rtl w:val="true"/>
          <w:lang w:bidi="fa-IR"/>
        </w:rPr>
        <w:t>ولی اگر با او قراری نگذاشته اند، باید معاملات خود را مطابق معمول و متعارف انجام دهد و داد و ستدی نماید که برای شرکت ضرر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اختیار خرید و فروش شرکت به او داده شده، برخلاف وظیفه ای که در مسأله قبل برایش ذکر شده معامله کند، معامله اش صحیح است و اگر سودی حاصل شود، طبق قرارداد شرکت به همه شرکا می رسد؛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معامله وی زیان آور باشد، یا به سبب آن قسمتی از مال شرکت از بین برود، ضامن است</w:t>
      </w:r>
      <w:r>
        <w:rPr>
          <w:rFonts w:eastAsia="IRNazanin" w:cs="IRNazanin"/>
          <w:color w:val="111111"/>
          <w:sz w:val="28"/>
          <w:szCs w:val="28"/>
          <w:rtl w:val="true"/>
          <w:lang w:bidi="fa-IR"/>
        </w:rPr>
        <w:t xml:space="preserve">. </w:t>
      </w:r>
      <w:bookmarkStart w:id="939" w:name="pg13362_146670"/>
    </w:p>
    <w:p>
      <w:pPr>
        <w:pStyle w:val="Heading4"/>
        <w:numPr>
          <w:ilvl w:val="3"/>
          <w:numId w:val="1"/>
        </w:numPr>
        <w:rPr/>
      </w:pPr>
      <w:bookmarkStart w:id="940" w:name="__RefHeading___Toc3501114_2322387425"/>
      <w:bookmarkStart w:id="941" w:name="_Toc362"/>
      <w:bookmarkEnd w:id="939"/>
      <w:bookmarkEnd w:id="940"/>
      <w:r>
        <w:rPr>
          <w:rtl w:val="true"/>
        </w:rPr>
        <w:t>حكم شرکتی که بعدا معلوم شود باطل بوده</w:t>
      </w:r>
      <w:bookmarkEnd w:id="9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انجام معامله توسط یکی از شرکا، در بین مدت قرارداد یا در پایان آن معلوم شود قرارداد شرکت به جهتی باطل بوده، در صورتی که اجازه سایر شرکا در تجارت شامل شرکت باطل هم بوده، معاملات انجام شده ، صحیح است و سود آن معاملات متعلق به همه شرکا است؛</w:t>
      </w:r>
    </w:p>
    <w:p>
      <w:pPr>
        <w:pStyle w:val="BookText"/>
        <w:rPr/>
      </w:pPr>
      <w:r>
        <w:rPr>
          <w:rFonts w:ascii="IRNazanin" w:hAnsi="IRNazanin" w:eastAsia="IRNazanin"/>
          <w:color w:val="111111"/>
          <w:sz w:val="28"/>
          <w:sz w:val="28"/>
          <w:szCs w:val="28"/>
          <w:rtl w:val="true"/>
          <w:lang w:bidi="fa-IR"/>
        </w:rPr>
        <w:t>ولی اگر اجازه شرکا فقط شامل معاملاتی بوده که در قالب شرکت صحیح واقع شود، معاملات انجام شده نسبت به سهم سایر شرکا، حکم فضولی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آنان بعد معامله را اجازه دهند، صحیح بوده و سود متعلق به همه است و اگر اجازه ندهند،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شرکتی که بعدا معلوم شده به جهتی باطل بود، هرکدام از شرکا برای شرکت کاری انجام داده، در صورتی که به قصد مجانی کاری نکرده باشد،</w:t>
      </w:r>
      <w:r>
        <w:rPr>
          <w:rStyle w:val="FootnoteAnchor"/>
          <w:rtl w:val="true"/>
        </w:rPr>
        <w:footnoteReference w:id="675"/>
      </w:r>
      <w:r>
        <w:rPr>
          <w:rFonts w:ascii="IRNazanin" w:hAnsi="IRNazanin" w:eastAsia="IRNazanin"/>
          <w:color w:val="111111"/>
          <w:sz w:val="28"/>
          <w:sz w:val="28"/>
          <w:szCs w:val="28"/>
          <w:rtl w:val="true"/>
          <w:lang w:bidi="fa-IR"/>
        </w:rPr>
        <w:t>می تواند اجرت المثل کارهایی که نسبت به سهم شرکا انجام داده است را از آنان مطالبه نماید؛</w:t>
      </w:r>
    </w:p>
    <w:p>
      <w:pPr>
        <w:pStyle w:val="BookText"/>
        <w:rPr/>
      </w:pPr>
      <w:r>
        <w:rPr>
          <w:rFonts w:ascii="IRNazanin" w:hAnsi="IRNazanin" w:eastAsia="IRNazanin"/>
          <w:color w:val="111111"/>
          <w:sz w:val="28"/>
          <w:sz w:val="28"/>
          <w:szCs w:val="28"/>
          <w:rtl w:val="true"/>
          <w:lang w:bidi="fa-IR"/>
        </w:rPr>
        <w:t xml:space="preserve">البته، چنانچه در هنگام انعقاد قرارداد شرکت التفات داشته که سود معين شده برای وی در عقد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صحیح بودن آن به احتمال دارد از اجرت المثل عمل وی کمتر باشد، در این صورت مستحق همان مقدار تعیین شده در قرارداد</w:t>
      </w:r>
      <w:r>
        <w:rPr>
          <w:rStyle w:val="FootnoteAnchor"/>
          <w:rtl w:val="true"/>
        </w:rPr>
        <w:footnoteReference w:id="676"/>
      </w:r>
      <w:r>
        <w:rPr>
          <w:rFonts w:ascii="IRNazanin" w:hAnsi="IRNazanin" w:eastAsia="IRNazanin"/>
          <w:color w:val="111111"/>
          <w:sz w:val="28"/>
          <w:sz w:val="28"/>
          <w:szCs w:val="28"/>
          <w:rtl w:val="true"/>
          <w:lang w:bidi="fa-IR"/>
        </w:rPr>
        <w:t>می باشد و پرداخت مقدار زیادی به او واجب نیست</w:t>
      </w:r>
      <w:r>
        <w:rPr>
          <w:rFonts w:eastAsia="IRNazanin" w:cs="IRNazanin"/>
          <w:color w:val="111111"/>
          <w:sz w:val="28"/>
          <w:szCs w:val="28"/>
          <w:rtl w:val="true"/>
          <w:lang w:bidi="fa-IR"/>
        </w:rPr>
        <w:t>.</w:t>
      </w:r>
    </w:p>
    <w:p>
      <w:pPr>
        <w:pStyle w:val="Heading4"/>
        <w:numPr>
          <w:ilvl w:val="3"/>
          <w:numId w:val="1"/>
        </w:numPr>
        <w:rPr/>
      </w:pPr>
      <w:bookmarkStart w:id="942" w:name="__RefHeading___Toc3501116_2322387425"/>
      <w:bookmarkStart w:id="943" w:name="_Toc363"/>
      <w:bookmarkEnd w:id="942"/>
      <w:r>
        <w:rPr>
          <w:rtl w:val="true"/>
        </w:rPr>
        <w:t>انواع شرکت های باطل</w:t>
      </w:r>
      <w:bookmarkEnd w:id="943"/>
    </w:p>
    <w:p>
      <w:pPr>
        <w:pStyle w:val="Heading5"/>
        <w:numPr>
          <w:ilvl w:val="4"/>
          <w:numId w:val="1"/>
        </w:numPr>
        <w:rPr/>
      </w:pPr>
      <w:bookmarkStart w:id="944" w:name="__RefHeading___Toc3501118_2322387425"/>
      <w:bookmarkStart w:id="945" w:name="_Toc364"/>
      <w:bookmarkEnd w:id="944"/>
      <w:r>
        <w:rPr>
          <w:rtl w:val="true"/>
        </w:rPr>
        <w:t>اشاره</w:t>
      </w:r>
      <w:bookmarkEnd w:id="94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ذیل، برخی از انواع شرکت های باطل و روش های جایگزین آنها ذکر می گردد</w:t>
      </w:r>
      <w:r>
        <w:rPr>
          <w:rFonts w:eastAsia="IRNazanin" w:cs="IRNazanin"/>
          <w:color w:val="111111"/>
          <w:sz w:val="28"/>
          <w:szCs w:val="28"/>
          <w:rtl w:val="true"/>
          <w:lang w:bidi="fa-IR"/>
        </w:rPr>
        <w:t xml:space="preserve">. </w:t>
      </w:r>
      <w:bookmarkStart w:id="946" w:name="pg13362_146673"/>
    </w:p>
    <w:p>
      <w:pPr>
        <w:pStyle w:val="Heading5"/>
        <w:numPr>
          <w:ilvl w:val="4"/>
          <w:numId w:val="1"/>
        </w:numPr>
        <w:rPr/>
      </w:pPr>
      <w:bookmarkStart w:id="947" w:name="__RefHeading___Toc3501120_2322387425"/>
      <w:bookmarkStart w:id="948" w:name="_Toc365"/>
      <w:bookmarkEnd w:id="946"/>
      <w:bookmarkEnd w:id="947"/>
      <w:r>
        <w:rPr>
          <w:rtl w:val="true"/>
        </w:rPr>
        <w:t xml:space="preserve">شرکت در اعمال </w:t>
      </w:r>
      <w:r>
        <w:rPr>
          <w:rtl w:val="true"/>
        </w:rPr>
        <w:t>(</w:t>
      </w:r>
      <w:r>
        <w:rPr>
          <w:rtl w:val="true"/>
        </w:rPr>
        <w:t>ابدان</w:t>
      </w:r>
      <w:r>
        <w:rPr>
          <w:rtl w:val="true"/>
        </w:rPr>
        <w:t>)</w:t>
      </w:r>
      <w:bookmarkEnd w:id="948"/>
    </w:p>
    <w:p>
      <w:pPr>
        <w:pStyle w:val="Heading6"/>
        <w:numPr>
          <w:ilvl w:val="5"/>
          <w:numId w:val="1"/>
        </w:numPr>
        <w:rPr/>
      </w:pPr>
      <w:bookmarkStart w:id="949" w:name="__RefHeading___Toc3501122_2322387425"/>
      <w:bookmarkStart w:id="950" w:name="_Toc366"/>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ابدان یا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دو یا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بگذارند در اجرت و مزد کاری که هریک انجام می دهد با یکدیگر شریک باشند، چنین شرکتی صحیح نیست؛ بلکه هرکس مالک تمام اجرت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امر، فرقی ندارد کارشان از یک نوع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آرایشگریا دو کارمند ويا نوع کارشان فرق داشته باشد؛ مثل یک بتا و یک 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یا چند نفر مانند دو صیاد قرار بگذارند که در آنچه با صید و جمع آوری و حیازت مالک می شوند، شریک باشند، شرکت آنان باطل است و هر کس مالک آنچه صید و حیازت</w:t>
      </w:r>
      <w:r>
        <w:rPr>
          <w:rStyle w:val="FootnoteAnchor"/>
          <w:rtl w:val="true"/>
        </w:rPr>
        <w:footnoteReference w:id="677"/>
      </w:r>
      <w:r>
        <w:rPr>
          <w:rFonts w:ascii="IRNazanin" w:hAnsi="IRNazanin" w:eastAsia="IRNazanin"/>
          <w:color w:val="111111"/>
          <w:sz w:val="28"/>
          <w:sz w:val="28"/>
          <w:szCs w:val="28"/>
          <w:rtl w:val="true"/>
          <w:lang w:bidi="fa-IR"/>
        </w:rPr>
        <w:t>کرده می باشد</w:t>
      </w:r>
      <w:r>
        <w:rPr>
          <w:rFonts w:eastAsia="IRNazanin" w:cs="IRNazanin"/>
          <w:color w:val="111111"/>
          <w:sz w:val="28"/>
          <w:szCs w:val="28"/>
          <w:rtl w:val="true"/>
          <w:lang w:bidi="fa-IR"/>
        </w:rPr>
        <w:t>.</w:t>
      </w:r>
    </w:p>
    <w:p>
      <w:pPr>
        <w:pStyle w:val="Heading6"/>
        <w:numPr>
          <w:ilvl w:val="5"/>
          <w:numId w:val="1"/>
        </w:numPr>
        <w:rPr/>
      </w:pPr>
      <w:bookmarkStart w:id="951" w:name="__RefHeading___Toc3501124_2322387425"/>
      <w:bookmarkStart w:id="952" w:name="_Toc367"/>
      <w:bookmarkEnd w:id="951"/>
      <w:r>
        <w:rPr>
          <w:rtl w:val="true"/>
        </w:rPr>
        <w:t>روش جایگزین</w:t>
      </w:r>
      <w:bookmarkEnd w:id="9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یا چند نفر مثل دو آرایشگر بخواهند در اجرت و مزد کارهایی که انجام می دهند، شریک باشند، می توانند از روش ذیل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نصف منافع بدنی خود را در زمینه آرایشگری، برای مدت معینی مصالحه کند در مقابل نیمی از منافع بدنی دیگری در زمینه آرایشگری در همان مدت و دیگری هم مصالحه را قبول کند؛ در این صورت، هر کدام در نصف اجرت آرایشگری دیگری شریک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در مورد مسأله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اگر مصالحه کنند که هریک از آن دو مثلا نصف اجرت آرایشگریش یا نصف آنچه را صید می کند تا مدت معین به دیگری هبه نماید و ببخشد، هرچند شریک نمی شوند، ولی واجب است به مفاد صلح مذکور عمل کنند</w:t>
      </w:r>
      <w:r>
        <w:rPr>
          <w:rFonts w:eastAsia="IRNazanin" w:cs="IRNazanin"/>
          <w:color w:val="111111"/>
          <w:sz w:val="28"/>
          <w:szCs w:val="28"/>
          <w:rtl w:val="true"/>
          <w:lang w:bidi="fa-IR"/>
        </w:rPr>
        <w:t>.</w:t>
      </w:r>
      <w:r>
        <w:rPr>
          <w:rStyle w:val="FootnoteAnchor"/>
          <w:rtl w:val="true"/>
        </w:rPr>
        <w:footnoteReference w:id="678"/>
      </w:r>
      <w:bookmarkStart w:id="953" w:name="pg13362_146675"/>
    </w:p>
    <w:p>
      <w:pPr>
        <w:pStyle w:val="BookText"/>
        <w:rPr/>
      </w:pPr>
      <w:bookmarkEnd w:id="95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در یک قرارداد اجاره برای انجام یک کار، در مقابل اجرت معین اجیر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دو کارگر در یک قرارداد برای ساختن دیواری در مقابل صد هزار تومان اجیر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به نسبت کاری که انجام می دهند، در اجرت شریک می باشند و اگر مقدار کار هریک معلوم نباشد، احتیاط واجب آن است که با هم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مورد مذکور، از موارد شرکت 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شرکت های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حکم، در مورد دو نفری که شیء مباحی را با هم حیازت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درخت یا گیاه مباحی را با هم از زمین درآورند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می باشد</w:t>
      </w:r>
      <w:r>
        <w:rPr>
          <w:rFonts w:eastAsia="IRNazanin" w:cs="IRNazanin"/>
          <w:color w:val="111111"/>
          <w:sz w:val="28"/>
          <w:szCs w:val="28"/>
          <w:rtl w:val="true"/>
          <w:lang w:bidi="fa-IR"/>
        </w:rPr>
        <w:t>.</w:t>
      </w:r>
    </w:p>
    <w:p>
      <w:pPr>
        <w:pStyle w:val="Heading5"/>
        <w:numPr>
          <w:ilvl w:val="4"/>
          <w:numId w:val="1"/>
        </w:numPr>
        <w:rPr/>
      </w:pPr>
      <w:bookmarkStart w:id="954" w:name="__RefHeading___Toc3501126_2322387425"/>
      <w:bookmarkStart w:id="955" w:name="_Toc368"/>
      <w:bookmarkEnd w:id="954"/>
      <w:r>
        <w:rPr>
          <w:rtl w:val="true"/>
        </w:rPr>
        <w:t>شرکت وجوه</w:t>
      </w:r>
      <w:bookmarkEnd w:id="955"/>
    </w:p>
    <w:p>
      <w:pPr>
        <w:pStyle w:val="Heading6"/>
        <w:numPr>
          <w:ilvl w:val="5"/>
          <w:numId w:val="1"/>
        </w:numPr>
        <w:rPr/>
      </w:pPr>
      <w:bookmarkStart w:id="956" w:name="__RefHeading___Toc3501128_2322387425"/>
      <w:bookmarkStart w:id="957" w:name="_Toc369"/>
      <w:bookmarkEnd w:id="956"/>
      <w:r>
        <w:rPr>
          <w:rtl w:val="true"/>
        </w:rPr>
        <w:t>اشاره</w:t>
      </w:r>
      <w:bookmarkEnd w:id="9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Style w:val="FootnoteAnchor"/>
          <w:rtl w:val="true"/>
        </w:rPr>
        <w:footnoteReference w:id="679"/>
      </w:r>
      <w:r>
        <w:rPr>
          <w:rFonts w:ascii="IRNazanin" w:hAnsi="IRNazanin" w:eastAsia="IRNazanin"/>
          <w:color w:val="111111"/>
          <w:sz w:val="28"/>
          <w:sz w:val="28"/>
          <w:szCs w:val="28"/>
          <w:rtl w:val="true"/>
          <w:lang w:bidi="fa-IR"/>
        </w:rPr>
        <w:t xml:space="preserve">که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بگذارند هر یک مستقلا کالایی را برای خود به طور نسیه به قیمت مناسب بخرد و قیمت را خودش بدهکار شود؛ سپس با فروش آن به قیمت بیشتر، بدهی خود را بپردازد و آن دو تاجر در سودی که از این طریق به دست می آید، شریک باشند؛ چنین شراکتی باطل می باشد</w:t>
      </w:r>
      <w:r>
        <w:rPr>
          <w:rFonts w:eastAsia="IRNazanin" w:cs="IRNazanin"/>
          <w:color w:val="111111"/>
          <w:sz w:val="28"/>
          <w:szCs w:val="28"/>
          <w:rtl w:val="true"/>
          <w:lang w:bidi="fa-IR"/>
        </w:rPr>
        <w:t>.</w:t>
      </w:r>
    </w:p>
    <w:p>
      <w:pPr>
        <w:pStyle w:val="Heading6"/>
        <w:numPr>
          <w:ilvl w:val="5"/>
          <w:numId w:val="1"/>
        </w:numPr>
        <w:rPr/>
      </w:pPr>
      <w:bookmarkStart w:id="958" w:name="__RefHeading___Toc3501130_2322387425"/>
      <w:bookmarkStart w:id="959" w:name="_Toc370"/>
      <w:bookmarkEnd w:id="958"/>
      <w:r>
        <w:rPr>
          <w:rtl w:val="true"/>
        </w:rPr>
        <w:t>روش جایگزین</w:t>
      </w:r>
      <w:bookmarkEnd w:id="95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مسأله قبل هریک از دو نفر، دیگری را وکيل کند تا کالا را برای هر دو به نسبت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نصف ،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مشاع نسیه بخرد،</w:t>
      </w:r>
      <w:r>
        <w:rPr>
          <w:rStyle w:val="FootnoteAnchor"/>
          <w:rtl w:val="true"/>
        </w:rPr>
        <w:footnoteReference w:id="680"/>
      </w:r>
      <w:r>
        <w:rPr>
          <w:rFonts w:ascii="IRNazanin" w:hAnsi="IRNazanin" w:eastAsia="IRNazanin"/>
          <w:color w:val="111111"/>
          <w:sz w:val="28"/>
          <w:sz w:val="28"/>
          <w:szCs w:val="28"/>
          <w:rtl w:val="true"/>
          <w:lang w:bidi="fa-IR"/>
        </w:rPr>
        <w:t xml:space="preserve">صحیح است و در کالای خریداری شده شریک می شوند؛ در نتیجه، هردو در ذمه </w:t>
      </w:r>
      <w:bookmarkStart w:id="960" w:name="pg13362_146677"/>
    </w:p>
    <w:p>
      <w:pPr>
        <w:pStyle w:val="BookText"/>
        <w:rPr/>
      </w:pPr>
      <w:bookmarkEnd w:id="960"/>
      <w:r>
        <w:rPr>
          <w:rFonts w:ascii="IRNazanin" w:hAnsi="IRNazanin" w:eastAsia="IRNazanin"/>
          <w:color w:val="111111"/>
          <w:sz w:val="28"/>
          <w:sz w:val="28"/>
          <w:szCs w:val="28"/>
          <w:rtl w:val="true"/>
          <w:lang w:bidi="fa-IR"/>
        </w:rPr>
        <w:t>خویش بدهکار نصف قیمت کالا می شوند و چنانچه آن را به قیمت بیشتری بفروشند، در سود حاصل شده شریک می گردند</w:t>
      </w:r>
      <w:r>
        <w:rPr>
          <w:rFonts w:eastAsia="IRNazanin" w:cs="IRNazanin"/>
          <w:color w:val="111111"/>
          <w:sz w:val="28"/>
          <w:szCs w:val="28"/>
          <w:rtl w:val="true"/>
          <w:lang w:bidi="fa-IR"/>
        </w:rPr>
        <w:t>.</w:t>
      </w:r>
    </w:p>
    <w:p>
      <w:pPr>
        <w:pStyle w:val="Heading5"/>
        <w:numPr>
          <w:ilvl w:val="4"/>
          <w:numId w:val="1"/>
        </w:numPr>
        <w:rPr/>
      </w:pPr>
      <w:bookmarkStart w:id="961" w:name="__RefHeading___Toc3501132_2322387425"/>
      <w:bookmarkStart w:id="962" w:name="_Toc371"/>
      <w:bookmarkEnd w:id="961"/>
      <w:r>
        <w:rPr>
          <w:rtl w:val="true"/>
        </w:rPr>
        <w:t>شرکت مفاوضه</w:t>
      </w:r>
      <w:bookmarkEnd w:id="962"/>
    </w:p>
    <w:p>
      <w:pPr>
        <w:pStyle w:val="Heading6"/>
        <w:numPr>
          <w:ilvl w:val="5"/>
          <w:numId w:val="1"/>
        </w:numPr>
        <w:rPr/>
      </w:pPr>
      <w:bookmarkStart w:id="963" w:name="__RefHeading___Toc3501134_2322387425"/>
      <w:bookmarkStart w:id="964" w:name="_Toc372"/>
      <w:bookmarkEnd w:id="963"/>
      <w:r>
        <w:rPr>
          <w:rtl w:val="true"/>
        </w:rPr>
        <w:t>اشاره</w:t>
      </w:r>
      <w:bookmarkEnd w:id="9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مفاوضه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دو نفر قرار بگذارند هر سود و مالی که به دست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تجارت یا زراعت و مانند آن باشد و چه اجرت کاریا ارث یا وصیت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هر خسارتی که برآنان وارد می آید، شریک باشند؛ این قرارداد و شراکت نیز باطل است</w:t>
      </w:r>
      <w:r>
        <w:rPr>
          <w:rFonts w:eastAsia="IRNazanin" w:cs="IRNazanin"/>
          <w:color w:val="111111"/>
          <w:sz w:val="28"/>
          <w:szCs w:val="28"/>
          <w:rtl w:val="true"/>
          <w:lang w:bidi="fa-IR"/>
        </w:rPr>
        <w:t>.</w:t>
      </w:r>
    </w:p>
    <w:p>
      <w:pPr>
        <w:pStyle w:val="Heading6"/>
        <w:numPr>
          <w:ilvl w:val="5"/>
          <w:numId w:val="1"/>
        </w:numPr>
        <w:rPr/>
      </w:pPr>
      <w:bookmarkStart w:id="965" w:name="__RefHeading___Toc3501136_2322387425"/>
      <w:bookmarkStart w:id="966" w:name="_Toc373"/>
      <w:bookmarkEnd w:id="965"/>
      <w:r>
        <w:rPr>
          <w:rtl w:val="true"/>
        </w:rPr>
        <w:t>روش جایگزین</w:t>
      </w:r>
      <w:bookmarkEnd w:id="9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مصالحه کنند که هریک، نیمی از اموال و سودهایی را که به دست می آورد، به دیگری هبه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خسارتی به هریک از آنان وارد آید، دیگری نیمی از آن را از مال خود جبران کرده و بپردازد؛ در این صورت، هرچند شریک نمی شوند، ولی لازم است طبق مفاد صلح عمل کنند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لازم است طبق شرط عمل نمایند؛ این گونه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فرق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توضیحات مسائل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پاورقی صفحه</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گردد</w:t>
      </w:r>
      <w:r>
        <w:rPr>
          <w:rFonts w:eastAsia="IRNazanin" w:cs="IRNazanin"/>
          <w:color w:val="111111"/>
          <w:sz w:val="28"/>
          <w:szCs w:val="28"/>
          <w:rtl w:val="true"/>
          <w:lang w:bidi="fa-IR"/>
        </w:rPr>
        <w:t>.</w:t>
      </w:r>
    </w:p>
    <w:p>
      <w:pPr>
        <w:pStyle w:val="Heading4"/>
        <w:numPr>
          <w:ilvl w:val="3"/>
          <w:numId w:val="1"/>
        </w:numPr>
        <w:rPr/>
      </w:pPr>
      <w:bookmarkStart w:id="967" w:name="__RefHeading___Toc3501138_2322387425"/>
      <w:bookmarkStart w:id="968" w:name="_Toc374"/>
      <w:bookmarkEnd w:id="967"/>
      <w:r>
        <w:rPr>
          <w:rtl w:val="true"/>
        </w:rPr>
        <w:t>شیوه صحیح بعضی از قراردادهای رایج بین مردم</w:t>
      </w:r>
      <w:bookmarkEnd w:id="968"/>
    </w:p>
    <w:p>
      <w:pPr>
        <w:pStyle w:val="Heading5"/>
        <w:numPr>
          <w:ilvl w:val="4"/>
          <w:numId w:val="1"/>
        </w:numPr>
        <w:rPr/>
      </w:pPr>
      <w:bookmarkStart w:id="969" w:name="__RefHeading___Toc3501140_2322387425"/>
      <w:bookmarkStart w:id="970" w:name="_Toc375"/>
      <w:bookmarkEnd w:id="969"/>
      <w:r>
        <w:rPr>
          <w:rtl w:val="true"/>
        </w:rPr>
        <w:t>واگذاری ماشین به راننده برای کار</w:t>
      </w:r>
      <w:bookmarkEnd w:id="97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اتومبیل بخواهد ماشین خود را به راننده ای بدهد تا کار کند و در سود شریک باشند، می تواند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 منعقد کند، به این صورت که صاحب ماشین به راننده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فلان مدت با این ماشین برای من کار حمل و نقل مسافر را انجام دهی، نیمی از کارکردت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اجرت ها و کرایه های </w:t>
      </w:r>
      <w:bookmarkStart w:id="971" w:name="pg13362_146679"/>
    </w:p>
    <w:p>
      <w:pPr>
        <w:pStyle w:val="BookText"/>
        <w:rPr/>
      </w:pPr>
      <w:bookmarkEnd w:id="971"/>
      <w:r>
        <w:rPr>
          <w:rFonts w:ascii="IRNazanin" w:hAnsi="IRNazanin" w:eastAsia="IRNazanin"/>
          <w:color w:val="111111"/>
          <w:sz w:val="28"/>
          <w:sz w:val="28"/>
          <w:szCs w:val="28"/>
          <w:rtl w:val="true"/>
          <w:lang w:bidi="fa-IR"/>
        </w:rPr>
        <w:t xml:space="preserve">دریافتی از مردم، به عنوان حق الزحمه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مال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راننده نصفی از اجرت حاصل از مسافرکشی را برای خودش برداشته و نصف دیگر را به صاحب ماشین می دهد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صاحب اتومبیل است به راننده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ماشین برای خودت کار کن و هر چه سود به دست آوردی به نسبت نصف، نصف در آن شریک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چنین قرارداد و شراکتی باطل است و در این صورت، تمام اجرت حاصل شده مال راننده است و صاحب ماشین تنها مستحق اجرت المثل منافع ماشین، در مدتی که در اختیار راننده بوده می باشد</w:t>
      </w:r>
      <w:r>
        <w:rPr>
          <w:rFonts w:eastAsia="IRNazanin" w:cs="IRNazanin"/>
          <w:color w:val="111111"/>
          <w:sz w:val="28"/>
          <w:szCs w:val="28"/>
          <w:rtl w:val="true"/>
          <w:lang w:bidi="fa-IR"/>
        </w:rPr>
        <w:t>.</w:t>
      </w:r>
      <w:r>
        <w:rPr>
          <w:rStyle w:val="FootnoteAnchor"/>
          <w:rtl w:val="true"/>
        </w:rPr>
        <w:footnoteReference w:id="684"/>
      </w:r>
    </w:p>
    <w:p>
      <w:pPr>
        <w:pStyle w:val="Heading5"/>
        <w:numPr>
          <w:ilvl w:val="4"/>
          <w:numId w:val="1"/>
        </w:numPr>
        <w:rPr/>
      </w:pPr>
      <w:bookmarkStart w:id="972" w:name="__RefHeading___Toc3501142_2322387425"/>
      <w:bookmarkStart w:id="973" w:name="_Toc376"/>
      <w:bookmarkEnd w:id="972"/>
      <w:r>
        <w:rPr>
          <w:rtl w:val="true"/>
        </w:rPr>
        <w:t>واگذاری مغازه به تاجر برای کسب و کار در مغازه</w:t>
      </w:r>
      <w:bookmarkEnd w:id="9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مغازه بخواهد، مغازه اش را در اختیارتاجری قرار دهد تا وی با سرمایه خود در آن محل تجارت کند و در درآمد حاصل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نصف،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باشند، دو روش پیشنهاد می 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سرمایه اقدام به انعقاد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مغازه نماید، به این صورت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منافع مغازه ات را به مدت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من برای فعالیت کسبی قرار دهی، نصف سود حاصل از سرمایه من در این مدت بابت حق الزحمه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جعالهای صحیح است و در این صورت، طرفین در سود حاصل شده با هم شریک می شوند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مثلا منافع مغازه اجاره بهای مغازه در مدت یک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و سرمایه مذکور</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ارزش گذاری شود، صاحب مغازه ، منافع یک ساله مغازه را به کسر مشاعی از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کند، مشروط به اینکه اقدام به انعقاد قرارداد شراکت با سرمایه مشاع نمایند، سپس با انعقاد عقد شرکت بر سرمایه مشاع، در سود حاصل شده به صورت نصف، نصف شریک خواهند شد؛</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البته، تاجر نیز در ضمن مصالحه مذکور شرط می کند در پایان مدت یک سال بعد از تقسیم سود، صاحب مغازه کسر مشاع خویش از اصل سرمایه را به وی مجانا مصالحه نماید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در انتقال مذکور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مغازه به صاحب سرمایه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مغازه ام در اختیارت باشد تا با سرمایه ات در آن محل برای خود تجارت کنی و هرچه سود به دست آوردی به نسبت نصف، نصف در آن شریک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شراکتی باطل است و در این صورت، تمام درآمد حاصل شده، مال صاحب سرمایه است و صاحب مغازه تنها مستحق اجرت المثل منافع مغازه در مدتی که در اختیار صاحب سرمایه بوده می باشد</w:t>
      </w:r>
      <w:r>
        <w:rPr>
          <w:rFonts w:eastAsia="IRNazanin" w:cs="IRNazanin"/>
          <w:color w:val="111111"/>
          <w:sz w:val="28"/>
          <w:szCs w:val="28"/>
          <w:rtl w:val="true"/>
          <w:lang w:bidi="fa-IR"/>
        </w:rPr>
        <w:t>.</w:t>
      </w:r>
      <w:r>
        <w:rPr>
          <w:rStyle w:val="FootnoteAnchor"/>
          <w:rtl w:val="true"/>
        </w:rPr>
        <w:footnoteReference w:id="687"/>
      </w:r>
      <w:bookmarkStart w:id="974" w:name="pg13362_146683"/>
    </w:p>
    <w:p>
      <w:pPr>
        <w:pStyle w:val="Heading5"/>
        <w:numPr>
          <w:ilvl w:val="4"/>
          <w:numId w:val="1"/>
        </w:numPr>
        <w:rPr/>
      </w:pPr>
      <w:bookmarkStart w:id="975" w:name="__RefHeading___Toc3501144_2322387425"/>
      <w:bookmarkStart w:id="976" w:name="_Toc377"/>
      <w:bookmarkEnd w:id="974"/>
      <w:bookmarkEnd w:id="975"/>
      <w:r>
        <w:rPr>
          <w:rtl w:val="true"/>
        </w:rPr>
        <w:t>مشارکت در ساخت و ساز آپارتمان</w:t>
      </w:r>
      <w:bookmarkEnd w:id="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در ساخت و ساز آپارتمان</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قصد دارند با سرمایه متعلق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هرکدام یک میلیارد تومان آپارتمان با خصوصیات و اوصاف معين بسازند، طوری که هر دوی آنها به نسبت معین به صورت مشاع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نصف ،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واحدهای آپارتمانی شریک شوند، می توانند به صورت ذیل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خریداری می شود از قبیل زمین، مصالح و لوازم ، برای هر دو شریک به طور مشاع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فوق نصف،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شود، که با این خرید، ذمه هردو شریک به نصف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بدهکار می گردد و چنانچه یک نفر با اذن از دیگری ، تمام ثمن معامله را از مال خویش پرداخته، به همان نسبت</w:t>
      </w:r>
      <w:r>
        <w:rPr>
          <w:rStyle w:val="FootnoteAnchor"/>
          <w:rtl w:val="true"/>
        </w:rPr>
        <w:footnoteReference w:id="689"/>
      </w:r>
      <w:r>
        <w:rPr>
          <w:rFonts w:ascii="IRNazanin" w:hAnsi="IRNazanin" w:eastAsia="IRNazanin"/>
          <w:color w:val="111111"/>
          <w:sz w:val="28"/>
          <w:sz w:val="28"/>
          <w:szCs w:val="28"/>
          <w:rtl w:val="true"/>
          <w:lang w:bidi="fa-IR"/>
        </w:rPr>
        <w:t>از شریکش طلبکار می شود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همچنین، کارگران و افرادی را که برای ساخت و ساز به کار می گیرند برای دو شریک اجیر کنند، طوری که اجرت آنها را دو شریک به نسبت مورد توافق</w:t>
      </w:r>
      <w:r>
        <w:rPr>
          <w:rStyle w:val="FootnoteAnchor"/>
          <w:rtl w:val="true"/>
        </w:rPr>
        <w:footnoteReference w:id="691"/>
      </w:r>
      <w:r>
        <w:rPr>
          <w:rFonts w:ascii="IRNazanin" w:hAnsi="IRNazanin" w:eastAsia="IRNazanin"/>
          <w:color w:val="111111"/>
          <w:sz w:val="28"/>
          <w:sz w:val="28"/>
          <w:szCs w:val="28"/>
          <w:rtl w:val="true"/>
          <w:lang w:bidi="fa-IR"/>
        </w:rPr>
        <w:t>بدهکار شوند و سایر هزینه ها نیز به همین نسبت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طرفین به صورت مشاع در واحدهای آپارتمان احداث شده، شریک می باشند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می توان برای الزام آور شدن تعهدات فوق، از قرارداد مصالحه</w:t>
      </w:r>
      <w:r>
        <w:rPr>
          <w:rStyle w:val="FootnoteAnchor"/>
          <w:rtl w:val="true"/>
        </w:rPr>
        <w:footnoteReference w:id="692"/>
      </w:r>
      <w:r>
        <w:rPr>
          <w:rFonts w:ascii="IRNazanin" w:hAnsi="IRNazanin" w:eastAsia="IRNazanin"/>
          <w:color w:val="111111"/>
          <w:sz w:val="28"/>
          <w:sz w:val="28"/>
          <w:szCs w:val="28"/>
          <w:rtl w:val="true"/>
          <w:lang w:bidi="fa-IR"/>
        </w:rPr>
        <w:t xml:space="preserve">استفاده کنند؛ </w:t>
      </w:r>
    </w:p>
    <w:p>
      <w:pPr>
        <w:pStyle w:val="BookText"/>
        <w:rPr/>
      </w:pPr>
      <w:r>
        <w:rPr>
          <w:rFonts w:ascii="IRNazanin" w:hAnsi="IRNazanin" w:eastAsia="IRNazanin"/>
          <w:color w:val="111111"/>
          <w:sz w:val="28"/>
          <w:sz w:val="28"/>
          <w:szCs w:val="28"/>
          <w:rtl w:val="true"/>
          <w:lang w:bidi="fa-IR"/>
        </w:rPr>
        <w:t>مفاد مصالحه فوق آن است که هرکدام مطابق با تعهدات مذکور عمل نمایند و چنانچه شرایطی دارند آن را در ضمن عقد مصالحه شرط نمایند؛ مثلا شرط شود که هریک از دو شریک، عهده دار انجام چه اموری باشد یا اینکه آپارتمان مذکور حداکثر ظرف یک سال احداث گردد، یا مبلغ مورد نیاز از سرمایه توسط طرفین در زمان های معین یا حسب مراحل پیشرفت ساخت و ساز،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قصد دارند با سرمایه متعلق به خود، آپارتمان با خصوصیات و اوصاف معين بسازند، طوری که سهم هر کدام براساس نسبت بین هزینه کرد هر نفر با قیمت نهایی آپارتمان احداث شده در پایان کار</w:t>
      </w:r>
      <w:r>
        <w:rPr>
          <w:rStyle w:val="FootnoteAnchor"/>
          <w:rtl w:val="true"/>
        </w:rPr>
        <w:footnoteReference w:id="693"/>
      </w:r>
      <w:r>
        <w:rPr>
          <w:rFonts w:ascii="IRNazanin" w:hAnsi="IRNazanin" w:eastAsia="IRNazanin"/>
          <w:color w:val="111111"/>
          <w:sz w:val="28"/>
          <w:sz w:val="28"/>
          <w:szCs w:val="28"/>
          <w:rtl w:val="true"/>
          <w:lang w:bidi="fa-IR"/>
        </w:rPr>
        <w:t>معین شود، می توانند برای تحقق منظور خویش، به صورت ذیل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از باب تخمین و گمانه زنی، هر کدام سرمایه ای را که می تواند برای احداث آپارتمان تأمین نماید مشخص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حداقل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و حداکثرا میلیارد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هر کدام نسبت به زمین، مصالح، لوازم و هزینه ها نیز به نسبت معین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نصف، نصف به توضیحی که در مسأله قبل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قرارداد مصالحه استفاده نمایند؛</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به این صورت که طرفین مصالحه کنند هر کدام، جهت احداث آپارتمان مطابق با تعهدات مذکور عمل نمایند</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پرداخته، به همان نسبت از شریکش طلبکار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صلح شرط می کنند چنانچه این نسبت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کرد نهایی دو نفر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شریک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و شریک دیگر یک میلیارد تومان هزینه کرده باشد، معیار را نسبت هزینه کرد نهایی</w:t>
      </w:r>
      <w:bookmarkStart w:id="977" w:name="pg13362_146687"/>
    </w:p>
    <w:p>
      <w:pPr>
        <w:pStyle w:val="BookText"/>
        <w:rPr/>
      </w:pPr>
      <w:bookmarkEnd w:id="977"/>
      <w:r>
        <w:rPr>
          <w:rFonts w:ascii="IRNazanin" w:hAnsi="IRNazanin" w:eastAsia="IRNazanin"/>
          <w:color w:val="111111"/>
          <w:sz w:val="28"/>
          <w:sz w:val="28"/>
          <w:szCs w:val="28"/>
          <w:rtl w:val="true"/>
          <w:lang w:bidi="fa-IR"/>
        </w:rPr>
        <w:t>قرار داده و کسی که کمتر هزینه کرده ، بخش مشاعی از سهم خود در آپارتمان را به ازای طلبی که شریک دیگر از وی دارد</w:t>
      </w:r>
      <w:r>
        <w:rPr>
          <w:rStyle w:val="FootnoteAnchor"/>
          <w:rtl w:val="true"/>
        </w:rPr>
        <w:footnoteReference w:id="696"/>
      </w:r>
      <w:r>
        <w:rPr>
          <w:rFonts w:ascii="IRNazanin" w:hAnsi="IRNazanin" w:eastAsia="IRNazanin"/>
          <w:color w:val="111111"/>
          <w:sz w:val="28"/>
          <w:sz w:val="28"/>
          <w:szCs w:val="28"/>
          <w:rtl w:val="true"/>
          <w:lang w:bidi="fa-IR"/>
        </w:rPr>
        <w:t>به او واگذار کرده و مصالحه نماید، طوری که سهم ها در پایان کار، متناسب با هزینه کرد دو شریک باشد</w:t>
      </w:r>
      <w:r>
        <w:rPr>
          <w:rStyle w:val="FootnoteAnchor"/>
          <w:rtl w:val="true"/>
        </w:rPr>
        <w:footnoteReference w:id="697"/>
      </w:r>
      <w:r>
        <w:rPr>
          <w:rFonts w:ascii="IRNazanin" w:hAnsi="IRNazanin" w:eastAsia="IRNazanin"/>
          <w:color w:val="111111"/>
          <w:sz w:val="28"/>
          <w:sz w:val="28"/>
          <w:szCs w:val="28"/>
          <w:rtl w:val="true"/>
          <w:lang w:bidi="fa-IR"/>
        </w:rPr>
        <w:t>و می توانند هر کدام دیگری را در ضمن عقد صلح وکیل درانتقال مذکور نمایند</w:t>
      </w:r>
      <w:r>
        <w:rPr>
          <w:rFonts w:eastAsia="IRNazanin" w:cs="IRNazanin"/>
          <w:color w:val="111111"/>
          <w:sz w:val="28"/>
          <w:szCs w:val="28"/>
          <w:rtl w:val="true"/>
          <w:lang w:bidi="fa-IR"/>
        </w:rPr>
        <w:t>.</w:t>
      </w:r>
    </w:p>
    <w:p>
      <w:pPr>
        <w:pStyle w:val="Heading3"/>
        <w:numPr>
          <w:ilvl w:val="2"/>
          <w:numId w:val="1"/>
        </w:numPr>
        <w:rPr/>
      </w:pPr>
      <w:bookmarkStart w:id="978" w:name="__RefHeading___Toc3501146_2322387425"/>
      <w:bookmarkStart w:id="979" w:name="_Toc378"/>
      <w:bookmarkEnd w:id="978"/>
      <w:r>
        <w:rPr>
          <w:rtl w:val="true"/>
        </w:rPr>
        <w:t>قسمت</w:t>
      </w:r>
      <w:bookmarkEnd w:id="979"/>
    </w:p>
    <w:p>
      <w:pPr>
        <w:pStyle w:val="Heading4"/>
        <w:numPr>
          <w:ilvl w:val="3"/>
          <w:numId w:val="1"/>
        </w:numPr>
        <w:rPr/>
      </w:pPr>
      <w:bookmarkStart w:id="980" w:name="__RefHeading___Toc3501148_2322387425"/>
      <w:bookmarkStart w:id="981" w:name="_Toc379"/>
      <w:bookmarkEnd w:id="980"/>
      <w:r>
        <w:rPr>
          <w:rtl w:val="true"/>
        </w:rPr>
        <w:t>معنای قسمت</w:t>
      </w:r>
      <w:bookmarkEnd w:id="9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دو یا چند نفر که در مالی به طور مشاع شریکند، قصد دارند سهم خود را در بخش معینی از آن مال قرار دهند و به اصطلاح سهم خود را جدا کنند؛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عملی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Style w:val="FootnoteAnchor"/>
          <w:rtl w:val="true"/>
        </w:rPr>
        <w:footnoteReference w:id="698"/>
      </w:r>
      <w:r>
        <w:rPr>
          <w:rFonts w:ascii="IRNazanin" w:hAnsi="IRNazanin" w:eastAsia="IRNazanin"/>
          <w:color w:val="111111"/>
          <w:sz w:val="28"/>
          <w:sz w:val="28"/>
          <w:szCs w:val="28"/>
          <w:rtl w:val="true"/>
          <w:lang w:bidi="fa-IR"/>
        </w:rPr>
        <w:t xml:space="preserve">قرارداد مستقلی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معاوضه</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احکام مخصوص به خود می باشد که در مسائل بعد ذکر می شود</w:t>
      </w:r>
      <w:r>
        <w:rPr>
          <w:rFonts w:eastAsia="IRNazanin" w:cs="IRNazanin"/>
          <w:color w:val="111111"/>
          <w:sz w:val="28"/>
          <w:szCs w:val="28"/>
          <w:rtl w:val="true"/>
          <w:lang w:bidi="fa-IR"/>
        </w:rPr>
        <w:t xml:space="preserve">. </w:t>
      </w:r>
      <w:bookmarkStart w:id="982" w:name="pg13362_146689"/>
    </w:p>
    <w:p>
      <w:pPr>
        <w:pStyle w:val="Heading4"/>
        <w:numPr>
          <w:ilvl w:val="3"/>
          <w:numId w:val="1"/>
        </w:numPr>
        <w:rPr/>
      </w:pPr>
      <w:bookmarkStart w:id="983" w:name="__RefHeading___Toc3501150_2322387425"/>
      <w:bookmarkStart w:id="984" w:name="_Toc380"/>
      <w:bookmarkEnd w:id="982"/>
      <w:bookmarkEnd w:id="983"/>
      <w:r>
        <w:rPr>
          <w:rtl w:val="true"/>
        </w:rPr>
        <w:t>انواع قسمت و معادل سازی</w:t>
      </w:r>
      <w:bookmarkEnd w:id="984"/>
    </w:p>
    <w:p>
      <w:pPr>
        <w:pStyle w:val="Heading5"/>
        <w:numPr>
          <w:ilvl w:val="4"/>
          <w:numId w:val="1"/>
        </w:numPr>
        <w:rPr/>
      </w:pPr>
      <w:bookmarkStart w:id="985" w:name="__RefHeading___Toc3501152_2322387425"/>
      <w:bookmarkStart w:id="986" w:name="_Toc381"/>
      <w:bookmarkEnd w:id="985"/>
      <w:r>
        <w:rPr>
          <w:rtl w:val="true"/>
        </w:rPr>
        <w:t>اشاره</w:t>
      </w:r>
      <w:bookmarkEnd w:id="9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تقسیم مال به درستی انجام شود، باید سهام افراد با توجه به مقدار سهم هر یک به حسب ارزش مالی معادل سازی گردد؛ این معادل سازی و قسمت ، به سه صورت ممکن است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هریک، در ادامه ذکر می شود</w:t>
      </w:r>
      <w:r>
        <w:rPr>
          <w:rFonts w:eastAsia="IRNazanin" w:cs="IRNazanin"/>
          <w:color w:val="111111"/>
          <w:sz w:val="28"/>
          <w:szCs w:val="28"/>
          <w:rtl w:val="true"/>
          <w:lang w:bidi="fa-IR"/>
        </w:rPr>
        <w:t>.</w:t>
      </w:r>
    </w:p>
    <w:p>
      <w:pPr>
        <w:pStyle w:val="Heading5"/>
        <w:numPr>
          <w:ilvl w:val="4"/>
          <w:numId w:val="1"/>
        </w:numPr>
        <w:rPr/>
      </w:pPr>
      <w:bookmarkStart w:id="987" w:name="__RefHeading___Toc3501154_2322387425"/>
      <w:bookmarkStart w:id="988" w:name="_Toc382"/>
      <w:bookmarkEnd w:id="987"/>
      <w:r>
        <w:rPr/>
        <w:t>1</w:t>
      </w:r>
      <w:r>
        <w:rPr>
          <w:rtl w:val="true"/>
        </w:rPr>
        <w:t xml:space="preserve">. </w:t>
      </w:r>
      <w:r>
        <w:rPr>
          <w:rtl w:val="true"/>
        </w:rPr>
        <w:t>قسمت إفراز</w:t>
      </w:r>
      <w:bookmarkEnd w:id="9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مال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کمیت و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پیمانه، عدد، مساحت،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تقسیم، در اموالی صورت می گیرد که اگر آن را به سهم های کوچک تر مساوی با یکدیگر تقسیم کنیم، ارزش هر سهم با سهم دیگر برابر باشد؛</w:t>
      </w:r>
      <w:r>
        <w:rPr>
          <w:rStyle w:val="FootnoteAnchor"/>
          <w:rtl w:val="true"/>
        </w:rPr>
        <w:footnoteReference w:id="700"/>
      </w:r>
      <w:r>
        <w:rPr>
          <w:rFonts w:ascii="IRNazanin" w:hAnsi="IRNazanin" w:eastAsia="IRNazanin"/>
          <w:color w:val="111111"/>
          <w:sz w:val="28"/>
          <w:sz w:val="28"/>
          <w:szCs w:val="28"/>
          <w:rtl w:val="true"/>
          <w:lang w:bidi="fa-IR"/>
        </w:rPr>
        <w:t>مانند یک نوع از حبوبات یا شیر یا روغن یا کالاهای کارخانه ای و همین طور زمین وسیعی که ارزش قسمت های مختلف آن با هم برابر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مثلا دو نفر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به صورت مشاع شریک باشند، طوری که سهم یکی دو برابر دیگری باشد، آن را به دو قسمت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کیلوگرمی تقسیم می کنند و اگر سه نفر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مانند هم، به طور مساوی و مشاع شریک باشند، هر قسمت شامل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ذیل،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مورد نظر طوری است که اتحاد و با هم بودن اجزای آن، در ماليتش دخیل است؛ به گونه ای که تقسیمش، موجب ضایع شدن آن و ضرر بر شرکا است؛ مانند یک عدد فرش یا ماشین یا قطعه زمین کوچکی که اگر تقسیم شود، مثلا قابلیت برای ساخته شدن ندارد</w:t>
      </w:r>
      <w:r>
        <w:rPr>
          <w:rFonts w:eastAsia="IRNazanin" w:cs="IRNazanin"/>
          <w:color w:val="111111"/>
          <w:sz w:val="28"/>
          <w:szCs w:val="28"/>
          <w:rtl w:val="true"/>
          <w:lang w:bidi="fa-IR"/>
        </w:rPr>
        <w:t xml:space="preserve">. </w:t>
      </w:r>
      <w:bookmarkStart w:id="989" w:name="pg13362_146691"/>
    </w:p>
    <w:p>
      <w:pPr>
        <w:pStyle w:val="BookText"/>
        <w:rPr/>
      </w:pPr>
      <w:bookmarkEnd w:id="98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شرکا طوری است که امکان تقسیم آن با توضیحات تقسيم إفراز وجود ندارد؛ مثل اینکه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پیراهن مانند هم، مشترک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سهام برابر باشد</w:t>
      </w:r>
      <w:r>
        <w:rPr>
          <w:rFonts w:eastAsia="IRNazanin" w:cs="IRNazanin"/>
          <w:color w:val="111111"/>
          <w:sz w:val="28"/>
          <w:szCs w:val="28"/>
          <w:rtl w:val="true"/>
          <w:lang w:bidi="fa-IR"/>
        </w:rPr>
        <w:t>.</w:t>
      </w:r>
    </w:p>
    <w:p>
      <w:pPr>
        <w:pStyle w:val="Heading5"/>
        <w:numPr>
          <w:ilvl w:val="4"/>
          <w:numId w:val="1"/>
        </w:numPr>
        <w:rPr/>
      </w:pPr>
      <w:bookmarkStart w:id="990" w:name="__RefHeading___Toc3501156_2322387425"/>
      <w:bookmarkStart w:id="991" w:name="_Toc383"/>
      <w:bookmarkEnd w:id="990"/>
      <w:r>
        <w:rPr/>
        <w:t>2</w:t>
      </w:r>
      <w:r>
        <w:rPr>
          <w:rtl w:val="true"/>
        </w:rPr>
        <w:t xml:space="preserve">. </w:t>
      </w:r>
      <w:r>
        <w:rPr>
          <w:rtl w:val="true"/>
        </w:rPr>
        <w:t>قسمت تعديل</w:t>
      </w:r>
      <w:bookmarkEnd w:id="9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معادل سازی پس از تقسیم، سهم همه یا برخی از شرکا، شامل یک یا چند شیء مختلف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تقسیم، در جایی صورت می گیرد که اموال شراکتی، شامل اشیای مختلفی باشد که از نظر ارزش و مالیت، برابر نیستند؛ مثلا چنانچه دو نفر در سه کتاب شریک باشند که قیمت یکی از آنها برابر با قیمت دو کتاب دیگر باشد، هنگام تقسیم، آن دو کتاب، یک سهم، و کتاب دیگر یک سهم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اموال شراکتی بین دو نفر، عبارت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مغازه ، یک ماشین، یک گوسفند، یک گاو و یک قالیچه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طوری که قیمت دو شیء از آنها برابر با قیمت بقیه باشد؛</w:t>
      </w:r>
    </w:p>
    <w:p>
      <w:pPr>
        <w:pStyle w:val="BookText"/>
        <w:rPr/>
      </w:pPr>
      <w:r>
        <w:rPr>
          <w:rFonts w:ascii="IRNazanin" w:hAnsi="IRNazanin" w:eastAsia="IRNazanin"/>
          <w:color w:val="111111"/>
          <w:sz w:val="28"/>
          <w:sz w:val="28"/>
          <w:szCs w:val="28"/>
          <w:rtl w:val="true"/>
          <w:lang w:bidi="fa-IR"/>
        </w:rPr>
        <w:t xml:space="preserve">البته، اگر قیمت اشیای مشترک، طوری باشد که نتوان آنها را بر اساس قیمت به سهام مورد نظر تقسیم نمود، از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در مسأله بعد ذکر می گردد</w:t>
      </w:r>
      <w:r>
        <w:rPr>
          <w:rFonts w:eastAsia="IRNazanin" w:cs="IRNazanin"/>
          <w:color w:val="111111"/>
          <w:sz w:val="28"/>
          <w:szCs w:val="28"/>
          <w:rtl w:val="true"/>
          <w:lang w:bidi="fa-IR"/>
        </w:rPr>
        <w:t>.</w:t>
      </w:r>
    </w:p>
    <w:p>
      <w:pPr>
        <w:pStyle w:val="Heading5"/>
        <w:numPr>
          <w:ilvl w:val="4"/>
          <w:numId w:val="1"/>
        </w:numPr>
        <w:rPr/>
      </w:pPr>
      <w:bookmarkStart w:id="992" w:name="__RefHeading___Toc3501158_2322387425"/>
      <w:bookmarkStart w:id="993" w:name="_Toc384"/>
      <w:bookmarkEnd w:id="992"/>
      <w:r>
        <w:rPr/>
        <w:t>3</w:t>
      </w:r>
      <w:r>
        <w:rPr>
          <w:rtl w:val="true"/>
        </w:rPr>
        <w:t xml:space="preserve">. </w:t>
      </w:r>
      <w:r>
        <w:rPr>
          <w:rtl w:val="true"/>
        </w:rPr>
        <w:t>قسمت رد</w:t>
      </w:r>
      <w:bookmarkEnd w:id="9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معادل سازی، برای آنکه اشیای تقسیم شده، برابر با سهم الشركة هرفرد باشد، لازم است مقدار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یا چند طرف ضمیمه شود؛</w:t>
      </w:r>
    </w:p>
    <w:p>
      <w:pPr>
        <w:pStyle w:val="BookText"/>
        <w:rPr/>
      </w:pPr>
      <w:r>
        <w:rPr>
          <w:rFonts w:ascii="IRNazanin" w:hAnsi="IRNazanin" w:eastAsia="IRNazanin"/>
          <w:color w:val="111111"/>
          <w:sz w:val="28"/>
          <w:sz w:val="28"/>
          <w:szCs w:val="28"/>
          <w:rtl w:val="true"/>
          <w:lang w:bidi="fa-IR"/>
        </w:rPr>
        <w:t xml:space="preserve">مثلا اگر دو نفر در دو اتومبیل به طور مساوی و مشاع شریک باشند که یکی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و دیگری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ارزش داشته باشد، فردی که ماشین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تومانی به او داده می شود، باید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دیگری بدهد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سهم شرکا، طوری است که امکان </w:t>
      </w:r>
      <w:bookmarkStart w:id="994" w:name="pg13362_146693"/>
    </w:p>
    <w:p>
      <w:pPr>
        <w:pStyle w:val="BookText"/>
        <w:rPr/>
      </w:pPr>
      <w:bookmarkEnd w:id="994"/>
      <w:r>
        <w:rPr>
          <w:rFonts w:ascii="IRNazanin" w:hAnsi="IRNazanin" w:eastAsia="IRNazanin"/>
          <w:color w:val="111111"/>
          <w:sz w:val="28"/>
          <w:sz w:val="28"/>
          <w:szCs w:val="28"/>
          <w:rtl w:val="true"/>
          <w:lang w:bidi="fa-IR"/>
        </w:rPr>
        <w:t>تقسیم آن به هریک از سه روش یا دو روش از انواع قسمت وجود داشته باشد، هر نوع قسمتی که با رضایت شرکا انجام شود،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دو نفر به طور مساوی و مشاع در اموال ذیل شریک باشند؛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به قیمت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لوبیا به قیمت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نخود به قیمت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توانند آن را با رضایت، به هریک از سه روش ذیل تقسیم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افراز؛ به این ترتیب که هر کدام از اجناس را نصف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 تعديل؛ به این صورت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لوبیا به یک نفر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نخود به دیگری داده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 رد؛ به این صورت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لوبیا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نخود به یک نفرو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به دیگری داده شود و طرف اول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توان بدون اطلاع از وزن یا مقدار دقیق مال، آن را تقسیم نمود؛ مثلا می توان مقدار نامعلومی برنج را با ظرف و پیمانه ای که وزنش معلوم نیست به سهام مورد نظر تقسیم نمود و در این گونه موارد که تقسیم مال بر اساس سهام شرکا، بدون دانستن مقدار آن ممکن است، اطلاع و علم نسبت به مقدار مال، لازم نیست</w:t>
      </w:r>
      <w:r>
        <w:rPr>
          <w:rFonts w:eastAsia="IRNazanin" w:cs="IRNazanin"/>
          <w:color w:val="111111"/>
          <w:sz w:val="28"/>
          <w:szCs w:val="28"/>
          <w:rtl w:val="true"/>
          <w:lang w:bidi="fa-IR"/>
        </w:rPr>
        <w:t>.</w:t>
      </w:r>
    </w:p>
    <w:p>
      <w:pPr>
        <w:pStyle w:val="Heading4"/>
        <w:numPr>
          <w:ilvl w:val="3"/>
          <w:numId w:val="1"/>
        </w:numPr>
        <w:rPr/>
      </w:pPr>
      <w:bookmarkStart w:id="995" w:name="__RefHeading___Toc3501160_2322387425"/>
      <w:bookmarkStart w:id="996" w:name="_Toc385"/>
      <w:bookmarkEnd w:id="995"/>
      <w:r>
        <w:rPr>
          <w:rtl w:val="true"/>
        </w:rPr>
        <w:t>تقاضای تقسیم</w:t>
      </w:r>
      <w:bookmarkEnd w:id="9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شریک، متقاضی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إفرازا باشد، در صورتی که چنین تقسیمی موجب وارد آمدن ضرر</w:t>
      </w:r>
      <w:r>
        <w:rPr>
          <w:rStyle w:val="FootnoteAnchor"/>
          <w:rtl w:val="true"/>
        </w:rPr>
        <w:footnoteReference w:id="701"/>
      </w:r>
      <w:r>
        <w:rPr>
          <w:rFonts w:ascii="IRNazanin" w:hAnsi="IRNazanin" w:eastAsia="IRNazanin"/>
          <w:color w:val="111111"/>
          <w:sz w:val="28"/>
          <w:sz w:val="28"/>
          <w:szCs w:val="28"/>
          <w:rtl w:val="true"/>
          <w:lang w:bidi="fa-IR"/>
        </w:rPr>
        <w:t>بر دیگری نباشد، وی حق ندارد از تقسیم امتناع ورزد و در صورت امتناع، می توان او را بر تقسیم مجبور نمود؛ چه اینکه امکان تقسیم به نوع دیگری غیر از إفراز وجود داشته باشد یا نه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دو نفر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قیمت آنها با هم برابر است </w:t>
      </w:r>
    </w:p>
    <w:p>
      <w:pPr>
        <w:pStyle w:val="BookText"/>
        <w:rPr/>
      </w:pPr>
      <w:r>
        <w:rPr>
          <w:rFonts w:ascii="IRNazanin" w:hAnsi="IRNazanin" w:eastAsia="IRNazanin"/>
          <w:color w:val="111111"/>
          <w:sz w:val="28"/>
          <w:sz w:val="28"/>
          <w:szCs w:val="28"/>
          <w:rtl w:val="true"/>
          <w:lang w:bidi="fa-IR"/>
        </w:rPr>
        <w:t xml:space="preserve">به طور مساوی و مشاع شریک باشند و طوری است که تقسيم إفراز و تعدیل، هیچ یک موجب ضرر بر شرکا نمی شود، چنانچه شریک اول خواستار قسمت إفراز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شدن هریک از مغازه و زمین باشد و شریک دوم خواهان تقسیم تعديل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 به یک نفرو زمین به دیگری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شریک دوم باید تقسيم إفراز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اگرشریک، تقاضای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بنماید، چنانچه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نباشد یا موجب ضرر باشد، در صورتی که تقسیم تعديل ممکن بوده و باعث ضرر نشود، برای شریک دیگر حق امتناع وجود ندارد و می توان او را بر چنین تقسیمی مجبور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دو نفر در یک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مغازه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قیمت آنها با هم برابر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مساوی و مشاع شریک باشند و امکان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اگر یکی از شرکا تقاضای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بنماید، به این صورت که زمین به یک نفر و مغازه به دیگری برسد، چنانچه تقسيم إفراز هریک از زمین و مغازه به علت کوچک بودن و مانند آن باعث ضرر شود، ولی تقسیم تعديل ضرر نداشته باشد، لازم است دیگری با تقسیم تعديل موافقت کند، وگرنه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شرکا متقاضی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دیگری می تواند از قبول آن امتناع کند، هرچند چنین تقسیمی موجب وارد آمدن ضرر بر او نباشد و چنین قسمتی باید با رضایت شرکا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تقسیم مال باعث ضرر یکی از دو شریک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سهم یکی از دو شریک از خانه ای، برخلاف شریک دیگر، به قدری کم باشد که امکان سکونت در 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چنانچه کسی که سهم کم دارد با وجود ضرر، به جهتی</w:t>
      </w:r>
      <w:r>
        <w:rPr>
          <w:rStyle w:val="FootnoteAnchor"/>
          <w:rtl w:val="true"/>
        </w:rPr>
        <w:footnoteReference w:id="702"/>
      </w:r>
      <w:r>
        <w:rPr>
          <w:rFonts w:ascii="IRNazanin" w:hAnsi="IRNazanin" w:eastAsia="IRNazanin"/>
          <w:color w:val="111111"/>
          <w:sz w:val="28"/>
          <w:sz w:val="28"/>
          <w:szCs w:val="28"/>
          <w:rtl w:val="true"/>
          <w:lang w:bidi="fa-IR"/>
        </w:rPr>
        <w:t>متقاضی تقسیم باشد، دیگری باید قبول کند؛</w:t>
      </w:r>
    </w:p>
    <w:p>
      <w:pPr>
        <w:pStyle w:val="BookText"/>
        <w:rPr/>
      </w:pPr>
      <w:r>
        <w:rPr>
          <w:rFonts w:ascii="IRNazanin" w:hAnsi="IRNazanin" w:eastAsia="IRNazanin"/>
          <w:color w:val="111111"/>
          <w:sz w:val="28"/>
          <w:sz w:val="28"/>
          <w:szCs w:val="28"/>
          <w:rtl w:val="true"/>
          <w:lang w:bidi="fa-IR"/>
        </w:rPr>
        <w:t>ولی اگر مالک سهم بیشتر تقاضای تقسیم نماید، دیگری لازم نیست بپذیرد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وجود آن نمی توان شریک را برتقسیم مال اجبار </w:t>
      </w:r>
      <w:bookmarkStart w:id="997" w:name="pg13362_146697"/>
    </w:p>
    <w:p>
      <w:pPr>
        <w:pStyle w:val="BookText"/>
        <w:rPr/>
      </w:pPr>
      <w:bookmarkEnd w:id="997"/>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تقسیم مال موجب شود نقصی برخود مال یا ارزش و قیمت آن وارد آید و این نقص و کاستی به اندازه ای باشد که معمولا از این مقدار نقص، چشم پوشی نمی شود؛</w:t>
      </w:r>
    </w:p>
    <w:p>
      <w:pPr>
        <w:pStyle w:val="BookText"/>
        <w:rPr/>
      </w:pPr>
      <w:r>
        <w:rPr>
          <w:rFonts w:ascii="IRNazanin" w:hAnsi="IRNazanin" w:eastAsia="IRNazanin"/>
          <w:color w:val="111111"/>
          <w:sz w:val="28"/>
          <w:sz w:val="28"/>
          <w:szCs w:val="28"/>
          <w:rtl w:val="true"/>
          <w:lang w:bidi="fa-IR"/>
        </w:rPr>
        <w:t>پس اگر مثلا موقعیت یا اندازه یک زمین مشترک طوری است که با تقسیم آن هرچند امکان بهره برداری از آن وجود دارد، اما قیمت هر سهم یا بعضی از سهم ها به اندازه ای که عرفا قابل چشم پوشی نیست ، کم می گردد، کسی که ارزش سهمش کم می شود، مجبور به پذیرفتن تقسیم نیست</w:t>
      </w:r>
      <w:r>
        <w:rPr>
          <w:rFonts w:eastAsia="IRNazanin" w:cs="IRNazanin"/>
          <w:color w:val="111111"/>
          <w:sz w:val="28"/>
          <w:szCs w:val="28"/>
          <w:rtl w:val="true"/>
          <w:lang w:bidi="fa-IR"/>
        </w:rPr>
        <w:t>.</w:t>
      </w:r>
      <w:r>
        <w:rPr>
          <w:rStyle w:val="FootnoteAnchor"/>
          <w:rtl w:val="true"/>
        </w:rPr>
        <w:footnoteReference w:id="703"/>
      </w:r>
    </w:p>
    <w:p>
      <w:pPr>
        <w:pStyle w:val="Heading4"/>
        <w:numPr>
          <w:ilvl w:val="3"/>
          <w:numId w:val="1"/>
        </w:numPr>
        <w:rPr/>
      </w:pPr>
      <w:bookmarkStart w:id="998" w:name="__RefHeading___Toc3501162_2322387425"/>
      <w:bookmarkStart w:id="999" w:name="_Toc386"/>
      <w:bookmarkEnd w:id="998"/>
      <w:r>
        <w:rPr>
          <w:rtl w:val="true"/>
        </w:rPr>
        <w:t>تعیین سهام</w:t>
      </w:r>
      <w:bookmarkEnd w:id="9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معادل سازی مال براساس یکی از انواع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سهام مورد نظر صورت گرفت، افراد بدون رضایت شرکا نمی توانند سهم مورد نظر خود را به دلخواه انتخاب نمایند؛ بلکه تعیین و اختصاص هر سهم به هر نفر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p>
    <w:p>
      <w:pPr>
        <w:pStyle w:val="BookText"/>
        <w:rPr/>
      </w:pPr>
      <w:r>
        <w:rPr>
          <w:rFonts w:ascii="IRNazanin" w:hAnsi="IRNazanin" w:eastAsia="IRNazanin"/>
          <w:color w:val="111111"/>
          <w:sz w:val="28"/>
          <w:sz w:val="28"/>
          <w:szCs w:val="28"/>
          <w:rtl w:val="true"/>
          <w:lang w:bidi="fa-IR"/>
        </w:rPr>
        <w:t>البته، اگر شرکا پس از معادل سازی مال براساس یکی از انواع قسمت، سهم هر شریک را با رضایت یکدیگر تعیین کنند، کافی است، هرچند احتیاط مستحب است در همین صورت هم از قرعه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 کیفیت معادل سازی سهام و انجام قرعه کشی با ذکر مثال در مسائل بعد ذکر می 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معادل سازی مال به تعداد سهام معین به این صورت است که اگر سهام شرکا مساوی است، مانند اینکه شرکا دو نفرو برای هر کدام نصف مشاع مال باشد، مال به دو سهم مساوی قسمت می شود یا اگر شرکا چهار نفرو برای هر یک از آنان یک چهارم مشاع مال باشد، مال به چهار سهم مساوی تقسیم </w:t>
      </w:r>
    </w:p>
    <w:p>
      <w:pPr>
        <w:pStyle w:val="BookText"/>
        <w:rPr/>
      </w:pPr>
      <w:r>
        <w:rPr>
          <w:rFonts w:ascii="IRNazanin" w:hAnsi="IRNazanin" w:eastAsia="IRNazanin"/>
          <w:color w:val="111111"/>
          <w:sz w:val="28"/>
          <w:sz w:val="28"/>
          <w:szCs w:val="28"/>
          <w:rtl w:val="true"/>
          <w:lang w:bidi="fa-IR"/>
        </w:rPr>
        <w:t xml:space="preserve">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توضیحی که در مسائل گذشته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وهرسهمی با علامتی که آن را از دیگری متمایز کند نشانه گذاری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اگر زمینی که ارزش قسمت های مختلف آن با هم برابر است، به طور مساوی میان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باشد،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تقسیم می شود که مساحت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مساوی باشد و قطعه ها با علامتی مشخص می شوند، مثلا قطعه شرقی، غربی، شمالی، جنوبی؛</w:t>
      </w:r>
    </w:p>
    <w:p>
      <w:pPr>
        <w:pStyle w:val="BookText"/>
        <w:rPr/>
      </w:pPr>
      <w:r>
        <w:rPr>
          <w:rFonts w:ascii="IRNazanin" w:hAnsi="IRNazanin" w:eastAsia="IRNazanin"/>
          <w:color w:val="111111"/>
          <w:sz w:val="28"/>
          <w:sz w:val="28"/>
          <w:szCs w:val="28"/>
          <w:rtl w:val="true"/>
          <w:lang w:bidi="fa-IR"/>
        </w:rPr>
        <w:t>اما اگر سهام شرکا متفاوت باشد، مانند اینکه مال بین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حسن، حسین مشترک باشد، طوری که یک ششم برای علی و یک سوم برای حسن و نصف برای حسین باشد، تعداد سهام براساس کمترین سهم ها قسمت بندی می شود، پس مثلا چنانچه مال مذکور زمینی باشد که ارزش قسمت های مختلف آن برابر است، به شش سهم قسمت می گردد و همان طور که ذکر شد هر کدام از آنها با نشانه ای علامت گذاری می شود؛ مثلا قطعه شماره اول، شماره دوم تا شماره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 سهام شرکا آماده برای قرعه کشی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معادل سازی سهام به صورت های مختلفی به حسب غرض های عقلایی امکان پذیر است، مانند اینکه در مثال زمین، آن را به اشکال هندسی مختلف مربع، مستطيل، مثلث، لوزی قسمت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شرکا به نوع خاصی راضی شوند، سهام مطابق آن قسمت می شود، وگرنه نوع آن نیز با قرعه معین می 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قرعه کشی، کیفیت خاصی نیست و تابع توافق بين صاحبان سهام و فرد قسمت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اجرای قرعه به او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باید قسمت کننده و صاحبان سهام، معین شدن سهام را به امری معلق نمایند که اراده مخلوق در آن دخالت نداشته باشد و کار را به خداوند متعال تفويض نمایند؛</w:t>
      </w:r>
      <w:r>
        <w:rPr>
          <w:rStyle w:val="FootnoteAnchor"/>
          <w:rtl w:val="true"/>
        </w:rPr>
        <w:footnoteReference w:id="704"/>
      </w:r>
      <w:r>
        <w:rPr>
          <w:rFonts w:ascii="IRNazanin" w:hAnsi="IRNazanin" w:eastAsia="IRNazanin"/>
          <w:color w:val="111111"/>
          <w:sz w:val="28"/>
          <w:sz w:val="28"/>
          <w:szCs w:val="28"/>
          <w:rtl w:val="true"/>
          <w:lang w:bidi="fa-IR"/>
        </w:rPr>
        <w:t xml:space="preserve">چه قرعه کشی به صورت ساده با نوشتن بر چند قطعه کاغذيا </w:t>
      </w:r>
    </w:p>
    <w:p>
      <w:pPr>
        <w:pStyle w:val="BookText"/>
        <w:rPr/>
      </w:pPr>
      <w:r>
        <w:rPr>
          <w:rFonts w:ascii="IRNazanin" w:hAnsi="IRNazanin" w:eastAsia="IRNazanin"/>
          <w:color w:val="111111"/>
          <w:sz w:val="28"/>
          <w:sz w:val="28"/>
          <w:szCs w:val="28"/>
          <w:rtl w:val="true"/>
          <w:lang w:bidi="fa-IR"/>
        </w:rPr>
        <w:t>علامت گذاری روی چوب و مانند آن صورت گیرد و چه با استفاده از گوی و گردونه های مخصوص قرعه کشی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های قرعه کشی، چنانچه تعداد سهام شرکا مساوی باشد، صورت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تعداد شرکا، قطعه های کاغذ یا قعه هایی تهیه می گردد؛ اگر دو نفر باشند دو قطعه و چنانچه سه نفر باشند، سه قطعه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برروی قطعه های کاغذ اسامی شرکا نوشته می شود، مانند اینکه در مثال اول مسأله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قطعه تهیه شده و برهریک نام یکی از شرکا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اسامی سهم 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شرقی، غربی، شمالی،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برگه ها را مخلوط کرده و مخفی می نمایند و از کسی که آنها را ندیده خواسته می شود که یکی یکی آنها را بیرون آورد، به این صورت که اگر اسامی شرکا بر آنها نوشته شده، با توافق صاحبان سهام، سهمی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قطعه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و برگه ای به اسم آن سهم در آورده می شود، به این قصد که قطعه شرقی مال کسی باشد که نام او در برگه نوشته شده، پس هر کس که نامش در آمد، مالک قطعة شرقی می باشد؛</w:t>
      </w:r>
    </w:p>
    <w:p>
      <w:pPr>
        <w:pStyle w:val="BookText"/>
        <w:rPr/>
      </w:pPr>
      <w:r>
        <w:rPr>
          <w:rFonts w:ascii="IRNazanin" w:hAnsi="IRNazanin" w:eastAsia="IRNazanin"/>
          <w:color w:val="111111"/>
          <w:sz w:val="28"/>
          <w:sz w:val="28"/>
          <w:szCs w:val="28"/>
          <w:rtl w:val="true"/>
          <w:lang w:bidi="fa-IR"/>
        </w:rPr>
        <w:t>این کار را برای دو قطعه دیگر نیز تکرار کرده و قطعه آخر متعلق به نفر باقیمانده می شود؛</w:t>
      </w:r>
    </w:p>
    <w:p>
      <w:pPr>
        <w:pStyle w:val="BookText"/>
        <w:rPr/>
      </w:pPr>
      <w:r>
        <w:rPr>
          <w:rFonts w:ascii="IRNazanin" w:hAnsi="IRNazanin" w:eastAsia="IRNazanin"/>
          <w:color w:val="111111"/>
          <w:sz w:val="28"/>
          <w:sz w:val="28"/>
          <w:szCs w:val="28"/>
          <w:rtl w:val="true"/>
          <w:lang w:bidi="fa-IR"/>
        </w:rPr>
        <w:t xml:space="preserve">اما اگر نام سهم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قطعات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برگه ها نوشته شده ، حسب توافق صاحبان سهام، اسم یکی از شرکا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و برگهای بیرون آورده می شود به قصد اینکه سهم نوشته شده در برگه مال محمد باشد و مشابه صورت قبل، قرعه کشی را ادامه می دهند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کیفیت های قرعه در صورتی که سهام شرکا متفاوت باشد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مثال دوم مسأله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سهم ها براساس کمترین سهم، یعنی یک ششم در نظر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 هایی به تعداد شرکا و صاحبان سهام</w:t>
      </w:r>
      <w:r>
        <w:rPr>
          <w:rStyle w:val="FootnoteAnchor"/>
          <w:rtl w:val="true"/>
        </w:rPr>
        <w:footnoteReference w:id="705"/>
      </w:r>
      <w:r>
        <w:rPr>
          <w:rFonts w:ascii="IRNazanin" w:hAnsi="IRNazanin" w:eastAsia="IRNazanin"/>
          <w:color w:val="111111"/>
          <w:sz w:val="28"/>
          <w:sz w:val="28"/>
          <w:szCs w:val="28"/>
          <w:rtl w:val="true"/>
          <w:lang w:bidi="fa-IR"/>
        </w:rPr>
        <w:t xml:space="preserve">تهیه شده و روی هر کدام نام یکی از شرکا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مذکور که زمین به سهم های شماره اول تا ششم قسمت بندی شده، با توافق صاحبان سهام، سهمی معین می شود، مانند قطعه شماره اول و برگه ها را مخلوط کرده و مخفی می نمایند و از کسی که آنها را ندیده خواسته می شود که یکی از برگه ها را بیرون آورد، به قصد اینکه هر کس نامش در آن برگه نوشته شده، سهم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شماره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بعد از آن است تا آنکه سهام او تکمیل شود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اسم صاحب نصف روی برگه بود، قطعه شماره اول و دوم و سوم مال اوست؛</w:t>
      </w:r>
    </w:p>
    <w:p>
      <w:pPr>
        <w:pStyle w:val="BookText"/>
        <w:rPr/>
      </w:pPr>
      <w:r>
        <w:rPr>
          <w:rFonts w:ascii="IRNazanin" w:hAnsi="IRNazanin" w:eastAsia="IRNazanin"/>
          <w:color w:val="111111"/>
          <w:sz w:val="28"/>
          <w:sz w:val="28"/>
          <w:szCs w:val="28"/>
          <w:rtl w:val="true"/>
          <w:lang w:bidi="fa-IR"/>
        </w:rPr>
        <w:t xml:space="preserve">سپس، حسب توافق سهم دیگری معین می شود، مانند قطعه شماره چهارم و یکی دیگر از برگه ها را بیرون آورده، به قصد اینکه هر کس نامش در برگه نوشته شده بود، سهم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شماره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بعد از آن است تا آنکه سهام او تکمیل شود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نام صاحب یک سوم روی برگه بود، قطعه شماره چهارم و پنجم مال او می باشد و سهم باقیمانده، قطعه شماره ششم مال صاحب یک ششم می باشد؛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روی اولین برگه ای که به عنوان قرعه خارج شده ، اسم صاحب یک ششم بود، قطعه شماره اول مال اوست، سپس سهم دیگری معین می شود مانند قطعه شماره دوم و یکی دیگر از برگه ها را با قصد فوق بیرون می آورند، اگرنام صاحب یک سوم روی برگه بود، قطعه شماره دوم و سوم مال او می باشد و سهم باقیمانده، قطعه شماره چهارم و پنجم و ششم مال صاحب نصف خواهد بود و نیازی به بیرون آوردن برگه سوم نیست؛ </w:t>
      </w:r>
      <w:bookmarkStart w:id="1000" w:name="pg13362_146704"/>
    </w:p>
    <w:p>
      <w:pPr>
        <w:pStyle w:val="BookText"/>
        <w:rPr/>
      </w:pPr>
      <w:bookmarkEnd w:id="1000"/>
      <w:r>
        <w:rPr>
          <w:rFonts w:ascii="IRNazanin" w:hAnsi="IRNazanin" w:eastAsia="IRNazanin"/>
          <w:color w:val="111111"/>
          <w:sz w:val="28"/>
          <w:sz w:val="28"/>
          <w:szCs w:val="28"/>
          <w:rtl w:val="true"/>
          <w:lang w:bidi="fa-IR"/>
        </w:rPr>
        <w:t>صورت های دیگر نیز، مشابه مثال مذکور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سهم شرکا در مال مورد شراکت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و برای تعیین سهم هریک، قرعه صورت گرفت،</w:t>
      </w:r>
      <w:r>
        <w:rPr>
          <w:rStyle w:val="FootnoteAnchor"/>
          <w:rtl w:val="true"/>
        </w:rPr>
        <w:footnoteReference w:id="706"/>
      </w:r>
      <w:r>
        <w:rPr>
          <w:rFonts w:ascii="IRNazanin" w:hAnsi="IRNazanin" w:eastAsia="IRNazanin"/>
          <w:color w:val="111111"/>
          <w:sz w:val="28"/>
          <w:sz w:val="28"/>
          <w:szCs w:val="28"/>
          <w:rtl w:val="true"/>
          <w:lang w:bidi="fa-IR"/>
        </w:rPr>
        <w:t>قسمت مال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 هریک از افراد در بخش معین شده ، منحصر می شود و نیازی نیست که پس از آن، یکدیگر را نسبت به سهام تعیین شده راضی کنند؛</w:t>
      </w:r>
    </w:p>
    <w:p>
      <w:pPr>
        <w:pStyle w:val="BookText"/>
        <w:rPr/>
      </w:pPr>
      <w:r>
        <w:rPr>
          <w:rFonts w:ascii="IRNazanin" w:hAnsi="IRNazanin" w:eastAsia="IRNazanin"/>
          <w:color w:val="111111"/>
          <w:sz w:val="28"/>
          <w:sz w:val="28"/>
          <w:szCs w:val="28"/>
          <w:rtl w:val="true"/>
          <w:lang w:bidi="fa-IR"/>
        </w:rPr>
        <w:t xml:space="preserve">البته، برای تحقق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مصالحه و مانند آن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مال، قابل فسخ یا اقاله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آنکه تقسیم اموال شرکا با رعایت شرایط آن کامل شد، هیچ یک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رضایت سایرین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یا باطل کردن قسمت را ندارد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با توجه به این مسأله، اگر بخواهند در اموال و سهام تقسیم شده، تغييريا تعویضی صورت دهند، باید این کار را با معامله جدیدی مثل مصالحه یا معاوضه یا خرید و فروش و مانند آن انجام دهند</w:t>
      </w:r>
      <w:r>
        <w:rPr>
          <w:rFonts w:eastAsia="IRNazanin" w:cs="IRNazanin"/>
          <w:color w:val="111111"/>
          <w:sz w:val="28"/>
          <w:szCs w:val="28"/>
          <w:rtl w:val="true"/>
          <w:lang w:bidi="fa-IR"/>
        </w:rPr>
        <w:t>.</w:t>
      </w:r>
    </w:p>
    <w:p>
      <w:pPr>
        <w:pStyle w:val="Heading4"/>
        <w:numPr>
          <w:ilvl w:val="3"/>
          <w:numId w:val="1"/>
        </w:numPr>
        <w:rPr/>
      </w:pPr>
      <w:bookmarkStart w:id="1001" w:name="__RefHeading___Toc3501164_2322387425"/>
      <w:bookmarkStart w:id="1002" w:name="_Toc387"/>
      <w:bookmarkEnd w:id="1001"/>
      <w:r>
        <w:rPr>
          <w:rtl w:val="true"/>
        </w:rPr>
        <w:t>استفاده شرکا از مال شراکتی بدون قسمت مال</w:t>
      </w:r>
      <w:bookmarkEnd w:id="10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شرکا از دیگری بخواهد بدون اینکه مال مورد شراکت را با شرایط مذکور در مسائل قبل قسمت کنند، به صورت توافقی از آن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آنان در بخشی از خانه و دیگری در بخش دیگر ساکن شود یا اینکه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در هر سال به نوبت در اختیار یکی از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واجب نیست بپذیرد و اگر بپذیرد، می تواند بعد از رضایت خود برگردد</w:t>
      </w:r>
      <w:r>
        <w:rPr>
          <w:rFonts w:eastAsia="IRNazanin" w:cs="IRNazanin"/>
          <w:color w:val="111111"/>
          <w:sz w:val="28"/>
          <w:szCs w:val="28"/>
          <w:rtl w:val="true"/>
          <w:lang w:bidi="fa-IR"/>
        </w:rPr>
        <w:t>.</w:t>
      </w:r>
      <w:r>
        <w:rPr>
          <w:rStyle w:val="FootnoteAnchor"/>
          <w:rtl w:val="true"/>
        </w:rPr>
        <w:footnoteReference w:id="708"/>
      </w:r>
      <w:bookmarkStart w:id="1003" w:name="pg13362_146706"/>
    </w:p>
    <w:p>
      <w:pPr>
        <w:pStyle w:val="Heading4"/>
        <w:numPr>
          <w:ilvl w:val="3"/>
          <w:numId w:val="1"/>
        </w:numPr>
        <w:rPr/>
      </w:pPr>
      <w:bookmarkStart w:id="1004" w:name="__RefHeading___Toc3501166_2322387425"/>
      <w:bookmarkStart w:id="1005" w:name="_Toc388"/>
      <w:bookmarkEnd w:id="1003"/>
      <w:bookmarkEnd w:id="1004"/>
      <w:r>
        <w:rPr>
          <w:rtl w:val="true"/>
        </w:rPr>
        <w:t>قسمت منفعت</w:t>
      </w:r>
      <w:bookmarkEnd w:id="10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برای قسمت ذکر شد، در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 شود؛</w:t>
      </w:r>
    </w:p>
    <w:p>
      <w:pPr>
        <w:pStyle w:val="BookText"/>
        <w:rPr/>
      </w:pPr>
      <w:r>
        <w:rPr>
          <w:rFonts w:ascii="IRNazanin" w:hAnsi="IRNazanin" w:eastAsia="IRNazanin"/>
          <w:color w:val="111111"/>
          <w:sz w:val="28"/>
          <w:sz w:val="28"/>
          <w:szCs w:val="28"/>
          <w:rtl w:val="true"/>
          <w:lang w:bidi="fa-IR"/>
        </w:rPr>
        <w:t>پس اگر مثلا دو نفر مغازه ای را برای مدت یک سال در یک قرارداد برای خود اجاره کرده باشند، آن دو در منافع مغازه شریک می شوند و با رضایت یکدیگر می توانند از آن استفاده کنند و اگر بخواهند منافع را قسمت کنند، می توانند رضایت دهند که مثلا منافع شش ماه اول متعلق به یکی و منافع شش ماه دوم متعلق به دیگری باشد، هرچند با وجود این قسمت نیز هریک از آنان بعد می تواند از رضایت خود برگردد</w:t>
      </w:r>
      <w:r>
        <w:rPr>
          <w:rFonts w:eastAsia="IRNazanin" w:cs="IRNazanin"/>
          <w:color w:val="111111"/>
          <w:sz w:val="28"/>
          <w:szCs w:val="28"/>
          <w:rtl w:val="true"/>
          <w:lang w:bidi="fa-IR"/>
        </w:rPr>
        <w:t>.</w:t>
      </w:r>
      <w:r>
        <w:rPr>
          <w:rStyle w:val="FootnoteAnchor"/>
          <w:rtl w:val="true"/>
        </w:rPr>
        <w:footnoteReference w:id="709"/>
      </w:r>
    </w:p>
    <w:p>
      <w:pPr>
        <w:pStyle w:val="Heading4"/>
        <w:numPr>
          <w:ilvl w:val="3"/>
          <w:numId w:val="1"/>
        </w:numPr>
        <w:rPr/>
      </w:pPr>
      <w:bookmarkStart w:id="1006" w:name="__RefHeading___Toc3501168_2322387425"/>
      <w:bookmarkStart w:id="1007" w:name="_Toc389"/>
      <w:bookmarkEnd w:id="1006"/>
      <w:r>
        <w:rPr>
          <w:rtl w:val="true"/>
        </w:rPr>
        <w:t>قسمت کردن مطالبات</w:t>
      </w:r>
      <w:bookmarkEnd w:id="1007"/>
    </w:p>
    <w:p>
      <w:pPr>
        <w:pStyle w:val="Heading5"/>
        <w:numPr>
          <w:ilvl w:val="4"/>
          <w:numId w:val="1"/>
        </w:numPr>
        <w:rPr/>
      </w:pPr>
      <w:bookmarkStart w:id="1008" w:name="__RefHeading___Toc3501170_2322387425"/>
      <w:bookmarkStart w:id="1009" w:name="_Toc390"/>
      <w:bookmarkEnd w:id="1008"/>
      <w:r>
        <w:rPr>
          <w:rtl w:val="true"/>
        </w:rPr>
        <w:t>طلب مشترک برخقه چند نفر</w:t>
      </w:r>
      <w:bookmarkEnd w:id="10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قبل از وصول، قابل تقسیم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شخصی که یک میلیون تومان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میلیون تومان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بوده فوت کند و طلب های وی به دو وارثش منتقل شود، چنانچه این دو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طلب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طلب ها را تقسیم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صورت که طلب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یکی و طلب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دیگری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تقسیمی باطل است و در صورتی که هریک از آنان، هر کدام از طلب ها را وصول کند، هردو وارث در آن سهم خواهند داشت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برای رسیدن به چنین هدفی می توانند از قرارداد مصالحه در مواردی که ربا یا اشکال شرعی دیگری پیش نیاید استفاده کنند؛ مثل آنکه یکی از آنان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سهم طلب خود از علی را در مقابل تمام سهم تواز طلب حسین مصالحه کردم و دیگری هم بپذیرد</w:t>
      </w:r>
      <w:r>
        <w:rPr>
          <w:rFonts w:eastAsia="IRNazanin" w:cs="IRNazanin"/>
          <w:color w:val="111111"/>
          <w:sz w:val="28"/>
          <w:szCs w:val="28"/>
          <w:rtl w:val="true"/>
          <w:lang w:bidi="fa-IR"/>
        </w:rPr>
        <w:t>.</w:t>
      </w:r>
      <w:r>
        <w:rPr>
          <w:rStyle w:val="FootnoteAnchor"/>
          <w:rtl w:val="true"/>
        </w:rPr>
        <w:footnoteReference w:id="710"/>
      </w:r>
      <w:bookmarkStart w:id="1010" w:name="pg13362_146708"/>
    </w:p>
    <w:p>
      <w:pPr>
        <w:pStyle w:val="Heading5"/>
        <w:numPr>
          <w:ilvl w:val="4"/>
          <w:numId w:val="1"/>
        </w:numPr>
        <w:rPr/>
      </w:pPr>
      <w:bookmarkStart w:id="1011" w:name="__RefHeading___Toc3501172_2322387425"/>
      <w:bookmarkStart w:id="1012" w:name="_Toc391"/>
      <w:bookmarkEnd w:id="1010"/>
      <w:bookmarkEnd w:id="1011"/>
      <w:r>
        <w:rPr>
          <w:rtl w:val="true"/>
        </w:rPr>
        <w:t>طلب مشترک برفقه یک نفر</w:t>
      </w:r>
      <w:bookmarkEnd w:id="10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طلب مشترکی از یک بدهکار داشته باشند، چنانچه یکی از آن دو، سهم خودش از طلب را وصول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بدهکار قصد نماید آنچه را که به این شریک می دهد، ادای سهم او از طلب مشترک باشد و او نیز آن را به همین قصد دریافت نماید و باقیمانده طلب مال شریک وی باشد که در ذمه بدهکار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شدن دین با چنین توافقی، محل اشکال می باشد و مراعات مقتضای احتیاط در مورد آن ترک نشود؛ دو راه جایگزین برای هدف مذکور، در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هدف مذکور در مسأله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تقسیم طلب دو یا چند طلبکار از یک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روش 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دو طلبکار، دیگری را وکيل کند تا بخشی از طلب مشترک را برای هر دو نفر وصول کرده و پس از وصول و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شریکش از طلب را به وکالت از وی به خودش قرض الحسنه دهد و بعدا نیزدو شریک اقدام به تسویه حساب می نمایند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طلبکاری که قصد وصول سهم خویش را دارد، آن را به بدهکار به طور نقد بفروشد و ثمن آن را دریافت نماید</w:t>
      </w:r>
      <w:r>
        <w:rPr>
          <w:rFonts w:eastAsia="IRNazanin" w:cs="IRNazanin"/>
          <w:color w:val="111111"/>
          <w:sz w:val="28"/>
          <w:szCs w:val="28"/>
          <w:rtl w:val="true"/>
          <w:lang w:bidi="fa-IR"/>
        </w:rPr>
        <w:t>.</w:t>
      </w:r>
      <w:r>
        <w:rPr>
          <w:rStyle w:val="FootnoteAnchor"/>
          <w:rtl w:val="true"/>
        </w:rPr>
        <w:footnoteReference w:id="712"/>
      </w:r>
    </w:p>
    <w:p>
      <w:pPr>
        <w:pStyle w:val="Heading4"/>
        <w:numPr>
          <w:ilvl w:val="3"/>
          <w:numId w:val="1"/>
        </w:numPr>
        <w:rPr/>
      </w:pPr>
      <w:bookmarkStart w:id="1013" w:name="__RefHeading___Toc3501174_2322387425"/>
      <w:bookmarkStart w:id="1014" w:name="_Toc392"/>
      <w:bookmarkEnd w:id="1013"/>
      <w:r>
        <w:rPr>
          <w:rtl w:val="true"/>
        </w:rPr>
        <w:t>قسمت کردن بدهکاریها</w:t>
      </w:r>
      <w:bookmarkEnd w:id="10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کردن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اگر دو یا چند نفر به طور مشترک به یک یا چند نفربدهکار باشند، این بدهی قابل تقسیم نیست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دو نفر اموالی را به طور مشاع در معاملات به صورت نسیه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w:t>
      </w:r>
    </w:p>
    <w:p>
      <w:pPr>
        <w:pStyle w:val="BookText"/>
        <w:rPr/>
      </w:pPr>
      <w:r>
        <w:rPr>
          <w:rFonts w:ascii="IRNazanin" w:hAnsi="IRNazanin" w:eastAsia="IRNazanin"/>
          <w:color w:val="111111"/>
          <w:sz w:val="28"/>
          <w:sz w:val="28"/>
          <w:szCs w:val="28"/>
          <w:rtl w:val="true"/>
          <w:lang w:bidi="fa-IR"/>
        </w:rPr>
        <w:t xml:space="preserve">متعدد یا یک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و ذمه آن دو نسبت به ثمن معاملات بدهکار شود، در صورتی که قرار بگذارند بخش معینی از بدهی ها، مربوط به یکی از آن دو و بقیه مربوط به دیگری باشد، مثلا قرار بگذارند چک هایی که سررسید آنها فرا رسیده، مربوط به یکی از آن دو باشد و چک هایی که سررسید آن فرا نرسیده، مربوط به دیگری باشد، طوری که هر کدام نسبت به چک هایی که در اختیار دیگری است بدهکار نباشد، چنین قراری باعث تقسیم بدهی نشده و دین همچنان به صورت مشترک و مشاع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جایگرین برای این هدف، در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جایگزین تقسیم بدهی با توضیحی که در مسأله قبل ذکرشد،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شرعی نقل دین</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است به این کیفیت که هریک از دو شریک، بخش معینی از بدهی دیگری را ضامن شود و لازم است طلبکاران نیز قبول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محمد و علی شریک باشند و اقدام به خرید کالا به طور مشاع از حسن و حسین نموده و از این بابت به آن دو بدهکار باشند، چنانچه بخواهند کاری کنند که تمام طلب حسن به عهده علی و تمام طلب حسین به عهد محمد باشد، می توانند به این صورت ذیل عمل کنند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سهم محمد از بدهی به حسن را ضمانت نموده</w:t>
      </w:r>
      <w:r>
        <w:rPr>
          <w:rStyle w:val="FootnoteAnchor"/>
          <w:rtl w:val="true"/>
        </w:rPr>
        <w:footnoteReference w:id="714"/>
      </w:r>
      <w:r>
        <w:rPr>
          <w:rFonts w:ascii="IRNazanin" w:hAnsi="IRNazanin" w:eastAsia="IRNazanin"/>
          <w:color w:val="111111"/>
          <w:sz w:val="28"/>
          <w:sz w:val="28"/>
          <w:szCs w:val="28"/>
          <w:rtl w:val="true"/>
          <w:lang w:bidi="fa-IR"/>
        </w:rPr>
        <w:t xml:space="preserve">و محمد نیز سهم على از بدهی مربوط به حسین را ضمانت کند و طلبکاران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قبول کنند که با این دو ضمانت ، تمام بدهی مربوط به حسن برعهده علی ثابت شده و تمام بدهی مربوط به حسین برعهده محمد ثابت می گردد و هر کدام موظف به پرداخت قسمت خویش از بدهی است</w:t>
      </w:r>
      <w:r>
        <w:rPr>
          <w:rFonts w:eastAsia="IRNazanin" w:cs="IRNazanin"/>
          <w:color w:val="111111"/>
          <w:sz w:val="28"/>
          <w:szCs w:val="28"/>
          <w:rtl w:val="true"/>
          <w:lang w:bidi="fa-IR"/>
        </w:rPr>
        <w:t xml:space="preserve">. </w:t>
      </w:r>
      <w:bookmarkStart w:id="1015" w:name="pg13362_146712"/>
    </w:p>
    <w:p>
      <w:pPr>
        <w:pStyle w:val="Heading4"/>
        <w:numPr>
          <w:ilvl w:val="3"/>
          <w:numId w:val="1"/>
        </w:numPr>
        <w:rPr/>
      </w:pPr>
      <w:bookmarkStart w:id="1016" w:name="__RefHeading___Toc3501176_2322387425"/>
      <w:bookmarkStart w:id="1017" w:name="_Toc393"/>
      <w:bookmarkEnd w:id="1015"/>
      <w:bookmarkEnd w:id="1016"/>
      <w:r>
        <w:rPr>
          <w:rtl w:val="true"/>
        </w:rPr>
        <w:t>قسمت مال وقفی</w:t>
      </w:r>
      <w:bookmarkEnd w:id="10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بخش مشاعی از آن وقف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زمینی که صاحبش نصف مشاع آن را وقف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قسمت کردن از بخش غیر وقفی جدا نمود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حکم، در مورد دو وقف مختلف نیز جاری است؛ مانند آنکه دو نفر در ملکی به طور مشاع شریک باشند و هر یک سهم خود را بر نسل خود وقف کرده باشد</w:t>
      </w:r>
      <w:r>
        <w:rPr>
          <w:rFonts w:eastAsia="IRNazanin" w:cs="IRNazanin"/>
          <w:color w:val="111111"/>
          <w:sz w:val="28"/>
          <w:szCs w:val="28"/>
          <w:rtl w:val="true"/>
          <w:lang w:bidi="fa-IR"/>
        </w:rPr>
        <w:t>.</w:t>
      </w:r>
      <w:r>
        <w:rPr>
          <w:rStyle w:val="FootnoteAnchor"/>
          <w:rtl w:val="true"/>
        </w:rPr>
        <w:footnoteReference w:id="715"/>
      </w:r>
      <w:bookmarkStart w:id="1018" w:name="pg13362_146714"/>
    </w:p>
    <w:p>
      <w:pPr>
        <w:pStyle w:val="Heading2"/>
        <w:numPr>
          <w:ilvl w:val="1"/>
          <w:numId w:val="1"/>
        </w:numPr>
        <w:rPr/>
      </w:pPr>
      <w:bookmarkStart w:id="1019" w:name="__RefHeading___Toc3501178_2322387425"/>
      <w:bookmarkStart w:id="1020" w:name="_Toc394"/>
      <w:bookmarkEnd w:id="1018"/>
      <w:bookmarkEnd w:id="1019"/>
      <w:r>
        <w:rPr>
          <w:rtl w:val="true"/>
        </w:rPr>
        <w:t>مزارعه</w:t>
      </w:r>
      <w:bookmarkEnd w:id="1020"/>
    </w:p>
    <w:p>
      <w:pPr>
        <w:pStyle w:val="Heading3"/>
        <w:numPr>
          <w:ilvl w:val="2"/>
          <w:numId w:val="1"/>
        </w:numPr>
        <w:rPr/>
      </w:pPr>
      <w:bookmarkStart w:id="1021" w:name="__RefHeading___Toc3501180_2322387425"/>
      <w:bookmarkStart w:id="1022" w:name="_Toc395"/>
      <w:bookmarkEnd w:id="1021"/>
      <w:r>
        <w:rPr>
          <w:rtl w:val="true"/>
        </w:rPr>
        <w:t>تعریف و اقسام مزارعه</w:t>
      </w:r>
      <w:bookmarkEnd w:id="10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است بین مالک زمین</w:t>
      </w:r>
      <w:r>
        <w:rPr>
          <w:rStyle w:val="FootnoteAnchor"/>
          <w:rtl w:val="true"/>
        </w:rPr>
        <w:footnoteReference w:id="716"/>
      </w:r>
      <w:r>
        <w:rPr>
          <w:rFonts w:ascii="IRNazanin" w:hAnsi="IRNazanin" w:eastAsia="IRNazanin"/>
          <w:color w:val="111111"/>
          <w:sz w:val="28"/>
          <w:sz w:val="28"/>
          <w:szCs w:val="28"/>
          <w:rtl w:val="true"/>
          <w:lang w:bidi="fa-IR"/>
        </w:rPr>
        <w:t>و زارع که براساس آن مالک، زمین را برای مدتی در اختیار زارع قرار می دهد تا زراعت کند و هر دو در محصول به دست آمده به نسبتی که قرار می گذارند، شریک باشند؛ توضیح آن در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نوع مزارعه ، قراردادی است که طی آن معاوضه ای به صورت ذیل واقع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بذر از زارع باشد، مالک، زمین را به وی واگذار می کند در ازای اینکه زارع عهده دار عمل زراعت در مدت معین برای مزارعه شود و کسر معینی از محصول نیز مربوط به مالک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بذر از مالک باشد، زارع عهده دار عمل زراعت در مدت معین برای مزارعه شود در ازای اینکه مالک زمین را به وی واگذار کرده و کسر معینی از محصول نیز </w:t>
      </w:r>
    </w:p>
    <w:p>
      <w:pPr>
        <w:pStyle w:val="BookText"/>
        <w:rPr/>
      </w:pPr>
      <w:r>
        <w:rPr>
          <w:rFonts w:ascii="IRNazanin" w:hAnsi="IRNazanin" w:eastAsia="IRNazanin"/>
          <w:color w:val="111111"/>
          <w:sz w:val="28"/>
          <w:sz w:val="28"/>
          <w:szCs w:val="28"/>
          <w:rtl w:val="true"/>
          <w:lang w:bidi="fa-IR"/>
        </w:rPr>
        <w:t>مربوط به زارع باشد و زارع حق نگهداری و پرورش سهم خویش از محصول را تا انتهای مدت تعیین شده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مزارعه معاوضی زارع در قبال مالک زمین متعهد و ملتزم می شود که در مدت تعیین شده برای مزارعه، اقدام به فعالیت زراعی نماید و از طرفی مالک زمین نیز در قبال زارع متعهد می شود که وی استحقاق کاشت زراعت در زمین مالک و نگهداری و پرورش سهم خویش از محصول را تا انتهای زمان مزارعه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مزارعه، مزارعه اصطلاحی فقهی است که احکام آن در این فصل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نوع مزارعه ، مالک به زارع اذن و اجازه می دهد که در زمین وی مشغول به زراعت شود و در محصول به دست آمده به نسبت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نصف،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باشند و مشتمل بر نوعی از معاوضه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احکام مزارعه اذنی، با مزارعه معاوضی متفاوت است؛</w:t>
      </w:r>
    </w:p>
    <w:p>
      <w:pPr>
        <w:pStyle w:val="BookText"/>
        <w:rPr/>
      </w:pPr>
      <w:r>
        <w:rPr>
          <w:rFonts w:ascii="IRNazanin" w:hAnsi="IRNazanin" w:eastAsia="IRNazanin"/>
          <w:color w:val="111111"/>
          <w:sz w:val="28"/>
          <w:sz w:val="28"/>
          <w:szCs w:val="28"/>
          <w:rtl w:val="true"/>
          <w:lang w:bidi="fa-IR"/>
        </w:rPr>
        <w:t xml:space="preserve">از جمله اینکه در مزارعه اذنی، مشخص نمودن مدت لازم نیست و تا زمانی که یکی از دو طرف، از قرارداد خویش منصرف نشده، مزارعه باقی است؛ اما در مزارعه معاوضی باید مدت مزارعه مشخص گردد 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مزارعه اذنی با فوت هر یک از مالک و زارع باطل می شود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مزارعه معاوضی از عقدهای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یک از زارع و مالک قبل از مدت مقرر در قرارداد، حق فسخ آن را ندارند و زارع نیز ملزم به انجام کار در مدت مذکور می باشد؛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مالک یا زارع در ضمن قرارداد مزارعه برای خود حق فسخ قرار داده باشد یا شرعة حق فسخ برای مالک یا زارع به جهت خیار تخلف شرط و مانند آن ثابت باشد، یا آنکه با توافق هم قرارداد را إقاله نمایند</w:t>
      </w:r>
      <w:r>
        <w:rPr>
          <w:rFonts w:eastAsia="IRNazanin" w:cs="IRNazanin"/>
          <w:color w:val="111111"/>
          <w:sz w:val="28"/>
          <w:szCs w:val="28"/>
          <w:rtl w:val="true"/>
          <w:lang w:bidi="fa-IR"/>
        </w:rPr>
        <w:t xml:space="preserve">. </w:t>
      </w:r>
      <w:bookmarkStart w:id="1023" w:name="pg13362_146718"/>
    </w:p>
    <w:p>
      <w:pPr>
        <w:pStyle w:val="BookText"/>
        <w:rPr/>
      </w:pPr>
      <w:bookmarkEnd w:id="102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مزارعه اذنی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بنابراین، مالک می تواند از اجازه ای که جهت تصرف در زمینش به زارع داده است، برگردد و زارع نیز ملزم به ادامه انجام کار نیست و هرگاه خواسته باشد می تواند از کار خودداری نماید؛ چه اینکه برای مزارعه مدت زمانی تعیین شده باشد یا زمان خاصی را برای آن در نظر نگرفته باشند؛</w:t>
      </w:r>
    </w:p>
    <w:p>
      <w:pPr>
        <w:pStyle w:val="BookText"/>
        <w:rPr/>
      </w:pPr>
      <w:r>
        <w:rPr>
          <w:rFonts w:ascii="IRNazanin" w:hAnsi="IRNazanin" w:eastAsia="IRNazanin"/>
          <w:color w:val="111111"/>
          <w:sz w:val="28"/>
          <w:sz w:val="28"/>
          <w:szCs w:val="28"/>
          <w:rtl w:val="true"/>
          <w:lang w:bidi="fa-IR"/>
        </w:rPr>
        <w:t>البته اگر شرط کنند که مزارعه را تا زمان معینی فسخ نکنند، شرط صحیح است و عمل به آن واجب می باشد؛ با این حال اگر یکی از دو طرف فسخ کند، مزارعه فسخ می شود، هرچند وی به علت مخالفت با شرط، گناه کرده است</w:t>
      </w:r>
      <w:r>
        <w:rPr>
          <w:rFonts w:eastAsia="IRNazanin" w:cs="IRNazanin"/>
          <w:color w:val="111111"/>
          <w:sz w:val="28"/>
          <w:szCs w:val="28"/>
          <w:rtl w:val="true"/>
          <w:lang w:bidi="fa-IR"/>
        </w:rPr>
        <w:t>.</w:t>
      </w:r>
    </w:p>
    <w:p>
      <w:pPr>
        <w:pStyle w:val="Heading3"/>
        <w:numPr>
          <w:ilvl w:val="2"/>
          <w:numId w:val="1"/>
        </w:numPr>
        <w:rPr/>
      </w:pPr>
      <w:bookmarkStart w:id="1024" w:name="__RefHeading___Toc3501182_2322387425"/>
      <w:bookmarkStart w:id="1025" w:name="_Toc396"/>
      <w:bookmarkEnd w:id="1024"/>
      <w:r>
        <w:rPr>
          <w:rtl w:val="true"/>
        </w:rPr>
        <w:t>شرایط اصل مزارعه</w:t>
      </w:r>
      <w:bookmarkEnd w:id="10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مزارعه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می باشد و برای محقق شدنش،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در مزارعه نیز همانند خرید و فروش، به دو صورت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انجام است؛</w:t>
      </w:r>
    </w:p>
    <w:p>
      <w:pPr>
        <w:pStyle w:val="BookText"/>
        <w:rPr/>
      </w:pPr>
      <w:r>
        <w:rPr>
          <w:rFonts w:ascii="IRNazanin" w:hAnsi="IRNazanin" w:eastAsia="IRNazanin"/>
          <w:color w:val="111111"/>
          <w:sz w:val="28"/>
          <w:sz w:val="28"/>
          <w:szCs w:val="28"/>
          <w:rtl w:val="true"/>
          <w:lang w:bidi="fa-IR"/>
        </w:rPr>
        <w:t>مثل اینکه صاحب زمین به قصد مزارعه</w:t>
      </w:r>
      <w:r>
        <w:rPr>
          <w:rStyle w:val="FootnoteAnchor"/>
          <w:rtl w:val="true"/>
        </w:rPr>
        <w:footnoteReference w:id="720"/>
      </w:r>
      <w:r>
        <w:rPr>
          <w:rFonts w:ascii="IRNazanin" w:hAnsi="IRNazanin" w:eastAsia="IRNazanin"/>
          <w:color w:val="111111"/>
          <w:sz w:val="28"/>
          <w:sz w:val="28"/>
          <w:szCs w:val="28"/>
          <w:rtl w:val="true"/>
          <w:lang w:bidi="fa-IR"/>
        </w:rPr>
        <w:t>به زارع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برای زراعت به تو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زارع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اینکه حرفی بزنند مالک، زمین را به زارع به قصد زراعت واگذار کند و زارع قبول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مزارعة معاطاتی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می توانند قراردادی را به صورت کتبی نوشته و دو طرف آن را به قصد انجام مزارعه امضا کنند</w:t>
      </w:r>
      <w:r>
        <w:rPr>
          <w:rFonts w:eastAsia="IRNazanin" w:cs="IRNazanin"/>
          <w:color w:val="111111"/>
          <w:sz w:val="28"/>
          <w:szCs w:val="28"/>
          <w:rtl w:val="true"/>
          <w:lang w:bidi="fa-IR"/>
        </w:rPr>
        <w:t>.</w:t>
      </w:r>
    </w:p>
    <w:p>
      <w:pPr>
        <w:pStyle w:val="Heading3"/>
        <w:numPr>
          <w:ilvl w:val="2"/>
          <w:numId w:val="1"/>
        </w:numPr>
        <w:rPr/>
      </w:pPr>
      <w:bookmarkStart w:id="1026" w:name="__RefHeading___Toc3501184_2322387425"/>
      <w:bookmarkStart w:id="1027" w:name="_Toc397"/>
      <w:bookmarkEnd w:id="1026"/>
      <w:r>
        <w:rPr>
          <w:rtl w:val="true"/>
        </w:rPr>
        <w:t>شرایط مالک زمین و زارع</w:t>
      </w:r>
      <w:bookmarkEnd w:id="102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زارع در مزارعه باید نابالغ و دیوانه و سفیه نباشند و مزارعه را با قصد و اختیار انجام دهند</w:t>
      </w:r>
      <w:r>
        <w:rPr>
          <w:rFonts w:eastAsia="IRNazanin" w:cs="IRNazanin"/>
          <w:color w:val="111111"/>
          <w:sz w:val="28"/>
          <w:szCs w:val="28"/>
          <w:rtl w:val="true"/>
          <w:lang w:bidi="fa-IR"/>
        </w:rPr>
        <w:t xml:space="preserve">. </w:t>
      </w:r>
      <w:bookmarkStart w:id="1028" w:name="pg13362_146721"/>
    </w:p>
    <w:p>
      <w:pPr>
        <w:pStyle w:val="BookText"/>
        <w:rPr/>
      </w:pPr>
      <w:bookmarkEnd w:id="1028"/>
      <w:r>
        <w:rPr>
          <w:rFonts w:ascii="IRNazanin" w:hAnsi="IRNazanin" w:eastAsia="IRNazanin"/>
          <w:color w:val="111111"/>
          <w:sz w:val="28"/>
          <w:sz w:val="28"/>
          <w:szCs w:val="28"/>
          <w:rtl w:val="true"/>
          <w:lang w:bidi="fa-IR"/>
        </w:rPr>
        <w:t>همین طور، کسی که زمین را برای مزارعه واگذار می کند نسبت به آنچه با مزارعه در اختیار دیگری می گذارد،</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اجاره و مانند آن اختیار تصرف در زمین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یا در حکم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وکیل یا ولی شرعی مالک یا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جزء سایر افرادی که از تصرف در اموال خود ممنوع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بودن زارع اشکال ندارد و وی می تواند بدون اجازه از طلبکاران اقدام به مزارعه نماید؛ مگر در صورتی که مزارعه موجب تصرف وی در اموال خودش باشد</w:t>
      </w:r>
      <w:r>
        <w:rPr>
          <w:rFonts w:eastAsia="IRNazanin" w:cs="IRNazanin"/>
          <w:color w:val="111111"/>
          <w:sz w:val="28"/>
          <w:szCs w:val="28"/>
          <w:rtl w:val="true"/>
          <w:lang w:bidi="fa-IR"/>
        </w:rPr>
        <w:t>.</w:t>
      </w:r>
      <w:r>
        <w:rPr>
          <w:rStyle w:val="FootnoteAnchor"/>
          <w:rtl w:val="true"/>
        </w:rPr>
        <w:footnoteReference w:id="722"/>
      </w:r>
    </w:p>
    <w:p>
      <w:pPr>
        <w:pStyle w:val="Heading3"/>
        <w:numPr>
          <w:ilvl w:val="2"/>
          <w:numId w:val="1"/>
        </w:numPr>
        <w:rPr/>
      </w:pPr>
      <w:bookmarkStart w:id="1029" w:name="__RefHeading___Toc3501186_2322387425"/>
      <w:bookmarkStart w:id="1030" w:name="_Toc398"/>
      <w:bookmarkEnd w:id="1029"/>
      <w:r>
        <w:rPr>
          <w:rtl w:val="true"/>
        </w:rPr>
        <w:t>شرایط صحت مزارعه</w:t>
      </w:r>
      <w:bookmarkEnd w:id="1030"/>
    </w:p>
    <w:p>
      <w:pPr>
        <w:pStyle w:val="Heading4"/>
        <w:numPr>
          <w:ilvl w:val="3"/>
          <w:numId w:val="1"/>
        </w:numPr>
        <w:rPr/>
      </w:pPr>
      <w:bookmarkStart w:id="1031" w:name="__RefHeading___Toc3501188_2322387425"/>
      <w:bookmarkStart w:id="1032" w:name="_Toc399"/>
      <w:bookmarkEnd w:id="1031"/>
      <w:r>
        <w:rPr>
          <w:rtl w:val="true"/>
        </w:rPr>
        <w:t>اشاره</w:t>
      </w:r>
      <w:bookmarkEnd w:id="10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مزارعه به صورت صحیح واقع شود، باید شرایط ذیل در آن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زراعت معلوم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مزارعه معلوم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مورد زراعت معلوم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قابل زراعت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مخارجی که به عهده هریک است معلوم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هریک از زارع و مالک، سهم معینی از محصول زمین قرار داده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زارع و مالک به صورت درصدی یا کسری از محصول باشد</w:t>
      </w:r>
      <w:r>
        <w:rPr>
          <w:rFonts w:eastAsia="IRNazanin" w:cs="IRNazanin"/>
          <w:color w:val="111111"/>
          <w:sz w:val="28"/>
          <w:szCs w:val="28"/>
          <w:rtl w:val="true"/>
          <w:lang w:bidi="fa-IR"/>
        </w:rPr>
        <w:t xml:space="preserve">. </w:t>
      </w:r>
      <w:bookmarkStart w:id="1033" w:name="pg13362_146724"/>
    </w:p>
    <w:p>
      <w:pPr>
        <w:pStyle w:val="Heading4"/>
        <w:numPr>
          <w:ilvl w:val="3"/>
          <w:numId w:val="1"/>
        </w:numPr>
        <w:rPr/>
      </w:pPr>
      <w:bookmarkStart w:id="1034" w:name="__RefHeading___Toc3501190_2322387425"/>
      <w:bookmarkStart w:id="1035" w:name="_Toc400"/>
      <w:bookmarkEnd w:id="1033"/>
      <w:bookmarkEnd w:id="1034"/>
      <w:r>
        <w:rPr/>
        <w:t>1</w:t>
      </w:r>
      <w:r>
        <w:rPr>
          <w:rtl w:val="true"/>
        </w:rPr>
        <w:t xml:space="preserve">. </w:t>
      </w:r>
      <w:r>
        <w:rPr>
          <w:rtl w:val="true"/>
        </w:rPr>
        <w:t>مورد زراعت معلوم باشد</w:t>
      </w:r>
      <w:bookmarkEnd w:id="10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زراعت معینی را در نظر دارند، باید آن را هنگام مزارعه معین نمایند؛ مثلا معین کنند برنج است یا گندم و اگر برنج است، کدام نوع از آن می باشد؛ ولی اگر زراعت معینی را در نظر ندارند، تعیین لازم نیست و اختیار با زارع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زراعتی را که در نظر دارند معلوم باشد، تصریح به آن لازم نیست</w:t>
      </w:r>
      <w:r>
        <w:rPr>
          <w:rFonts w:eastAsia="IRNazanin" w:cs="IRNazanin"/>
          <w:color w:val="111111"/>
          <w:sz w:val="28"/>
          <w:szCs w:val="28"/>
          <w:rtl w:val="true"/>
          <w:lang w:bidi="fa-IR"/>
        </w:rPr>
        <w:t>.</w:t>
      </w:r>
    </w:p>
    <w:p>
      <w:pPr>
        <w:pStyle w:val="Heading4"/>
        <w:numPr>
          <w:ilvl w:val="3"/>
          <w:numId w:val="1"/>
        </w:numPr>
        <w:rPr/>
      </w:pPr>
      <w:bookmarkStart w:id="1036" w:name="__RefHeading___Toc3501192_2322387425"/>
      <w:bookmarkStart w:id="1037" w:name="_Toc401"/>
      <w:bookmarkEnd w:id="1036"/>
      <w:r>
        <w:rPr/>
        <w:t>2</w:t>
      </w:r>
      <w:r>
        <w:rPr>
          <w:rtl w:val="true"/>
        </w:rPr>
        <w:t xml:space="preserve">. </w:t>
      </w:r>
      <w:r>
        <w:rPr>
          <w:rtl w:val="true"/>
        </w:rPr>
        <w:t>مدت مزارعه معلوم باشد</w:t>
      </w:r>
      <w:bookmarkEnd w:id="10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مزارعه باید برای دو طرف قرارداد معلوم باشد و تعیین مدت زمان مزارعه ، به هریک از دو صورت ذیل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را معین کنند و آخر آن را وقت به دست آمدن محصول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تعیین کنند؛ البته باید مدت زمان به اندازه ای باشد که به دست آمدن محصول در آن عرفا امکان داشته باشد و اگر مدت مذکور کمتر باشد،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مزارعه مدتی را تعیین کرده باشند که معمولا محصول در آن به دست می آید، ولی اتفاق مدت تمام شود و محصول به دست نیاید، چنانچه منظور دو طرف هنگام تعیین مدت این بوده که با تمام شدن مدت، هرچند اتفاقا محصول به دست نیامده باشد مزارعه تمام شود، در این صورت باقی گذاردن زراعت با رضایت طرفین اشکال ندارد؛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مالک راضی نشود، می تواند زارع را وادار کند که زراعت را بچیند و اگر برای چیدن زراعت ضرری به زارع برسد، لازم نیست عوض آن را به او بدهد؛ ولی زارع نمی تواند مالک را مجبور کند که زراعت در زمینش بماند، هرچند زارع حاضر به پرداخت اجرت باشد</w:t>
      </w:r>
      <w:r>
        <w:rPr>
          <w:rFonts w:eastAsia="IRNazanin" w:cs="IRNazanin"/>
          <w:color w:val="111111"/>
          <w:sz w:val="28"/>
          <w:szCs w:val="28"/>
          <w:rtl w:val="true"/>
          <w:lang w:bidi="fa-IR"/>
        </w:rPr>
        <w:t xml:space="preserve">. </w:t>
      </w:r>
      <w:bookmarkStart w:id="1038" w:name="pg13362_146725"/>
    </w:p>
    <w:p>
      <w:pPr>
        <w:pStyle w:val="Heading4"/>
        <w:numPr>
          <w:ilvl w:val="3"/>
          <w:numId w:val="1"/>
        </w:numPr>
        <w:rPr/>
      </w:pPr>
      <w:bookmarkStart w:id="1039" w:name="__RefHeading___Toc3501194_2322387425"/>
      <w:bookmarkStart w:id="1040" w:name="_Toc402"/>
      <w:bookmarkEnd w:id="1038"/>
      <w:bookmarkEnd w:id="1039"/>
      <w:r>
        <w:rPr/>
        <w:t>3</w:t>
      </w:r>
      <w:r>
        <w:rPr>
          <w:rtl w:val="true"/>
        </w:rPr>
        <w:t xml:space="preserve">. </w:t>
      </w:r>
      <w:r>
        <w:rPr>
          <w:rtl w:val="true"/>
        </w:rPr>
        <w:t>زمین مورد زراعت معلوم باشد</w:t>
      </w:r>
      <w:bookmarkEnd w:id="10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مالک چند قطعه زمین داشته باشد که با هم در کار کشاورزی تفاوت داشته باشند، باید هنگام مزارعه آن را معین نمایند؛ ولی اگر فرقی نداشته باشند، تعیین لازم نیست و مالک می تواند هر کدام از زمین هایش را به زارع</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Heading4"/>
        <w:numPr>
          <w:ilvl w:val="3"/>
          <w:numId w:val="1"/>
        </w:numPr>
        <w:rPr/>
      </w:pPr>
      <w:bookmarkStart w:id="1041" w:name="__RefHeading___Toc3501196_2322387425"/>
      <w:bookmarkStart w:id="1042" w:name="_Toc403"/>
      <w:bookmarkEnd w:id="1041"/>
      <w:r>
        <w:rPr/>
        <w:t>4</w:t>
      </w:r>
      <w:r>
        <w:rPr>
          <w:rtl w:val="true"/>
        </w:rPr>
        <w:t xml:space="preserve">. </w:t>
      </w:r>
      <w:r>
        <w:rPr>
          <w:rtl w:val="true"/>
        </w:rPr>
        <w:t>زمین قابل زراعت باشد</w:t>
      </w:r>
      <w:bookmarkEnd w:id="10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زراعت در زمین ممکن نباشد، مثل آنکه زمین نمکزار بوده و کاشت محصول در آن اصلا ممکن نباشد یا زمین آب نداشته باشد و نتوان با حفر چاه یا اتصال به قنات یا چشمه و مانند آن، آب مورد نیاز زراعت را تأمین نمود،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به علت پیش آمدی زراعت در زمین ممکن نشود، مثلا آب از زمین قطع شود و فراهم نمون آب برای زراعت به صورت دیگر نیز ممکن نباشد، مزارعه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زراعت فعلا در زمین ممکن نباشد، اما بتوانند کاری کنند که زراعت ممکن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زمین آب نداشته باشد، ولی بتوان با حفر چاه یا اتصال به قنات یا چشمه، آب مورد نیاز زراعت را تأمین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زارع از این امر اطلاع نداشته و قرارداد مزارعه مشروط به این بوده که زمین هنگام تحویل به زارع دارای آب باشد، زارع می تواند مزارعه را فسخ نماید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زارع بدون عذر زراعت نکند، چنانچه زمین در تصرف او بوده و مالک در آن تصرفی نداشته است، باید اجرت المثل استفاده از زمین را به مالک بدهد</w:t>
      </w:r>
      <w:r>
        <w:rPr>
          <w:rFonts w:eastAsia="IRNazanin" w:cs="IRNazanin"/>
          <w:color w:val="111111"/>
          <w:sz w:val="28"/>
          <w:szCs w:val="28"/>
          <w:rtl w:val="true"/>
          <w:lang w:bidi="fa-IR"/>
        </w:rPr>
        <w:t xml:space="preserve">. </w:t>
      </w:r>
      <w:bookmarkStart w:id="1043" w:name="pg13362_146727"/>
    </w:p>
    <w:p>
      <w:pPr>
        <w:pStyle w:val="Heading4"/>
        <w:numPr>
          <w:ilvl w:val="3"/>
          <w:numId w:val="1"/>
        </w:numPr>
        <w:rPr/>
      </w:pPr>
      <w:bookmarkStart w:id="1044" w:name="__RefHeading___Toc3501198_2322387425"/>
      <w:bookmarkStart w:id="1045" w:name="_Toc404"/>
      <w:bookmarkEnd w:id="1043"/>
      <w:bookmarkEnd w:id="1044"/>
      <w:r>
        <w:rPr/>
        <w:t>5</w:t>
      </w:r>
      <w:r>
        <w:rPr>
          <w:rtl w:val="true"/>
        </w:rPr>
        <w:t xml:space="preserve">. </w:t>
      </w:r>
      <w:r>
        <w:rPr>
          <w:rtl w:val="true"/>
        </w:rPr>
        <w:t>مخارجی که به عهده هریک است معلوم باشد</w:t>
      </w:r>
      <w:bookmarkEnd w:id="10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مزارعه باید هزینه هایی که لازم است هریک از دو طرف بر عهده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بذر، کود، لوازم کشاورزی و مانند آن را معین کنند؛ ولی اگر مخارجی که به عهده هریک است به طور معمول معلوم باشد، لازم نیست به آن تصریح نمایند</w:t>
      </w:r>
      <w:r>
        <w:rPr>
          <w:rFonts w:eastAsia="IRNazanin" w:cs="IRNazanin"/>
          <w:color w:val="111111"/>
          <w:sz w:val="28"/>
          <w:szCs w:val="28"/>
          <w:rtl w:val="true"/>
          <w:lang w:bidi="fa-IR"/>
        </w:rPr>
        <w:t>.</w:t>
      </w:r>
    </w:p>
    <w:p>
      <w:pPr>
        <w:pStyle w:val="Heading4"/>
        <w:numPr>
          <w:ilvl w:val="3"/>
          <w:numId w:val="1"/>
        </w:numPr>
        <w:rPr/>
      </w:pPr>
      <w:bookmarkStart w:id="1046" w:name="__RefHeading___Toc3501200_2322387425"/>
      <w:bookmarkStart w:id="1047" w:name="_Toc405"/>
      <w:bookmarkEnd w:id="1046"/>
      <w:r>
        <w:rPr/>
        <w:t>6</w:t>
      </w:r>
      <w:r>
        <w:rPr>
          <w:rtl w:val="true"/>
        </w:rPr>
        <w:t xml:space="preserve">. </w:t>
      </w:r>
      <w:r>
        <w:rPr>
          <w:rtl w:val="true"/>
        </w:rPr>
        <w:t>برای هریک از زارع و مالک سهم معینی از محصول زمین قرار داده شود</w:t>
      </w:r>
      <w:bookmarkEnd w:id="10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قرارداد مزارعه باید برای هریک از زارع و مالک زمین، سهمی از محصول آن قرار داده شود و نیز سهم هر یک معلوم باشد؛</w:t>
      </w:r>
    </w:p>
    <w:p>
      <w:pPr>
        <w:pStyle w:val="BookText"/>
        <w:rPr/>
      </w:pPr>
      <w:r>
        <w:rPr>
          <w:rFonts w:ascii="IRNazanin" w:hAnsi="IRNazanin" w:eastAsia="IRNazanin"/>
          <w:color w:val="111111"/>
          <w:sz w:val="28"/>
          <w:sz w:val="28"/>
          <w:szCs w:val="28"/>
          <w:rtl w:val="true"/>
          <w:lang w:bidi="fa-IR"/>
        </w:rPr>
        <w:t>البته، اگر سهم مالک و زارع معلوم باشد، طوری که عرفا نیاز به ذکر آن نباشد، تصریح به آن لازم نیست؛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تعیین سهم سود هریک را به توافق بعدی واگذار کنند یا مثلا برای یکی از دو طرف به جای سهمی از محصول زمین، مبلغی پول قرار دهند، مزارعه باطل است</w:t>
      </w:r>
      <w:r>
        <w:rPr>
          <w:rFonts w:eastAsia="IRNazanin" w:cs="IRNazanin"/>
          <w:color w:val="111111"/>
          <w:sz w:val="28"/>
          <w:szCs w:val="28"/>
          <w:rtl w:val="true"/>
          <w:lang w:bidi="fa-IR"/>
        </w:rPr>
        <w:t>.</w:t>
      </w:r>
    </w:p>
    <w:p>
      <w:pPr>
        <w:pStyle w:val="Heading4"/>
        <w:numPr>
          <w:ilvl w:val="3"/>
          <w:numId w:val="1"/>
        </w:numPr>
        <w:rPr/>
      </w:pPr>
      <w:bookmarkStart w:id="1048" w:name="__RefHeading___Toc3501202_2322387425"/>
      <w:bookmarkStart w:id="1049" w:name="_Toc406"/>
      <w:bookmarkEnd w:id="1048"/>
      <w:r>
        <w:rPr/>
        <w:t>7</w:t>
      </w:r>
      <w:r>
        <w:rPr>
          <w:rtl w:val="true"/>
        </w:rPr>
        <w:t xml:space="preserve">. </w:t>
      </w:r>
      <w:r>
        <w:rPr>
          <w:rtl w:val="true"/>
        </w:rPr>
        <w:t>سهم زارع و مالک، به صورت درصدی یا کسری از محصول باشد</w:t>
      </w:r>
      <w:bookmarkEnd w:id="10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سهم محصول هریک از زارع و مالک به صورت مقدار ثابت غیر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بلکه تعیین سهم آنان باید به صورت کسری یا درصدی از محصول باشد؛ مثلا به این صورت که یک سوم محصول برای زارع و دو سوم آن برای مالک زمین باشد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محصول زمین را برای هر کدام قرار دهند؛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نیست کسریا درصد معین شده، مشاع در تمام محصول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قرارداد مزارعه، سهم زارع و مالک، هر کدام نصف محصول زمین معین شود و توافق نمایند که نیمی از کل محصول که سهم زارع است در قطعه شمالی زمین باشد، مزارعه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با زارع قرار بگذارد که مقدار معینی از 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باشد و بقیه را به نسبت معین بین خودشان تقسیم کنند، مزارعه باطل است، هرچند بدانند که بعد از برداشت سهم مذکور، مقداری از محصول برای قسمت بین طرفین باقی می ماند؛</w:t>
      </w:r>
    </w:p>
    <w:p>
      <w:pPr>
        <w:pStyle w:val="BookText"/>
        <w:rPr/>
      </w:pPr>
      <w:r>
        <w:rPr>
          <w:rFonts w:ascii="IRNazanin" w:hAnsi="IRNazanin" w:eastAsia="IRNazanin"/>
          <w:color w:val="111111"/>
          <w:sz w:val="28"/>
          <w:sz w:val="28"/>
          <w:szCs w:val="28"/>
          <w:rtl w:val="true"/>
          <w:lang w:bidi="fa-IR"/>
        </w:rPr>
        <w:t xml:space="preserve">البته، اگر قرار بگذارند مقداری از محصول که به اندازه بذرهای کاشته شده است، یا مقدار خراجی را که دولت می گیرد از محصول استثنا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مالک بذر یا کسی که خراج را پرداخت نموده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باقیمانده بین دو طرف به نسبت کسری یا درصدی تقسیم گردد، مزارعه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اشتراک زارع با مالک در محصول ، تابع قراردادی است که بین آن دو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عقد مزارعه توافق شده مثلا در زراعت گندم، از زمان رویش اولیه و جوانه زنی آن، به نسبت نصف ، نصف شریک باشند؛</w:t>
      </w:r>
    </w:p>
    <w:p>
      <w:pPr>
        <w:pStyle w:val="BookText"/>
        <w:rPr/>
      </w:pPr>
      <w:r>
        <w:rPr>
          <w:rFonts w:ascii="IRNazanin" w:hAnsi="IRNazanin" w:eastAsia="IRNazanin"/>
          <w:color w:val="111111"/>
          <w:sz w:val="28"/>
          <w:sz w:val="28"/>
          <w:szCs w:val="28"/>
          <w:rtl w:val="true"/>
          <w:lang w:bidi="fa-IR"/>
        </w:rPr>
        <w:t>در این صورت، در تمام محصول اعم از گندم، کاه، سبوس و مانند آن شریکند؛</w:t>
      </w:r>
    </w:p>
    <w:p>
      <w:pPr>
        <w:pStyle w:val="BookText"/>
        <w:rPr/>
      </w:pPr>
      <w:r>
        <w:rPr>
          <w:rFonts w:ascii="IRNazanin" w:hAnsi="IRNazanin" w:eastAsia="IRNazanin"/>
          <w:color w:val="111111"/>
          <w:sz w:val="28"/>
          <w:sz w:val="28"/>
          <w:szCs w:val="28"/>
          <w:rtl w:val="true"/>
          <w:lang w:bidi="fa-IR"/>
        </w:rPr>
        <w:t>گاهی در قرارداد توافق شده فقط در دانه های گندم، به نسبت مذکور شریک باشند؛ در این صورت کاه و مانند آن مال صاحب بذر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مواردی که تصریحی در قرارداد مزارعه نسبت به کیفیت اشتراک مالک و زارع نشده و قرارداد بدون قید و شرط واقع شده، مالک و زارع در تمام محصول به نسبت کسری تعیین شده، شریک می باشند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جمع کردن محصول و تمام شدن مدت مزارعه، ریشه زراعت در زمین بماند و سال بعد دو مرتبه سبز شود و محصول دهد، چنانچه شرط نکرده باشند که در ریشه شریک باشند، محصول سال دوم، متعلق به مالک بذر است</w:t>
      </w:r>
      <w:r>
        <w:rPr>
          <w:rFonts w:eastAsia="IRNazanin" w:cs="IRNazanin"/>
          <w:color w:val="111111"/>
          <w:sz w:val="28"/>
          <w:szCs w:val="28"/>
          <w:rtl w:val="true"/>
          <w:lang w:bidi="fa-IR"/>
        </w:rPr>
        <w:t xml:space="preserve">. </w:t>
      </w:r>
      <w:bookmarkStart w:id="1050" w:name="pg13362_146731"/>
    </w:p>
    <w:p>
      <w:pPr>
        <w:pStyle w:val="Heading3"/>
        <w:numPr>
          <w:ilvl w:val="2"/>
          <w:numId w:val="1"/>
        </w:numPr>
        <w:rPr/>
      </w:pPr>
      <w:bookmarkStart w:id="1051" w:name="__RefHeading___Toc3501204_2322387425"/>
      <w:bookmarkStart w:id="1052" w:name="_Toc407"/>
      <w:bookmarkEnd w:id="1050"/>
      <w:bookmarkEnd w:id="1051"/>
      <w:r>
        <w:rPr>
          <w:rtl w:val="true"/>
        </w:rPr>
        <w:t>فوت مالک یا زارع</w:t>
      </w:r>
      <w:bookmarkEnd w:id="10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انعقاد قرارداد مزارعه معاوضی</w:t>
      </w:r>
      <w:r>
        <w:rPr>
          <w:rStyle w:val="FootnoteAnchor"/>
          <w:rtl w:val="true"/>
        </w:rPr>
        <w:footnoteReference w:id="723"/>
      </w:r>
      <w:r>
        <w:rPr>
          <w:rFonts w:ascii="IRNazanin" w:hAnsi="IRNazanin" w:eastAsia="IRNazanin"/>
          <w:color w:val="111111"/>
          <w:sz w:val="28"/>
          <w:sz w:val="28"/>
          <w:szCs w:val="28"/>
          <w:rtl w:val="true"/>
          <w:lang w:bidi="fa-IR"/>
        </w:rPr>
        <w:t>مالک یا زارع بمیرد، مزارعه به هم نمی خورد و وارثان، جانشین کسی که فوت کرده می شوند؛</w:t>
      </w:r>
    </w:p>
    <w:p>
      <w:pPr>
        <w:pStyle w:val="BookText"/>
        <w:rPr/>
      </w:pPr>
      <w:r>
        <w:rPr>
          <w:rFonts w:ascii="IRNazanin" w:hAnsi="IRNazanin" w:eastAsia="IRNazanin"/>
          <w:color w:val="111111"/>
          <w:sz w:val="28"/>
          <w:sz w:val="28"/>
          <w:szCs w:val="28"/>
          <w:rtl w:val="true"/>
          <w:lang w:bidi="fa-IR"/>
        </w:rPr>
        <w:t>البته، چنانچه در مزارعه قید کرده باشند که زارع خودش زراعت را انجام دهد، طوری که فقط زراعت شخص زارع مورد قرارداد مزارعه قرار گرفته باشد، با فوت وی مزارعه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مزارعه شرط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زارع خودش زراعت کند،</w:t>
      </w:r>
      <w:r>
        <w:rPr>
          <w:rStyle w:val="FootnoteAnchor"/>
          <w:rtl w:val="true"/>
        </w:rPr>
        <w:footnoteReference w:id="724"/>
      </w:r>
      <w:r>
        <w:rPr>
          <w:rFonts w:ascii="IRNazanin" w:hAnsi="IRNazanin" w:eastAsia="IRNazanin"/>
          <w:color w:val="111111"/>
          <w:sz w:val="28"/>
          <w:sz w:val="28"/>
          <w:szCs w:val="28"/>
          <w:rtl w:val="true"/>
          <w:lang w:bidi="fa-IR"/>
        </w:rPr>
        <w:t>با فوت وی مزارعه صحیح است و مالک می تواند راضی شود تا فردی که ورثه زارع تعیین می کنند کار را انجام دهد، همچنان که می تواند مزارعه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کارهایی که حسب عقد مزارعه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قید و چه به صورت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زارع بوده که خودش انجام دهد، در هنگام فوت زارع تمام شده باشد، مزارعه صحیح است، هرچند زمان برداشت محصول نرسیده باشد و در این صورت ورثه زارع سهم وی از محصول را ارث می برند و آنان می توانند مالک را وادار کنند که سهمشان از زراعت تا تمام شدن مدت مزارعه در زمین باقی بماند</w:t>
      </w:r>
      <w:r>
        <w:rPr>
          <w:rFonts w:eastAsia="IRNazanin" w:cs="IRNazanin"/>
          <w:color w:val="111111"/>
          <w:sz w:val="28"/>
          <w:szCs w:val="28"/>
          <w:rtl w:val="true"/>
          <w:lang w:bidi="fa-IR"/>
        </w:rPr>
        <w:t>.</w:t>
      </w:r>
    </w:p>
    <w:p>
      <w:pPr>
        <w:pStyle w:val="Heading3"/>
        <w:numPr>
          <w:ilvl w:val="2"/>
          <w:numId w:val="1"/>
        </w:numPr>
        <w:rPr/>
      </w:pPr>
      <w:bookmarkStart w:id="1053" w:name="__RefHeading___Toc3501206_2322387425"/>
      <w:bookmarkStart w:id="1054" w:name="_Toc408"/>
      <w:bookmarkEnd w:id="1053"/>
      <w:r>
        <w:rPr>
          <w:rtl w:val="true"/>
        </w:rPr>
        <w:t>مزارعه باطل</w:t>
      </w:r>
      <w:bookmarkEnd w:id="10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زراعت بفهمند مزارعه باطل بوده، چنانچه بذر متعلق به مالک زمین بوده،محصولی هم که به دست می آید، مال اوست و باید مزد 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هزینه هایی را که انجام داده و اجرت المثل ابزار و وسایلی را که متعلق به زارع بوده و در آن زمین به کار گرفته، به او بدهد؛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زارع، مالک بذر بوده، محصول متعلق به اوست و باید اجرت المثل زمین </w:t>
      </w:r>
    </w:p>
    <w:p>
      <w:pPr>
        <w:pStyle w:val="BookText"/>
        <w:rPr/>
      </w:pPr>
      <w:r>
        <w:rPr>
          <w:rFonts w:ascii="IRNazanin" w:hAnsi="IRNazanin" w:eastAsia="IRNazanin"/>
          <w:color w:val="111111"/>
          <w:sz w:val="28"/>
          <w:sz w:val="28"/>
          <w:szCs w:val="28"/>
          <w:rtl w:val="true"/>
          <w:lang w:bidi="fa-IR"/>
        </w:rPr>
        <w:t>و ابزار و وسایل مالک زمین که برای آن زراعت بکار رفته و نیز هزینه هایی را که مالک برای زراعت انجام داده،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هر دو صورت اگر در هنگام انعقاد قرارداد مزارعه، مالک یا زارع توجه داشته که سهم معین شده برای وی در عقد مزارعه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صحيح بودن آن – احتمال دارد از استحقاق معمولی وی بابت زمین، وسایل یا دستمزدش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هزینه هایی که متحمل شده کمتر باشد، در این صورت وی مستحق همان مقدار تعیین شده در قرارداد</w:t>
      </w:r>
      <w:r>
        <w:rPr>
          <w:rStyle w:val="FootnoteAnchor"/>
          <w:rtl w:val="true"/>
        </w:rPr>
        <w:footnoteReference w:id="725"/>
      </w:r>
      <w:r>
        <w:rPr>
          <w:rFonts w:ascii="IRNazanin" w:hAnsi="IRNazanin" w:eastAsia="IRNazanin"/>
          <w:color w:val="111111"/>
          <w:sz w:val="28"/>
          <w:sz w:val="28"/>
          <w:szCs w:val="28"/>
          <w:rtl w:val="true"/>
          <w:lang w:bidi="fa-IR"/>
        </w:rPr>
        <w:t>می باشد و پرداخت مقدار زیادی به وی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بذر متعلق به زارع باشد و بعد از زراعت بفهمند مزارعه باطل بوده، چنانچه مالک و زارع راضی شوند که با اجرت یا بدون اجرت، زراعت در زمین بماند، اشکال ندارد و اگر مالک راضی نشود، نسبت به اینکه حق دارد زارع را مجبور به چیدن محصولش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وقت چیدنش نرسیده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یانه، مسأله محل اشکال است و مراعات مقتضای احتیاط در این مورد ترک نشود؛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زارع خود قصد برداشت زراعت از زمین را دارد، مالک نمی تواند زارع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دریافت اجرت و چه بدون 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باقی گذاردن زراعت نماید</w:t>
      </w:r>
      <w:r>
        <w:rPr>
          <w:rFonts w:eastAsia="IRNazanin" w:cs="IRNazanin"/>
          <w:color w:val="111111"/>
          <w:sz w:val="28"/>
          <w:szCs w:val="28"/>
          <w:rtl w:val="true"/>
          <w:lang w:bidi="fa-IR"/>
        </w:rPr>
        <w:t xml:space="preserve">. </w:t>
      </w:r>
      <w:bookmarkStart w:id="1055" w:name="pg13362_146735"/>
    </w:p>
    <w:p>
      <w:pPr>
        <w:pStyle w:val="Heading2"/>
        <w:numPr>
          <w:ilvl w:val="1"/>
          <w:numId w:val="1"/>
        </w:numPr>
        <w:rPr/>
      </w:pPr>
      <w:bookmarkStart w:id="1056" w:name="__RefHeading___Toc3501208_2322387425"/>
      <w:bookmarkStart w:id="1057" w:name="_Toc409"/>
      <w:bookmarkEnd w:id="1055"/>
      <w:bookmarkEnd w:id="1056"/>
      <w:r>
        <w:rPr>
          <w:rtl w:val="true"/>
        </w:rPr>
        <w:t>مساقات و مغارسه</w:t>
      </w:r>
      <w:bookmarkEnd w:id="1057"/>
    </w:p>
    <w:p>
      <w:pPr>
        <w:pStyle w:val="Heading3"/>
        <w:numPr>
          <w:ilvl w:val="2"/>
          <w:numId w:val="1"/>
        </w:numPr>
        <w:rPr/>
      </w:pPr>
      <w:bookmarkStart w:id="1058" w:name="__RefHeading___Toc3501210_2322387425"/>
      <w:bookmarkStart w:id="1059" w:name="_Toc410"/>
      <w:bookmarkEnd w:id="1058"/>
      <w:r>
        <w:rPr>
          <w:rtl w:val="true"/>
        </w:rPr>
        <w:t>تعریف و اقسام مساقات</w:t>
      </w:r>
      <w:bookmarkEnd w:id="10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قراردادی است که طی آن فردی که صاحب درختان میوه</w:t>
      </w:r>
      <w:r>
        <w:rPr>
          <w:rStyle w:val="FootnoteAnchor"/>
          <w:rtl w:val="true"/>
        </w:rPr>
        <w:footnoteReference w:id="726"/>
      </w:r>
      <w:r>
        <w:rPr>
          <w:rFonts w:ascii="IRNazanin" w:hAnsi="IRNazanin" w:eastAsia="IRNazanin"/>
          <w:color w:val="111111"/>
          <w:sz w:val="28"/>
          <w:sz w:val="28"/>
          <w:szCs w:val="28"/>
          <w:rtl w:val="true"/>
          <w:lang w:bidi="fa-IR"/>
        </w:rPr>
        <w:t xml:space="preserve">و مانند آن است ، آنها را برای مدتی در اختیار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تا به آنها رسیدگی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آبیاری نموده و آنها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در محصول به دست آمده، به نسبتی که قرار می گذارند،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مساقات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نوع مساقات، قراردادی است که طی آن معاوضه ای صورت می گیرد بین عمل باغبانی و نگهداری و پرورش درختان میوه و مانند آنکه بر عهده باغبان است در مدت مشخص، در مقابل اینکه سهم معینی از 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باغبان باشد و باغبان حق نگهداری و پرورش سهم خویش از محصول را تا انتهای زمان تعیین شده داشته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مساقات معاوضی باغبان در قبال صاحب درختان متعهد و ملتزم می شود که در مدت تعیین شده برای مساقات، اقدام به فعالیت باغبانی، </w:t>
      </w:r>
    </w:p>
    <w:p>
      <w:pPr>
        <w:pStyle w:val="BookText"/>
        <w:rPr/>
      </w:pPr>
      <w:r>
        <w:rPr>
          <w:rFonts w:ascii="IRNazanin" w:hAnsi="IRNazanin" w:eastAsia="IRNazanin"/>
          <w:color w:val="111111"/>
          <w:sz w:val="28"/>
          <w:sz w:val="28"/>
          <w:szCs w:val="28"/>
          <w:rtl w:val="true"/>
          <w:lang w:bidi="fa-IR"/>
        </w:rPr>
        <w:t>نگهداری و پرورش درختان و محصول آنها نماید و از طرفی صاحب درختان نیز متعهد می شود که باغبان استحقاق نگهداری و پرورش سهم مقرر شده برای وی از محصول را در باغ، در مدت معین شده برای مساقات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مساقات ، همان مساقات اصطلاحی است که احکام آن در این فصل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نوع مساقات، صاحب درختان میوه و مانند آن به باغبان اذن و اجازه می دهد که مشغول باغبانی، نگهداری و پرورش آنها شود و در محصول به دست آمده به نسبت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نصف،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باشند و مشتمل بر نوعی معاوضه با توضیحاتی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بعضی از احکام این نوع مساقات، با مساقات معاوضی متفاوت است؛ از جمله اینکه در مساقات اذنی، مشخص نمودن مدت لازم نیست و تا زمانی که یکی از دو طرف، از قرارداد خویش منصرف نشده، مساقات باقی است؛ اما در مساقات معاوضی باید مدت مساقات مشخص گردد 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نیز، مساقات اذنی با فوت هریک از مالک و باغبان باطل می شود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مساقات معاوضی از عقدهای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یک از باغبان و صاحب درختان قبل از مدت مقرر در قرارداد، حق فسخ آن را ندارند و باغبان نیز ملزم به انجام کار در مدت مذکور می باشد؛</w:t>
      </w:r>
    </w:p>
    <w:p>
      <w:pPr>
        <w:pStyle w:val="BookText"/>
        <w:rPr/>
      </w:pPr>
      <w:r>
        <w:rPr>
          <w:rFonts w:ascii="IRNazanin" w:hAnsi="IRNazanin" w:eastAsia="IRNazanin"/>
          <w:color w:val="111111"/>
          <w:sz w:val="28"/>
          <w:sz w:val="28"/>
          <w:szCs w:val="28"/>
          <w:rtl w:val="true"/>
          <w:lang w:bidi="fa-IR"/>
        </w:rPr>
        <w:t>مگر آنکه صاحب درختان یا باغبان در ضمن قرارداد مساقات برای خود حق فسخ قرار داده باشد یا شرعا حق فسخ برای صاحب درختان یا باغبان به جهت خیار تخلف شرط و مانند آن ثابت باشد یا آنکه با توافق هم قرارداد را إقاله نمایند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مساقات اذنی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بنابراین، صاحب درختان </w:t>
      </w:r>
      <w:bookmarkStart w:id="1060" w:name="pg13362_146740"/>
    </w:p>
    <w:p>
      <w:pPr>
        <w:pStyle w:val="BookText"/>
        <w:rPr/>
      </w:pPr>
      <w:bookmarkEnd w:id="1060"/>
      <w:r>
        <w:rPr>
          <w:rFonts w:ascii="IRNazanin" w:hAnsi="IRNazanin" w:eastAsia="IRNazanin"/>
          <w:color w:val="111111"/>
          <w:sz w:val="28"/>
          <w:sz w:val="28"/>
          <w:szCs w:val="28"/>
          <w:rtl w:val="true"/>
          <w:lang w:bidi="fa-IR"/>
        </w:rPr>
        <w:t>می تواند از اجازه ای که جهت نگهداری و تصرف در درختان به باغبان داده است، برگردد و باغبان نیز ملزم به ادامه انجام کار نیست و هر گاه خواسته باشد می تواند از کار خودداری نماید؛ چه اینکه برای مساقات مدت زمانی تعیین شده باشد یا زمان خاصی را برای آن در نظر نگرفته باشند؛</w:t>
      </w:r>
    </w:p>
    <w:p>
      <w:pPr>
        <w:pStyle w:val="BookText"/>
        <w:rPr/>
      </w:pPr>
      <w:r>
        <w:rPr>
          <w:rFonts w:ascii="IRNazanin" w:hAnsi="IRNazanin" w:eastAsia="IRNazanin"/>
          <w:color w:val="111111"/>
          <w:sz w:val="28"/>
          <w:sz w:val="28"/>
          <w:szCs w:val="28"/>
          <w:rtl w:val="true"/>
          <w:lang w:bidi="fa-IR"/>
        </w:rPr>
        <w:t>البته، اگر شرط کنند که مساقات را تا زمان معینی فسخ نکنند، شرط صحیح است و عمل به آن واجب می باشد؛ با این حال اگر یکی از دو طرف فسخ کند، مساقات فسخ می شود، هرچند وی به علت مخالفت با شرط، گناه کرده است</w:t>
      </w:r>
      <w:r>
        <w:rPr>
          <w:rFonts w:eastAsia="IRNazanin" w:cs="IRNazanin"/>
          <w:color w:val="111111"/>
          <w:sz w:val="28"/>
          <w:szCs w:val="28"/>
          <w:rtl w:val="true"/>
          <w:lang w:bidi="fa-IR"/>
        </w:rPr>
        <w:t>.</w:t>
      </w:r>
    </w:p>
    <w:p>
      <w:pPr>
        <w:pStyle w:val="Heading3"/>
        <w:numPr>
          <w:ilvl w:val="2"/>
          <w:numId w:val="1"/>
        </w:numPr>
        <w:rPr/>
      </w:pPr>
      <w:bookmarkStart w:id="1061" w:name="__RefHeading___Toc3501212_2322387425"/>
      <w:bookmarkStart w:id="1062" w:name="_Toc411"/>
      <w:bookmarkEnd w:id="1061"/>
      <w:r>
        <w:rPr>
          <w:rtl w:val="true"/>
        </w:rPr>
        <w:t>شرایط اصل مساقات</w:t>
      </w:r>
      <w:bookmarkEnd w:id="10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مساقات،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می باشد و برای محقق شدنش، لازم است ایجاب و قبول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و قبول در مساقات نیز همانند خرید و فروش،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انجام است؛</w:t>
      </w:r>
    </w:p>
    <w:p>
      <w:pPr>
        <w:pStyle w:val="BookText"/>
        <w:rPr/>
      </w:pPr>
      <w:r>
        <w:rPr>
          <w:rFonts w:ascii="IRNazanin" w:hAnsi="IRNazanin" w:eastAsia="IRNazanin"/>
          <w:color w:val="111111"/>
          <w:sz w:val="28"/>
          <w:sz w:val="28"/>
          <w:szCs w:val="28"/>
          <w:rtl w:val="true"/>
          <w:lang w:bidi="fa-IR"/>
        </w:rPr>
        <w:t>ایجاب و قبول لفظی، مثل اینکه صاحب درختان به باغبان به قصد مساقات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درختان را برای آبیاری و پرورش به تو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ایجاب و قبول عملی، مثل اینکه مالک، درختان را به قصد مساقات به دیگری واگذار کند و او هم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می توانند قراردادی را به صورت کتبی نوشته و دو طرف آن را به قصد انجام مساقات امضا کنند</w:t>
      </w:r>
      <w:r>
        <w:rPr>
          <w:rFonts w:eastAsia="IRNazanin" w:cs="IRNazanin"/>
          <w:color w:val="111111"/>
          <w:sz w:val="28"/>
          <w:szCs w:val="28"/>
          <w:rtl w:val="true"/>
          <w:lang w:bidi="fa-IR"/>
        </w:rPr>
        <w:t>.</w:t>
      </w:r>
    </w:p>
    <w:p>
      <w:pPr>
        <w:pStyle w:val="Heading3"/>
        <w:numPr>
          <w:ilvl w:val="2"/>
          <w:numId w:val="1"/>
        </w:numPr>
        <w:rPr/>
      </w:pPr>
      <w:bookmarkStart w:id="1063" w:name="__RefHeading___Toc3501214_2322387425"/>
      <w:bookmarkStart w:id="1064" w:name="_Toc412"/>
      <w:bookmarkEnd w:id="1063"/>
      <w:r>
        <w:rPr>
          <w:rtl w:val="true"/>
        </w:rPr>
        <w:t>شرایط دو طرف قرارداد مساقات</w:t>
      </w:r>
      <w:bookmarkEnd w:id="106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معامله در مساقات باید نابالغ و دیوانه و سفیه نباشند و </w:t>
      </w:r>
      <w:bookmarkStart w:id="1065" w:name="pg13362_146741"/>
    </w:p>
    <w:p>
      <w:pPr>
        <w:pStyle w:val="BookText"/>
        <w:rPr/>
      </w:pPr>
      <w:bookmarkEnd w:id="1065"/>
      <w:r>
        <w:rPr>
          <w:rFonts w:ascii="IRNazanin" w:hAnsi="IRNazanin" w:eastAsia="IRNazanin"/>
          <w:color w:val="111111"/>
          <w:sz w:val="28"/>
          <w:sz w:val="28"/>
          <w:szCs w:val="28"/>
          <w:rtl w:val="true"/>
          <w:lang w:bidi="fa-IR"/>
        </w:rPr>
        <w:t>مساقات را با قصد و اختیار انجام دهند؛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درختان را برای مساقات به باغبان واگذار می کند، باید نسبت به آنچه با مساقات در اختیار دیگری می گذارد،</w:t>
      </w:r>
      <w:r>
        <w:rPr>
          <w:rStyle w:val="FootnoteAnchor"/>
          <w:rtl w:val="true"/>
        </w:rPr>
        <w:footnoteReference w:id="730"/>
      </w:r>
      <w:r>
        <w:rPr>
          <w:rFonts w:ascii="IRNazanin" w:hAnsi="IRNazanin" w:eastAsia="IRNazanin"/>
          <w:color w:val="111111"/>
          <w:sz w:val="28"/>
          <w:sz w:val="28"/>
          <w:szCs w:val="28"/>
          <w:rtl w:val="true"/>
          <w:lang w:bidi="fa-IR"/>
        </w:rPr>
        <w:t xml:space="preserve">مالک یا در حکم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وکیل یا ولی شرعی مالک یا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جزء سایر افرادی که از تصرف در اموال خود ممنوع اند</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مفلس</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بودن باغبان اشکال ندارد و وی می تواند بدون اجازه از طلبکاران اقدام به مساقات نماید؛ مگر در صورتی که مساقات موجب تصرف وی در اموال خودش باشد</w:t>
      </w:r>
      <w:r>
        <w:rPr>
          <w:rFonts w:eastAsia="IRNazanin" w:cs="IRNazanin"/>
          <w:color w:val="111111"/>
          <w:sz w:val="28"/>
          <w:szCs w:val="28"/>
          <w:rtl w:val="true"/>
          <w:lang w:bidi="fa-IR"/>
        </w:rPr>
        <w:t>.</w:t>
      </w:r>
      <w:r>
        <w:rPr>
          <w:rStyle w:val="FootnoteAnchor"/>
          <w:rtl w:val="true"/>
        </w:rPr>
        <w:footnoteReference w:id="733"/>
      </w:r>
    </w:p>
    <w:p>
      <w:pPr>
        <w:pStyle w:val="Heading3"/>
        <w:numPr>
          <w:ilvl w:val="2"/>
          <w:numId w:val="1"/>
        </w:numPr>
        <w:rPr/>
      </w:pPr>
      <w:bookmarkStart w:id="1066" w:name="__RefHeading___Toc3501216_2322387425"/>
      <w:bookmarkStart w:id="1067" w:name="_Toc413"/>
      <w:bookmarkEnd w:id="1066"/>
      <w:r>
        <w:rPr>
          <w:rtl w:val="true"/>
        </w:rPr>
        <w:t>شرایط صحیح بودن مساقات</w:t>
      </w:r>
      <w:bookmarkEnd w:id="1067"/>
    </w:p>
    <w:p>
      <w:pPr>
        <w:pStyle w:val="Heading4"/>
        <w:numPr>
          <w:ilvl w:val="3"/>
          <w:numId w:val="1"/>
        </w:numPr>
        <w:rPr/>
      </w:pPr>
      <w:bookmarkStart w:id="1068" w:name="__RefHeading___Toc3501218_2322387425"/>
      <w:bookmarkStart w:id="1069" w:name="_Toc414"/>
      <w:bookmarkEnd w:id="1068"/>
      <w:r>
        <w:rPr>
          <w:rtl w:val="true"/>
        </w:rPr>
        <w:t>اشاره</w:t>
      </w:r>
      <w:bookmarkEnd w:id="10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مساقات، در صورتی صحیح است که شرایط ذیل در آن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مساقات برگیاهان و درختان میوه واقع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درختان و گیاهان مورد مساقات ، معلوم و معین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مساقات معلوم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برای به دست آمدن محصول یا زیادی یا بهتر شدن یا سالم ماندن از آفت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هریک از دو طرف، سهم معینی از محصول درختان یا گیاهان قرار داده شود؛ </w:t>
      </w:r>
      <w:bookmarkStart w:id="1070" w:name="pg13362_146743"/>
    </w:p>
    <w:p>
      <w:pPr>
        <w:pStyle w:val="BookText"/>
        <w:rPr/>
      </w:pPr>
      <w:bookmarkEnd w:id="107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دو طرف، به صورت درصدی یا کسری از محصول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موارد، در مسائل بعد ذکر می شود </w:t>
      </w:r>
      <w:r>
        <w:rPr>
          <w:rFonts w:eastAsia="IRNazanin" w:cs="IRNazanin"/>
          <w:color w:val="111111"/>
          <w:sz w:val="28"/>
          <w:szCs w:val="28"/>
          <w:rtl w:val="true"/>
          <w:lang w:bidi="fa-IR"/>
        </w:rPr>
        <w:t>.</w:t>
      </w:r>
    </w:p>
    <w:p>
      <w:pPr>
        <w:pStyle w:val="Heading4"/>
        <w:numPr>
          <w:ilvl w:val="3"/>
          <w:numId w:val="1"/>
        </w:numPr>
        <w:rPr/>
      </w:pPr>
      <w:bookmarkStart w:id="1071" w:name="__RefHeading___Toc3501220_2322387425"/>
      <w:bookmarkStart w:id="1072" w:name="_Toc415"/>
      <w:bookmarkEnd w:id="1071"/>
      <w:r>
        <w:rPr/>
        <w:t>1</w:t>
      </w:r>
      <w:r>
        <w:rPr>
          <w:rtl w:val="true"/>
        </w:rPr>
        <w:t xml:space="preserve">. </w:t>
      </w:r>
      <w:r>
        <w:rPr>
          <w:rtl w:val="true"/>
        </w:rPr>
        <w:t>مساقات بر گیاهان و درختان میوه واقع شود</w:t>
      </w:r>
      <w:bookmarkEnd w:id="10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مساقات تنها بر درختان میوه و مانند آن واقع می شود؛ البته مساقات در درخت هایی که میوه نمی دهد، چنانچه محصول دیگری مثل برگ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ارزش قابل توجهی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صحیح است؛ مانند درخت حنا که از برگ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مساقات در بوته خربزه، هندوانه، گوجه، خیار و مانند آنها صحيح است</w:t>
      </w:r>
      <w:r>
        <w:rPr>
          <w:rFonts w:eastAsia="IRNazanin" w:cs="IRNazanin"/>
          <w:color w:val="111111"/>
          <w:sz w:val="28"/>
          <w:szCs w:val="28"/>
          <w:rtl w:val="true"/>
          <w:lang w:bidi="fa-IR"/>
        </w:rPr>
        <w:t>.</w:t>
      </w:r>
    </w:p>
    <w:p>
      <w:pPr>
        <w:pStyle w:val="Heading4"/>
        <w:numPr>
          <w:ilvl w:val="3"/>
          <w:numId w:val="1"/>
        </w:numPr>
        <w:rPr/>
      </w:pPr>
      <w:bookmarkStart w:id="1073" w:name="__RefHeading___Toc3501222_2322387425"/>
      <w:bookmarkStart w:id="1074" w:name="_Toc416"/>
      <w:bookmarkEnd w:id="1073"/>
      <w:r>
        <w:rPr/>
        <w:t>2</w:t>
      </w:r>
      <w:r>
        <w:rPr>
          <w:rtl w:val="true"/>
        </w:rPr>
        <w:t xml:space="preserve">. </w:t>
      </w:r>
      <w:r>
        <w:rPr>
          <w:rtl w:val="true"/>
        </w:rPr>
        <w:t>درختان و گیاهان مورد مساقات معلوم و معین باشد</w:t>
      </w:r>
      <w:bookmarkEnd w:id="10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مساقات لازم است گیاهان و درختان میوه مورد مساقات، برای دو طرف قرارداد معلوم و معین باشد</w:t>
      </w:r>
      <w:r>
        <w:rPr>
          <w:rFonts w:eastAsia="IRNazanin" w:cs="IRNazanin"/>
          <w:color w:val="111111"/>
          <w:sz w:val="28"/>
          <w:szCs w:val="28"/>
          <w:rtl w:val="true"/>
          <w:lang w:bidi="fa-IR"/>
        </w:rPr>
        <w:t>.</w:t>
      </w:r>
    </w:p>
    <w:p>
      <w:pPr>
        <w:pStyle w:val="Heading4"/>
        <w:numPr>
          <w:ilvl w:val="3"/>
          <w:numId w:val="1"/>
        </w:numPr>
        <w:rPr/>
      </w:pPr>
      <w:bookmarkStart w:id="1075" w:name="__RefHeading___Toc3501224_2322387425"/>
      <w:bookmarkStart w:id="1076" w:name="_Toc417"/>
      <w:bookmarkEnd w:id="1075"/>
      <w:r>
        <w:rPr/>
        <w:t>3</w:t>
      </w:r>
      <w:r>
        <w:rPr>
          <w:rtl w:val="true"/>
        </w:rPr>
        <w:t xml:space="preserve">. </w:t>
      </w:r>
      <w:r>
        <w:rPr>
          <w:rtl w:val="true"/>
        </w:rPr>
        <w:t>مدت مساقات معلوم باشد</w:t>
      </w:r>
      <w:bookmarkEnd w:id="10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مساقات باید برای دو طرف قرارداد معلوم باشد و تعیین مدت زمان مساقات به هریک از دو صورت ذیل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را معین کنند و آخر آن را وقت به دست آمدن محصول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تعیین کنند؛ البته باید مدت زمان به اندازه ای باشد که به دست آمدن محصول در آن عرفا امکان داشته باشد و اگر مدت مذکور کمتر باشد، مساقات باطل است</w:t>
      </w:r>
      <w:r>
        <w:rPr>
          <w:rFonts w:eastAsia="IRNazanin" w:cs="IRNazanin"/>
          <w:color w:val="111111"/>
          <w:sz w:val="28"/>
          <w:szCs w:val="28"/>
          <w:rtl w:val="true"/>
          <w:lang w:bidi="fa-IR"/>
        </w:rPr>
        <w:t>.</w:t>
      </w:r>
    </w:p>
    <w:p>
      <w:pPr>
        <w:pStyle w:val="Heading4"/>
        <w:numPr>
          <w:ilvl w:val="3"/>
          <w:numId w:val="1"/>
        </w:numPr>
        <w:rPr/>
      </w:pPr>
      <w:bookmarkStart w:id="1077" w:name="__RefHeading___Toc3501226_2322387425"/>
      <w:bookmarkStart w:id="1078" w:name="_Toc418"/>
      <w:bookmarkEnd w:id="1077"/>
      <w:r>
        <w:rPr/>
        <w:t>4</w:t>
      </w:r>
      <w:r>
        <w:rPr>
          <w:rtl w:val="true"/>
        </w:rPr>
        <w:t>.</w:t>
      </w:r>
      <w:r>
        <w:rPr>
          <w:rtl w:val="true"/>
        </w:rPr>
        <w:t>کار برای به دست آمدن محصول یا زیادی یا بهتر شدن یا سالم ماندن آن از آفات باشد</w:t>
      </w:r>
      <w:bookmarkEnd w:id="107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مساقات لازم نیست قبل از ظاهر شدن محصول منعقد شود؛ </w:t>
      </w:r>
      <w:bookmarkStart w:id="1079" w:name="pg13362_146745"/>
    </w:p>
    <w:p>
      <w:pPr>
        <w:pStyle w:val="BookText"/>
        <w:rPr/>
      </w:pPr>
      <w:bookmarkEnd w:id="1079"/>
      <w:r>
        <w:rPr>
          <w:rFonts w:ascii="IRNazanin" w:hAnsi="IRNazanin" w:eastAsia="IRNazanin"/>
          <w:color w:val="111111"/>
          <w:sz w:val="28"/>
          <w:sz w:val="28"/>
          <w:szCs w:val="28"/>
          <w:rtl w:val="true"/>
          <w:lang w:bidi="fa-IR"/>
        </w:rPr>
        <w:t xml:space="preserve">بلکه اگر بعد از ظاهر شدن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رسیدن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قرارداد ببندند، چنانچه کاری مانده باشد که برای زیادی محصول یا بهتر شدن آن یا سالم ماندنش از آفات لازم باشد، مساقات صحیح است؛</w:t>
      </w:r>
    </w:p>
    <w:p>
      <w:pPr>
        <w:pStyle w:val="BookText"/>
        <w:rPr/>
      </w:pPr>
      <w:r>
        <w:rPr>
          <w:rFonts w:ascii="IRNazanin" w:hAnsi="IRNazanin" w:eastAsia="IRNazanin"/>
          <w:color w:val="111111"/>
          <w:sz w:val="28"/>
          <w:sz w:val="28"/>
          <w:szCs w:val="28"/>
          <w:rtl w:val="true"/>
          <w:lang w:bidi="fa-IR"/>
        </w:rPr>
        <w:t>ولی اگر چنین کاری باقی نمانده باشد، هر چند کار دیگری که برای پرورش درخت یا گیاه لازم است، یا چیدن میوه یا نگهداری از آن باقی مانده باشد، صحت قرارداد مساقات محل اشکال است و رعایت مقتضای احتیاط در این مورد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یا گیاهی که از آب باران یا رطوبت زمین استفاده می کند و به آبیاری احتیاج ندارد، اگر به کارهای دیگر مانند آنچه در مسأله قبل ذکر شد نیاز دارد، مساقات در مورد آن صحیح است</w:t>
      </w:r>
      <w:r>
        <w:rPr>
          <w:rFonts w:eastAsia="IRNazanin" w:cs="IRNazanin"/>
          <w:color w:val="111111"/>
          <w:sz w:val="28"/>
          <w:szCs w:val="28"/>
          <w:rtl w:val="true"/>
          <w:lang w:bidi="fa-IR"/>
        </w:rPr>
        <w:t>.</w:t>
      </w:r>
    </w:p>
    <w:p>
      <w:pPr>
        <w:pStyle w:val="Heading4"/>
        <w:numPr>
          <w:ilvl w:val="3"/>
          <w:numId w:val="1"/>
        </w:numPr>
        <w:rPr/>
      </w:pPr>
      <w:bookmarkStart w:id="1080" w:name="__RefHeading___Toc3501228_2322387425"/>
      <w:bookmarkStart w:id="1081" w:name="_Toc419"/>
      <w:bookmarkEnd w:id="1080"/>
      <w:r>
        <w:rPr/>
        <w:t>5</w:t>
      </w:r>
      <w:r>
        <w:rPr>
          <w:rtl w:val="true"/>
        </w:rPr>
        <w:t xml:space="preserve">. </w:t>
      </w:r>
      <w:r>
        <w:rPr>
          <w:rtl w:val="true"/>
        </w:rPr>
        <w:t>برای هر یک از دو طرف سهم معینی از محصول درختان با گیاهان قرار داده شود</w:t>
      </w:r>
      <w:bookmarkEnd w:id="10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قرارداد مساقات باید برای هریک از دو طرف، سهمی از محصول قرار داده شود و نیز سهم هریک معلوم باشد؛</w:t>
      </w:r>
    </w:p>
    <w:p>
      <w:pPr>
        <w:pStyle w:val="BookText"/>
        <w:rPr/>
      </w:pPr>
      <w:r>
        <w:rPr>
          <w:rFonts w:ascii="IRNazanin" w:hAnsi="IRNazanin" w:eastAsia="IRNazanin"/>
          <w:color w:val="111111"/>
          <w:sz w:val="28"/>
          <w:sz w:val="28"/>
          <w:szCs w:val="28"/>
          <w:rtl w:val="true"/>
          <w:lang w:bidi="fa-IR"/>
        </w:rPr>
        <w:t>البته، اگر سهم مالک و باغبان معلوم باشد، طوری که عرفا نیاز به ذکرآن نباشد، تصریح به آن لازم نیست؛</w:t>
      </w:r>
    </w:p>
    <w:p>
      <w:pPr>
        <w:pStyle w:val="BookText"/>
        <w:rPr/>
      </w:pPr>
      <w:r>
        <w:rPr>
          <w:rFonts w:ascii="IRNazanin" w:hAnsi="IRNazanin" w:eastAsia="IRNazanin"/>
          <w:color w:val="111111"/>
          <w:sz w:val="28"/>
          <w:sz w:val="28"/>
          <w:szCs w:val="28"/>
          <w:rtl w:val="true"/>
          <w:lang w:bidi="fa-IR"/>
        </w:rPr>
        <w:t>بنابراین، اگر تعیین سهم سود هریک را به توافق بعدی واگذار کنند یا مثلا برای یکی از دو طرف به جای سهمی از محصول درختان یا گیاهان، مبلغی پول قرار دهند، مساقات باطل است</w:t>
      </w:r>
      <w:r>
        <w:rPr>
          <w:rFonts w:eastAsia="IRNazanin" w:cs="IRNazanin"/>
          <w:color w:val="111111"/>
          <w:sz w:val="28"/>
          <w:szCs w:val="28"/>
          <w:rtl w:val="true"/>
          <w:lang w:bidi="fa-IR"/>
        </w:rPr>
        <w:t>.</w:t>
      </w:r>
    </w:p>
    <w:p>
      <w:pPr>
        <w:pStyle w:val="Heading4"/>
        <w:numPr>
          <w:ilvl w:val="3"/>
          <w:numId w:val="1"/>
        </w:numPr>
        <w:rPr/>
      </w:pPr>
      <w:bookmarkStart w:id="1082" w:name="__RefHeading___Toc3501230_2322387425"/>
      <w:bookmarkStart w:id="1083" w:name="_Toc420"/>
      <w:bookmarkEnd w:id="1082"/>
      <w:r>
        <w:rPr/>
        <w:t>6</w:t>
      </w:r>
      <w:r>
        <w:rPr>
          <w:rtl w:val="true"/>
        </w:rPr>
        <w:t xml:space="preserve">. </w:t>
      </w:r>
      <w:r>
        <w:rPr>
          <w:rtl w:val="true"/>
        </w:rPr>
        <w:t>سهم دو طرف، به صورت درصدی یا کسری از محصول باشد</w:t>
      </w:r>
      <w:bookmarkEnd w:id="108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سهم محصول هریک از باغبان و مالک به صورت مقدار ثابت غیر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بلکه تعیین سهم آنان باید به </w:t>
      </w:r>
      <w:bookmarkStart w:id="1084" w:name="pg13362_146747"/>
    </w:p>
    <w:p>
      <w:pPr>
        <w:pStyle w:val="BookText"/>
        <w:rPr/>
      </w:pPr>
      <w:bookmarkEnd w:id="1084"/>
      <w:r>
        <w:rPr>
          <w:rFonts w:ascii="IRNazanin" w:hAnsi="IRNazanin" w:eastAsia="IRNazanin"/>
          <w:color w:val="111111"/>
          <w:sz w:val="28"/>
          <w:sz w:val="28"/>
          <w:szCs w:val="28"/>
          <w:rtl w:val="true"/>
          <w:lang w:bidi="fa-IR"/>
        </w:rPr>
        <w:t xml:space="preserve">صورت درصدی یا کسری از محصول باشد؛ مثلا بدین صورت که یک سوم محصول برای باغبان و دو سوم آن برای مالک باشد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محصول را برای هر کدام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اگرباغ دارای انواع مختلف درختان باشد، مانند درخت خرما، سیب، انگور، لازم نیست تعداد هریک از انواع درختان به تفصیل معلوم باشد و شناخت اجمالی با مشاهده و مانند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باغی که مورد مساقات قرار می گیرد، دارای انواع مختلف درختان باشد، لازم نیست نسبت کسری معین شده برای دو طرف نسبت به همه محصولات یکی باشد، بلکه می تواند متفاوت باشد؛</w:t>
      </w:r>
    </w:p>
    <w:p>
      <w:pPr>
        <w:pStyle w:val="BookText"/>
        <w:rPr/>
      </w:pPr>
      <w:r>
        <w:rPr>
          <w:rFonts w:ascii="IRNazanin" w:hAnsi="IRNazanin" w:eastAsia="IRNazanin"/>
          <w:color w:val="111111"/>
          <w:sz w:val="28"/>
          <w:sz w:val="28"/>
          <w:szCs w:val="28"/>
          <w:rtl w:val="true"/>
          <w:lang w:bidi="fa-IR"/>
        </w:rPr>
        <w:t>مانند اینکه سهم محصول درختان خرما را نصف، نصف برای هر کدام و محصول درختان سیب را یک سوم برای باغبان و دو سوم برای مالک و محصول درختان انگور را یک چهارم برای باغبان و سه چهارم برای مالک قرار دهند</w:t>
      </w:r>
      <w:r>
        <w:rPr>
          <w:rFonts w:eastAsia="IRNazanin" w:cs="IRNazanin"/>
          <w:color w:val="111111"/>
          <w:sz w:val="28"/>
          <w:szCs w:val="28"/>
          <w:rtl w:val="true"/>
          <w:lang w:bidi="fa-IR"/>
        </w:rPr>
        <w:t>.</w:t>
      </w:r>
    </w:p>
    <w:p>
      <w:pPr>
        <w:pStyle w:val="Heading3"/>
        <w:numPr>
          <w:ilvl w:val="2"/>
          <w:numId w:val="1"/>
        </w:numPr>
        <w:rPr/>
      </w:pPr>
      <w:bookmarkStart w:id="1085" w:name="__RefHeading___Toc3501232_2322387425"/>
      <w:bookmarkStart w:id="1086" w:name="_Toc421"/>
      <w:bookmarkEnd w:id="1085"/>
      <w:r>
        <w:rPr>
          <w:rtl w:val="true"/>
        </w:rPr>
        <w:t>فوت مالک یا باغبان</w:t>
      </w:r>
      <w:bookmarkEnd w:id="10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انعقاد قرارداد مساقات معاوضی،</w:t>
      </w:r>
      <w:r>
        <w:rPr>
          <w:rStyle w:val="FootnoteAnchor"/>
          <w:rtl w:val="true"/>
        </w:rPr>
        <w:footnoteReference w:id="734"/>
      </w:r>
      <w:r>
        <w:rPr>
          <w:rFonts w:ascii="IRNazanin" w:hAnsi="IRNazanin" w:eastAsia="IRNazanin"/>
          <w:color w:val="111111"/>
          <w:sz w:val="28"/>
          <w:sz w:val="28"/>
          <w:szCs w:val="28"/>
          <w:rtl w:val="true"/>
          <w:lang w:bidi="fa-IR"/>
        </w:rPr>
        <w:t>مالک درختان یا باغبان بمیرد، مساقات به هم نمی خورد و وارثان، جانشین کسی که فوت کرده می شوند؛</w:t>
      </w:r>
    </w:p>
    <w:p>
      <w:pPr>
        <w:pStyle w:val="BookText"/>
        <w:rPr/>
      </w:pPr>
      <w:r>
        <w:rPr>
          <w:rFonts w:ascii="IRNazanin" w:hAnsi="IRNazanin" w:eastAsia="IRNazanin"/>
          <w:color w:val="111111"/>
          <w:sz w:val="28"/>
          <w:sz w:val="28"/>
          <w:szCs w:val="28"/>
          <w:rtl w:val="true"/>
          <w:lang w:bidi="fa-IR"/>
        </w:rPr>
        <w:t>البته، چنانچه در مساقات قيد کرده باشند که باغبان خودش نگهداری و باغبانی درختان را انجام دهد، طوری که فقط کارشخص باغبان مورد قرارداد مساقات قرار گرفته باشد، با فوت وی مساقات خود به خود فسخ می 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 مساقات شرط شده باشد که باغبان خودش نگهداری و باغبانی کند،</w:t>
      </w:r>
      <w:r>
        <w:rPr>
          <w:rStyle w:val="FootnoteAnchor"/>
          <w:rtl w:val="true"/>
        </w:rPr>
        <w:footnoteReference w:id="735"/>
      </w:r>
      <w:r>
        <w:rPr>
          <w:rFonts w:ascii="IRNazanin" w:hAnsi="IRNazanin" w:eastAsia="IRNazanin"/>
          <w:color w:val="111111"/>
          <w:sz w:val="28"/>
          <w:sz w:val="28"/>
          <w:szCs w:val="28"/>
          <w:rtl w:val="true"/>
          <w:lang w:bidi="fa-IR"/>
        </w:rPr>
        <w:t xml:space="preserve">در این صورت، با فوت وی مساقات صحیح است و مالک درختان </w:t>
      </w:r>
      <w:bookmarkStart w:id="1087" w:name="pg13362_146749"/>
    </w:p>
    <w:p>
      <w:pPr>
        <w:pStyle w:val="BookText"/>
        <w:rPr/>
      </w:pPr>
      <w:bookmarkEnd w:id="1087"/>
      <w:r>
        <w:rPr>
          <w:rFonts w:ascii="IRNazanin" w:hAnsi="IRNazanin" w:eastAsia="IRNazanin"/>
          <w:color w:val="111111"/>
          <w:sz w:val="28"/>
          <w:sz w:val="28"/>
          <w:szCs w:val="28"/>
          <w:rtl w:val="true"/>
          <w:lang w:bidi="fa-IR"/>
        </w:rPr>
        <w:t>می تواند راضی شود تا فردی که ورثه باغبان تعیین می کنند کار را انجام دهد، همچنان که می تواند مساقات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کارهایی که حسب عقد مساقات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قید و چه به صورت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باغبان بوده که خودش انجام دهد، در هنگام فوت باغبان تمام شده باشد، مساقات صحیح است، هرچند زمان برداشت محصول نرسیده باشد و در این صورت، ورثه باغبان سهم وی از محصول را ارث می برند و آنان می توانند مالک را وادار کنند که سهمشان از محصول تا تمام شدن مدت مساقات در باغ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مساقات قید و شرطی نباشد که کارهای پرورش درختان و باغبانی را خود باغبان انجام دهد و باغبان بمیرد، چنانچه ورثه باغبان خود اقدام به انجام باقیمانده کار نکنند و برای آن اجیر هم نگیرند، حاکم شرع می تواند از مال متوفی برای انجام کارهای باقیمانده اجیر بگیرد و محصول را بین مالک و ورثه باغبان تقسیم نماید</w:t>
      </w:r>
      <w:r>
        <w:rPr>
          <w:rFonts w:eastAsia="IRNazanin" w:cs="IRNazanin"/>
          <w:color w:val="111111"/>
          <w:sz w:val="28"/>
          <w:szCs w:val="28"/>
          <w:rtl w:val="true"/>
          <w:lang w:bidi="fa-IR"/>
        </w:rPr>
        <w:t>.</w:t>
      </w:r>
    </w:p>
    <w:p>
      <w:pPr>
        <w:pStyle w:val="Heading3"/>
        <w:numPr>
          <w:ilvl w:val="2"/>
          <w:numId w:val="1"/>
        </w:numPr>
        <w:rPr/>
      </w:pPr>
      <w:bookmarkStart w:id="1088" w:name="__RefHeading___Toc3501234_2322387425"/>
      <w:bookmarkStart w:id="1089" w:name="_Toc422"/>
      <w:bookmarkEnd w:id="1088"/>
      <w:r>
        <w:rPr>
          <w:rtl w:val="true"/>
        </w:rPr>
        <w:t>مساقات باطل</w:t>
      </w:r>
      <w:bookmarkEnd w:id="10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قرارداد مساقات شرط شود تمام محصول برای مالک باشد، مساقات باطل است، ولی با وجود آن، محصول متعلق به مالک می باشد و کسی که 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مطالبه اجرت نماید؛</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اما اگر باطل بودن مساقات به علت دیگری باشد، هرچند تمام محصول برای مالک درختان یا گیاهان می باشد، ولی مالک باید مزد نگهداری و آبیاری و کارهای دیگر را به مقدار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المثل به باغبان بپردازد؛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باغبان در هنگام انعقاد قرارداد مساقات ، توجه داشته که سهم معين شده برای وی در عقد مساقات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صحیح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از </w:t>
      </w:r>
      <w:bookmarkStart w:id="1090" w:name="pg13362_146752"/>
    </w:p>
    <w:p>
      <w:pPr>
        <w:pStyle w:val="BookText"/>
        <w:rPr/>
      </w:pPr>
      <w:bookmarkEnd w:id="1090"/>
      <w:r>
        <w:rPr>
          <w:rFonts w:ascii="IRNazanin" w:hAnsi="IRNazanin" w:eastAsia="IRNazanin"/>
          <w:color w:val="111111"/>
          <w:sz w:val="28"/>
          <w:sz w:val="28"/>
          <w:szCs w:val="28"/>
          <w:rtl w:val="true"/>
          <w:lang w:bidi="fa-IR"/>
        </w:rPr>
        <w:t>اجرت المثل عملش کمتر باشد، در این صورت وی مستحق همان مقدار تعیین شده در قرارداد</w:t>
      </w:r>
      <w:r>
        <w:rPr>
          <w:rStyle w:val="FootnoteAnchor"/>
          <w:rtl w:val="true"/>
        </w:rPr>
        <w:footnoteReference w:id="737"/>
      </w:r>
      <w:r>
        <w:rPr>
          <w:rFonts w:ascii="IRNazanin" w:hAnsi="IRNazanin" w:eastAsia="IRNazanin"/>
          <w:color w:val="111111"/>
          <w:sz w:val="28"/>
          <w:sz w:val="28"/>
          <w:szCs w:val="28"/>
          <w:rtl w:val="true"/>
          <w:lang w:bidi="fa-IR"/>
        </w:rPr>
        <w:t>می باشد و پرداخت مقدار زیادی به وی واجب نیست</w:t>
      </w:r>
      <w:r>
        <w:rPr>
          <w:rFonts w:eastAsia="IRNazanin" w:cs="IRNazanin"/>
          <w:color w:val="111111"/>
          <w:sz w:val="28"/>
          <w:szCs w:val="28"/>
          <w:rtl w:val="true"/>
          <w:lang w:bidi="fa-IR"/>
        </w:rPr>
        <w:t>.</w:t>
      </w:r>
    </w:p>
    <w:p>
      <w:pPr>
        <w:pStyle w:val="Heading3"/>
        <w:numPr>
          <w:ilvl w:val="2"/>
          <w:numId w:val="1"/>
        </w:numPr>
        <w:rPr/>
      </w:pPr>
      <w:bookmarkStart w:id="1091" w:name="__RefHeading___Toc3501236_2322387425"/>
      <w:bookmarkStart w:id="1092" w:name="_Toc423"/>
      <w:bookmarkEnd w:id="1091"/>
      <w:r>
        <w:rPr>
          <w:rtl w:val="true"/>
        </w:rPr>
        <w:t>مغارسه</w:t>
      </w:r>
      <w:bookmarkEnd w:id="10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قراردادی است بین دو نفر که طی آن، فرد زمینی را در اختیار دیگری قرار می دهد تا در آن نهال بکارد و آنچه عمل می آید برای هردو باشد؛</w:t>
      </w:r>
      <w:r>
        <w:rPr>
          <w:rStyle w:val="FootnoteAnchor"/>
          <w:rtl w:val="true"/>
        </w:rPr>
        <w:footnoteReference w:id="738"/>
      </w:r>
      <w:r>
        <w:rPr>
          <w:rFonts w:ascii="IRNazanin" w:hAnsi="IRNazanin" w:eastAsia="IRNazanin"/>
          <w:color w:val="111111"/>
          <w:sz w:val="28"/>
          <w:sz w:val="28"/>
          <w:szCs w:val="28"/>
          <w:rtl w:val="true"/>
          <w:lang w:bidi="fa-IR"/>
        </w:rPr>
        <w:t>چه اینکه نهال ها متعلق به مالک زمین باشد یا کسی که درخت می کارد یا مربوط به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قراردادی صحیح است، هرچند احتیاط مستحب در ترک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نتیجه مغارسه،</w:t>
      </w:r>
      <w:r>
        <w:rPr>
          <w:rStyle w:val="FootnoteAnchor"/>
          <w:rtl w:val="true"/>
        </w:rPr>
        <w:footnoteReference w:id="739"/>
      </w:r>
      <w:r>
        <w:rPr>
          <w:rFonts w:ascii="IRNazanin" w:hAnsi="IRNazanin" w:eastAsia="IRNazanin"/>
          <w:color w:val="111111"/>
          <w:sz w:val="28"/>
          <w:sz w:val="28"/>
          <w:szCs w:val="28"/>
          <w:rtl w:val="true"/>
          <w:lang w:bidi="fa-IR"/>
        </w:rPr>
        <w:t>می توان از قراردادهای دیگری نیز استفاده نمود؛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آنکه بر آنچه در مسأله قبل ذکرشد، مصالحه کنند یا آنکه در نهال ها شریک شوند، سپس مالک زمین،</w:t>
      </w:r>
      <w:r>
        <w:rPr>
          <w:rStyle w:val="FootnoteAnchor"/>
          <w:rtl w:val="true"/>
        </w:rPr>
        <w:footnoteReference w:id="740"/>
      </w:r>
      <w:r>
        <w:rPr>
          <w:rFonts w:ascii="IRNazanin" w:hAnsi="IRNazanin" w:eastAsia="IRNazanin"/>
          <w:color w:val="111111"/>
          <w:sz w:val="28"/>
          <w:sz w:val="28"/>
          <w:szCs w:val="28"/>
          <w:rtl w:val="true"/>
          <w:lang w:bidi="fa-IR"/>
        </w:rPr>
        <w:t>طرف مقابل را برای کاشتن نهال و نگهداری و رسیدگی به آنها در مدت معین، در مقابل نصف منافع زمین در آن مدت اجير نماید</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3" w:name="pg13362_146755"/>
      <w:bookmarkStart w:id="1094" w:name="pg13362_146755"/>
      <w:bookmarkEnd w:id="1094"/>
    </w:p>
    <w:p>
      <w:pPr>
        <w:pStyle w:val="Heading2"/>
        <w:numPr>
          <w:ilvl w:val="1"/>
          <w:numId w:val="1"/>
        </w:numPr>
        <w:rPr/>
      </w:pPr>
      <w:bookmarkStart w:id="1095" w:name="pg13362_146755"/>
      <w:bookmarkStart w:id="1096" w:name="__RefHeading___Toc3501238_2322387425"/>
      <w:bookmarkStart w:id="1097" w:name="_Toc424"/>
      <w:bookmarkEnd w:id="1095"/>
      <w:bookmarkEnd w:id="1096"/>
      <w:r>
        <w:rPr>
          <w:rtl w:val="true"/>
        </w:rPr>
        <w:t xml:space="preserve">صلح </w:t>
      </w:r>
      <w:r>
        <w:rPr>
          <w:rtl w:val="true"/>
        </w:rPr>
        <w:t>(</w:t>
      </w:r>
      <w:r>
        <w:rPr>
          <w:rtl w:val="true"/>
        </w:rPr>
        <w:t>مصالحه</w:t>
      </w:r>
      <w:r>
        <w:rPr>
          <w:rtl w:val="true"/>
        </w:rPr>
        <w:t>)</w:t>
      </w:r>
      <w:bookmarkEnd w:id="1097"/>
    </w:p>
    <w:p>
      <w:pPr>
        <w:pStyle w:val="Heading3"/>
        <w:numPr>
          <w:ilvl w:val="2"/>
          <w:numId w:val="1"/>
        </w:numPr>
        <w:rPr/>
      </w:pPr>
      <w:bookmarkStart w:id="1098" w:name="__RefHeading___Toc3501240_2322387425"/>
      <w:bookmarkStart w:id="1099" w:name="_Toc425"/>
      <w:bookmarkEnd w:id="1098"/>
      <w:r>
        <w:rPr>
          <w:rtl w:val="true"/>
        </w:rPr>
        <w:t>تعریف و ارکان صلح</w:t>
      </w:r>
      <w:bookmarkEnd w:id="10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قرارداد مستقلی است که پایه و اساس آن بر نوعی سازش می باشد و بر دو 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در مقابل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بدون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صلح در مقابل عوض آن است که انسان نسبت به واگذاری مال یا منفعت یا انتفاع مال خود به دیگری یا بخشیدن و اسقاط حق یا طلبی که دارد یا انجام عملی، در مقابل یکی از همین امور از طرف مقابل، با او سازش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صلح بدون عوض، انسان سازش می کند که امور مذکور را بدون عوض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فرد صلح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فرد پذیرنده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مقابل عوض و چه بدون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برای محقق شدن آن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 و شرایطی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صورت گیرد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و قبول در صلح را نیز همانند خرید و فروش، می توان به دو صورت لفظی و عملی انجام داد؛ </w:t>
      </w:r>
    </w:p>
    <w:p>
      <w:pPr>
        <w:pStyle w:val="BookText"/>
        <w:rPr/>
      </w:pPr>
      <w:r>
        <w:rPr>
          <w:rFonts w:ascii="IRNazanin" w:hAnsi="IRNazanin" w:eastAsia="IRNazanin"/>
          <w:color w:val="111111"/>
          <w:sz w:val="28"/>
          <w:sz w:val="28"/>
          <w:szCs w:val="28"/>
          <w:rtl w:val="true"/>
          <w:lang w:bidi="fa-IR"/>
        </w:rPr>
        <w:t>ایجاب و قبول لفظی، مثل آنکه فردی به قصد انجام مصالحه به دیگری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مصالحه کردم این خانه را به تو در مقابل فلان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ایجاب و قبول عملی، مانند آنکه فرد کلید خانه را به قصد مصالحه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 یا در مقابل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بدهد و او هم به همین قصد آن را بگیرد یا اینکه قراردادی را به صورت کتبی نوشته و دو طرف به قصد انجام مصالحه آن را امضا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ایقاعات</w:t>
      </w:r>
      <w:r>
        <w:rPr>
          <w:rStyle w:val="FootnoteAnchor"/>
          <w:rtl w:val="true"/>
        </w:rPr>
        <w:footnoteReference w:id="741"/>
      </w:r>
      <w:r>
        <w:rPr>
          <w:rFonts w:ascii="IRNazanin" w:hAnsi="IRNazanin" w:eastAsia="IRNazanin"/>
          <w:color w:val="111111"/>
          <w:sz w:val="28"/>
          <w:sz w:val="28"/>
          <w:szCs w:val="28"/>
          <w:rtl w:val="true"/>
          <w:lang w:bidi="fa-IR"/>
        </w:rPr>
        <w:t xml:space="preserve">که نیاز به قبول طرف مقابل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قرارداد صلح انجام شود، باید با قبول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هرچند صلح بدون عوض باشد؛</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پس اگر فرد به بدهکار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مصالحه کردم براسقاط طلبم و بریء الذمه شدن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طرف مقابل قبول نکند، ابراء ذمه محقق نمی شود؛ اما چنانچه این امر بدون مصالحه انجام شود، همین که به قصد اسقاط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طلبم را اسقاط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بدهکار، بریء الذمه می شود</w:t>
      </w:r>
      <w:r>
        <w:rPr>
          <w:rFonts w:eastAsia="IRNazanin" w:cs="IRNazanin"/>
          <w:color w:val="111111"/>
          <w:sz w:val="28"/>
          <w:szCs w:val="28"/>
          <w:rtl w:val="true"/>
          <w:lang w:bidi="fa-IR"/>
        </w:rPr>
        <w:t>.</w:t>
      </w:r>
      <w:r>
        <w:rPr>
          <w:rStyle w:val="FootnoteAnchor"/>
          <w:rtl w:val="true"/>
        </w:rPr>
        <w:footnoteReference w:id="74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در مواردی که صلح بر انجام عقد یا ایقاعی واقع شده است، بدون قبول متصالح، انجام آن عقد یا ایقاع برصلح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فرد مصالحه کرده که مالی را هبه کند یا بدهکار را بریء الذمه نماید تا متصالح صلح مذکور را قبول نکند، بر صلح کننده واجب نیست مالش را هبه نماید یا بدهکار را ابراء ذمه کند و با قبول متصالح واجب می شود، ولی تا صلح </w:t>
      </w:r>
      <w:bookmarkStart w:id="1100" w:name="pg13362_146759"/>
    </w:p>
    <w:p>
      <w:pPr>
        <w:pStyle w:val="BookText"/>
        <w:rPr/>
      </w:pPr>
      <w:bookmarkEnd w:id="1100"/>
      <w:r>
        <w:rPr>
          <w:rFonts w:ascii="IRNazanin" w:hAnsi="IRNazanin" w:eastAsia="IRNazanin"/>
          <w:color w:val="111111"/>
          <w:sz w:val="28"/>
          <w:sz w:val="28"/>
          <w:szCs w:val="28"/>
          <w:rtl w:val="true"/>
          <w:lang w:bidi="fa-IR"/>
        </w:rPr>
        <w:t>کننده مال را هبه نکند، مال مذکور به ملکیت طرف مقابل در نمی آید و تا ابراء ذمه واقع نشود، بدهکار بریء الذمه نمی شود</w:t>
      </w:r>
      <w:r>
        <w:rPr>
          <w:rFonts w:eastAsia="IRNazanin" w:cs="IRNazanin"/>
          <w:color w:val="111111"/>
          <w:sz w:val="28"/>
          <w:szCs w:val="28"/>
          <w:rtl w:val="true"/>
          <w:lang w:bidi="fa-IR"/>
        </w:rPr>
        <w:t>.</w:t>
      </w:r>
    </w:p>
    <w:p>
      <w:pPr>
        <w:pStyle w:val="Heading3"/>
        <w:numPr>
          <w:ilvl w:val="2"/>
          <w:numId w:val="1"/>
        </w:numPr>
        <w:rPr/>
      </w:pPr>
      <w:bookmarkStart w:id="1101" w:name="__RefHeading___Toc3501242_2322387425"/>
      <w:bookmarkStart w:id="1102" w:name="_Toc426"/>
      <w:bookmarkEnd w:id="1101"/>
      <w:r>
        <w:rPr>
          <w:rtl w:val="true"/>
        </w:rPr>
        <w:t>شرایط صلح کننده و متصالح</w:t>
      </w:r>
      <w:bookmarkEnd w:id="11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مصالحه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کننده و متصالح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بالغ و عاقل باشند و در انجام صلح، قصد جدی و اختیار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انجام یا قبول صلح موجب تصرف مالی برای افراد باشد، لازم است علاوه بر شرایط مذکور، مالک یا در حکم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وکیل یا ولی شرعی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نیز جزء سایر افرادی که شرعا از تصرف در اموال خود ممنوع اند</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مفلس</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وکیل یا ولی شرعی دیگری نیست، مال او را بدون اجازه و رضایتش مورد صلح قرار دهد، مشابه احکامی که برای خرید و فروش فضولی ذکر شد، در مورد آن جاری است؛</w:t>
      </w:r>
    </w:p>
    <w:p>
      <w:pPr>
        <w:pStyle w:val="BookText"/>
        <w:rPr/>
      </w:pPr>
      <w:r>
        <w:rPr>
          <w:rFonts w:ascii="IRNazanin" w:hAnsi="IRNazanin" w:eastAsia="IRNazanin"/>
          <w:color w:val="111111"/>
          <w:sz w:val="28"/>
          <w:sz w:val="28"/>
          <w:szCs w:val="28"/>
          <w:rtl w:val="true"/>
          <w:lang w:bidi="fa-IR"/>
        </w:rPr>
        <w:t xml:space="preserve">پس چنانچه مثلا مالی را به طور فضولی از طریق مصالحه به دیگری تملیک کرده، چنانچه صاحب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شرعا محجور از تصرف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مصالحه را اجازه دهد، قرارداد صلح صحیح می باشد؛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فضولی به طور کلی در صلح جاری می شود، هرچند آنچه مورد صلح قرار می گیرد، از اموری باشد که اگر به تنهایی و خارج از قرارداد صلح انجام شود، احکام فضولی در آن جریان نداشته باشد؛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طلبکار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او را بدون اینکه وکالت یا ولایت یا اجازه داشته باشد، اسقاط کرده و بدهکار را بریء الذمه نماید، چنین ابراء و اسقاطی </w:t>
      </w:r>
      <w:bookmarkStart w:id="1103" w:name="pg13362_146761"/>
    </w:p>
    <w:p>
      <w:pPr>
        <w:pStyle w:val="BookText"/>
        <w:rPr/>
      </w:pPr>
      <w:bookmarkEnd w:id="1103"/>
      <w:r>
        <w:rPr>
          <w:rFonts w:ascii="IRNazanin" w:hAnsi="IRNazanin" w:eastAsia="IRNazanin"/>
          <w:color w:val="111111"/>
          <w:sz w:val="28"/>
          <w:sz w:val="28"/>
          <w:szCs w:val="28"/>
          <w:rtl w:val="true"/>
          <w:lang w:bidi="fa-IR"/>
        </w:rPr>
        <w:t>باطل است، هرچند طلبکار پس از اطلاع، ابراء یا اسقاطی که توسط دیگری انجام شده را اجازه دهد؛</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اما اگر فرد، طلب دیگری را در مقابل عوض یا بدون عوض به بدهکار مصالحه نماید و بدهکار قبول کند و بعدا طلبکار بفهمد و مصالحه را اجازه دهد، صحیح است و بدهکار بریء الذمه شده است</w:t>
      </w:r>
      <w:r>
        <w:rPr>
          <w:rFonts w:eastAsia="IRNazanin" w:cs="IRNazanin"/>
          <w:color w:val="111111"/>
          <w:sz w:val="28"/>
          <w:szCs w:val="28"/>
          <w:rtl w:val="true"/>
          <w:lang w:bidi="fa-IR"/>
        </w:rPr>
        <w:t>.</w:t>
      </w:r>
    </w:p>
    <w:p>
      <w:pPr>
        <w:pStyle w:val="Heading3"/>
        <w:numPr>
          <w:ilvl w:val="2"/>
          <w:numId w:val="1"/>
        </w:numPr>
        <w:rPr/>
      </w:pPr>
      <w:bookmarkStart w:id="1104" w:name="__RefHeading___Toc3501244_2322387425"/>
      <w:bookmarkStart w:id="1105" w:name="_Toc427"/>
      <w:bookmarkEnd w:id="1104"/>
      <w:r>
        <w:rPr>
          <w:rtl w:val="true"/>
        </w:rPr>
        <w:t>شرایط آنچه مورد صلح واقع می شود</w:t>
      </w:r>
      <w:bookmarkEnd w:id="1105"/>
    </w:p>
    <w:p>
      <w:pPr>
        <w:pStyle w:val="Heading4"/>
        <w:numPr>
          <w:ilvl w:val="3"/>
          <w:numId w:val="1"/>
        </w:numPr>
        <w:rPr/>
      </w:pPr>
      <w:bookmarkStart w:id="1106" w:name="__RefHeading___Toc3501246_2322387425"/>
      <w:bookmarkStart w:id="1107" w:name="_Toc428"/>
      <w:bookmarkEnd w:id="1106"/>
      <w:r>
        <w:rPr>
          <w:rtl w:val="true"/>
        </w:rPr>
        <w:t>اشاره</w:t>
      </w:r>
      <w:bookmarkEnd w:id="11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صلح اختصاص به موارد اختلاف و نزاع ندارد؛ بلکه در اموری که مورد اختلاف نیست و حتی احتمال بروز اختلاف و نزاع در آینده هم نسبت به آن وجود ندارد،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مصالحه نسبت به هر امری انجام شود صحیح است؛ مگر آنکه آن امر مخالف حکم شرع باشد، آن چنان که توضیحش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مصالحه هریک از موارد ذیل با رعایت شرط فوق و نکاتی که در ادامه ذکر می شود،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منفعت مال، انتفاع از مال، دین، حق، انجام عمل؛</w:t>
      </w:r>
    </w:p>
    <w:p>
      <w:pPr>
        <w:pStyle w:val="BookText"/>
        <w:rPr/>
      </w:pPr>
      <w:r>
        <w:rPr>
          <w:rFonts w:ascii="IRNazanin" w:hAnsi="IRNazanin" w:eastAsia="IRNazanin"/>
          <w:color w:val="111111"/>
          <w:sz w:val="28"/>
          <w:sz w:val="28"/>
          <w:szCs w:val="28"/>
          <w:rtl w:val="true"/>
          <w:lang w:bidi="fa-IR"/>
        </w:rPr>
        <w:t>چه اینکه مصالحه در مقابل عوض بوده و عوضش یکی از همین امور باشد و چه بدون عوض انجام شود</w:t>
      </w:r>
      <w:r>
        <w:rPr>
          <w:rFonts w:eastAsia="IRNazanin" w:cs="IRNazanin"/>
          <w:color w:val="111111"/>
          <w:sz w:val="28"/>
          <w:szCs w:val="28"/>
          <w:rtl w:val="true"/>
          <w:lang w:bidi="fa-IR"/>
        </w:rPr>
        <w:t>.</w:t>
      </w:r>
    </w:p>
    <w:p>
      <w:pPr>
        <w:pStyle w:val="Heading4"/>
        <w:numPr>
          <w:ilvl w:val="3"/>
          <w:numId w:val="1"/>
        </w:numPr>
        <w:rPr/>
      </w:pPr>
      <w:bookmarkStart w:id="1108" w:name="__RefHeading___Toc3501248_2322387425"/>
      <w:bookmarkStart w:id="1109" w:name="_Toc429"/>
      <w:bookmarkEnd w:id="1108"/>
      <w:r>
        <w:rPr>
          <w:rtl w:val="true"/>
        </w:rPr>
        <w:t>عين مال، منفعت مال، انتفاع از مال</w:t>
      </w:r>
      <w:bookmarkEnd w:id="110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خود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پول، زمین و سایر کالاها یا منفعت مال مانند سکونت یک ساله خانه را به دیگری، در مقابل عوض یا بدون آن </w:t>
      </w:r>
    </w:p>
    <w:p>
      <w:pPr>
        <w:pStyle w:val="BookText"/>
        <w:rPr/>
      </w:pPr>
      <w:r>
        <w:rPr>
          <w:rFonts w:ascii="IRNazanin" w:hAnsi="IRNazanin" w:eastAsia="IRNazanin"/>
          <w:color w:val="111111"/>
          <w:sz w:val="28"/>
          <w:sz w:val="28"/>
          <w:szCs w:val="28"/>
          <w:rtl w:val="true"/>
          <w:lang w:bidi="fa-IR"/>
        </w:rPr>
        <w:t>مصالحه کند، طرف مقابل با قبول صلح، مالک آن عین یا منفعت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منافع منزل یا مغازه و مانند آن به طور دائم یا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 زمان حیات صلح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حیات متصالح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منافع منزلش را تا زمان حیات همسرش به وی صلح کرده باشد، این صلح تا زمان زنده بودن همسرش باقی است و با وفات صلح کننده باطل نمی شود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صلح کند که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عوض یا بدون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وی انتفاع برده و استفاده کند؛ مثل آنکه صلح کند همسایه اش تیرآهن سقف خود را روی دیوار منزل وی بگذارد یا شاخه های درختش در فضای ملک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فرق های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ذیل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صاحب باغی، منافع باغ خویش و درختان آن را برای مدت دو سال به شخصی مصالحه نماید، با توجه به اینکه منافع باغ و درختان در این مدت مال متصالح است، چنانچه درختان طی این مدت میوه دهند، متعلق به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مدت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پایان برسد که برخی از میوه ها یا تمام آنها سردرختان باقی است، این میوه ها مال متصالح است؛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با قرارداد صلح، انتفاع از همین باغ و درختان آن به مدت دو سال به شخص مذکور واگذار شده باشد، چون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منافع نمی شود، میوه های به دست آمده در این مدت در ملكيت متصالح حاصل نشده و به </w:t>
      </w:r>
      <w:bookmarkStart w:id="1110" w:name="pg13362_146765"/>
    </w:p>
    <w:p>
      <w:pPr>
        <w:pStyle w:val="BookText"/>
        <w:rPr/>
      </w:pPr>
      <w:bookmarkEnd w:id="1110"/>
      <w:r>
        <w:rPr>
          <w:rFonts w:ascii="IRNazanin" w:hAnsi="IRNazanin" w:eastAsia="IRNazanin"/>
          <w:color w:val="111111"/>
          <w:sz w:val="28"/>
          <w:sz w:val="28"/>
          <w:szCs w:val="28"/>
          <w:rtl w:val="true"/>
          <w:lang w:bidi="fa-IR"/>
        </w:rPr>
        <w:t>صاحب باغ تعلق دارد؛ البته، فرد به جهت صلحی که انجام شده، در طی مدت می تواند از میوه ها استفاده کند؛</w:t>
      </w:r>
    </w:p>
    <w:p>
      <w:pPr>
        <w:pStyle w:val="BookText"/>
        <w:rPr/>
      </w:pPr>
      <w:r>
        <w:rPr>
          <w:rFonts w:ascii="IRNazanin" w:hAnsi="IRNazanin" w:eastAsia="IRNazanin"/>
          <w:color w:val="111111"/>
          <w:sz w:val="28"/>
          <w:sz w:val="28"/>
          <w:szCs w:val="28"/>
          <w:rtl w:val="true"/>
          <w:lang w:bidi="fa-IR"/>
        </w:rPr>
        <w:t>بنابراین، در روزی که مدت قرارداد صلح پایان می پذیرد، با توجه به اینکه میوه هایی که بر سر درختان باقی مانده، مال صاحب باغ است، متصالح بدون اذن او نمی تواند از آنها استفاده نماید</w:t>
      </w:r>
      <w:r>
        <w:rPr>
          <w:rFonts w:eastAsia="IRNazanin" w:cs="IRNazanin"/>
          <w:color w:val="111111"/>
          <w:sz w:val="28"/>
          <w:szCs w:val="28"/>
          <w:rtl w:val="true"/>
          <w:lang w:bidi="fa-IR"/>
        </w:rPr>
        <w:t>.</w:t>
      </w:r>
    </w:p>
    <w:p>
      <w:pPr>
        <w:pStyle w:val="Heading4"/>
        <w:numPr>
          <w:ilvl w:val="3"/>
          <w:numId w:val="1"/>
        </w:numPr>
        <w:rPr/>
      </w:pPr>
      <w:bookmarkStart w:id="1111" w:name="__RefHeading___Toc3501250_2322387425"/>
      <w:bookmarkStart w:id="1112" w:name="_Toc430"/>
      <w:bookmarkEnd w:id="1111"/>
      <w:r>
        <w:rPr>
          <w:rtl w:val="true"/>
        </w:rPr>
        <w:t>دین</w:t>
      </w:r>
      <w:bookmarkEnd w:id="11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طلبی را که از شخصی دارد، به او به صورت مجانی صلح کند و قصدش اسقاط طلب و ابراء ذمه بدهکار باشد، چنین مصالحه ای صحیح است و موجب اسقاط طلب و بریء الذمه شدن بدهکار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طلبی را که از شخصی دارد، به فردی غیر از بدهکار صلح کند و با این کار، آن فرد مالک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4"/>
        <w:numPr>
          <w:ilvl w:val="3"/>
          <w:numId w:val="1"/>
        </w:numPr>
        <w:rPr/>
      </w:pPr>
      <w:bookmarkStart w:id="1113" w:name="__RefHeading___Toc3501252_2322387425"/>
      <w:bookmarkStart w:id="1114" w:name="_Toc431"/>
      <w:bookmarkEnd w:id="1113"/>
      <w:r>
        <w:rPr>
          <w:rtl w:val="true"/>
        </w:rPr>
        <w:t>حق</w:t>
      </w:r>
      <w:bookmarkEnd w:id="11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دیگری صلح کند،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از حقوقی باشد که قابل نقل و انتقال است؛ مانند حق تحجير،</w:t>
      </w:r>
      <w:r>
        <w:rPr>
          <w:rStyle w:val="FootnoteAnchor"/>
          <w:rtl w:val="true"/>
        </w:rPr>
        <w:footnoteReference w:id="749"/>
      </w:r>
      <w:r>
        <w:rPr>
          <w:rFonts w:ascii="IRNazanin" w:hAnsi="IRNazanin" w:eastAsia="IRNazanin"/>
          <w:color w:val="111111"/>
          <w:sz w:val="28"/>
          <w:sz w:val="28"/>
          <w:szCs w:val="28"/>
          <w:rtl w:val="true"/>
          <w:lang w:bidi="fa-IR"/>
        </w:rPr>
        <w:t xml:space="preserve">حق سرقفلی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حق انتفاع و استفاده از مکان تجاری است که با پرداخت عوض، مالک 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صلح چنین حقی، صحیح است و با انجام مصالحه، آن حق به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 از حقوقی باشد که قابل انتقال به دیگری نبوده و مخصوص خود فرد است؛ ولی از حقوقی باشد که قابل اسقاط است، مانند حق شفعه؛ </w:t>
      </w:r>
      <w:bookmarkStart w:id="1115" w:name="pg13362_146767"/>
    </w:p>
    <w:p>
      <w:pPr>
        <w:pStyle w:val="BookText"/>
        <w:rPr/>
      </w:pPr>
      <w:bookmarkEnd w:id="1115"/>
      <w:r>
        <w:rPr>
          <w:rFonts w:ascii="IRNazanin" w:hAnsi="IRNazanin" w:eastAsia="IRNazanin"/>
          <w:color w:val="111111"/>
          <w:sz w:val="28"/>
          <w:sz w:val="28"/>
          <w:szCs w:val="28"/>
          <w:rtl w:val="true"/>
          <w:lang w:bidi="fa-IR"/>
        </w:rPr>
        <w:t>صلح در چنین مواردی، به قصد اسقاط حق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چنانچه شریک حق شفعه خویش را به قصد اسقاط ، به خریدار در ازای عوض یا بدون آن صلح کند و متصالح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نماید، صلح مذکور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از حقوقی باشد که قابل انتقال نبوده و قابل اسقاط هم نیست؛ مانند حق حضانت در موردی که والدین بخواهند حق حضانت فرزندشان را از خود سلب و آن را برای شخص دیگری قرار دهند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صلح در این مورد، صحیح نمی باشد</w:t>
      </w:r>
      <w:r>
        <w:rPr>
          <w:rFonts w:eastAsia="IRNazanin" w:cs="IRNazanin"/>
          <w:color w:val="111111"/>
          <w:sz w:val="28"/>
          <w:szCs w:val="28"/>
          <w:rtl w:val="true"/>
          <w:lang w:bidi="fa-IR"/>
        </w:rPr>
        <w:t>.</w:t>
      </w:r>
    </w:p>
    <w:p>
      <w:pPr>
        <w:pStyle w:val="Heading4"/>
        <w:numPr>
          <w:ilvl w:val="3"/>
          <w:numId w:val="1"/>
        </w:numPr>
        <w:rPr/>
      </w:pPr>
      <w:bookmarkStart w:id="1116" w:name="__RefHeading___Toc3501254_2322387425"/>
      <w:bookmarkStart w:id="1117" w:name="_Toc432"/>
      <w:bookmarkEnd w:id="1116"/>
      <w:r>
        <w:rPr>
          <w:rtl w:val="true"/>
        </w:rPr>
        <w:t>انجام عمل</w:t>
      </w:r>
      <w:bookmarkEnd w:id="11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از طريق قرارداد مصالحه ، انجام عملی را بر خود یا دیگری یا هر دو لازم نماید، مثل اینکه با دیگری مصالحه کند که در مقابل عوض یا بدون آن متعهد شود درس معینی را تدریس کند یا برای او بایی یا خیاطی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قبیل است، مصالحه بر انجام معامله و قرارداد معين؛ پس اگر فرد با دیگری مصالحه کند که مالی را به او بفروشد یا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مقابل قبول کند، با انجام این مصالحه بر او لازم می شود که فروش یا هبه مذکور را انجام دهد</w:t>
      </w:r>
      <w:r>
        <w:rPr>
          <w:rFonts w:eastAsia="IRNazanin" w:cs="IRNazanin"/>
          <w:color w:val="111111"/>
          <w:sz w:val="28"/>
          <w:szCs w:val="28"/>
          <w:rtl w:val="true"/>
          <w:lang w:bidi="fa-IR"/>
        </w:rPr>
        <w:t>.</w:t>
      </w:r>
      <w:r>
        <w:rPr>
          <w:rStyle w:val="FootnoteAnchor"/>
          <w:rtl w:val="true"/>
        </w:rPr>
        <w:footnoteReference w:id="752"/>
      </w:r>
    </w:p>
    <w:p>
      <w:pPr>
        <w:pStyle w:val="Heading4"/>
        <w:numPr>
          <w:ilvl w:val="3"/>
          <w:numId w:val="1"/>
        </w:numPr>
        <w:rPr/>
      </w:pPr>
      <w:bookmarkStart w:id="1118" w:name="__RefHeading___Toc3501256_2322387425"/>
      <w:bookmarkStart w:id="1119" w:name="_Toc433"/>
      <w:bookmarkEnd w:id="1118"/>
      <w:r>
        <w:rPr>
          <w:rtl w:val="true"/>
        </w:rPr>
        <w:t>بکارگیری قرارداد صلح به عنوان جایگزین معاملات دیگر</w:t>
      </w:r>
      <w:bookmarkEnd w:id="1119"/>
    </w:p>
    <w:p>
      <w:pPr>
        <w:pStyle w:val="Heading5"/>
        <w:numPr>
          <w:ilvl w:val="4"/>
          <w:numId w:val="1"/>
        </w:numPr>
        <w:rPr/>
      </w:pPr>
      <w:bookmarkStart w:id="1120" w:name="__RefHeading___Toc3501258_2322387425"/>
      <w:bookmarkStart w:id="1121" w:name="_Toc434"/>
      <w:bookmarkEnd w:id="1120"/>
      <w:r>
        <w:rPr>
          <w:rtl w:val="true"/>
        </w:rPr>
        <w:t>محدودیت های کمتر صلح نسبت به سایر معاملات</w:t>
      </w:r>
      <w:bookmarkEnd w:id="112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صلح، در بعضی از موارد نتیجه معاملات دیگر، مانند خرید و فروش، اجاره و هبه را دارد و از آنجا که دارای محدودیت و شرایط کمتری نسبت به </w:t>
      </w:r>
      <w:bookmarkStart w:id="1122" w:name="pg13362_146769"/>
    </w:p>
    <w:p>
      <w:pPr>
        <w:pStyle w:val="BookText"/>
        <w:rPr/>
      </w:pPr>
      <w:bookmarkEnd w:id="1122"/>
      <w:r>
        <w:rPr>
          <w:rFonts w:ascii="IRNazanin" w:hAnsi="IRNazanin" w:eastAsia="IRNazanin"/>
          <w:color w:val="111111"/>
          <w:sz w:val="28"/>
          <w:sz w:val="28"/>
          <w:szCs w:val="28"/>
          <w:rtl w:val="true"/>
          <w:lang w:bidi="fa-IR"/>
        </w:rPr>
        <w:t xml:space="preserve">سایر قراردادها می باشد، می توان در موارد زیادی برای رسیدن به نتیجه مورد نظر و سهولت امر، از این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معاملات دیگر استفاده نمود؛ چند مورد به عنوان مثال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مصالحه 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و واگذاری مال خود به دیگری در مقابل عوضی</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xml:space="preserve">، چنین صلحی نتیجه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اما رعایت شرایط مخصوص خرید و فروش در آن لازم نیست؛ پس چنانچه مقدار دو طرف مصالحه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معوض وعوض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چنان که در بیع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نباشد، مصالحه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مصالحه 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و واگذاری مال خود به دیگری بدون عوض</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xml:space="preserve">، چنین صلحی نتیجه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و قبض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جزء شرایط صخت هبه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صحیح بودن صلح نیست، قبل از تحویل هم مال به ملکیت طرف مقابل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قرارداد اجاره، ملتزم به انجام کاری در مقابل عوضی شود، باید کیفیت و مقدار آن کارو مدت زمانی که کار در آن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توضیحاتی که در محل خود ذکر شده – معلوم باشد، اما چنانچه این کار با قرارداد مصالحه انجام پذیرد، تعیین این امور به طور دقیق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جزئیات بیشتر همین موارد و نیز نمونه های دیگر، در قالب مثال های بیشتر در ادامه ذکر می شود</w:t>
      </w:r>
      <w:r>
        <w:rPr>
          <w:rFonts w:eastAsia="IRNazanin" w:cs="IRNazanin"/>
          <w:color w:val="111111"/>
          <w:sz w:val="28"/>
          <w:szCs w:val="28"/>
          <w:rtl w:val="true"/>
          <w:lang w:bidi="fa-IR"/>
        </w:rPr>
        <w:t>.</w:t>
      </w:r>
    </w:p>
    <w:p>
      <w:pPr>
        <w:pStyle w:val="Heading5"/>
        <w:numPr>
          <w:ilvl w:val="4"/>
          <w:numId w:val="1"/>
        </w:numPr>
        <w:rPr/>
      </w:pPr>
      <w:bookmarkStart w:id="1123" w:name="__RefHeading___Toc3501260_2322387425"/>
      <w:bookmarkStart w:id="1124" w:name="_Toc435"/>
      <w:bookmarkEnd w:id="1123"/>
      <w:r>
        <w:rPr>
          <w:rtl w:val="true"/>
        </w:rPr>
        <w:t>بکارگیری قرارداد صلح در مواردی که مال مورد معامله معلوم نیست</w:t>
      </w:r>
      <w:bookmarkEnd w:id="112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صلح واقع می شود، لازم نیست در نزد دو طرف مصالحه </w:t>
      </w:r>
    </w:p>
    <w:p>
      <w:pPr>
        <w:pStyle w:val="BookText"/>
        <w:rPr/>
      </w:pPr>
      <w:r>
        <w:rPr>
          <w:rFonts w:ascii="IRNazanin" w:hAnsi="IRNazanin" w:eastAsia="IRNazanin"/>
          <w:color w:val="111111"/>
          <w:sz w:val="28"/>
          <w:sz w:val="28"/>
          <w:szCs w:val="28"/>
          <w:rtl w:val="true"/>
          <w:lang w:bidi="fa-IR"/>
        </w:rPr>
        <w:t>معلوم باشد، هرچند اطلاع از آن برای آنها ممکن باشد؛</w:t>
      </w:r>
    </w:p>
    <w:p>
      <w:pPr>
        <w:pStyle w:val="BookText"/>
        <w:rPr/>
      </w:pPr>
      <w:r>
        <w:rPr>
          <w:rFonts w:ascii="IRNazanin" w:hAnsi="IRNazanin" w:eastAsia="IRNazanin"/>
          <w:color w:val="111111"/>
          <w:sz w:val="28"/>
          <w:sz w:val="28"/>
          <w:szCs w:val="28"/>
          <w:rtl w:val="true"/>
          <w:lang w:bidi="fa-IR"/>
        </w:rPr>
        <w:t xml:space="preserve">نمونه های زیادی برای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مبحث معاملات، پرکاربرد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ذکر دو مثال اکتفا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بخواهد به جهتی تمام اموال خود یا درصدی از آن را به دیگری صلح کند، معلوم نبودن اموال یا مقدار آن برای دو طرف مصالحه یا یکی از آن دو اشکال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تمام یا درصدی از موجودی مغازه یا انباریا بار ماشین و مانند آن را که کم و کیف آن کاملا معلوم نیست، مصالحه کند، چنین صلحی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انسان با مال فرد دیگر مخلوط شود، می تواند با رضایت طرف مقابل به هریک از صورت های ذیل، طوری که مستلزم ربا نباشد با وی مصالحه کند، هرچند جداسازی مال حقیقی آن دو بدون نیاز به مصالحه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کنند که در مال مخلوط شده، به نسبت مساوی یا کمتر یا بیشتر شریک باشند؛</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کند که مال مخلوط شده، به نسبت مساوی یا کمتر یا بیشتر تقسیم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دیگری به طرف مقابل بدهد و در عوض، همه آنچه مخلوط شده، مال او 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مقدار بدهی خود را بداند، ولی طلبکار از مقدار آن بی اطلاع باشد، چنانچه طلبکار طلب خود را در مقابل گرفتن کمتر از مقدار واقعی صلح کند،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طلبکار باشد و آن را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صلح </w:t>
      </w:r>
      <w:bookmarkStart w:id="1125" w:name="pg13362_146773"/>
    </w:p>
    <w:p>
      <w:pPr>
        <w:pStyle w:val="BookText"/>
        <w:rPr/>
      </w:pPr>
      <w:bookmarkEnd w:id="1125"/>
      <w:r>
        <w:rPr>
          <w:rFonts w:ascii="IRNazanin" w:hAnsi="IRNazanin" w:eastAsia="IRNazanin"/>
          <w:color w:val="111111"/>
          <w:sz w:val="28"/>
          <w:sz w:val="28"/>
          <w:szCs w:val="28"/>
          <w:rtl w:val="true"/>
          <w:lang w:bidi="fa-IR"/>
        </w:rPr>
        <w:t xml:space="preserve">کند، بدهی فرد نسبت به مقدار باقیمانده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باقی است؛ مگر آنکه بداند طلبکار حتی در صورتی که مقدار طلب خود را می دانست، باز هم به آن مصالحه راضی بود؛ البته، لازم است مصالحه طوری انجام شود که مستلزم ربا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بدهکار مقدار دقیق بدهی خود را نداند و طلبکار از آن مطلع باشد و آن را به بیشتر از آنچه هست مصالحه کند، مقدار اضافه برایش حلال نیست؛ مگر به صورتی باشد که در قسمت قبل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مسأله قبل همچنان که در بدهکاری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در مورد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پول، زمین و سایر کالاها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دارد؛ پس اگر مثلا فردی که میداند یک سوم از مال مخلوط شده متعلق به خودش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بیشتر نمی تواند مصالحه کند که نیمی از آن مال او باشد؛ مگر استثنائی باشد که در مسأله قبل ذکر شد</w:t>
      </w:r>
      <w:r>
        <w:rPr>
          <w:rFonts w:eastAsia="IRNazanin" w:cs="IRNazanin"/>
          <w:color w:val="111111"/>
          <w:sz w:val="28"/>
          <w:szCs w:val="28"/>
          <w:rtl w:val="true"/>
          <w:lang w:bidi="fa-IR"/>
        </w:rPr>
        <w:t>.</w:t>
      </w:r>
    </w:p>
    <w:p>
      <w:pPr>
        <w:pStyle w:val="Heading5"/>
        <w:numPr>
          <w:ilvl w:val="4"/>
          <w:numId w:val="1"/>
        </w:numPr>
        <w:rPr/>
      </w:pPr>
      <w:bookmarkStart w:id="1126" w:name="__RefHeading___Toc3501262_2322387425"/>
      <w:bookmarkStart w:id="1127" w:name="_Toc436"/>
      <w:bookmarkEnd w:id="1126"/>
      <w:r>
        <w:rPr>
          <w:rtl w:val="true"/>
        </w:rPr>
        <w:t>بکارگیری قرارداد صلح جهت جایگزینی وصیت یا وقف و مانند آن</w:t>
      </w:r>
      <w:bookmarkEnd w:id="11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مال خود را به کسی صلح نماید و در ضمن آن با وی شرط کند که قبل یا بعد از فوتش، آن مال را در جهت معینی صرف کند یا برای وی عمل مشروعی را انجام دهد؛</w:t>
      </w:r>
      <w:r>
        <w:rPr>
          <w:rStyle w:val="FootnoteAnchor"/>
          <w:rtl w:val="true"/>
        </w:rPr>
        <w:footnoteReference w:id="75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آنکه خانه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عوض یا در مقابل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دیگری صلح کند، مشروط بر اینکه آن را بر جهت معینی وقف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وقف خاصی باشد که نفعش به صلح کننده برگردد یا وقف خاص دیگریا وقف عام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شیئی را به دیگری صلح کند به شرط اینکه وی پس از فوتش، نماز و روزه قضایا حج نیابتی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به جا آورد؛ </w:t>
      </w:r>
      <w:bookmarkStart w:id="1128" w:name="pg13362_146775"/>
    </w:p>
    <w:p>
      <w:pPr>
        <w:pStyle w:val="BookText"/>
        <w:rPr/>
      </w:pPr>
      <w:bookmarkEnd w:id="1128"/>
      <w:r>
        <w:rPr>
          <w:rFonts w:ascii="IRNazanin" w:hAnsi="IRNazanin" w:eastAsia="IRNazanin"/>
          <w:color w:val="111111"/>
          <w:sz w:val="28"/>
          <w:sz w:val="28"/>
          <w:szCs w:val="28"/>
          <w:rtl w:val="true"/>
          <w:lang w:bidi="fa-IR"/>
        </w:rPr>
        <w:t xml:space="preserve">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مصالحه را با شروط ضمن آن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حکم مذکور فرقی نیست که مال مورد صلح بیشتر از ثلث اموال وی باشد یا مساوی یا کمتر؛</w:t>
      </w:r>
      <w:r>
        <w:rPr>
          <w:rStyle w:val="FootnoteAnchor"/>
          <w:rtl w:val="true"/>
        </w:rPr>
        <w:footnoteReference w:id="757"/>
      </w:r>
      <w:r>
        <w:rPr>
          <w:rFonts w:ascii="IRNazanin" w:hAnsi="IRNazanin" w:eastAsia="IRNazanin"/>
          <w:color w:val="111111"/>
          <w:sz w:val="28"/>
          <w:sz w:val="28"/>
          <w:szCs w:val="28"/>
          <w:rtl w:val="true"/>
          <w:lang w:bidi="fa-IR"/>
        </w:rPr>
        <w:t xml:space="preserve">ولی لازم است صلح به صورت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شود، نه تعلیقی؛ که در مسأله بعد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مال خویش را به دیگری به صورت معلق بر وفات صلح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منزلم را به فلانی مصالحه کردم که پس از وفاتم مالک آن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مصالحهای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عين مال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منزل، اثاث منزل، کتاب، باغ یا مغازه اش را به شخصی صلح کند، ولی منافع وانتفاعات آن شیء را تا زمان حیات خود یا تا مدت معینی مثلا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این مصالحه استثنا نماید، چنین مصالحه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مسلوب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p>
    <w:p>
      <w:pPr>
        <w:pStyle w:val="BookText"/>
        <w:rPr/>
      </w:pPr>
      <w:r>
        <w:rPr>
          <w:rFonts w:ascii="IRNazanin" w:hAnsi="IRNazanin" w:eastAsia="IRNazanin"/>
          <w:color w:val="111111"/>
          <w:sz w:val="28"/>
          <w:sz w:val="28"/>
          <w:szCs w:val="28"/>
          <w:rtl w:val="true"/>
          <w:lang w:bidi="fa-IR"/>
        </w:rPr>
        <w:t>مانند اینکه صلح کننده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منزلم را به همسرم مصالحه میکنم، مشروط بر اینکه حق انتفاع و استیفاء منافع آن هر طوری که صلاح دانستم تا وقتی زنده ام باخودم باشد 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مصالحه مذکور را با شرط ضمن آن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حکم مذکور فرقی نیست که مال مورد صلح کمتریا مساوی یا بیشتر از ثلث اموال وی باشد؛</w:t>
      </w:r>
      <w:r>
        <w:rPr>
          <w:rStyle w:val="FootnoteAnchor"/>
          <w:rtl w:val="true"/>
        </w:rPr>
        <w:footnoteReference w:id="758"/>
      </w:r>
      <w:r>
        <w:rPr>
          <w:rFonts w:ascii="IRNazanin" w:hAnsi="IRNazanin" w:eastAsia="IRNazanin"/>
          <w:color w:val="111111"/>
          <w:sz w:val="28"/>
          <w:sz w:val="28"/>
          <w:szCs w:val="28"/>
          <w:rtl w:val="true"/>
          <w:lang w:bidi="fa-IR"/>
        </w:rPr>
        <w:t xml:space="preserve">ولی لازم است صلح به صورت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توضیح آن در مسأله قبل بیان شد</w:t>
      </w:r>
      <w:r>
        <w:rPr>
          <w:rFonts w:eastAsia="IRNazanin" w:cs="IRNazanin"/>
          <w:color w:val="111111"/>
          <w:sz w:val="28"/>
          <w:szCs w:val="28"/>
          <w:rtl w:val="true"/>
          <w:lang w:bidi="fa-IR"/>
        </w:rPr>
        <w:t>.</w:t>
      </w:r>
    </w:p>
    <w:p>
      <w:pPr>
        <w:pStyle w:val="Heading5"/>
        <w:numPr>
          <w:ilvl w:val="4"/>
          <w:numId w:val="1"/>
        </w:numPr>
        <w:rPr/>
      </w:pPr>
      <w:bookmarkStart w:id="1129" w:name="__RefHeading___Toc3501264_2322387425"/>
      <w:bookmarkStart w:id="1130" w:name="_Toc437"/>
      <w:bookmarkEnd w:id="1129"/>
      <w:r>
        <w:rPr>
          <w:rtl w:val="true"/>
        </w:rPr>
        <w:t>بکارگیری قرارداد صلح جهت ختم نزاع مالی</w:t>
      </w:r>
      <w:bookmarkEnd w:id="113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در مورد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 معین یا منفعت مالی اختلاف و نزاع داشته باشند حتی در صورتی که یک طرف مدعی و دیگری منکر باشد </w:t>
      </w:r>
      <w:r>
        <w:rPr>
          <w:rFonts w:eastAsia="IRNazanin" w:cs="IRNazanin"/>
          <w:color w:val="111111"/>
          <w:sz w:val="28"/>
          <w:szCs w:val="28"/>
          <w:rtl w:val="true"/>
          <w:lang w:bidi="fa-IR"/>
        </w:rPr>
        <w:t xml:space="preserve">- </w:t>
      </w:r>
      <w:bookmarkStart w:id="1131" w:name="pg13362_146777"/>
    </w:p>
    <w:p>
      <w:pPr>
        <w:pStyle w:val="BookText"/>
        <w:rPr/>
      </w:pPr>
      <w:bookmarkEnd w:id="1131"/>
      <w:r>
        <w:rPr>
          <w:rFonts w:ascii="IRNazanin" w:hAnsi="IRNazanin" w:eastAsia="IRNazanin"/>
          <w:color w:val="111111"/>
          <w:sz w:val="28"/>
          <w:sz w:val="28"/>
          <w:szCs w:val="28"/>
          <w:rtl w:val="true"/>
          <w:lang w:bidi="fa-IR"/>
        </w:rPr>
        <w:t>می توانند مصالحه کنند که فرد منکر، مقداری از مال مورد ادعا یا مال دیگری را به مدعی بپردازد و در عوض، مدعی به نزاع خاتمه دهد؛</w:t>
      </w:r>
    </w:p>
    <w:p>
      <w:pPr>
        <w:pStyle w:val="BookText"/>
        <w:rPr/>
      </w:pPr>
      <w:r>
        <w:rPr>
          <w:rFonts w:ascii="IRNazanin" w:hAnsi="IRNazanin" w:eastAsia="IRNazanin"/>
          <w:color w:val="111111"/>
          <w:sz w:val="28"/>
          <w:sz w:val="28"/>
          <w:szCs w:val="28"/>
          <w:rtl w:val="true"/>
          <w:lang w:bidi="fa-IR"/>
        </w:rPr>
        <w:t>اثر چنین مصالحهای آن است که حق طرح دعوی و مرافعه شرعیه برای مدعی و همین طور، حق قسم دادنی که برای مدعی نسبت به منکر نزد حاکم شرع وجود دارد،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مصالحهای پایان ظاهری برای نزاع به شمار می رود؛ اما باعث حلال شدن مال برای کسی که بر حق نیست نمی شود؛ پس اگر مثلا فردی ادعا کند مبلغی از دیگری طلب دارد و او منکر آن باشد، چنانچه فرد مدعی با گرفتن نیمی از مبلغ یا شیء ادعا شده صلح نماید،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در واقع بر حق باشد؛ در این صورت ، نیمی از حقش را گرفته و نصف دیگر همچنان بر ذمه منکر باقی می ماند؛</w:t>
      </w:r>
    </w:p>
    <w:p>
      <w:pPr>
        <w:pStyle w:val="BookText"/>
        <w:rPr/>
      </w:pPr>
      <w:r>
        <w:rPr>
          <w:rFonts w:ascii="IRNazanin" w:hAnsi="IRNazanin" w:eastAsia="IRNazanin"/>
          <w:color w:val="111111"/>
          <w:sz w:val="28"/>
          <w:sz w:val="28"/>
          <w:szCs w:val="28"/>
          <w:rtl w:val="true"/>
          <w:lang w:bidi="fa-IR"/>
        </w:rPr>
        <w:t>مگر آنکه مدعی با انجام صلح، از دریافت تمام مال و حق واقعی خود صرف نظر نموده و به همان مقدار کمتر قلبا راضی شده و بسنده نماید، که در این فرض، چیزی بر عهده منکر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برحق نباشد؛ در این صورت، پول یا شیئی را که میگیرد حرام است؛ مگر آنکه منکر آنچه را بر اساس مصالحه می دهد، برای دیگری حلال کند و این کارش با رضایت و طيب خاطر باشد، نه اینکه برای خلاصی از ادعای دروغ مدعی به صلح راضی شود</w:t>
      </w:r>
      <w:r>
        <w:rPr>
          <w:rFonts w:eastAsia="IRNazanin" w:cs="IRNazanin"/>
          <w:color w:val="111111"/>
          <w:sz w:val="28"/>
          <w:szCs w:val="28"/>
          <w:rtl w:val="true"/>
          <w:lang w:bidi="fa-IR"/>
        </w:rPr>
        <w:t>.</w:t>
      </w:r>
    </w:p>
    <w:p>
      <w:pPr>
        <w:pStyle w:val="Heading5"/>
        <w:numPr>
          <w:ilvl w:val="4"/>
          <w:numId w:val="1"/>
        </w:numPr>
        <w:rPr/>
      </w:pPr>
      <w:bookmarkStart w:id="1132" w:name="__RefHeading___Toc3501266_2322387425"/>
      <w:bookmarkStart w:id="1133" w:name="_Toc438"/>
      <w:bookmarkEnd w:id="1132"/>
      <w:r>
        <w:rPr>
          <w:rtl w:val="true"/>
        </w:rPr>
        <w:t>ربا در قرارداد صلح</w:t>
      </w:r>
      <w:bookmarkEnd w:id="113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مالی نزد یکدیگر داشته باشند یا هریک از آن دو طلبی از دیگری داشته باشد و آن مال یا طلب از اشیایی باشد که معاوضه آنها به زیادی و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چنانچه بدانند یکی از آن دو مال یا طلب بیش از دیگری است ، صلح آنها با یکدیگر نیز ربا می باشد و اگر احتمال زیادی یک طرف را </w:t>
      </w:r>
      <w:bookmarkStart w:id="1134" w:name="pg13362_146778"/>
    </w:p>
    <w:p>
      <w:pPr>
        <w:pStyle w:val="BookText"/>
        <w:rPr/>
      </w:pPr>
      <w:bookmarkEnd w:id="1134"/>
      <w:r>
        <w:rPr>
          <w:rFonts w:ascii="IRNazanin" w:hAnsi="IRNazanin" w:eastAsia="IRNazanin"/>
          <w:color w:val="111111"/>
          <w:sz w:val="28"/>
          <w:sz w:val="28"/>
          <w:szCs w:val="28"/>
          <w:rtl w:val="true"/>
          <w:lang w:bidi="fa-IR"/>
        </w:rPr>
        <w:t>بدهند، این حکم بنابر احتیاط واجب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فردی مقدار طلای ساخته شده در دست شخصی دارد و آن شخص نیز مقداری طلای شکسته نزد وی دارد، چنانچه بدانند مقدار طلای یکی، بیشتر از دیگری است، نمی توانند آنها را در مقابل یکدیگر صلح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بنابر احتیاط واجب اگر احتمال عقلایی بدهند که طلای یک طرف زیادتر از طلای طرف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برای رهایی از ربا، طرفین می توانند با هم مصالحه نمایند که هرکدام مالی را که از دیگری دست اوست ، به طور مجانی به وی ببخشد و هبه نماید یا مصالحه کنند که هر کدام طلبی را که از دیگری دارد به وی بخشیده و او را بریء الذمه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مصالحه مذکور، بخشش مال یا ابراء ذمه از دین بر طرفین واجب می شود و هر کدام باید مطابق تعهد خویش عمل نماید</w:t>
      </w:r>
      <w:r>
        <w:rPr>
          <w:rFonts w:eastAsia="IRNazanin" w:cs="IRNazanin"/>
          <w:color w:val="111111"/>
          <w:sz w:val="28"/>
          <w:szCs w:val="28"/>
          <w:rtl w:val="true"/>
          <w:lang w:bidi="fa-IR"/>
        </w:rPr>
        <w:t>.</w:t>
      </w:r>
    </w:p>
    <w:p>
      <w:pPr>
        <w:pStyle w:val="Heading5"/>
        <w:numPr>
          <w:ilvl w:val="4"/>
          <w:numId w:val="1"/>
        </w:numPr>
        <w:rPr/>
      </w:pPr>
      <w:bookmarkStart w:id="1135" w:name="__RefHeading___Toc3501268_2322387425"/>
      <w:bookmarkStart w:id="1136" w:name="_Toc439"/>
      <w:bookmarkEnd w:id="1135"/>
      <w:r>
        <w:rPr>
          <w:rtl w:val="true"/>
        </w:rPr>
        <w:t>مصالحه دوطلب با یکدیگر</w:t>
      </w:r>
      <w:bookmarkEnd w:id="11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هریک از شخص سوم طلبی داشته باشند، چنانچه صلح موجب ربا یا اشکال شرعی دیگر نباشد، می توانند طلب ها را با یکدیگر مصالحه کنند؛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پول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داشته باشند،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هایشان را با هم مصالحه کنند، از آن پس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برنج 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پول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مواردی که مصالحه طلب ها به جهت ربایا اشکال شرعی دیگر صحیح نیست، در مسأله بعد ذکر می 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مذکور در مسأله قبل مربوط به معامله سلف باشد، مصالحه آن قبل از سررسید سلف، بنابر احتیاط واجب صحیح نیست و بعد از آن اشکال ندارد</w:t>
      </w:r>
      <w:r>
        <w:rPr>
          <w:rFonts w:eastAsia="IRNazanin" w:cs="IRNazanin"/>
          <w:color w:val="111111"/>
          <w:sz w:val="28"/>
          <w:szCs w:val="28"/>
          <w:rtl w:val="true"/>
          <w:lang w:bidi="fa-IR"/>
        </w:rPr>
        <w:t>.</w:t>
      </w:r>
      <w:r>
        <w:rPr>
          <w:rStyle w:val="FootnoteAnchor"/>
          <w:rtl w:val="true"/>
        </w:rPr>
        <w:footnoteReference w:id="759"/>
      </w:r>
      <w:bookmarkStart w:id="1137" w:name="pg13362_146780"/>
    </w:p>
    <w:p>
      <w:pPr>
        <w:pStyle w:val="BookText"/>
        <w:rPr/>
      </w:pPr>
      <w:bookmarkEnd w:id="1137"/>
      <w:r>
        <w:rPr>
          <w:rFonts w:ascii="IRNazanin" w:hAnsi="IRNazanin" w:eastAsia="IRNazanin"/>
          <w:color w:val="111111"/>
          <w:sz w:val="28"/>
          <w:sz w:val="28"/>
          <w:szCs w:val="28"/>
          <w:rtl w:val="true"/>
          <w:lang w:bidi="fa-IR"/>
        </w:rPr>
        <w:t xml:space="preserve">همین طور، اگرطلب مذکور از اشیای وزنی یا پیمانه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میوه 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و طلبکار بخواهد قبل از قبض و تحویل، آن را با سود به طلبکار دیگر مصالحه نماید، بنابر احتیاط واجب صحیح نیست و بعد از تحویل گرفتن، مصالحه آن اشکال ندارد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همچنین، اگر یکی از طلبکاران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از یک نوع و دیگری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برنج از نوع دیگر طلب داشته باشند، از آنجا که مبادله آنها موجب ربا است ، نمی توانند طلب ها را با یکدیگر مصالحه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هریک از دو نفر دیگر طلب داشته باشند، مشابه حکم مسأله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مصالحه طلب ها، در این مورد نیز جاری می باشد و صلح آنها در صورتی که موجب ربا یا اشکال شرعی دیگر نباشد، صحیح است؛</w:t>
      </w:r>
    </w:p>
    <w:p>
      <w:pPr>
        <w:pStyle w:val="BookText"/>
        <w:rPr/>
      </w:pPr>
      <w:r>
        <w:rPr>
          <w:rFonts w:ascii="IRNazanin" w:hAnsi="IRNazanin" w:eastAsia="IRNazanin"/>
          <w:color w:val="111111"/>
          <w:sz w:val="28"/>
          <w:sz w:val="28"/>
          <w:szCs w:val="28"/>
          <w:rtl w:val="true"/>
          <w:lang w:bidi="fa-IR"/>
        </w:rPr>
        <w:t xml:space="preserve">مثلا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داشته باشند و زمان پرداخت هردو طلب فرا رسیده باشد،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ها را با هم مصالحه کنند،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طلبکار خواهند بود</w:t>
      </w:r>
      <w:r>
        <w:rPr>
          <w:rFonts w:eastAsia="IRNazanin" w:cs="IRNazanin"/>
          <w:color w:val="111111"/>
          <w:sz w:val="28"/>
          <w:szCs w:val="28"/>
          <w:rtl w:val="true"/>
          <w:lang w:bidi="fa-IR"/>
        </w:rPr>
        <w:t>.</w:t>
      </w:r>
    </w:p>
    <w:p>
      <w:pPr>
        <w:pStyle w:val="Heading5"/>
        <w:numPr>
          <w:ilvl w:val="4"/>
          <w:numId w:val="1"/>
        </w:numPr>
        <w:rPr/>
      </w:pPr>
      <w:bookmarkStart w:id="1138" w:name="__RefHeading___Toc3501270_2322387425"/>
      <w:bookmarkStart w:id="1139" w:name="_Toc440"/>
      <w:bookmarkEnd w:id="1138"/>
      <w:r>
        <w:rPr>
          <w:rtl w:val="true"/>
        </w:rPr>
        <w:t>نقد کردن طلب مدت دار از طریق مصالحه</w:t>
      </w:r>
      <w:bookmarkEnd w:id="113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مقداری از اجناس وزنی یا پیمانه ای به صورت مدت دار از شخصی طلب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شش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بخواهد آن را از بدهکار با مصالحه به مقدار کمتری از همان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گرم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کند، می تواند با وی صلح کند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طلایی که طلب دارد را ببخشد و او بقیه را نقد بپردازد؛</w:t>
      </w:r>
      <w:r>
        <w:rPr>
          <w:rStyle w:val="FootnoteAnchor"/>
          <w:rtl w:val="true"/>
        </w:rPr>
        <w:footnoteReference w:id="761"/>
      </w:r>
      <w:bookmarkStart w:id="1140" w:name="pg13362_146782"/>
    </w:p>
    <w:p>
      <w:pPr>
        <w:pStyle w:val="BookText"/>
        <w:rPr/>
      </w:pPr>
      <w:bookmarkEnd w:id="1140"/>
      <w:r>
        <w:rPr>
          <w:rFonts w:ascii="IRNazanin" w:hAnsi="IRNazanin" w:eastAsia="IRNazanin"/>
          <w:color w:val="111111"/>
          <w:sz w:val="28"/>
          <w:sz w:val="28"/>
          <w:szCs w:val="28"/>
          <w:rtl w:val="true"/>
          <w:lang w:bidi="fa-IR"/>
        </w:rPr>
        <w:t xml:space="preserve">اما در غير اجناس وزنی یا پیمانه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پول – نقد کردن طلب از شخص بدهکار به کمتر از آن، از طریق مصالحه اشکال ندارد؛ مثل آنکه بگوید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تومانی که شش ماهه طلبکارم،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نقد مصالحه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مقابل هم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مقداری از اجناس وزنی یا پیمانه ای به صورت مدت دار از فردی طلب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شش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بخواهد آن را به شخص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بدهکاری با مصالحه به مقدار کمتری از همان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کند، می تواند طلب مذکور را به شخص مذکور به طور مجانی صلح کند، به شرط آنکه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گرم طلا را به او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کند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یا به طور مجانی به وی مصالحه نماید؛ با انعقاد عقد صلح، برمتصالح واجب می شود مطابق شرط مذکور عمل نماید؛</w:t>
      </w:r>
    </w:p>
    <w:p>
      <w:pPr>
        <w:pStyle w:val="BookText"/>
        <w:rPr/>
      </w:pPr>
      <w:r>
        <w:rPr>
          <w:rFonts w:ascii="IRNazanin" w:hAnsi="IRNazanin" w:eastAsia="IRNazanin"/>
          <w:color w:val="111111"/>
          <w:sz w:val="28"/>
          <w:sz w:val="28"/>
          <w:szCs w:val="28"/>
          <w:rtl w:val="true"/>
          <w:lang w:bidi="fa-IR"/>
        </w:rPr>
        <w:t xml:space="preserve">اما در غیر اجناس وزنی یا پیمانه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کردن طلب به شخص ثالث به کمتر، از طریق صلح اشکال ندارد</w:t>
      </w:r>
      <w:r>
        <w:rPr>
          <w:rFonts w:eastAsia="IRNazanin" w:cs="IRNazanin"/>
          <w:color w:val="111111"/>
          <w:sz w:val="28"/>
          <w:szCs w:val="28"/>
          <w:rtl w:val="true"/>
          <w:lang w:bidi="fa-IR"/>
        </w:rPr>
        <w:t>.</w:t>
      </w:r>
    </w:p>
    <w:p>
      <w:pPr>
        <w:pStyle w:val="Heading4"/>
        <w:numPr>
          <w:ilvl w:val="3"/>
          <w:numId w:val="1"/>
        </w:numPr>
        <w:rPr/>
      </w:pPr>
      <w:bookmarkStart w:id="1141" w:name="__RefHeading___Toc3501272_2322387425"/>
      <w:bookmarkStart w:id="1142" w:name="_Toc441"/>
      <w:bookmarkEnd w:id="1141"/>
      <w:r>
        <w:rPr>
          <w:rtl w:val="true"/>
        </w:rPr>
        <w:t>فسخ صلح</w:t>
      </w:r>
      <w:bookmarkEnd w:id="11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صورتی که بدون عوض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یک از دو طرف بدون رضایت دیگری نمی تواند آن را فسخ کند؛ مگر آنکه در ضمن صلح حق فسخ قرار داده باشد یا از موارد خیار باشد که در مسأله </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 خود را به طور مجانی به دیگری صلح نماید، چنانچه در صلح خویش قصد قربت داشته باشد، قرار دادن حق فسخ در چنین صلحی محل اشکال است و مراعات مقتضای احتیاط در این مورد ترک نشود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مثلا به جهت آنکه همسر یا فرزندش یا شخص دیگر بعد از </w:t>
      </w:r>
    </w:p>
    <w:p>
      <w:pPr>
        <w:pStyle w:val="BookText"/>
        <w:rPr/>
      </w:pPr>
      <w:r>
        <w:rPr>
          <w:rFonts w:ascii="IRNazanin" w:hAnsi="IRNazanin" w:eastAsia="IRNazanin"/>
          <w:color w:val="111111"/>
          <w:sz w:val="28"/>
          <w:sz w:val="28"/>
          <w:szCs w:val="28"/>
          <w:rtl w:val="true"/>
          <w:lang w:bidi="fa-IR"/>
        </w:rPr>
        <w:t>وفات وی بی سرپناه نماند، منزلش را به همسر یا فرزند یا شخص دیگری مصالحه نماید، به شرط آنکه تا وقتی خودش زنده است یا تا مدت معین، حق فسخ مصالحه را داشته باشد، در صورتی که مقصود از قرار دادن خیار برای خویش آن بوده که تنها خودش بتواند معامله را فسخ نماید یا فسخ فقط به نظر او انجام شود، چنین خیاری با فوت وی به ورثه اش به ارث نمی رسد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خیاراتی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در صلح نیز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مطلب،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جاری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صلح برای قطع نزاع و اختلاف انجام شده، بنابر فتوى ثابت نیست و در غیرآن موارد، محل اشکال می باشد و رعایت مقتضای احتیاط در مورد آن ترک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تأخير اصطلاحی که در مسأله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مخصوص خرید و فروش بوده و در صلح جاری نیست؛ اما در مواردی مانند آنچه در مسأله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چنانچه فرد در تحویل مال مورد مصالحه تأخیر کند، دیگری حق فسخ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در بیع، در صلح نیز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شود مالی که با مصالحه به دیگری داده شده، معیوب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مساله قبل معلوم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تواند به سبب خیار عیب معامله را فسخ کند؛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مواردی که فرد در خیار عیب شرعا نمی تواند معامله را فسخ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مسأله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گرفتن 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و رعایت مقتضای احتیاط در مورد آن ترک نشود</w:t>
      </w:r>
      <w:r>
        <w:rPr>
          <w:rFonts w:eastAsia="IRNazanin" w:cs="IRNazanin"/>
          <w:color w:val="111111"/>
          <w:sz w:val="28"/>
          <w:szCs w:val="28"/>
          <w:rtl w:val="true"/>
          <w:lang w:bidi="fa-IR"/>
        </w:rPr>
        <w:t xml:space="preserve">. </w:t>
      </w:r>
      <w:bookmarkStart w:id="1143" w:name="pg13362_146786"/>
    </w:p>
    <w:p>
      <w:pPr>
        <w:pStyle w:val="Heading4"/>
        <w:numPr>
          <w:ilvl w:val="3"/>
          <w:numId w:val="1"/>
        </w:numPr>
        <w:rPr/>
      </w:pPr>
      <w:bookmarkStart w:id="1144" w:name="__RefHeading___Toc3501274_2322387425"/>
      <w:bookmarkStart w:id="1145" w:name="_Toc442"/>
      <w:bookmarkEnd w:id="1143"/>
      <w:bookmarkEnd w:id="1144"/>
      <w:r>
        <w:rPr>
          <w:rtl w:val="true"/>
        </w:rPr>
        <w:t>دو مسأله متفرقه</w:t>
      </w:r>
      <w:bookmarkEnd w:id="11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بخواهد میوه درخت را قبل از آنکه دانه ببندد و گلش بریزد، با مصالحه به دیگری منتقل کند، اشکال ندارد، هرچند فروش آن برای یک سال و بدون ضمیمه، 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مصالحه زراعت و سبزی ها قبل از آشکار شدن آنها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گوسفندان با چوپان صلح کند که یک سال گوسفندان او را در مقابل شیر آنها بچراند و نگهداری کند و در ضمن شرط کند مقدار معینی از کره آن شیرها یا کره دیگری به صاحب گوسفند بدهد، چنین مصالحه ای صحیح است؛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اگر گوسفند را یک ساله به چوپان اجاره دهد که از شیر آن استفاده کند و در عوض، مقدار معینی روغن به او بدهد، ولی مقید نکند به خصوص روغن حاصل از شیر همان گوسفند، اجاره صحیح است</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6" w:name="pg13362_146790"/>
      <w:bookmarkStart w:id="1147" w:name="pg13362_146790"/>
      <w:bookmarkEnd w:id="1147"/>
    </w:p>
    <w:p>
      <w:pPr>
        <w:pStyle w:val="Heading2"/>
        <w:numPr>
          <w:ilvl w:val="1"/>
          <w:numId w:val="1"/>
        </w:numPr>
        <w:rPr/>
      </w:pPr>
      <w:bookmarkStart w:id="1148" w:name="pg13362_146790"/>
      <w:bookmarkStart w:id="1149" w:name="__RefHeading___Toc3501276_2322387425"/>
      <w:bookmarkStart w:id="1150" w:name="_Toc443"/>
      <w:bookmarkEnd w:id="1148"/>
      <w:bookmarkEnd w:id="1149"/>
      <w:r>
        <w:rPr>
          <w:rtl w:val="true"/>
        </w:rPr>
        <w:t>دین</w:t>
      </w:r>
      <w:bookmarkEnd w:id="1150"/>
    </w:p>
    <w:p>
      <w:pPr>
        <w:pStyle w:val="Heading3"/>
        <w:numPr>
          <w:ilvl w:val="2"/>
          <w:numId w:val="1"/>
        </w:numPr>
        <w:rPr/>
      </w:pPr>
      <w:bookmarkStart w:id="1151" w:name="__RefHeading___Toc3501278_2322387425"/>
      <w:bookmarkStart w:id="1152" w:name="_Toc444"/>
      <w:bookmarkEnd w:id="1151"/>
      <w:r>
        <w:rPr>
          <w:rtl w:val="true"/>
        </w:rPr>
        <w:t>اهمیت پرداخت بدهی و دین</w:t>
      </w:r>
      <w:bookmarkEnd w:id="11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ثمامه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 که من تصميم گرفته ام در مدینه و مگه سکونت نمایم، ولی مقداری به مردم بدهکارم، نظر شما در این باره چیست؟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خودت برگرد تا زمانی که بدهیت را بپردازی و دقت نما در روزملاقات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کسی نباشی؛ زیرا شخص با ایمان خیانت نمی کند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در حدیث است که پیامبر خداصلی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تعلل ورزیدن توانگر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پرداخت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از امام صادق علیه السلام از پدران بزرگوارش علیهم السلام روایت شده که رسول خداصلی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بتواند حق شخصی را بپردازد و تعلل ورزد، هر روز که بگذرد گناه باجگیر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ستم از مردم مالیات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نوشته شود</w:t>
      </w:r>
      <w:r>
        <w:rPr>
          <w:rFonts w:eastAsia="IRNazanin" w:cs="IRNazanin"/>
          <w:color w:val="111111"/>
          <w:sz w:val="28"/>
          <w:szCs w:val="28"/>
          <w:rtl w:val="true"/>
          <w:lang w:bidi="fa-IR"/>
        </w:rPr>
        <w:t>».</w:t>
      </w:r>
      <w:r>
        <w:rPr>
          <w:rStyle w:val="FootnoteAnchor"/>
          <w:rtl w:val="true"/>
        </w:rPr>
        <w:footnoteReference w:id="76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امام صادق علیه السلام از پدران بزرگوارش علیهم السلام نقل شده که رسول خداصلی الله علیه واله وسلم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از حق برادر مسلمانش را حبس نموده و به او ندهد، خداوند برکت رزق و روزی را بر او حرام می کند، مگر آنکه توبه نماید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در حدیث است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بدهکار است و نیت ادای آن را دارد، از جانب خداوند متعال دو حافظ همراه او هستند تا او را در ادای دین یاری کنند، پس اگر در قصد و نیتش در ادای بدهی کوتاهی کند و سستی ورزد، به همان اندازه دو حافظ الهی از کمک و یاری رساندن به او برای ادای دین کم می نمایند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از ابوحمزه ثمالی روایت شده که 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توانایی ادای حق برادر مسلمانش را دارد، ولی آن را به سبب ترس از فقر حبس کرده و به او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قادرتراست بر آنکه او را فقیر کند و آن حق را از او بگیرد، از اینکه او بخواهد غنای خود را با حبس وندادن حق دیگران تأمین نماید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در حدیث است که پیامبر خداصلی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طلبکاری نیست که با رضایت از نزد بدهکار بیرون آید، مگر آنکه جنبندگان زمین و ماهیان دریا برای او دعا می کنند و هیچ بدهکاری نیست که توانایی پرداخت بدهیش را داشته باشد و طلبکارش خشمگین از او جدا شود، مگر آنکه خداوند متعال در ازای هرروزیا شبی که حق مردم را به ناحق حبس می کند، گناه ظلمی برای وی می نویسد</w:t>
      </w:r>
      <w:r>
        <w:rPr>
          <w:rFonts w:eastAsia="IRNazanin" w:cs="IRNazanin"/>
          <w:color w:val="111111"/>
          <w:sz w:val="28"/>
          <w:szCs w:val="28"/>
          <w:rtl w:val="true"/>
          <w:lang w:bidi="fa-IR"/>
        </w:rPr>
        <w:t>».</w:t>
      </w:r>
      <w:r>
        <w:rPr>
          <w:rStyle w:val="FootnoteAnchor"/>
          <w:rtl w:val="true"/>
        </w:rPr>
        <w:footnoteReference w:id="77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عبدالرحمن بن سیا به نقل شده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پدرم سیابه از دنیا رفت، مردی از دوستانش در منزل ما را کوبید، به سویش رفتم، به من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چیزی برای شما گذاشته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ای که هزار </w:t>
      </w:r>
    </w:p>
    <w:p>
      <w:pPr>
        <w:pStyle w:val="BookText"/>
        <w:rPr/>
      </w:pPr>
      <w:r>
        <w:rPr>
          <w:rFonts w:ascii="IRNazanin" w:hAnsi="IRNazanin" w:eastAsia="IRNazanin"/>
          <w:color w:val="111111"/>
          <w:sz w:val="28"/>
          <w:sz w:val="28"/>
          <w:szCs w:val="28"/>
          <w:rtl w:val="true"/>
          <w:lang w:bidi="fa-IR"/>
        </w:rPr>
        <w:t>درهم در آن بود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آن را محافظت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تجارت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درآمد حاصل از آن را برای خود هزینه کن؛ من خوشحال شده، نزد مادرم رفتم و او را به این مسأله خبردادم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آن روز، نزد یکی از دوستان پدرم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من کسبی مهیا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برایم سرمایه 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های 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در مغازه ای نشستم و مشغول کسب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مرا از آن کسب خیر بسیاری نصیب فرمود؛ وقت حج رسید، به قلبم افتاد به حج روم، نزد مادرم رفته و او را از این قضیه مطلع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آن مرد را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آن مرد را آماده و به او پرداختم،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پولی که به تو دادم کم بوده و نتوانستی با آن کسب کنی، اگر می خواهی بیش از این در اختیارت بگذارم؟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قصد حج دارم، خواستم پول شما را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مکه رفتم، اعمال حج را به جا آوردم، به مدینه شرفیاب شدم و با گروهی از مردم در وقتی که اذن عام می دادند، به حضور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جوان بودم و ناشناخته، آخر جمعیت نشستم، مردم شروع به پرسش کردند و حضرت پاسخ آنان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پاسخ می رفتند تا جمعیت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سوی من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من عبدالرحمن بن سیابه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پدرم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 محزون و غمگین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مالی از خود گذاشت؟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توانستی به حج بیایی؟ شروع به بیان ماجرای آن مردی که هزار درهم به من قرض داد نمودم، امام صادق علیه السلام فرصت تمام کردن ماجرا را ندادند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آمدی ، هزار درهم آن مرد را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صاحبش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bookmarkStart w:id="1153" w:name="pg13362_146795"/>
    </w:p>
    <w:p>
      <w:pPr>
        <w:pStyle w:val="BookText"/>
        <w:rPr/>
      </w:pPr>
      <w:bookmarkEnd w:id="1153"/>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توصیه و سفارشی نمایم ؟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فدایتان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راستگویی و امانت داری اهمیت بده تا در مال مردم شریک شوی، در همین حال حضرت انگشتان دو دست را در هم داخل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مردم شریک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وصیت را از حضرت حفظ کردم و به آن عمل نمودم و آن قدر مال یافتم که زکات سیصد هزار درهم را پرداختم</w:t>
      </w:r>
      <w:r>
        <w:rPr>
          <w:rFonts w:eastAsia="IRNazanin" w:cs="IRNazanin"/>
          <w:color w:val="111111"/>
          <w:sz w:val="28"/>
          <w:szCs w:val="28"/>
          <w:rtl w:val="true"/>
          <w:lang w:bidi="fa-IR"/>
        </w:rPr>
        <w:t>».</w:t>
      </w:r>
      <w:r>
        <w:rPr>
          <w:rStyle w:val="FootnoteAnchor"/>
          <w:rtl w:val="true"/>
        </w:rPr>
        <w:footnoteReference w:id="771"/>
      </w:r>
    </w:p>
    <w:p>
      <w:pPr>
        <w:pStyle w:val="Heading3"/>
        <w:numPr>
          <w:ilvl w:val="2"/>
          <w:numId w:val="1"/>
        </w:numPr>
        <w:rPr/>
      </w:pPr>
      <w:bookmarkStart w:id="1154" w:name="__RefHeading___Toc3501280_2322387425"/>
      <w:bookmarkStart w:id="1155" w:name="_Toc445"/>
      <w:bookmarkEnd w:id="1154"/>
      <w:r>
        <w:rPr>
          <w:rtl w:val="true"/>
        </w:rPr>
        <w:t>توصیه به سبک باری از بدهی</w:t>
      </w:r>
      <w:bookmarkEnd w:id="1155"/>
    </w:p>
    <w:p>
      <w:pPr>
        <w:pStyle w:val="BookText"/>
        <w:rPr/>
      </w:pPr>
      <w:r>
        <w:rPr>
          <w:rFonts w:ascii="IRNazanin" w:hAnsi="IRNazanin" w:eastAsia="IRNazanin"/>
          <w:color w:val="111111"/>
          <w:sz w:val="28"/>
          <w:sz w:val="28"/>
          <w:szCs w:val="28"/>
          <w:rtl w:val="true"/>
          <w:lang w:bidi="fa-IR"/>
        </w:rPr>
        <w:t>از امام صادق علیه السلام از پدر بزرگوارش امام باقرعلیه السلام روایت شده که رسول خداصلی الله علیه و 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بدهی نروید، زیرا بدهکاری غصه و اندوه شب و خواری روز را به همراه می آورد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روایت شده که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بدهکاری زیاد، راستگو را دروغگو می کند و خوش قول را بدقول می نماید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در حدیث است که 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 وام بگیرید که کم قرض داشتن، عمر را زیاد می کند</w:t>
      </w:r>
      <w:r>
        <w:rPr>
          <w:rFonts w:eastAsia="IRNazanin" w:cs="IRNazanin"/>
          <w:color w:val="111111"/>
          <w:sz w:val="28"/>
          <w:szCs w:val="28"/>
          <w:rtl w:val="true"/>
          <w:lang w:bidi="fa-IR"/>
        </w:rPr>
        <w:t>...».</w:t>
      </w:r>
      <w:r>
        <w:rPr>
          <w:rStyle w:val="FootnoteAnchor"/>
          <w:rtl w:val="true"/>
        </w:rPr>
        <w:footnoteReference w:id="774"/>
      </w:r>
    </w:p>
    <w:p>
      <w:pPr>
        <w:pStyle w:val="Heading3"/>
        <w:numPr>
          <w:ilvl w:val="2"/>
          <w:numId w:val="1"/>
        </w:numPr>
        <w:rPr/>
      </w:pPr>
      <w:bookmarkStart w:id="1156" w:name="__RefHeading___Toc3501282_2322387425"/>
      <w:bookmarkStart w:id="1157" w:name="_Toc446"/>
      <w:bookmarkEnd w:id="1156"/>
      <w:r>
        <w:rPr>
          <w:rtl w:val="true"/>
        </w:rPr>
        <w:t>توصیه به نوشتن و شاهد گرفتن بر بدهی</w:t>
      </w:r>
      <w:bookmarkEnd w:id="115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تَدَايَنْتُمْ بِدَيْنٍ إِلَىٰ أَجَلٍ مُسَمًّى فَاكْتُبُوهُ</w:t>
      </w:r>
      <w:r>
        <w:rPr>
          <w:rFonts w:eastAsia="Amiri" w:cs="Amiri" w:ascii="Amiri" w:hAnsi="Amiri"/>
          <w:color w:val="111111"/>
          <w:sz w:val="28"/>
          <w:szCs w:val="28"/>
          <w:rtl w:val="true"/>
          <w:lang w:bidi="ar-SA"/>
        </w:rPr>
        <w:t>...».</w:t>
      </w:r>
      <w:r>
        <w:rPr>
          <w:rStyle w:val="FootnoteAnchor"/>
          <w:rtl w:val="true"/>
        </w:rPr>
        <w:footnoteReference w:id="775"/>
      </w:r>
      <w:bookmarkStart w:id="1158" w:name="pg13362_146797"/>
    </w:p>
    <w:p>
      <w:pPr>
        <w:pStyle w:val="BookText"/>
        <w:rPr/>
      </w:pPr>
      <w:bookmarkEnd w:id="1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هنگامی که بدهی مدت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وام یا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پیدا کنید، آن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گروه هستند که دعایشان مستجاب نمی شود، یکی از آنان مردی است که مالی دارد و آن را بدون بينه و شاهد گرفتن قرض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بدهکار هم بدهیش را نداده و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که به هنگام قرض دادن شاهد بگیر</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از امام صادق علیه السلام روایت شده که رسول خداصلی الله علیه و 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گروه هستند که دعایشان مستجاب نمی شود، از جمله کسی که وام مدت دار به شخصی بدهد، اما یادداشت و نوشته ای از بدهکار بابت دریافت وام نگیرد و شاهدانی را هم گواه قرار ندهد</w:t>
      </w:r>
      <w:r>
        <w:rPr>
          <w:rFonts w:eastAsia="IRNazanin" w:cs="IRNazanin"/>
          <w:color w:val="111111"/>
          <w:sz w:val="28"/>
          <w:szCs w:val="28"/>
          <w:rtl w:val="true"/>
          <w:lang w:bidi="fa-IR"/>
        </w:rPr>
        <w:t>».</w:t>
      </w:r>
      <w:r>
        <w:rPr>
          <w:rStyle w:val="FootnoteAnchor"/>
          <w:rtl w:val="true"/>
        </w:rPr>
        <w:footnoteReference w:id="777"/>
      </w:r>
    </w:p>
    <w:p>
      <w:pPr>
        <w:pStyle w:val="Heading3"/>
        <w:numPr>
          <w:ilvl w:val="2"/>
          <w:numId w:val="1"/>
        </w:numPr>
        <w:rPr/>
      </w:pPr>
      <w:bookmarkStart w:id="1159" w:name="__RefHeading___Toc3501284_2322387425"/>
      <w:bookmarkStart w:id="1160" w:name="_Toc447"/>
      <w:bookmarkEnd w:id="1159"/>
      <w:r>
        <w:rPr>
          <w:rtl w:val="true"/>
        </w:rPr>
        <w:t>مهلت دادن به بدهکاری که توانایی پرداخت بدهی ندارد</w:t>
      </w:r>
      <w:bookmarkEnd w:id="1160"/>
    </w:p>
    <w:p>
      <w:pPr>
        <w:pStyle w:val="BookText"/>
        <w:rPr/>
      </w:pPr>
      <w:r>
        <w:rPr>
          <w:rFonts w:ascii="IRNazanin" w:hAnsi="IRNazanin" w:eastAsia="IRNazanin"/>
          <w:color w:val="111111"/>
          <w:sz w:val="28"/>
          <w:sz w:val="28"/>
          <w:szCs w:val="28"/>
          <w:rtl w:val="true"/>
          <w:lang w:bidi="fa-IR"/>
        </w:rPr>
        <w:t>قرآن کریم نسبت به وجوب مهلت دادن به بدهکاری که توانایی پرداخت بدهیش را ندارد،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 فَنَظِرَةٌ إِلَىٰ مَيْسَرَةٍ ۚ وَأَنْ تَصَدَّقُوا خَيْرٌ لَكُمْ ۖ إِنْ كُنْتُمْ تَعْلَمُونَ</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پرداخت نداشته باشد، او را تا هنگام توانایی، مهلت دهید و بخشیدن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تنگدستی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صدقه، برای شما بهتر است اگر منافع این کار و پاداش آن را بدانید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بپرهیزید از اینکه یکی از برادران مسلمان خود را برای باز پس گرفتن مالی که در نزد او دارید در فشار قرار دهید، در حالی که وی در تنگدستی به سر می برد، زیرا جد بزرگوارمان رسول خدا صلی الله علیه و اله وسلم </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حق ندارد مسلمان دیگر را در تنگنا و فشار بگذارد و هر کس بدهکار تنگدستی را مهلت دهد، خداوند متعال در روزی که هیچ سایه ای جز سایه او نیست، وی را در سایۂ عرش خود جای دهد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در حدیث است که پیامبر اکرم صلى الله عليه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هزار درهم را اگر دو بار قرض بدهم، بیشتر دوست دارم از اینکه آن را یک مرتبه به عنوان صدقه بپردازم و همان طور که بدهکار تو حق ندارد در پرداخت بدهیش سهل انگاری کند، در حالی که توانایی مالی دارد، تو نیز در صورتی که می دانی او در تنگدستی است، جایز نیست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دریافت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فشار و تنگنا قرار دهی</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از امام صادق علیه السلام نقل شده که روزی رسول خداصلى الله عليه وسلم بر منبر رفته و پس از حمد و</w:t>
      </w:r>
    </w:p>
    <w:p>
      <w:pPr>
        <w:pStyle w:val="BookText"/>
        <w:rPr/>
      </w:pPr>
      <w:r>
        <w:rPr>
          <w:rFonts w:ascii="IRNazanin" w:hAnsi="IRNazanin" w:eastAsia="IRNazanin"/>
          <w:color w:val="111111"/>
          <w:sz w:val="28"/>
          <w:sz w:val="28"/>
          <w:szCs w:val="28"/>
          <w:rtl w:val="true"/>
          <w:lang w:bidi="fa-IR"/>
        </w:rPr>
        <w:t>ثنای پروردگار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حاضران به غایبان برسانند، آگاه باشید هرکس بدهکار تنگدستی را مهلت دهد، در هر روز برای او ثواب صدقه ای برابر با طلبی که از او دارد بر عهده خداست تا زمانی که مال خود را دریافت نماید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از امام صادق علیه السلام روایت شده که رسول خداصلى الله عليه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بخواهد خداوند متعال در روزی که هیچ سایه ای جز سایه او نیست او را در سایۂ عرش خود جای دهد، بدهکارتنگدست را مهلت دهد یا اینکه از حق خود بگذرد</w:t>
      </w:r>
      <w:r>
        <w:rPr>
          <w:rFonts w:eastAsia="IRNazanin" w:cs="IRNazanin"/>
          <w:color w:val="111111"/>
          <w:sz w:val="28"/>
          <w:szCs w:val="28"/>
          <w:rtl w:val="true"/>
          <w:lang w:bidi="fa-IR"/>
        </w:rPr>
        <w:t>».</w:t>
      </w:r>
      <w:r>
        <w:rPr>
          <w:rStyle w:val="FootnoteAnchor"/>
          <w:rtl w:val="true"/>
        </w:rPr>
        <w:footnoteReference w:id="78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نقل شده است که 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روز قیامت اقوامی را از زیرعرش الهی مبعوث میکند که چهره هایشان از نورو لباس هایشان از نور و زینت هایشان از نور است و بر صندلی هایی از نور نشسته اند، خداوند متعال آنان را به مردم نشان میدهد و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منادی از تحت عرش الهی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پیامبران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از تحت عرش الهی ندا </w:t>
      </w:r>
      <w:bookmarkStart w:id="1161" w:name="pg13362_146801"/>
    </w:p>
    <w:p>
      <w:pPr>
        <w:pStyle w:val="BookText"/>
        <w:rPr/>
      </w:pPr>
      <w:bookmarkEnd w:id="1161"/>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شهیدان نیستند، ایشان گروهی هستند که بر مؤمنین آسان می گرفتند و به بدهکاران که توانایی پرداخت بدهی نداشتند، مهلت می دادند تا به گشایشی برسند</w:t>
      </w:r>
      <w:r>
        <w:rPr>
          <w:rFonts w:eastAsia="IRNazanin" w:cs="IRNazanin"/>
          <w:color w:val="111111"/>
          <w:sz w:val="28"/>
          <w:szCs w:val="28"/>
          <w:rtl w:val="true"/>
          <w:lang w:bidi="fa-IR"/>
        </w:rPr>
        <w:t>».</w:t>
      </w:r>
      <w:r>
        <w:rPr>
          <w:rStyle w:val="FootnoteAnchor"/>
          <w:rtl w:val="true"/>
        </w:rPr>
        <w:footnoteReference w:id="783"/>
      </w:r>
    </w:p>
    <w:p>
      <w:pPr>
        <w:pStyle w:val="Heading3"/>
        <w:numPr>
          <w:ilvl w:val="2"/>
          <w:numId w:val="1"/>
        </w:numPr>
        <w:rPr/>
      </w:pPr>
      <w:bookmarkStart w:id="1162" w:name="__RefHeading___Toc3501286_2322387425"/>
      <w:bookmarkStart w:id="1163" w:name="_Toc448"/>
      <w:bookmarkEnd w:id="1162"/>
      <w:r>
        <w:rPr>
          <w:rtl w:val="true"/>
        </w:rPr>
        <w:t>تعریف و اقسام دین</w:t>
      </w:r>
      <w:bookmarkEnd w:id="11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بدهکاری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مالی که به صورت کلی برذمه</w:t>
      </w:r>
      <w:r>
        <w:rPr>
          <w:rStyle w:val="FootnoteAnchor"/>
          <w:rtl w:val="true"/>
        </w:rPr>
        <w:footnoteReference w:id="784"/>
      </w:r>
      <w:r>
        <w:rPr>
          <w:rFonts w:ascii="IRNazanin" w:hAnsi="IRNazanin" w:eastAsia="IRNazanin"/>
          <w:color w:val="111111"/>
          <w:sz w:val="28"/>
          <w:sz w:val="28"/>
          <w:szCs w:val="28"/>
          <w:rtl w:val="true"/>
          <w:lang w:bidi="fa-IR"/>
        </w:rPr>
        <w:t>انسان شرعا ثابت شده است؛</w:t>
      </w:r>
    </w:p>
    <w:p>
      <w:pPr>
        <w:pStyle w:val="BookText"/>
        <w:rPr/>
      </w:pPr>
      <w:r>
        <w:rPr>
          <w:rFonts w:ascii="IRNazanin" w:hAnsi="IRNazanin" w:eastAsia="IRNazanin"/>
          <w:color w:val="111111"/>
          <w:sz w:val="28"/>
          <w:sz w:val="28"/>
          <w:szCs w:val="28"/>
          <w:rtl w:val="true"/>
          <w:lang w:bidi="fa-IR"/>
        </w:rPr>
        <w:t>اموری که موجب ثابت شدن دین در ذمه بدهکار می شود، عبارتند از قرض گرفتن، معامله نسیه، سلف، اجاره، مهریه،</w:t>
      </w:r>
      <w:r>
        <w:rPr>
          <w:rStyle w:val="FootnoteAnchor"/>
          <w:rtl w:val="true"/>
        </w:rPr>
        <w:footnoteReference w:id="785"/>
      </w:r>
      <w:r>
        <w:rPr>
          <w:rFonts w:ascii="IRNazanin" w:hAnsi="IRNazanin" w:eastAsia="IRNazanin"/>
          <w:color w:val="111111"/>
          <w:sz w:val="28"/>
          <w:sz w:val="28"/>
          <w:szCs w:val="28"/>
          <w:rtl w:val="true"/>
          <w:lang w:bidi="fa-IR"/>
        </w:rPr>
        <w:t>نفقه همسردائم، اتلاف و از بین بردن 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همچون امور ذیل، دین شرعی محسوب نمی شود، هرچند پرداخت آنها تکلیفا واجب است</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که شخص به عنوان شرط ضمن عقد، لازم است بپردازد؛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نفقة والدين و اولاد که بر شخص نفقه دهنده واجب شده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كاره؛ نذر و مانند آن</w:t>
      </w:r>
      <w:r>
        <w:rPr>
          <w:rFonts w:eastAsia="Amiri" w:cs="Amiri" w:ascii="Amiri" w:hAnsi="Amiri"/>
          <w:color w:val="111111"/>
          <w:sz w:val="28"/>
          <w:szCs w:val="28"/>
          <w:rtl w:val="true"/>
          <w:lang w:bidi="ar-SA"/>
        </w:rPr>
        <w:t>.</w:t>
      </w:r>
      <w:r>
        <w:rPr>
          <w:rStyle w:val="FootnoteAnchor"/>
          <w:rtl w:val="true"/>
        </w:rPr>
        <w:footnoteReference w:id="787"/>
      </w:r>
      <w:bookmarkStart w:id="1164" w:name="pg13362_146803"/>
    </w:p>
    <w:p>
      <w:pPr>
        <w:pStyle w:val="BookText"/>
        <w:rPr/>
      </w:pPr>
      <w:bookmarkEnd w:id="116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بدهی که مدت ندارد یا اگر مدت دار بوده، زمان ادای آن فرا رسیده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بدهی مدت دار</w:t>
      </w:r>
      <w:r>
        <w:rPr>
          <w:rFonts w:eastAsia="IRNazanin" w:cs="IRNazanin"/>
          <w:color w:val="111111"/>
          <w:sz w:val="28"/>
          <w:szCs w:val="28"/>
          <w:rtl w:val="true"/>
          <w:lang w:bidi="fa-IR"/>
        </w:rPr>
        <w:t>».</w:t>
      </w:r>
    </w:p>
    <w:p>
      <w:pPr>
        <w:pStyle w:val="Heading3"/>
        <w:numPr>
          <w:ilvl w:val="2"/>
          <w:numId w:val="1"/>
        </w:numPr>
        <w:rPr/>
      </w:pPr>
      <w:bookmarkStart w:id="1165" w:name="__RefHeading___Toc3501288_2322387425"/>
      <w:bookmarkStart w:id="1166" w:name="_Toc449"/>
      <w:bookmarkEnd w:id="1165"/>
      <w:r>
        <w:rPr>
          <w:rtl w:val="true"/>
        </w:rPr>
        <w:t>مطالبه هریک از اقسام طلب</w:t>
      </w:r>
      <w:bookmarkEnd w:id="11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باشد، طلبکار می تواند آن را مطالبه نماید و در صورت مطالبه</w:t>
      </w:r>
      <w:r>
        <w:rPr>
          <w:rStyle w:val="FootnoteAnchor"/>
          <w:rtl w:val="true"/>
        </w:rPr>
        <w:footnoteReference w:id="788"/>
      </w:r>
      <w:r>
        <w:rPr>
          <w:rFonts w:ascii="IRNazanin" w:hAnsi="IRNazanin" w:eastAsia="IRNazanin"/>
          <w:color w:val="111111"/>
          <w:sz w:val="28"/>
          <w:sz w:val="28"/>
          <w:szCs w:val="28"/>
          <w:rtl w:val="true"/>
          <w:lang w:bidi="fa-IR"/>
        </w:rPr>
        <w:t>بر مدیون واجب است چنانچه توانایی پرداخت بدهی خود را دارد، فورا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مدت دار باشد، طلبکار حق مطالبه آن را قبل از فرا رسیدن مدتی که تعیین شده ندارد و بر بدهکار هم واجب نیست قبل از سررسید دین، آن را بپردازد؛</w:t>
      </w:r>
      <w:r>
        <w:rPr>
          <w:rStyle w:val="FootnoteAnchor"/>
          <w:rtl w:val="true"/>
        </w:rPr>
        <w:footnoteReference w:id="78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تعيين مدت، تنها حقی به نفع طلبکار باشد، در این صورت وی می تواند طلبش را قبل از سررسید مقرر مطالبه نماید</w:t>
      </w:r>
      <w:r>
        <w:rPr>
          <w:rStyle w:val="FootnoteAnchor"/>
          <w:rtl w:val="true"/>
        </w:rPr>
        <w:footnoteReference w:id="790"/>
      </w:r>
      <w:r>
        <w:rPr>
          <w:rFonts w:ascii="IRNazanin" w:hAnsi="IRNazanin" w:eastAsia="IRNazanin"/>
          <w:color w:val="111111"/>
          <w:sz w:val="28"/>
          <w:sz w:val="28"/>
          <w:szCs w:val="28"/>
          <w:rtl w:val="true"/>
          <w:lang w:bidi="fa-IR"/>
        </w:rPr>
        <w:t>و بر بدهکار هم پرداخت آن واجب است، ولی اکثر بدهکاری ها این گونه نیست و تعیین مدت در آنها حقي است که به نفع بدهکار قرار داده شده است یا مشترک بین هر دو نفر می باشد</w:t>
      </w:r>
      <w:r>
        <w:rPr>
          <w:rFonts w:eastAsia="IRNazanin" w:cs="IRNazanin"/>
          <w:color w:val="111111"/>
          <w:sz w:val="28"/>
          <w:szCs w:val="28"/>
          <w:rtl w:val="true"/>
          <w:lang w:bidi="fa-IR"/>
        </w:rPr>
        <w:t xml:space="preserve">. </w:t>
      </w:r>
      <w:bookmarkStart w:id="1167" w:name="pg13362_146804"/>
    </w:p>
    <w:p>
      <w:pPr>
        <w:pStyle w:val="Heading3"/>
        <w:numPr>
          <w:ilvl w:val="2"/>
          <w:numId w:val="1"/>
        </w:numPr>
        <w:rPr/>
      </w:pPr>
      <w:bookmarkStart w:id="1168" w:name="__RefHeading___Toc3501290_2322387425"/>
      <w:bookmarkStart w:id="1169" w:name="_Toc450"/>
      <w:bookmarkEnd w:id="1167"/>
      <w:bookmarkEnd w:id="1168"/>
      <w:r>
        <w:rPr>
          <w:rtl w:val="true"/>
        </w:rPr>
        <w:t>زمان پرداخت هریک از اقسام بدهی</w:t>
      </w:r>
      <w:bookmarkEnd w:id="11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بخواهد بدهی خویش را بپردازد، طلبکار باید قبول نماید، مگر آنکه مدتی که در ضمن قرارداد تعیین شده، حقی به نفع طلبکار نیز بوده یا فقط حق طلبکار بوده</w:t>
      </w:r>
      <w:r>
        <w:rPr>
          <w:rStyle w:val="FootnoteAnchor"/>
          <w:rtl w:val="true"/>
        </w:rPr>
        <w:footnoteReference w:id="791"/>
      </w:r>
      <w:r>
        <w:rPr>
          <w:rFonts w:ascii="IRNazanin" w:hAnsi="IRNazanin" w:eastAsia="IRNazanin"/>
          <w:color w:val="111111"/>
          <w:sz w:val="28"/>
          <w:sz w:val="28"/>
          <w:szCs w:val="28"/>
          <w:rtl w:val="true"/>
          <w:lang w:bidi="fa-IR"/>
        </w:rPr>
        <w:t>که در این صورت، طلبکار می تواند پیش از تمام شدن مدت، از دریافت طلب خود امتناع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حال، مدت دار نمی شود؛ مگر اینکه مدت دار بودن آن در ضمن عقد لازم یا جایزی شرط شده باشد؛</w:t>
      </w:r>
    </w:p>
    <w:p>
      <w:pPr>
        <w:pStyle w:val="BookText"/>
        <w:rPr/>
      </w:pPr>
      <w:r>
        <w:rPr>
          <w:rFonts w:ascii="IRNazanin" w:hAnsi="IRNazanin" w:eastAsia="IRNazanin"/>
          <w:color w:val="111111"/>
          <w:sz w:val="28"/>
          <w:sz w:val="28"/>
          <w:szCs w:val="28"/>
          <w:rtl w:val="true"/>
          <w:lang w:bidi="fa-IR"/>
        </w:rPr>
        <w:t xml:space="preserve">مثلا اگر فرد مالی را به دیگری قرض دهد، بدون آنکه برای آن مدتی معین کند و بعد بدهکار کالایی را به قیمت بازاری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طلبکار بفروشد و در ضمن این فروش، حق تأخیر در پرداخت قرض را برای مدت سه ماه شرط نماید، در این صورت طلبکار حق مطالبه طلب خویش را قبل از مدت مذکور ندارد؛</w:t>
      </w:r>
    </w:p>
    <w:p>
      <w:pPr>
        <w:pStyle w:val="BookText"/>
        <w:rPr/>
      </w:pPr>
      <w:r>
        <w:rPr>
          <w:rFonts w:ascii="IRNazanin" w:hAnsi="IRNazanin" w:eastAsia="IRNazanin"/>
          <w:color w:val="111111"/>
          <w:sz w:val="28"/>
          <w:sz w:val="28"/>
          <w:szCs w:val="28"/>
          <w:rtl w:val="true"/>
          <w:lang w:bidi="fa-IR"/>
        </w:rPr>
        <w:t>مگر آنکه معامله فروش کالا فسخ یا اقاله شده، به گونه ای که شرط ضمن آن ساقط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همسرش را طلاق دهد و مهره وی مدت دار باشد، ولی مدت دار بودن آن مخصوص زمانی بوده که پیوند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باشد؛ به این معنا که اگر زوجیت با طلاق و مانند آن از بین برود، تبدیل به دین حال شود، در این صورت با تحقق امر مذكور، زن می تواند آن را قبل از فرا رسیدن موعد اولیه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از مواردی که دین مدت دار، تبدیل به حال می شود،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است 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w:t>
      </w:r>
    </w:p>
    <w:p>
      <w:pPr>
        <w:pStyle w:val="Heading3"/>
        <w:numPr>
          <w:ilvl w:val="2"/>
          <w:numId w:val="1"/>
        </w:numPr>
        <w:rPr/>
      </w:pPr>
      <w:bookmarkStart w:id="1170" w:name="__RefHeading___Toc3501292_2322387425"/>
      <w:bookmarkStart w:id="1171" w:name="_Toc451"/>
      <w:bookmarkEnd w:id="1170"/>
      <w:r>
        <w:rPr>
          <w:rtl w:val="true"/>
        </w:rPr>
        <w:t>لزوم پرداخت بدهی با فروش اموال یا کسب و کار</w:t>
      </w:r>
      <w:bookmarkEnd w:id="117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طلبکار طلب خود را مطالبه کند و طلب بدون مدت بوده یا وقت </w:t>
      </w:r>
    </w:p>
    <w:p>
      <w:pPr>
        <w:pStyle w:val="BookText"/>
        <w:rPr/>
      </w:pPr>
      <w:r>
        <w:rPr>
          <w:rFonts w:ascii="IRNazanin" w:hAnsi="IRNazanin" w:eastAsia="IRNazanin"/>
          <w:color w:val="111111"/>
          <w:sz w:val="28"/>
          <w:sz w:val="28"/>
          <w:szCs w:val="28"/>
          <w:rtl w:val="true"/>
          <w:lang w:bidi="fa-IR"/>
        </w:rPr>
        <w:t>آن رسیده باشد، چنانچه بدهکار بتواند بدهی خود را بدهد، واجب است فورا آن را بپردازد؛</w:t>
      </w:r>
    </w:p>
    <w:p>
      <w:pPr>
        <w:pStyle w:val="BookText"/>
        <w:rPr/>
      </w:pPr>
      <w:r>
        <w:rPr>
          <w:rFonts w:ascii="IRNazanin" w:hAnsi="IRNazanin" w:eastAsia="IRNazanin"/>
          <w:color w:val="111111"/>
          <w:sz w:val="28"/>
          <w:sz w:val="28"/>
          <w:szCs w:val="28"/>
          <w:rtl w:val="true"/>
          <w:lang w:bidi="fa-IR"/>
        </w:rPr>
        <w:t>هرچند برای این کار لازم باشد اموال خود همچون کالای تجاری یا زمین اضافه یا باغ یا خانه غیر مسکونی را بفروشد</w:t>
      </w:r>
      <w:r>
        <w:rPr>
          <w:rStyle w:val="FootnoteAnchor"/>
          <w:rtl w:val="true"/>
        </w:rPr>
        <w:footnoteReference w:id="792"/>
      </w:r>
      <w:r>
        <w:rPr>
          <w:rFonts w:ascii="IRNazanin" w:hAnsi="IRNazanin" w:eastAsia="IRNazanin"/>
          <w:color w:val="111111"/>
          <w:sz w:val="28"/>
          <w:sz w:val="28"/>
          <w:szCs w:val="28"/>
          <w:rtl w:val="true"/>
          <w:lang w:bidi="fa-IR"/>
        </w:rPr>
        <w:t>یا طلب خویش را در صورتی که شرعا استحقاق مطالبه داشته باشد، مطالبه نماید یا املاک خود را اجاره دهد و یا مالی را قرض الحسنه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بربدهکار واجب است هر کدام از موارد فوق را در صورتی که مشقت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برای پرداخت بدهی خود انجام دهد؛ در غیر این صورت، گناهکار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بدهی حال داشته باشد و طلبکارش طلب خویش را از وی مطالبه می نماید، پرداخت بدهی مذکور مقدم است بر صرف مال در امور مستحبی یا مباح، همچون نفقات توسعه ای برای خودش یا خانواده اش یا سفر زیارتی یا تفریحی یا مساعدت مالی نیازمندان یا خیرات و مبرات؛</w:t>
      </w:r>
    </w:p>
    <w:p>
      <w:pPr>
        <w:pStyle w:val="BookText"/>
        <w:rPr/>
      </w:pPr>
      <w:r>
        <w:rPr>
          <w:rFonts w:ascii="IRNazanin" w:hAnsi="IRNazanin" w:eastAsia="IRNazanin"/>
          <w:color w:val="111111"/>
          <w:sz w:val="28"/>
          <w:sz w:val="28"/>
          <w:szCs w:val="28"/>
          <w:rtl w:val="true"/>
          <w:lang w:bidi="fa-IR"/>
        </w:rPr>
        <w:t>البته، صدقه دادن به مقدار اندک، برای دفع بلا و افزایش رزق و مانند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که نمی تواند بدهی خود را بپردازد، اگر کار و کسب درآمد برای او آسان باشد، یا شغل و کسب و کاری داشته باشد، واجب است کار کند و بدهی خویش را بپردازد؛</w:t>
      </w:r>
    </w:p>
    <w:p>
      <w:pPr>
        <w:pStyle w:val="BookText"/>
        <w:rPr/>
      </w:pPr>
      <w:r>
        <w:rPr>
          <w:rFonts w:ascii="IRNazanin" w:hAnsi="IRNazanin" w:eastAsia="IRNazanin"/>
          <w:color w:val="111111"/>
          <w:sz w:val="28"/>
          <w:sz w:val="28"/>
          <w:szCs w:val="28"/>
          <w:rtl w:val="true"/>
          <w:lang w:bidi="fa-IR"/>
        </w:rPr>
        <w:t>بلکه در غیراین در صورت نیز، اگر بتواند کاری کند که لایق شأنش باشد و مشقت فوق العاده برای او نداشته نباشد، احتیاط واجب آن است که کار کرده و بدهی خویش را بپردازد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تصرفاتی مثل صلح و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عوض به </w:t>
      </w:r>
      <w:bookmarkStart w:id="1172" w:name="pg13362_146808"/>
    </w:p>
    <w:p>
      <w:pPr>
        <w:pStyle w:val="BookText"/>
        <w:rPr/>
      </w:pPr>
      <w:bookmarkEnd w:id="1172"/>
      <w:r>
        <w:rPr>
          <w:rFonts w:ascii="IRNazanin" w:hAnsi="IRNazanin" w:eastAsia="IRNazanin"/>
          <w:color w:val="111111"/>
          <w:sz w:val="28"/>
          <w:sz w:val="28"/>
          <w:szCs w:val="28"/>
          <w:rtl w:val="true"/>
          <w:lang w:bidi="fa-IR"/>
        </w:rPr>
        <w:t>قصد فرار از پرداخت بدهی در اموالش انجام دهد، صحت آن محل اشکال است و مراعات مقتضای احتیاط در این مورد ترک نشود؛ مخصوصا در صورتی که وی امید به دست آوردن مال دیگری برای پرداخت بدهی هایش نداشته باشد</w:t>
      </w:r>
      <w:r>
        <w:rPr>
          <w:rFonts w:eastAsia="IRNazanin" w:cs="IRNazanin"/>
          <w:color w:val="111111"/>
          <w:sz w:val="28"/>
          <w:szCs w:val="28"/>
          <w:rtl w:val="true"/>
          <w:lang w:bidi="fa-IR"/>
        </w:rPr>
        <w:t>.</w:t>
      </w:r>
    </w:p>
    <w:p>
      <w:pPr>
        <w:pStyle w:val="Heading3"/>
        <w:numPr>
          <w:ilvl w:val="2"/>
          <w:numId w:val="1"/>
        </w:numPr>
        <w:rPr/>
      </w:pPr>
      <w:bookmarkStart w:id="1173" w:name="__RefHeading___Toc3501294_2322387425"/>
      <w:bookmarkStart w:id="1174" w:name="_Toc452"/>
      <w:bookmarkEnd w:id="1173"/>
      <w:r>
        <w:rPr>
          <w:rtl w:val="true"/>
        </w:rPr>
        <w:t>رهانیدن بدهکار از دست طلبکار</w:t>
      </w:r>
      <w:bookmarkEnd w:id="11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زور یا حيله، بدهکار را از دست طلبکار برهاند، چنانچه طلبکار دسترسی به او نداشته باشد تا طلبش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شرعا استحقاق دریافت آن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بگیرد، کسی که بدهکار را رهانیده، باید او را نزد طلبکار حاضر سازد یا طلب وی را بپردازد</w:t>
      </w:r>
      <w:r>
        <w:rPr>
          <w:rFonts w:eastAsia="IRNazanin" w:cs="IRNazanin"/>
          <w:color w:val="111111"/>
          <w:sz w:val="28"/>
          <w:szCs w:val="28"/>
          <w:rtl w:val="true"/>
          <w:lang w:bidi="fa-IR"/>
        </w:rPr>
        <w:t>.</w:t>
      </w:r>
    </w:p>
    <w:p>
      <w:pPr>
        <w:pStyle w:val="Heading3"/>
        <w:numPr>
          <w:ilvl w:val="2"/>
          <w:numId w:val="1"/>
        </w:numPr>
        <w:rPr/>
      </w:pPr>
      <w:bookmarkStart w:id="1175" w:name="__RefHeading___Toc3501296_2322387425"/>
      <w:bookmarkStart w:id="1176" w:name="_Toc453"/>
      <w:bookmarkEnd w:id="1175"/>
      <w:r>
        <w:rPr>
          <w:rtl w:val="true"/>
        </w:rPr>
        <w:t>مطالبه طلب از بدهکاری که از پرداخت بدهی ناتوان است</w:t>
      </w:r>
      <w:bookmarkEnd w:id="11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نتواند بدهی خود را با توضیحاتی که در مسائل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بپردازد، بر طلبکار حرام است طلب خویش را مطالبه کند؛ بلکه باید به بدهکار مهلت دهد تا زمانی که بتواند بدهی خود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بدهکار باید تصمیم داشته باشد تا بدهی خویش را در هنگام توانایی بپردازد</w:t>
      </w:r>
      <w:r>
        <w:rPr>
          <w:rFonts w:eastAsia="IRNazanin" w:cs="IRNazanin"/>
          <w:color w:val="111111"/>
          <w:sz w:val="28"/>
          <w:szCs w:val="28"/>
          <w:rtl w:val="true"/>
          <w:lang w:bidi="fa-IR"/>
        </w:rPr>
        <w:t>.</w:t>
      </w:r>
    </w:p>
    <w:p>
      <w:pPr>
        <w:pStyle w:val="Heading3"/>
        <w:numPr>
          <w:ilvl w:val="2"/>
          <w:numId w:val="1"/>
        </w:numPr>
        <w:rPr/>
      </w:pPr>
      <w:bookmarkStart w:id="1177" w:name="__RefHeading___Toc3501298_2322387425"/>
      <w:bookmarkStart w:id="1178" w:name="_Toc454"/>
      <w:bookmarkEnd w:id="1177"/>
      <w:r>
        <w:rPr>
          <w:rtl w:val="true"/>
        </w:rPr>
        <w:t>مستثنیات دین و مسائل مربوط به آن</w:t>
      </w:r>
      <w:bookmarkEnd w:id="11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بدهی بدهکار توقیف کند و از او بگیرد یا او را مجبور به فروش آنها نماید و اگر توقیف نماید، تصرف در آن بدون رضایت بدهکار غاصبانه است و فروش آن بیع فضولی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بدهکار آن معامله را اجازه ندهد، باطل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مستثنیات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خانه محل سکونت ، لباس مورد 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لباس های زینتی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کالاهای مورد نیاز مانند لوازم و اثاث منزل، کتاب ، وسیله نقلیه و غیر آن، با توضیحی که در ادامه ذکر می شود؛ </w:t>
      </w:r>
    </w:p>
    <w:p>
      <w:pPr>
        <w:pStyle w:val="BookText"/>
        <w:rPr/>
      </w:pPr>
      <w:r>
        <w:rPr>
          <w:rFonts w:ascii="IRNazanin" w:hAnsi="IRNazanin" w:eastAsia="IRNazanin"/>
          <w:color w:val="111111"/>
          <w:sz w:val="28"/>
          <w:sz w:val="28"/>
          <w:szCs w:val="28"/>
          <w:rtl w:val="true"/>
          <w:lang w:bidi="fa-IR"/>
        </w:rPr>
        <w:t xml:space="preserve">به طور کلی، ملاک مستثنیات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موارد فوق و چه در غیرآن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است که فرد بر حسب حال و شأنش به آن احتیاج دارد، طوری که اگر آنها را بفروشد یا به طلبکار بدهد، در زحمت و مضيقه زیاد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یا نداشتن آنها عرفا کسر شأن وی محسوب شده و موجب صدمه آبرویی او می گردد؛</w:t>
      </w:r>
    </w:p>
    <w:p>
      <w:pPr>
        <w:pStyle w:val="BookText"/>
        <w:rPr/>
      </w:pPr>
      <w:r>
        <w:rPr>
          <w:rFonts w:ascii="IRNazanin" w:hAnsi="IRNazanin" w:eastAsia="IRNazanin"/>
          <w:color w:val="111111"/>
          <w:sz w:val="28"/>
          <w:sz w:val="28"/>
          <w:szCs w:val="28"/>
          <w:rtl w:val="true"/>
          <w:lang w:bidi="fa-IR"/>
        </w:rPr>
        <w:t>البته، موردی که در مسأله بعد ذکر می شود، بنابر احتیاط از مستثنیات دین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مال شخص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پولش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غصب کرده و به این سبب به او بدهکار شود، سپس با آن پول،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مورد نیاز خود را بپردازد، طوری که مالک آن کالا شود، مثل اینکه خانه ای را در مقابل مبلغی به طور کلی در ذمه خریداری نموده و پولش را از مال غصبی بپردازد، در اینکه خانه مذکور جزء مستثنیات دین محسوب شود، مسأله محل اشکال است و مراعات مقتضای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مبلغی پول و وجه نقد برای تهیه اموالی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در نظر گرفته،</w:t>
      </w:r>
      <w:r>
        <w:rPr>
          <w:rStyle w:val="FootnoteAnchor"/>
          <w:rtl w:val="true"/>
        </w:rPr>
        <w:footnoteReference w:id="793"/>
      </w:r>
      <w:r>
        <w:rPr>
          <w:rFonts w:ascii="IRNazanin" w:hAnsi="IRNazanin" w:eastAsia="IRNazanin"/>
          <w:color w:val="111111"/>
          <w:sz w:val="28"/>
          <w:sz w:val="28"/>
          <w:szCs w:val="28"/>
          <w:rtl w:val="true"/>
          <w:lang w:bidi="fa-IR"/>
        </w:rPr>
        <w:t>طوری که اگر آن را صرف ادای بدهی خویش نماید، تهيه اموال مذکور برایش مقدور نباشد، بروی واجب نیست آن پول را صرف پرداخت بدهکاری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برای سکونت خود و خانواده اش به حسب حال و شأن و آبروی خویش، احتیاج به دو منزل مسکونی داشته باشد، طوری که با فروش آن به سختی زیاد که معمولا قابل تحمل نیست مبتلا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عرفا کسر شأن او تلقی می گردد، هر دوی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در مورد وسیله نقلیه، لباس، اثاث منزل و اشیای دیگر نیز جاری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بتواند منزل مسکونی خویش یا مغازه، وسيله نقلیه یا اشیای دیگر را به موارد کم ارزش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عرفا مناسب حال و شأن وی و به مقدار حاجت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نموده و مقدار اضافه آن را صرف ادای بدهیش</w:t>
      </w:r>
      <w:r>
        <w:rPr>
          <w:rStyle w:val="FootnoteAnchor"/>
          <w:rtl w:val="true"/>
        </w:rPr>
        <w:footnoteReference w:id="794"/>
      </w:r>
      <w:r>
        <w:rPr>
          <w:rFonts w:ascii="IRNazanin" w:hAnsi="IRNazanin" w:eastAsia="IRNazanin"/>
          <w:color w:val="111111"/>
          <w:sz w:val="28"/>
          <w:sz w:val="28"/>
          <w:szCs w:val="28"/>
          <w:rtl w:val="true"/>
          <w:lang w:bidi="fa-IR"/>
        </w:rPr>
        <w:t>نماید، انجام این کار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اموالی اضافه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ولی چنانچه بخواهد با فروختن آنها بدهیش</w:t>
      </w:r>
      <w:r>
        <w:rPr>
          <w:rStyle w:val="FootnoteAnchor"/>
          <w:rtl w:val="true"/>
        </w:rPr>
        <w:footnoteReference w:id="795"/>
      </w:r>
      <w:r>
        <w:rPr>
          <w:rFonts w:ascii="IRNazanin" w:hAnsi="IRNazanin" w:eastAsia="IRNazanin"/>
          <w:color w:val="111111"/>
          <w:sz w:val="28"/>
          <w:sz w:val="28"/>
          <w:szCs w:val="28"/>
          <w:rtl w:val="true"/>
          <w:lang w:bidi="fa-IR"/>
        </w:rPr>
        <w:t>را بپردازد، ناچار باشد آنها را ارزان تر از قیمت معمول آن بفروشد، واجب است به این امر اقدام نماید و تأخیر در فروش اموال به جهت انتظار مشتری دیگری که به قیمت عادلانه آنها را بخرد، جایز نیست؛</w:t>
      </w:r>
    </w:p>
    <w:p>
      <w:pPr>
        <w:pStyle w:val="BookText"/>
        <w:rPr/>
      </w:pPr>
      <w:r>
        <w:rPr>
          <w:rFonts w:ascii="IRNazanin" w:hAnsi="IRNazanin" w:eastAsia="IRNazanin"/>
          <w:color w:val="111111"/>
          <w:sz w:val="28"/>
          <w:sz w:val="28"/>
          <w:szCs w:val="28"/>
          <w:rtl w:val="true"/>
          <w:lang w:bidi="fa-IR"/>
        </w:rPr>
        <w:t>البته، اگر تفاوت بین دو قیمت به قدری زیاد باشد که عقلا فقط در حال ضرورت و اضطرار به آن اقدام می نمایند، فروش آن واجب نیست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بدهکار با رضایت خود و بدون اکراه، خانه محل سکونت خود یا مال دیگری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را بفروشد و بخواهد با آن بدهی خویش را بپردازد، گرفتن آن برای طلبکار جایز است، هرچند سزاوار است طلبکار راضی به فروش آن نشود</w:t>
      </w:r>
      <w:r>
        <w:rPr>
          <w:rFonts w:eastAsia="IRNazanin" w:cs="IRNazanin"/>
          <w:color w:val="111111"/>
          <w:sz w:val="28"/>
          <w:szCs w:val="28"/>
          <w:rtl w:val="true"/>
          <w:lang w:bidi="fa-IR"/>
        </w:rPr>
        <w:t>.</w:t>
      </w:r>
      <w:r>
        <w:rPr>
          <w:rStyle w:val="FootnoteAnchor"/>
          <w:rtl w:val="true"/>
        </w:rPr>
        <w:footnoteReference w:id="796"/>
      </w:r>
      <w:bookmarkStart w:id="1179" w:name="pg13362_146813"/>
    </w:p>
    <w:p>
      <w:pPr>
        <w:pStyle w:val="Heading3"/>
        <w:numPr>
          <w:ilvl w:val="2"/>
          <w:numId w:val="1"/>
        </w:numPr>
        <w:rPr/>
      </w:pPr>
      <w:bookmarkStart w:id="1180" w:name="__RefHeading___Toc3501300_2322387425"/>
      <w:bookmarkStart w:id="1181" w:name="_Toc455"/>
      <w:bookmarkEnd w:id="1179"/>
      <w:bookmarkEnd w:id="1180"/>
      <w:r>
        <w:rPr>
          <w:rtl w:val="true"/>
        </w:rPr>
        <w:t>مطالبه هزینه دادرسی و مانند آن از بدهکار</w:t>
      </w:r>
      <w:bookmarkEnd w:id="11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اگربدهکار با وجود اینکه قدرت پرداخت بدهی خود را دارد، بدون عذر شرعی از پرداخت آن خودداری کند و طلبکار برای وصول طلبش به دادگاه و مانند آن مراجعه کرده و متحمل مخارجی از قبیل ابطال تمبر، پوشه، هزينه دادرسی، حق کارشناسی و حق الوكاله گردد، بدهکار شرعا ضامن این هزینه ها نیست؛</w:t>
      </w:r>
    </w:p>
    <w:p>
      <w:pPr>
        <w:pStyle w:val="BookText"/>
        <w:rPr/>
      </w:pPr>
      <w:r>
        <w:rPr>
          <w:rFonts w:ascii="IRNazanin" w:hAnsi="IRNazanin" w:eastAsia="IRNazanin"/>
          <w:color w:val="111111"/>
          <w:sz w:val="28"/>
          <w:sz w:val="28"/>
          <w:szCs w:val="28"/>
          <w:rtl w:val="true"/>
          <w:lang w:bidi="fa-IR"/>
        </w:rPr>
        <w:t>ولی از آنجا که بدهکار به جهت تأخیر در پرداخت بدهی معصیت نموده و حق وی را ضایع نموده است، می تواند با جبران هزینه های مذکور از طلبکار حلالیت بطلبد؛</w:t>
      </w:r>
    </w:p>
    <w:p>
      <w:pPr>
        <w:pStyle w:val="BookText"/>
        <w:rPr/>
      </w:pPr>
      <w:r>
        <w:rPr>
          <w:rFonts w:ascii="IRNazanin" w:hAnsi="IRNazanin" w:eastAsia="IRNazanin"/>
          <w:color w:val="111111"/>
          <w:sz w:val="28"/>
          <w:sz w:val="28"/>
          <w:szCs w:val="28"/>
          <w:rtl w:val="true"/>
          <w:lang w:bidi="fa-IR"/>
        </w:rPr>
        <w:t>البته، می توانند پرداخت هزینه های فوق را با توضیحی که در مسأله بعد ذکر می شود، بربدهکار واجب کنند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اگردر ضمن عقدی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غیراز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معامله نسیه شرط شود چنانچه بدهکار از پرداخت بدهی با وجود توانایی مالی امتناع ورزد و طلبکار برای وصول اصل طلب، هزینه های دادرسی و مانند آن را متحمل شود، باید بدهکاران را جبران نماید و معادل هزینه مذکور را به طور مجانی به وی بپردازد، عمل به شرط واجب است؛</w:t>
      </w:r>
      <w:r>
        <w:rPr>
          <w:rStyle w:val="FootnoteAnchor"/>
          <w:rtl w:val="true"/>
        </w:rPr>
        <w:footnoteReference w:id="797"/>
      </w:r>
      <w:r>
        <w:rPr>
          <w:rFonts w:ascii="IRNazanin" w:hAnsi="IRNazanin" w:eastAsia="IRNazanin"/>
          <w:color w:val="111111"/>
          <w:sz w:val="28"/>
          <w:sz w:val="28"/>
          <w:szCs w:val="28"/>
          <w:rtl w:val="true"/>
          <w:lang w:bidi="fa-IR"/>
        </w:rPr>
        <w:t xml:space="preserve">ولی شرط دریافت وجه التزام یا خسارت تأخیر تأدیه بابت تأخیر در ادای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ربا محسوب شده و جایز نیست</w:t>
      </w:r>
      <w:r>
        <w:rPr>
          <w:rFonts w:eastAsia="IRNazanin" w:cs="IRNazanin"/>
          <w:color w:val="111111"/>
          <w:sz w:val="28"/>
          <w:szCs w:val="28"/>
          <w:rtl w:val="true"/>
          <w:lang w:bidi="fa-IR"/>
        </w:rPr>
        <w:t xml:space="preserve">. </w:t>
      </w:r>
      <w:bookmarkStart w:id="1182" w:name="pg13362_146815"/>
    </w:p>
    <w:p>
      <w:pPr>
        <w:pStyle w:val="Heading3"/>
        <w:numPr>
          <w:ilvl w:val="2"/>
          <w:numId w:val="1"/>
        </w:numPr>
        <w:rPr/>
      </w:pPr>
      <w:bookmarkStart w:id="1183" w:name="__RefHeading___Toc3501302_2322387425"/>
      <w:bookmarkStart w:id="1184" w:name="_Toc456"/>
      <w:bookmarkEnd w:id="1182"/>
      <w:bookmarkEnd w:id="1183"/>
      <w:r>
        <w:rPr>
          <w:rtl w:val="true"/>
        </w:rPr>
        <w:t>افزایش یا کاهش ارزش مال در زمان پرداخت بدهی</w:t>
      </w:r>
      <w:bookmarkEnd w:id="1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یا کاهش ارزش مال در زمان پرداخت بدهی</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اگردینی که بر ذمه بدهکار است از اموال مثلی</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بدهکار ضامن مثل آن است و در صورت افزایش یا کاهش ارزش، پرداخت مثل همان کافی است؛</w:t>
      </w:r>
    </w:p>
    <w:p>
      <w:pPr>
        <w:pStyle w:val="BookText"/>
        <w:rPr/>
      </w:pPr>
      <w:r>
        <w:rPr>
          <w:rFonts w:ascii="IRNazanin" w:hAnsi="IRNazanin" w:eastAsia="IRNazanin"/>
          <w:color w:val="111111"/>
          <w:sz w:val="28"/>
          <w:sz w:val="28"/>
          <w:szCs w:val="28"/>
          <w:rtl w:val="true"/>
          <w:lang w:bidi="fa-IR"/>
        </w:rPr>
        <w:t>پس چنانچه مثلا مهريه زوجه یا مالی که فرد آن را به دیگری قرض داده، چند سکه طلا باشد، بدهکاری وی همان تعداد سکه است؛ چه اینکه قیمت سکه افزوده شده یا کاهش یافته باشد؛</w:t>
      </w:r>
    </w:p>
    <w:p>
      <w:pPr>
        <w:pStyle w:val="BookText"/>
        <w:rPr/>
      </w:pPr>
      <w:r>
        <w:rPr>
          <w:rFonts w:ascii="IRNazanin" w:hAnsi="IRNazanin" w:eastAsia="IRNazanin"/>
          <w:color w:val="111111"/>
          <w:sz w:val="28"/>
          <w:sz w:val="28"/>
          <w:szCs w:val="28"/>
          <w:rtl w:val="true"/>
          <w:lang w:bidi="fa-IR"/>
        </w:rPr>
        <w:t xml:space="preserve">اما اگر بدهکاری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پول باشد و کاهش ارزش پیدا کرده یا به کلی از اعتبار ساقط شده باشد، حکم آن در ضمن سه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دیگری قرض بگیرد یا ثمن معامله نسیه یا اجرت در عقد اجاره و مانند آن یا مهریه زن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برذمۂ فرد بدهکار باشد و در زمانی که بدهکار قصد دارد بدهی خود را به طلبکار بپردازد، ارزش پول کاهش یافته باشد، پرداخت همان مقدار اولیه کافی است؛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کاهش ارزش پول، فوق العاده زیاد باشد؛ مثلا ارزش پول به اندازه یک بیستم مبلغ اولیه شود؛ که در این صورت، پرداخت آن مبلغ، بنابر احتیاط واجب کافی نبوده و بنابر احتیاط لازم است با پرداخت مبلغ بیشتر با طلبکار مصالحه کند</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1"/>
      </w:r>
      <w:bookmarkStart w:id="1185" w:name="pg13362_146817"/>
    </w:p>
    <w:p>
      <w:pPr>
        <w:pStyle w:val="BookText"/>
        <w:rPr/>
      </w:pPr>
      <w:bookmarkEnd w:id="118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اگربدهکار در زمانی که شرعا حق ادای بدهی خود را دارد، درصدد ادای دین برآمده، ولی طلبکار بدون عذر شرعی از دریافت آن امتناع کرده و پس از آن کاهش فوق العاده ارزش پول رخ داده باشد، پرداخت همان مبلغ سابق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چنانچه برای ادای بدهی مدتی بسیار طولانی قرار داده شده و طلبکار در هنگام قرار دادن مدت ، اطلاع از تورم و کاهش فوق العاده ارزش پول تا زمان سررسید ادای بدهی داشته یا احتمال معقول آن را می داده و با اختیار خود اقدام به این امر نموده و راضی به پرداخت همان مبلغ اولیه بابت ادای دین شده، در این صورت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اقدام به ضرر عليه خویش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همان مبلغ سابق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پول خاصی را از درجه اعتبار ساقط نماید، با واحد پول کشور تغییر کند، بدهکار باید ارزش پول قبلی در آخرین زمان اعتبار آن را لحاظ کرده و معادل آن را در زمان تغییر، از پولی که جایگزین شده بپردازد؛</w:t>
      </w:r>
    </w:p>
    <w:p>
      <w:pPr>
        <w:pStyle w:val="BookText"/>
        <w:rPr/>
      </w:pPr>
      <w:r>
        <w:rPr>
          <w:rFonts w:ascii="IRNazanin" w:hAnsi="IRNazanin" w:eastAsia="IRNazanin"/>
          <w:color w:val="111111"/>
          <w:sz w:val="28"/>
          <w:sz w:val="28"/>
          <w:szCs w:val="28"/>
          <w:rtl w:val="true"/>
          <w:lang w:bidi="fa-IR"/>
        </w:rPr>
        <w:t xml:space="preserve">البته، چنانچه کاهش ارزش پول و قدرت خرید به مرور زمان، چه قبل از تغییر واحد پول و چه بعد از آن، فوق العاده زیاد باشد،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Heading3"/>
        <w:numPr>
          <w:ilvl w:val="2"/>
          <w:numId w:val="1"/>
        </w:numPr>
        <w:rPr/>
      </w:pPr>
      <w:bookmarkStart w:id="1186" w:name="__RefHeading___Toc3501304_2322387425"/>
      <w:bookmarkStart w:id="1187" w:name="_Toc457"/>
      <w:bookmarkEnd w:id="1186"/>
      <w:r>
        <w:rPr>
          <w:rtl w:val="true"/>
        </w:rPr>
        <w:t>تقسیم طلب و بدهی</w:t>
      </w:r>
      <w:bookmarkEnd w:id="11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کردن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قبل از وصول، بین دو یا چند شریک با توضیحاتی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بنابر فتوئ یا احتیاط واجب صحیح نیست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تقسیم کردن بدهی هایی که دو یا چند شریک به طور مشترک به دیگران دارند، بین خودشان صحیح نیست و توضیح آن در همان فصل مسأله</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r>
        <w:rPr>
          <w:rStyle w:val="FootnoteAnchor"/>
          <w:rtl w:val="true"/>
        </w:rPr>
        <w:footnoteReference w:id="802"/>
      </w:r>
      <w:bookmarkStart w:id="1188" w:name="pg13362_146819"/>
    </w:p>
    <w:p>
      <w:pPr>
        <w:pStyle w:val="Heading3"/>
        <w:numPr>
          <w:ilvl w:val="2"/>
          <w:numId w:val="1"/>
        </w:numPr>
        <w:rPr/>
      </w:pPr>
      <w:bookmarkStart w:id="1189" w:name="__RefHeading___Toc3501306_2322387425"/>
      <w:bookmarkStart w:id="1190" w:name="_Toc458"/>
      <w:bookmarkEnd w:id="1188"/>
      <w:bookmarkEnd w:id="1189"/>
      <w:r>
        <w:rPr>
          <w:rtl w:val="true"/>
        </w:rPr>
        <w:t>بخشش دین و بریء الذمه کردن بدهکار</w:t>
      </w:r>
      <w:bookmarkEnd w:id="11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طلب خویش</w:t>
      </w:r>
      <w:r>
        <w:rPr>
          <w:rStyle w:val="FootnoteAnchor"/>
          <w:rtl w:val="true"/>
        </w:rPr>
        <w:footnoteReference w:id="803"/>
      </w:r>
      <w:r>
        <w:rPr>
          <w:rFonts w:ascii="IRNazanin" w:hAnsi="IRNazanin" w:eastAsia="IRNazanin"/>
          <w:color w:val="111111"/>
          <w:sz w:val="28"/>
          <w:sz w:val="28"/>
          <w:szCs w:val="28"/>
          <w:rtl w:val="true"/>
          <w:lang w:bidi="fa-IR"/>
        </w:rPr>
        <w:t>از بدهکار را اسقاط کرده و وی را ابراء ذمه نماید، صحیح است و قبول بدهکار لازم نیست</w:t>
      </w:r>
      <w:r>
        <w:rPr>
          <w:rStyle w:val="FootnoteAnchor"/>
          <w:rtl w:val="true"/>
        </w:rPr>
        <w:footnoteReference w:id="804"/>
      </w:r>
      <w:r>
        <w:rPr>
          <w:rFonts w:ascii="IRNazanin" w:hAnsi="IRNazanin" w:eastAsia="IRNazanin"/>
          <w:color w:val="111111"/>
          <w:sz w:val="28"/>
          <w:sz w:val="28"/>
          <w:szCs w:val="28"/>
          <w:rtl w:val="true"/>
          <w:lang w:bidi="fa-IR"/>
        </w:rPr>
        <w:t>و در این صورت، بدهکار بریء الذمه شده و طلبکار دیگر حق رجوع و پشیمانی ندارد؛</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به عنوان مثال، زنی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بهار آزادی در ذمه شوهرش بابت مهریه طلبکار</w:t>
      </w:r>
    </w:p>
    <w:p>
      <w:pPr>
        <w:pStyle w:val="BookText"/>
        <w:rPr/>
      </w:pPr>
      <w:r>
        <w:rPr>
          <w:rFonts w:ascii="IRNazanin" w:hAnsi="IRNazanin" w:eastAsia="IRNazanin"/>
          <w:color w:val="111111"/>
          <w:sz w:val="28"/>
          <w:sz w:val="28"/>
          <w:szCs w:val="28"/>
          <w:rtl w:val="true"/>
          <w:lang w:bidi="fa-IR"/>
        </w:rPr>
        <w:t xml:space="preserve">است، چنانچه بدون اکراه و اجبار مهریه را اسقاط کرده و به شوهرش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بریء الذمه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صحیح است و دیگر حق پشیمانی و رجوع ندارد، هرچند شوهر از خویشاوندان نسبی وی نباشد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البته در مورد مسأله بعد، بدهی که فرد نسبت به آن بریء الذمه شده، دوباره به ذمه وی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معاوضه، مثل خرید و فروش یا آنچه شبیه معاوضه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طلاق خلع یا مبارات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مالی را که در ذمه بدهکار از او طلب دارد، عوض قرار دهد، سپس آن معاوضه فسخ شود یا آنچه شبیه معاوضه است ملغی گردد، دینی که ساقط شده بود، دوباره به ذمه بر می گردد؛</w:t>
      </w:r>
    </w:p>
    <w:p>
      <w:pPr>
        <w:pStyle w:val="BookText"/>
        <w:rPr/>
      </w:pPr>
      <w:r>
        <w:rPr>
          <w:rFonts w:ascii="IRNazanin" w:hAnsi="IRNazanin" w:eastAsia="IRNazanin"/>
          <w:color w:val="111111"/>
          <w:sz w:val="28"/>
          <w:sz w:val="28"/>
          <w:szCs w:val="28"/>
          <w:rtl w:val="true"/>
          <w:lang w:bidi="fa-IR"/>
        </w:rPr>
        <w:t>مثلا چنانچه طلبکار کالایی را از بدهکار خریداری نماید و عوض آن را طلبی که در ذمه او دارد قرار دهد، سپس به جهتی معامله مذكور فسخ شود، دوباره طلب به ذمه بدهکار بر می گردد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اگرزن مهریه یا شیء دیگری را که در ذمه شوهرش از او طلبکار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طلاق خلع یا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نماید و طلاق بگیرد، از آنجا که </w:t>
      </w:r>
      <w:bookmarkStart w:id="1191" w:name="pg13362_146821"/>
    </w:p>
    <w:p>
      <w:pPr>
        <w:pStyle w:val="BookText"/>
        <w:rPr/>
      </w:pPr>
      <w:bookmarkEnd w:id="1191"/>
      <w:r>
        <w:rPr>
          <w:rFonts w:ascii="IRNazanin" w:hAnsi="IRNazanin" w:eastAsia="IRNazanin"/>
          <w:color w:val="111111"/>
          <w:sz w:val="28"/>
          <w:sz w:val="28"/>
          <w:szCs w:val="28"/>
          <w:rtl w:val="true"/>
          <w:lang w:bidi="fa-IR"/>
        </w:rPr>
        <w:t xml:space="preserve">می تواند تا قبل از تمام شدن عده طلاق خلع یا مبارات از بذل خویش برگردد، چنانچه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مرد مجددا به مهریا شیء مذكور بدهکار می شود و نیز حق رجوع به زن را در ایام عده خواهد داشت</w:t>
      </w:r>
      <w:r>
        <w:rPr>
          <w:rFonts w:eastAsia="IRNazanin" w:cs="IRNazanin"/>
          <w:color w:val="111111"/>
          <w:sz w:val="28"/>
          <w:szCs w:val="28"/>
          <w:rtl w:val="true"/>
          <w:lang w:bidi="fa-IR"/>
        </w:rPr>
        <w:t>.</w:t>
      </w:r>
    </w:p>
    <w:p>
      <w:pPr>
        <w:pStyle w:val="Heading3"/>
        <w:numPr>
          <w:ilvl w:val="2"/>
          <w:numId w:val="1"/>
        </w:numPr>
        <w:rPr/>
      </w:pPr>
      <w:bookmarkStart w:id="1192" w:name="__RefHeading___Toc3501308_2322387425"/>
      <w:bookmarkStart w:id="1193" w:name="_Toc459"/>
      <w:bookmarkEnd w:id="1192"/>
      <w:r>
        <w:rPr>
          <w:rtl w:val="true"/>
        </w:rPr>
        <w:t>پرداخت بدهی فرد دیگر</w:t>
      </w:r>
      <w:bookmarkEnd w:id="11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بدهی فرد دیگری را مجانا بپردازد، خواه آن شخص زنده باشد یا مرده و با این پرداخت، بدهکاری مدیون به همان مقدار ادا می شود و در این مورد، فرقی نیست بین اینکه پرداخت مجانی دین، با اذن و اجازه بدهکاریا بدون اذن او باشد؛ چه اینکه بدهکار، وی را از این پرداخت منع کرده باشد یا نه</w:t>
      </w:r>
      <w:r>
        <w:rPr>
          <w:rFonts w:eastAsia="IRNazanin" w:cs="IRNazanin"/>
          <w:color w:val="111111"/>
          <w:sz w:val="28"/>
          <w:szCs w:val="28"/>
          <w:rtl w:val="true"/>
          <w:lang w:bidi="fa-IR"/>
        </w:rPr>
        <w:t>.</w:t>
      </w:r>
    </w:p>
    <w:p>
      <w:pPr>
        <w:pStyle w:val="Heading3"/>
        <w:numPr>
          <w:ilvl w:val="2"/>
          <w:numId w:val="1"/>
        </w:numPr>
        <w:rPr/>
      </w:pPr>
      <w:bookmarkStart w:id="1194" w:name="__RefHeading___Toc3501310_2322387425"/>
      <w:bookmarkStart w:id="1195" w:name="_Toc460"/>
      <w:bookmarkEnd w:id="1194"/>
      <w:r>
        <w:rPr>
          <w:rtl w:val="true"/>
        </w:rPr>
        <w:t>شکت مربوط به بدهی</w:t>
      </w:r>
      <w:bookmarkEnd w:id="11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شک داشته باشد که بدهی خویش را ادا نموده یا نه، همچنان بدهکار محسوب می شود؛ مگر آنکه پرداخت بدهی، به دلیل معتبری</w:t>
      </w:r>
      <w:r>
        <w:rPr>
          <w:rStyle w:val="FootnoteAnchor"/>
          <w:rtl w:val="true"/>
        </w:rPr>
        <w:footnoteReference w:id="807"/>
      </w:r>
      <w:r>
        <w:rPr>
          <w:rFonts w:ascii="IRNazanin" w:hAnsi="IRNazanin" w:eastAsia="IRNazanin"/>
          <w:color w:val="111111"/>
          <w:sz w:val="28"/>
          <w:sz w:val="28"/>
          <w:szCs w:val="28"/>
          <w:rtl w:val="true"/>
          <w:lang w:bidi="fa-IR"/>
        </w:rPr>
        <w:t>ثابت شود یا معلوم شود که طلبکار وی را بریء الذمه کرده است؛</w:t>
      </w:r>
    </w:p>
    <w:p>
      <w:pPr>
        <w:pStyle w:val="BookText"/>
        <w:rPr/>
      </w:pPr>
      <w:r>
        <w:rPr>
          <w:rFonts w:ascii="IRNazanin" w:hAnsi="IRNazanin" w:eastAsia="IRNazanin"/>
          <w:color w:val="111111"/>
          <w:sz w:val="28"/>
          <w:sz w:val="28"/>
          <w:szCs w:val="28"/>
          <w:rtl w:val="true"/>
          <w:lang w:bidi="fa-IR"/>
        </w:rPr>
        <w:t>اما اگر فرد شک داشته باشد که حق الناس مالی بر عهده اش آمده یانه و دلیل معتبری هم بر آن وجود نداشته باشد، بدهکار محسوب نمی شود؛</w:t>
      </w:r>
    </w:p>
    <w:p>
      <w:pPr>
        <w:pStyle w:val="BookText"/>
        <w:rPr/>
      </w:pPr>
      <w:r>
        <w:rPr>
          <w:rFonts w:ascii="IRNazanin" w:hAnsi="IRNazanin" w:eastAsia="IRNazanin"/>
          <w:color w:val="111111"/>
          <w:sz w:val="28"/>
          <w:sz w:val="28"/>
          <w:szCs w:val="28"/>
          <w:rtl w:val="true"/>
          <w:lang w:bidi="fa-IR"/>
        </w:rPr>
        <w:t>البته، اگر تحقیق در این مورد سهل و آسان باشد، احتیاط واجب آن است که فحص نماید؛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فرد به آسانی بتواند با مراجعه به دفتر حسابرسی اموالش، از وجود یا عدم بدهی اطلاع پیدا کند، یا مثلا در هنگامی که وسیله نقلیه اش با وسیله نقلیه دیگری برخورد کرده، بتواند به آسانی با نگاه کردن بفهمد آسیبی به آن وارد کرده یا نه،</w:t>
      </w:r>
      <w:r>
        <w:rPr>
          <w:rStyle w:val="FootnoteAnchor"/>
          <w:rtl w:val="true"/>
        </w:rPr>
        <w:footnoteReference w:id="808"/>
      </w:r>
      <w:r>
        <w:rPr>
          <w:rFonts w:ascii="IRNazanin" w:hAnsi="IRNazanin" w:eastAsia="IRNazanin"/>
          <w:color w:val="111111"/>
          <w:sz w:val="28"/>
          <w:sz w:val="28"/>
          <w:szCs w:val="28"/>
          <w:rtl w:val="true"/>
          <w:lang w:bidi="fa-IR"/>
        </w:rPr>
        <w:t>احتیاط واجب است فحص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بداند حق الناس مالی به عهده اش آمده است، ولی نسبت به مقدار آن شک داشته باشد و به دلیل معتبری مقدار آن ثابت نشود، پرداخت مقدار حداقل که اطمینان به وجود آن دارد کافی می باشد؛</w:t>
      </w:r>
    </w:p>
    <w:p>
      <w:pPr>
        <w:pStyle w:val="BookText"/>
        <w:rPr/>
      </w:pPr>
      <w:r>
        <w:rPr>
          <w:rFonts w:ascii="IRNazanin" w:hAnsi="IRNazanin" w:eastAsia="IRNazanin"/>
          <w:color w:val="111111"/>
          <w:sz w:val="28"/>
          <w:sz w:val="28"/>
          <w:szCs w:val="28"/>
          <w:rtl w:val="true"/>
          <w:lang w:bidi="fa-IR"/>
        </w:rPr>
        <w:t>البته، چنانچه فرد در این امر مقصر باشد، مثل اینکه قبلا مقدار آن را می دانسته یا امکان اطلاع از آن به آسانی فراهم بوده، ولی به جهت سهل انگاری در پیگیری یا ثبت و یادداشت آن، هم اکنون مقدار آن را فراموش نموده ، بنابر احتیاط واجب نمی تواند به پرداخت مبلغ حداقل اکتفا کند و لازم است مقدار بیشتری را که احتمال می دهد بپردازد یا با مصالحه و مانند آن، اقدام به بریء الذمه شدن خویش نماید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قبلا مبلغی را بابت ادای بدهیش پرداخته، اما از آنجا که نمی داند چقدر از آن را داده ، مقدار بدهی باقیمانده برایش نامشخص باشد، در این صورت باید به مقداری که اطمینان کند تمام بدهیش را ادا نموده به طلبکار بپردازد؛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می داند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کسی بدهکار بوده، اما نمیداند قبلا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196" w:name="pg13362_146826"/>
    </w:p>
    <w:p>
      <w:pPr>
        <w:pStyle w:val="BookText"/>
        <w:rPr/>
      </w:pPr>
      <w:bookmarkEnd w:id="1196"/>
      <w:r>
        <w:rPr>
          <w:rFonts w:ascii="IRNazanin" w:hAnsi="IRNazanin" w:eastAsia="IRNazanin"/>
          <w:color w:val="111111"/>
          <w:sz w:val="28"/>
          <w:sz w:val="28"/>
          <w:szCs w:val="28"/>
          <w:rtl w:val="true"/>
          <w:lang w:bidi="fa-IR"/>
        </w:rPr>
        <w:t xml:space="preserve">میلیون تومان از آن را داده یا بیشتر، باید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دیگر بپردازد</w:t>
      </w:r>
      <w:r>
        <w:rPr>
          <w:rFonts w:eastAsia="IRNazanin" w:cs="IRNazanin"/>
          <w:color w:val="111111"/>
          <w:sz w:val="28"/>
          <w:szCs w:val="28"/>
          <w:rtl w:val="true"/>
          <w:lang w:bidi="fa-IR"/>
        </w:rPr>
        <w:t>.</w:t>
      </w:r>
    </w:p>
    <w:p>
      <w:pPr>
        <w:pStyle w:val="Heading3"/>
        <w:numPr>
          <w:ilvl w:val="2"/>
          <w:numId w:val="1"/>
        </w:numPr>
        <w:rPr/>
      </w:pPr>
      <w:bookmarkStart w:id="1197" w:name="__RefHeading___Toc3501312_2322387425"/>
      <w:bookmarkStart w:id="1198" w:name="_Toc461"/>
      <w:bookmarkEnd w:id="1197"/>
      <w:r>
        <w:rPr>
          <w:rtl w:val="true"/>
        </w:rPr>
        <w:t>کیفیت پرداخت بدهی و ادای آن</w:t>
      </w:r>
      <w:bookmarkEnd w:id="1198"/>
    </w:p>
    <w:p>
      <w:pPr>
        <w:pStyle w:val="Heading4"/>
        <w:numPr>
          <w:ilvl w:val="3"/>
          <w:numId w:val="1"/>
        </w:numPr>
        <w:rPr/>
      </w:pPr>
      <w:bookmarkStart w:id="1199" w:name="__RefHeading___Toc3501314_2322387425"/>
      <w:bookmarkStart w:id="1200" w:name="_Toc462"/>
      <w:bookmarkEnd w:id="1199"/>
      <w:r>
        <w:rPr>
          <w:rtl w:val="true"/>
        </w:rPr>
        <w:t>تحویل بدهی و کیفیت آن</w:t>
      </w:r>
      <w:bookmarkEnd w:id="12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مقدار معینی از بدهی خویش را به قصد ادای دین از مالش جدا کرده و کنار بگذارد یا به حساب بانکی مشخصی از خود منتقل نماید، تا زمانی که آن مقدار توسط طلبکار یا کسی که در حکم طلبکاراست مانند وکیل یا ولی شرعی او تحویل و دریافت نشده، مال مذکور همچنان از اموال بدهکار محسوب شده و در صورتی که از بین برود، فرد همچنان بدهکار باقی می ماند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بدهی بدهکارادا شود، لازم است بدهکار قصد پرداخت بدهی خود و طلبکار نیز قصد دریافت طلبش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بدهکار باید بدهی خود را در صورت امکان با هماهنگی و اطلاع طلبکار بپردازد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که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از دیگری قرض الحسنه گرفته، در صورتی که مبلغ مذکور را به قصد پرداخت بدهی، بدون هماهنگی با طلبکار به حساب وی </w:t>
      </w:r>
      <w:bookmarkStart w:id="1201" w:name="pg13362_146827"/>
    </w:p>
    <w:p>
      <w:pPr>
        <w:pStyle w:val="BookText"/>
        <w:rPr/>
      </w:pPr>
      <w:bookmarkEnd w:id="1201"/>
      <w:r>
        <w:rPr>
          <w:rFonts w:ascii="IRNazanin" w:hAnsi="IRNazanin" w:eastAsia="IRNazanin"/>
          <w:color w:val="111111"/>
          <w:sz w:val="28"/>
          <w:sz w:val="28"/>
          <w:szCs w:val="28"/>
          <w:rtl w:val="true"/>
          <w:lang w:bidi="fa-IR"/>
        </w:rPr>
        <w:t>واریز نموده و وی را برای دریافت طلبش به بانک حواله داده،</w:t>
      </w:r>
      <w:r>
        <w:rPr>
          <w:rStyle w:val="FootnoteAnchor"/>
          <w:rtl w:val="true"/>
        </w:rPr>
        <w:footnoteReference w:id="811"/>
      </w:r>
      <w:r>
        <w:rPr>
          <w:rFonts w:ascii="IRNazanin" w:hAnsi="IRNazanin" w:eastAsia="IRNazanin"/>
          <w:color w:val="111111"/>
          <w:sz w:val="28"/>
          <w:sz w:val="28"/>
          <w:szCs w:val="28"/>
          <w:rtl w:val="true"/>
          <w:lang w:bidi="fa-IR"/>
        </w:rPr>
        <w:t xml:space="preserve">یا در دخل و صندوقش که در اختیار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قرار داده ، ادای دین محسوب نمی شود؛</w:t>
      </w:r>
    </w:p>
    <w:p>
      <w:pPr>
        <w:pStyle w:val="BookText"/>
        <w:rPr/>
      </w:pPr>
      <w:r>
        <w:rPr>
          <w:rFonts w:ascii="IRNazanin" w:hAnsi="IRNazanin" w:eastAsia="IRNazanin"/>
          <w:color w:val="111111"/>
          <w:sz w:val="28"/>
          <w:sz w:val="28"/>
          <w:szCs w:val="28"/>
          <w:rtl w:val="true"/>
          <w:lang w:bidi="fa-IR"/>
        </w:rPr>
        <w:t>البته، چنانچه بعدا طلبکار مطلع شده و حواله مذکور را قبول کرده یا مبلغی را که در دخل و صندوقش گذاشته اند، بابت ادای دین پذیرفته یا به مبلغ دریافتی رضایت داده و بدهکار را بریء الذمه کرده،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 شدن بدهی لازم نیست نام بدهکاریا علت بدهی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بدهکار بترسد برای پرداخت بدهی، معرفی خودش یا بیان علت بدهکاریش مفسده ای داشته باشد،</w:t>
      </w:r>
      <w:r>
        <w:rPr>
          <w:rStyle w:val="FootnoteAnchor"/>
          <w:rtl w:val="true"/>
        </w:rPr>
        <w:footnoteReference w:id="812"/>
      </w:r>
      <w:r>
        <w:rPr>
          <w:rFonts w:ascii="IRNazanin" w:hAnsi="IRNazanin" w:eastAsia="IRNazanin"/>
          <w:color w:val="111111"/>
          <w:sz w:val="28"/>
          <w:sz w:val="28"/>
          <w:szCs w:val="28"/>
          <w:rtl w:val="true"/>
          <w:lang w:bidi="fa-IR"/>
        </w:rPr>
        <w:t xml:space="preserve">می تواند مال را به واسطه امینی بدهد تا آن را به عنوان اداء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معرفی بدهکار و علت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طلبکار بدهد</w:t>
      </w:r>
      <w:r>
        <w:rPr>
          <w:rStyle w:val="FootnoteAnchor"/>
          <w:rtl w:val="true"/>
        </w:rPr>
        <w:footnoteReference w:id="813"/>
      </w:r>
      <w:r>
        <w:rPr>
          <w:rFonts w:ascii="IRNazanin" w:hAnsi="IRNazanin" w:eastAsia="IRNazanin"/>
          <w:color w:val="111111"/>
          <w:sz w:val="28"/>
          <w:sz w:val="28"/>
          <w:szCs w:val="28"/>
          <w:rtl w:val="true"/>
          <w:lang w:bidi="fa-IR"/>
        </w:rPr>
        <w:t>و با قبول طلبکار، بدهی فرد ادا می گردد؛</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اما اگر به هیچ وجه نتواند مال را به عنوان ادای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مفسده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طلبکار برساند، می تواند آن را به حاکم شرع یا وکیل وی تحویل دهد؛ که در این صورت ، با قبول و دریافت او بدهکار بریء الذمه می شود و حاکم شرع به کیفیتی که صلاح میداند آن را به طلبکار می رساند</w:t>
      </w:r>
      <w:r>
        <w:rPr>
          <w:rFonts w:eastAsia="IRNazanin" w:cs="IRNazanin"/>
          <w:color w:val="111111"/>
          <w:sz w:val="28"/>
          <w:szCs w:val="28"/>
          <w:rtl w:val="true"/>
          <w:lang w:bidi="fa-IR"/>
        </w:rPr>
        <w:t>.</w:t>
      </w:r>
    </w:p>
    <w:p>
      <w:pPr>
        <w:pStyle w:val="Heading4"/>
        <w:numPr>
          <w:ilvl w:val="3"/>
          <w:numId w:val="1"/>
        </w:numPr>
        <w:rPr/>
      </w:pPr>
      <w:bookmarkStart w:id="1202" w:name="__RefHeading___Toc3501316_2322387425"/>
      <w:bookmarkStart w:id="1203" w:name="_Toc463"/>
      <w:bookmarkEnd w:id="1202"/>
      <w:r>
        <w:rPr>
          <w:rtl w:val="true"/>
        </w:rPr>
        <w:t>تصرف غیر مجاز در مالی که بدهکار بابت ادای دین در اختیار کسی قرار داده</w:t>
      </w:r>
      <w:bookmarkEnd w:id="120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مالی را به شخصی بدهد تا آن را بابت ادای دین به </w:t>
      </w:r>
      <w:bookmarkStart w:id="1204" w:name="pg13362_146829"/>
    </w:p>
    <w:p>
      <w:pPr>
        <w:pStyle w:val="BookText"/>
        <w:rPr/>
      </w:pPr>
      <w:bookmarkEnd w:id="1204"/>
      <w:r>
        <w:rPr>
          <w:rFonts w:ascii="IRNazanin" w:hAnsi="IRNazanin" w:eastAsia="IRNazanin"/>
          <w:color w:val="111111"/>
          <w:sz w:val="28"/>
          <w:sz w:val="28"/>
          <w:szCs w:val="28"/>
          <w:rtl w:val="true"/>
          <w:lang w:bidi="fa-IR"/>
        </w:rPr>
        <w:t>طلبکار برساند، ولی شخص مذکور عمدا یا از روی غفلت تصرفی که در مورد آن اجازه نداشته نماید و مال را تلف کند، ضامن است، مانند اینکه مال را برای خود هزینه کند که در این صورت</w:t>
      </w:r>
      <w:r>
        <w:rPr>
          <w:rStyle w:val="FootnoteAnchor"/>
          <w:rtl w:val="true"/>
        </w:rPr>
        <w:footnoteReference w:id="815"/>
      </w:r>
      <w:r>
        <w:rPr>
          <w:rFonts w:ascii="IRNazanin" w:hAnsi="IRNazanin" w:eastAsia="IRNazanin"/>
          <w:color w:val="111111"/>
          <w:sz w:val="28"/>
          <w:sz w:val="28"/>
          <w:szCs w:val="28"/>
          <w:rtl w:val="true"/>
          <w:lang w:bidi="fa-IR"/>
        </w:rPr>
        <w:t>برای بدهکار نه 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می شود و حلالیت گرفتن از طلبکار نسبت به تصرف غير مأذون یا ادای دین بدهکار از مال دیگر، موجب بریء الذمه شدن وی نمی شود، بلکه باید بدهیش را به بدهکار بپردازد؛ مگر به گونه ای از وی حلالیت گرفته و بدهکار او را ابراء ذمه نماید؛</w:t>
      </w:r>
    </w:p>
    <w:p>
      <w:pPr>
        <w:pStyle w:val="BookText"/>
        <w:rPr/>
      </w:pPr>
      <w:r>
        <w:rPr>
          <w:rFonts w:ascii="IRNazanin" w:hAnsi="IRNazanin" w:eastAsia="IRNazanin"/>
          <w:color w:val="111111"/>
          <w:sz w:val="28"/>
          <w:sz w:val="28"/>
          <w:szCs w:val="28"/>
          <w:rtl w:val="true"/>
          <w:lang w:bidi="fa-IR"/>
        </w:rPr>
        <w:t>البته، اگر شخص مذکور وکیل از طرف طلبکار بوده و به وکالت، مال را بابت ادای دین قبول و قبض کرده</w:t>
      </w:r>
      <w:r>
        <w:rPr>
          <w:rStyle w:val="FootnoteAnchor"/>
          <w:rtl w:val="true"/>
        </w:rPr>
        <w:footnoteReference w:id="816"/>
      </w:r>
      <w:r>
        <w:rPr>
          <w:rFonts w:ascii="IRNazanin" w:hAnsi="IRNazanin" w:eastAsia="IRNazanin"/>
          <w:color w:val="111111"/>
          <w:sz w:val="28"/>
          <w:sz w:val="28"/>
          <w:szCs w:val="28"/>
          <w:rtl w:val="true"/>
          <w:lang w:bidi="fa-IR"/>
        </w:rPr>
        <w:t xml:space="preserve">است، مال مذکور ملک طلبکار محسوب می شود و چنانچه تصرفی که در مورد آن اجازه نداشته، نماید و مال را تلف کند، برای طلبکار نه بدهکار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موردی که فرد مالی را در اختیار شخصی قرار می دهد تا آن را به دیگری هدیه دهد یا بابت نفقه به همسر یا فرزند وی بپردازد یا طعامی را بابت کفاره به مستحق بدهد و مانند آن نیز جاری است</w:t>
      </w:r>
      <w:r>
        <w:rPr>
          <w:rFonts w:eastAsia="IRNazanin" w:cs="IRNazanin"/>
          <w:color w:val="111111"/>
          <w:sz w:val="28"/>
          <w:szCs w:val="28"/>
          <w:rtl w:val="true"/>
          <w:lang w:bidi="fa-IR"/>
        </w:rPr>
        <w:t>.</w:t>
      </w:r>
    </w:p>
    <w:p>
      <w:pPr>
        <w:pStyle w:val="Heading4"/>
        <w:numPr>
          <w:ilvl w:val="3"/>
          <w:numId w:val="1"/>
        </w:numPr>
        <w:rPr/>
      </w:pPr>
      <w:bookmarkStart w:id="1205" w:name="__RefHeading___Toc3501318_2322387425"/>
      <w:bookmarkStart w:id="1206" w:name="_Toc464"/>
      <w:bookmarkEnd w:id="1205"/>
      <w:r>
        <w:rPr>
          <w:rtl w:val="true"/>
        </w:rPr>
        <w:t>کیفیت ادای بدهی به طلبکاری که در دسترس نیست</w:t>
      </w:r>
      <w:bookmarkEnd w:id="12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دسترسی به طلبکار</w:t>
      </w:r>
      <w:r>
        <w:rPr>
          <w:rStyle w:val="FootnoteAnchor"/>
          <w:rtl w:val="true"/>
        </w:rPr>
        <w:footnoteReference w:id="817"/>
      </w:r>
      <w:r>
        <w:rPr>
          <w:rFonts w:ascii="IRNazanin" w:hAnsi="IRNazanin" w:eastAsia="IRNazanin"/>
          <w:color w:val="111111"/>
          <w:sz w:val="28"/>
          <w:sz w:val="28"/>
          <w:szCs w:val="28"/>
          <w:rtl w:val="true"/>
          <w:lang w:bidi="fa-IR"/>
        </w:rPr>
        <w:t xml:space="preserve">به علت غایب بودن وی یا حبس و مانند آن وجود نداشته یا دسترسی به وی مشقت فوق العاده ای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 با وجود فحص و جستجو، از دسترسی به طلبکار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وارثش در صورت فوت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مأيوس باشد؛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بدهکار باید بدهی خویش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فقرای </w:t>
      </w:r>
    </w:p>
    <w:p>
      <w:pPr>
        <w:pStyle w:val="BookText"/>
        <w:rPr/>
      </w:pPr>
      <w:r>
        <w:rPr>
          <w:rFonts w:ascii="IRNazanin" w:hAnsi="IRNazanin" w:eastAsia="IRNazanin"/>
          <w:color w:val="111111"/>
          <w:sz w:val="28"/>
          <w:sz w:val="28"/>
          <w:szCs w:val="28"/>
          <w:rtl w:val="true"/>
          <w:lang w:bidi="fa-IR"/>
        </w:rPr>
        <w:t>دارای شرایط استحقاق</w:t>
      </w:r>
      <w:r>
        <w:rPr>
          <w:rStyle w:val="FootnoteAnchor"/>
          <w:rtl w:val="true"/>
        </w:rPr>
        <w:footnoteReference w:id="818"/>
      </w:r>
      <w:r>
        <w:rPr>
          <w:rFonts w:ascii="IRNazanin" w:hAnsi="IRNazanin" w:eastAsia="IRNazanin"/>
          <w:color w:val="111111"/>
          <w:sz w:val="28"/>
          <w:sz w:val="28"/>
          <w:szCs w:val="28"/>
          <w:rtl w:val="true"/>
          <w:lang w:bidi="fa-IR"/>
        </w:rPr>
        <w:t>بپردازد و بنابر احتیاط واجب این کار را با اجازه از حاکم شرع یا نماینده وی انجام دهد یا آن را به نیت رد مظالم به حاکم شرع یا نماینده وی به عنوان ولى فقرا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 امید داشته باشد احتمال عقلایی دهد که طلبکار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فوت وی وارثش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کند؛</w:t>
      </w:r>
    </w:p>
    <w:p>
      <w:pPr>
        <w:pStyle w:val="BookText"/>
        <w:rPr/>
      </w:pPr>
      <w:r>
        <w:rPr>
          <w:rFonts w:ascii="IRNazanin" w:hAnsi="IRNazanin" w:eastAsia="IRNazanin"/>
          <w:color w:val="111111"/>
          <w:sz w:val="28"/>
          <w:sz w:val="28"/>
          <w:szCs w:val="28"/>
          <w:rtl w:val="true"/>
          <w:lang w:bidi="fa-IR"/>
        </w:rPr>
        <w:t>در این صورت، باید منتظر بماند و از او جستجوکند و چنانچه او را پیدا نکند و همچنان امیدوار به پیدا شدنش باشد، وصیت کند که اگر بعد از فوتش طلبکار و در صورت فوت طلبکار، وارثش پیدا شد، طلب او را از مالش بپردازند و به هر حال تا بدهیش به طلبکار پرداخته نشده، بریء الذمه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بدهکار بخواهد خود را نسبت به بدهی که بر عهده دارد بریء الذمه کند، می تواند بدهی خویش را به حاکم شرع یا نماینده وی تحویل نماید و با قبول و دریافت او به عنوان ولی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بدهکار بریء الذمه می شود؛ سپس حاکم شرع حسب صلاحدید خویش عمل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طلبکار مفقود الاثر بوده و هیچ خبری از زنده یا مرده بودن او نباشد، ولی ورثه او موجود باشند، بدهکار بعد از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مفقود الاثر شدن طلبکار،</w:t>
      </w:r>
      <w:r>
        <w:rPr>
          <w:rStyle w:val="FootnoteAnchor"/>
          <w:rtl w:val="true"/>
        </w:rPr>
        <w:footnoteReference w:id="819"/>
      </w:r>
      <w:r>
        <w:rPr>
          <w:rFonts w:ascii="IRNazanin" w:hAnsi="IRNazanin" w:eastAsia="IRNazanin"/>
          <w:color w:val="111111"/>
          <w:sz w:val="28"/>
          <w:sz w:val="28"/>
          <w:szCs w:val="28"/>
          <w:rtl w:val="true"/>
          <w:lang w:bidi="fa-IR"/>
        </w:rPr>
        <w:t>واجب است بدهیش را به ورثه وی تحویل بدهد؛</w:t>
      </w:r>
    </w:p>
    <w:p>
      <w:pPr>
        <w:pStyle w:val="BookText"/>
        <w:rPr/>
      </w:pPr>
      <w:r>
        <w:rPr>
          <w:rFonts w:ascii="IRNazanin" w:hAnsi="IRNazanin" w:eastAsia="IRNazanin"/>
          <w:color w:val="111111"/>
          <w:sz w:val="28"/>
          <w:sz w:val="28"/>
          <w:szCs w:val="28"/>
          <w:rtl w:val="true"/>
          <w:lang w:bidi="fa-IR"/>
        </w:rPr>
        <w:t xml:space="preserve">شایان ذکر است، بدهکار بعد از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مفقود الاثر شدن وی نیز می تواند بدهی را به ورثه طلبکار بدهد، به شرط آنکه در این مدت برای یافتن طلبکار فحص و جستجوی لازم را</w:t>
      </w:r>
      <w:r>
        <w:rPr>
          <w:rStyle w:val="FootnoteAnchor"/>
          <w:rtl w:val="true"/>
        </w:rPr>
        <w:footnoteReference w:id="820"/>
      </w:r>
      <w:r>
        <w:rPr>
          <w:rFonts w:ascii="IRNazanin" w:hAnsi="IRNazanin" w:eastAsia="IRNazanin"/>
          <w:color w:val="111111"/>
          <w:sz w:val="28"/>
          <w:sz w:val="28"/>
          <w:szCs w:val="28"/>
          <w:rtl w:val="true"/>
          <w:lang w:bidi="fa-IR"/>
        </w:rPr>
        <w:t>با اذن حاکم شرع انجام داده باشد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به جهت تضييع اموال نهادهای دولتی مدیون شده، می تواند </w:t>
      </w:r>
      <w:bookmarkStart w:id="1207" w:name="pg13362_146833"/>
    </w:p>
    <w:p>
      <w:pPr>
        <w:pStyle w:val="BookText"/>
        <w:rPr/>
      </w:pPr>
      <w:bookmarkEnd w:id="1207"/>
      <w:r>
        <w:rPr>
          <w:rFonts w:ascii="IRNazanin" w:hAnsi="IRNazanin" w:eastAsia="IRNazanin"/>
          <w:color w:val="111111"/>
          <w:sz w:val="28"/>
          <w:sz w:val="28"/>
          <w:szCs w:val="28"/>
          <w:rtl w:val="true"/>
          <w:lang w:bidi="fa-IR"/>
        </w:rPr>
        <w:t>بدهی خویش را با اذن حاکم شرع به همان نهاد پرداخت کند و چنانچه این امر ممکن نباشد و مطابق قانون باید اموال تضييع شده بیت المال به خزانه عمومی دولت واریز شود، واریز آن مبلغ به شماره حسابی که بابت این امر معرفی شده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چنین امری مقرر نشده یا پرداخت از آن طریق ممکن نباشد، در صورتی که دین مذکور به فقیر دارای شرایط استحقاق</w:t>
      </w:r>
      <w:r>
        <w:rPr>
          <w:rStyle w:val="FootnoteAnchor"/>
          <w:rtl w:val="true"/>
        </w:rPr>
        <w:footnoteReference w:id="821"/>
      </w:r>
      <w:r>
        <w:rPr>
          <w:rFonts w:ascii="IRNazanin" w:hAnsi="IRNazanin" w:eastAsia="IRNazanin"/>
          <w:color w:val="111111"/>
          <w:sz w:val="28"/>
          <w:sz w:val="28"/>
          <w:szCs w:val="28"/>
          <w:rtl w:val="true"/>
          <w:lang w:bidi="fa-IR"/>
        </w:rPr>
        <w:t>پرداخت شود، کافی می باشد</w:t>
      </w:r>
      <w:r>
        <w:rPr>
          <w:rFonts w:eastAsia="IRNazanin" w:cs="IRNazanin"/>
          <w:color w:val="111111"/>
          <w:sz w:val="28"/>
          <w:szCs w:val="28"/>
          <w:rtl w:val="true"/>
          <w:lang w:bidi="fa-IR"/>
        </w:rPr>
        <w:t>.</w:t>
      </w:r>
    </w:p>
    <w:p>
      <w:pPr>
        <w:pStyle w:val="Heading4"/>
        <w:numPr>
          <w:ilvl w:val="3"/>
          <w:numId w:val="1"/>
        </w:numPr>
        <w:rPr/>
      </w:pPr>
      <w:bookmarkStart w:id="1208" w:name="__RefHeading___Toc3501320_2322387425"/>
      <w:bookmarkStart w:id="1209" w:name="_Toc465"/>
      <w:bookmarkEnd w:id="1208"/>
      <w:r>
        <w:rPr>
          <w:rtl w:val="true"/>
        </w:rPr>
        <w:t>امتناع طلبکار از دریافت طلب</w:t>
      </w:r>
      <w:bookmarkEnd w:id="12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اگربدهکار، در مواردی که حق ادای بدهی را دارد 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بدهی خود را بپردازد، بر طلبکار قبول آن لازم است و چنانچه طلبکار از قبول آن امتناع ورزد، در صورت درخواست بدهکار، حاکم شرع او را مجبور به دریافت آن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اجبار او غیر ممکن یا مشقت خیلی زیاد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بدهکار می تواند آن را به حاکم شرع یا وکیل وی تحویل دهد که در این صورت، با قبول و دریافت او به عنوان ولی فرد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بدهکار بریء الذمه می شود؛</w:t>
      </w:r>
    </w:p>
    <w:p>
      <w:pPr>
        <w:pStyle w:val="BookText"/>
        <w:rPr/>
      </w:pPr>
      <w:r>
        <w:rPr>
          <w:rFonts w:ascii="IRNazanin" w:hAnsi="IRNazanin" w:eastAsia="IRNazanin"/>
          <w:color w:val="111111"/>
          <w:sz w:val="28"/>
          <w:sz w:val="28"/>
          <w:szCs w:val="28"/>
          <w:rtl w:val="true"/>
          <w:lang w:bidi="fa-IR"/>
        </w:rPr>
        <w:t>سپس حاکم شرع یا نماینده وی برای رساندن مال مذکور به صاحب آن حسب صلاحديد عمل می نماید</w:t>
      </w:r>
      <w:r>
        <w:rPr>
          <w:rFonts w:eastAsia="IRNazanin" w:cs="IRNazanin"/>
          <w:color w:val="111111"/>
          <w:sz w:val="28"/>
          <w:szCs w:val="28"/>
          <w:rtl w:val="true"/>
          <w:lang w:bidi="fa-IR"/>
        </w:rPr>
        <w:t>.</w:t>
      </w:r>
      <w:r>
        <w:rPr>
          <w:rStyle w:val="FootnoteAnchor"/>
          <w:rtl w:val="true"/>
        </w:rPr>
        <w:footnoteReference w:id="822"/>
      </w:r>
    </w:p>
    <w:p>
      <w:pPr>
        <w:pStyle w:val="Heading4"/>
        <w:numPr>
          <w:ilvl w:val="3"/>
          <w:numId w:val="1"/>
        </w:numPr>
        <w:rPr/>
      </w:pPr>
      <w:bookmarkStart w:id="1210" w:name="__RefHeading___Toc3501322_2322387425"/>
      <w:bookmarkStart w:id="1211" w:name="_Toc466"/>
      <w:bookmarkEnd w:id="1210"/>
      <w:r>
        <w:rPr>
          <w:rtl w:val="true"/>
        </w:rPr>
        <w:t>نامعلوم بودن طلبکار</w:t>
      </w:r>
      <w:bookmarkEnd w:id="121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حق مالی به عهده او ثابت است و مدیون می باشد، </w:t>
      </w:r>
    </w:p>
    <w:p>
      <w:pPr>
        <w:pStyle w:val="BookText"/>
        <w:rPr/>
      </w:pPr>
      <w:r>
        <w:rPr>
          <w:rFonts w:ascii="IRNazanin" w:hAnsi="IRNazanin" w:eastAsia="IRNazanin"/>
          <w:color w:val="111111"/>
          <w:sz w:val="28"/>
          <w:sz w:val="28"/>
          <w:szCs w:val="28"/>
          <w:rtl w:val="true"/>
          <w:lang w:bidi="fa-IR"/>
        </w:rPr>
        <w:t>طلبکار را نشناسد، چنانچه احتمال عقلایی دهد که با فحص و تحقیق بتواند وی را شناسایی نماید، لازم است برای شناسایی طلبکار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ورثه وی در صورت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و تحقیق نموده و بدهی خویش را مطابق دستور شرع به طلبکارادا نماید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بداند یکی از افراد محصور</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پنج نفر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طلبکار است، ولی نداند کدام یک از آنهاست، احتیاط واجب است به هر صورت که برایش مقدور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پرداخت مبلغی از مال خویش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آنان رضایت بطلبد</w:t>
      </w:r>
      <w:r>
        <w:rPr>
          <w:rStyle w:val="FootnoteAnchor"/>
          <w:rtl w:val="true"/>
        </w:rPr>
        <w:footnoteReference w:id="825"/>
      </w:r>
      <w:r>
        <w:rPr>
          <w:rFonts w:ascii="IRNazanin" w:hAnsi="IRNazanin" w:eastAsia="IRNazanin"/>
          <w:color w:val="111111"/>
          <w:sz w:val="28"/>
          <w:sz w:val="28"/>
          <w:szCs w:val="28"/>
          <w:rtl w:val="true"/>
          <w:lang w:bidi="fa-IR"/>
        </w:rPr>
        <w:t>و اگر رضایت گرفتن از آنها برایش ممکن نباشد، باید قرعه</w:t>
      </w:r>
      <w:r>
        <w:rPr>
          <w:rStyle w:val="FootnoteAnchor"/>
          <w:rtl w:val="true"/>
        </w:rPr>
        <w:footnoteReference w:id="826"/>
      </w:r>
      <w:r>
        <w:rPr>
          <w:rFonts w:ascii="IRNazanin" w:hAnsi="IRNazanin" w:eastAsia="IRNazanin"/>
          <w:color w:val="111111"/>
          <w:sz w:val="28"/>
          <w:sz w:val="28"/>
          <w:szCs w:val="28"/>
          <w:rtl w:val="true"/>
          <w:lang w:bidi="fa-IR"/>
        </w:rPr>
        <w:t>بیندازد</w:t>
      </w:r>
      <w:r>
        <w:rPr>
          <w:rFonts w:eastAsia="IRNazanin" w:cs="IRNazanin"/>
          <w:color w:val="111111"/>
          <w:sz w:val="28"/>
          <w:szCs w:val="28"/>
          <w:rtl w:val="true"/>
          <w:lang w:bidi="fa-IR"/>
        </w:rPr>
        <w:t>:</w:t>
      </w:r>
      <w:r>
        <w:rPr>
          <w:rStyle w:val="FootnoteAnchor"/>
          <w:rtl w:val="true"/>
        </w:rPr>
        <w:footnoteReference w:id="82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طلبکارنامشخص و مردد بین تعداد غير محصوری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بدهکار از پیدا کردن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ورثه وی در صورت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آینده، مأيوس و ناامید باشد، باید بدهی مذکور را هر چه زودتر</w:t>
      </w:r>
      <w:r>
        <w:rPr>
          <w:rStyle w:val="FootnoteAnchor"/>
          <w:rtl w:val="true"/>
        </w:rPr>
        <w:footnoteReference w:id="828"/>
      </w:r>
      <w:r>
        <w:rPr>
          <w:rFonts w:ascii="IRNazanin" w:hAnsi="IRNazanin" w:eastAsia="IRNazanin"/>
          <w:color w:val="111111"/>
          <w:sz w:val="28"/>
          <w:sz w:val="28"/>
          <w:szCs w:val="28"/>
          <w:rtl w:val="true"/>
          <w:lang w:bidi="fa-IR"/>
        </w:rPr>
        <w:t xml:space="preserve">از طرف طلبکار واقعی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فقرای دارای شرایط استحقاق</w:t>
      </w:r>
      <w:r>
        <w:rPr>
          <w:rStyle w:val="FootnoteAnchor"/>
          <w:rtl w:val="true"/>
        </w:rPr>
        <w:footnoteReference w:id="829"/>
      </w:r>
      <w:r>
        <w:rPr>
          <w:rFonts w:ascii="IRNazanin" w:hAnsi="IRNazanin" w:eastAsia="IRNazanin"/>
          <w:color w:val="111111"/>
          <w:sz w:val="28"/>
          <w:sz w:val="28"/>
          <w:szCs w:val="28"/>
          <w:rtl w:val="true"/>
          <w:lang w:bidi="fa-IR"/>
        </w:rPr>
        <w:t>صدقه دهد و بنابر احتیاط واجب این کار با اجازه از حاکم شرع یا نماینده وی باشد</w:t>
      </w:r>
      <w:r>
        <w:rPr>
          <w:rFonts w:eastAsia="IRNazanin" w:cs="IRNazanin"/>
          <w:color w:val="111111"/>
          <w:sz w:val="28"/>
          <w:szCs w:val="28"/>
          <w:rtl w:val="true"/>
          <w:lang w:bidi="fa-IR"/>
        </w:rPr>
        <w:t>.</w:t>
      </w:r>
      <w:r>
        <w:rPr>
          <w:rStyle w:val="FootnoteAnchor"/>
          <w:rtl w:val="true"/>
        </w:rPr>
        <w:footnoteReference w:id="830"/>
      </w:r>
      <w:bookmarkStart w:id="1212" w:name="pg13362_146837"/>
    </w:p>
    <w:p>
      <w:pPr>
        <w:pStyle w:val="Heading4"/>
        <w:numPr>
          <w:ilvl w:val="3"/>
          <w:numId w:val="1"/>
        </w:numPr>
        <w:rPr/>
      </w:pPr>
      <w:bookmarkStart w:id="1213" w:name="__RefHeading___Toc3501324_2322387425"/>
      <w:bookmarkStart w:id="1214" w:name="_Toc467"/>
      <w:bookmarkEnd w:id="1212"/>
      <w:bookmarkEnd w:id="1213"/>
      <w:r>
        <w:rPr>
          <w:rtl w:val="true"/>
        </w:rPr>
        <w:t>شرایط مستحقین رد مظالم</w:t>
      </w:r>
      <w:bookmarkEnd w:id="12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مستحق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فقیری است که توضیح آن در جلد دوم مسأله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پس از آن بیان شد و نیز لازم است فقیری که به وی رد مظالم داده می شود، مسلمان، بلکه شیعه دوازده امامی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مظالم را به کسی که نفقه او برفرد رد مظالم دهنده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 و مادر و فرزند و زوجه دائمی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توضیحاتی که در جلد دوم،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بعد از آن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بمیرد و رد مظالم بدهکار باشد، چنانچه کسانی که واجب التفقه او در زمان حیاتش بودند، فقیرند، می توان رد مظالم مذکور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سایر شرایط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مستحق رد مظالم می باشد، لازم نیست عادل باشد؛ ولی بنابر احتیاط واجب رد مظالم به فقیری که تارک الصلاة یا شارب الخمريا متجاهر به فسق است و آشکارا گناه می کند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رد مظالم را در معصیت مصرف می کند، نباید رد مظالم به او بدهند، همچنین بنابر احتیاط واجب نباید پرداخت رد مظالم به وی کمک به گناه یا تشویق بر کار قبيح و ناپسند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سید نیست می تواند رد مظالمش را به فقیرسید بپردازد؛ ولی احتیاط مستحب است که آن را به فقير غیر سید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رد مظالم به غیر فقیر، مانند صرف مال در مشاهد مشرفه، مساجد و حسینیه ها یا هیئات مذهبی و مراسم عزاداری کافی نیست و موجب بریء الذمه شدن فرد نمی شود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وظیفه بدهکار، صدقه دادن به فقرا به عنوان رد مظالم </w:t>
      </w:r>
      <w:bookmarkStart w:id="1215" w:name="pg13362_146839"/>
    </w:p>
    <w:p>
      <w:pPr>
        <w:pStyle w:val="BookText"/>
        <w:rPr/>
      </w:pPr>
      <w:bookmarkEnd w:id="1215"/>
      <w:r>
        <w:rPr>
          <w:rFonts w:ascii="IRNazanin" w:hAnsi="IRNazanin" w:eastAsia="IRNazanin"/>
          <w:color w:val="111111"/>
          <w:sz w:val="28"/>
          <w:sz w:val="28"/>
          <w:szCs w:val="28"/>
          <w:rtl w:val="true"/>
          <w:lang w:bidi="fa-IR"/>
        </w:rPr>
        <w:t>است، چنانچه بعد از پرداخت صدقه، طلبکار پیدا شود و به صدقه راضی نگردد، بدهکار بنابر احتیاط واجب ضامن می باشد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باید رد مظالم بپردازد خود، فقیر باشد، نمی تواند رد مظالم را برای خویش هزینه نماید، بلکه باید آن را به فقیر دیگر که شرایط استحقاق را دارا است بدهد</w:t>
      </w:r>
      <w:r>
        <w:rPr>
          <w:rFonts w:eastAsia="IRNazanin" w:cs="IRNazanin"/>
          <w:color w:val="111111"/>
          <w:sz w:val="28"/>
          <w:szCs w:val="28"/>
          <w:rtl w:val="true"/>
          <w:lang w:bidi="fa-IR"/>
        </w:rPr>
        <w:t>.</w:t>
      </w:r>
    </w:p>
    <w:p>
      <w:pPr>
        <w:pStyle w:val="Heading3"/>
        <w:numPr>
          <w:ilvl w:val="2"/>
          <w:numId w:val="1"/>
        </w:numPr>
        <w:rPr/>
      </w:pPr>
      <w:bookmarkStart w:id="1216" w:name="__RefHeading___Toc3501326_2322387425"/>
      <w:bookmarkStart w:id="1217" w:name="_Toc468"/>
      <w:bookmarkEnd w:id="1216"/>
      <w:r>
        <w:rPr>
          <w:rtl w:val="true"/>
        </w:rPr>
        <w:t>کیفیت رهایی از بدهی به بچه نابالغ</w:t>
      </w:r>
      <w:bookmarkEnd w:id="12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مال بچه نابالغ را از بین برده یا به وی بابت دیه و مانند آن بدهکار شده و بخواهد از حق الناس مذکور رهایی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وقتی که توانایی پرداخت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با مراجعه به ولی نابالغ و موافقت وی به صورت ذیل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شرعی طفل، بدهی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نقل دین</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نموده و خود شخص به عهده گیرد و به عنوان ولی از طرف بچه نابالغ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را قبول نماید؛ با انجام این کار، بدهی مذکور به ذمه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 شود و شخص ولی چنانچه ضمانتش به صورت تبعی و مجانی بوده، از فرد مذکور طلبی ندارد و در غیر این صورت، از وی طلبکار می شود </w:t>
      </w:r>
      <w:r>
        <w:rPr>
          <w:rFonts w:eastAsia="IRNazanin" w:cs="IRNazanin"/>
          <w:color w:val="111111"/>
          <w:sz w:val="28"/>
          <w:szCs w:val="28"/>
          <w:rtl w:val="true"/>
          <w:lang w:bidi="fa-IR"/>
        </w:rPr>
        <w:t>.</w:t>
      </w:r>
      <w:r>
        <w:rPr>
          <w:rStyle w:val="FootnoteAnchor"/>
          <w:rtl w:val="true"/>
        </w:rPr>
        <w:footnoteReference w:id="833"/>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آنجا که تأمین نفقات بچه نابالغی که خودش مال</w:t>
      </w:r>
      <w:r>
        <w:rPr>
          <w:rStyle w:val="FootnoteAnchor"/>
          <w:rtl w:val="true"/>
        </w:rPr>
        <w:footnoteReference w:id="834"/>
      </w:r>
      <w:r>
        <w:rPr>
          <w:rFonts w:ascii="IRNazanin" w:hAnsi="IRNazanin" w:eastAsia="IRNazanin"/>
          <w:color w:val="111111"/>
          <w:sz w:val="28"/>
          <w:sz w:val="28"/>
          <w:szCs w:val="28"/>
          <w:rtl w:val="true"/>
          <w:lang w:bidi="fa-IR"/>
        </w:rPr>
        <w:t xml:space="preserve">دارد، برولی وی واجب نیست ،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در هنگام تأمین نفقات طفل، آن را به حساب طلب فرزند از خود گذاشته و از مقدار بدهی خویش کسر نماید، مثلا لباس، کفش، </w:t>
      </w:r>
      <w:bookmarkStart w:id="1218" w:name="pg13362_146841"/>
    </w:p>
    <w:p>
      <w:pPr>
        <w:pStyle w:val="BookText"/>
        <w:rPr/>
      </w:pPr>
      <w:bookmarkEnd w:id="1218"/>
      <w:r>
        <w:rPr>
          <w:rFonts w:ascii="IRNazanin" w:hAnsi="IRNazanin" w:eastAsia="IRNazanin"/>
          <w:color w:val="111111"/>
          <w:sz w:val="28"/>
          <w:sz w:val="28"/>
          <w:szCs w:val="28"/>
          <w:rtl w:val="true"/>
          <w:lang w:bidi="fa-IR"/>
        </w:rPr>
        <w:t>لوازم التحریر، اسباب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مجانی از مال خویش خریداری نکند، بلکه به حساب بدهی خود به فرزندش منظور نماید</w:t>
      </w:r>
      <w:r>
        <w:rPr>
          <w:rFonts w:eastAsia="IRNazanin" w:cs="IRNazanin"/>
          <w:color w:val="111111"/>
          <w:sz w:val="28"/>
          <w:szCs w:val="28"/>
          <w:rtl w:val="true"/>
          <w:lang w:bidi="fa-IR"/>
        </w:rPr>
        <w:t>.</w:t>
      </w:r>
    </w:p>
    <w:p>
      <w:pPr>
        <w:pStyle w:val="Heading3"/>
        <w:numPr>
          <w:ilvl w:val="2"/>
          <w:numId w:val="1"/>
        </w:numPr>
        <w:rPr/>
      </w:pPr>
      <w:bookmarkStart w:id="1219" w:name="__RefHeading___Toc3501328_2322387425"/>
      <w:bookmarkStart w:id="1220" w:name="_Toc469"/>
      <w:bookmarkEnd w:id="1219"/>
      <w:r>
        <w:rPr>
          <w:rtl w:val="true"/>
        </w:rPr>
        <w:t>پرداخت بدهی از جنس دیگر</w:t>
      </w:r>
      <w:bookmarkEnd w:id="12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می تواند با رضایت طلبکار، بدهی خویش را از غیر جنسی که به آن مدیون است بپردازد، مثلا زنی که از شوهرش بابت مهریه، سکه طلا طلبکار است، چنانچه شوهر برای ادای دین، پول سکه ها را به همسرش بدهد و او قبول نماید،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می تواند با رضایت بدهکار، طلبی را که بر ذمه وی دارد، تبدیل به جنس دیگر در ذمه او نماید؛ مثلا فردی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از دیگری طلب دارد و سررسید آن فرا رسیده و می خواهد آن را به دینار عراقی در ذمه بدهکار به صورت حال تبدیل نماید، چنانچه به بدهکار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طلبم را تبدیل به دینار عراقی در ذمه 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قبول کند صحیح است؛ چه اینکه بخواهد آن را پس از تبدیل دریافت کند یا آن را همچنان در ذمه وی باقی گذارد؛</w:t>
      </w:r>
    </w:p>
    <w:p>
      <w:pPr>
        <w:pStyle w:val="BookText"/>
        <w:rPr/>
      </w:pPr>
      <w:r>
        <w:rPr>
          <w:rFonts w:ascii="IRNazanin" w:hAnsi="IRNazanin" w:eastAsia="IRNazanin"/>
          <w:color w:val="111111"/>
          <w:sz w:val="28"/>
          <w:sz w:val="28"/>
          <w:szCs w:val="28"/>
          <w:rtl w:val="true"/>
          <w:lang w:bidi="fa-IR"/>
        </w:rPr>
        <w:t xml:space="preserve">شایان ذکر است، از آنجا که تبدیل فوق ،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شرایط صحت معاوضه از جمله معلوم بودن مقدار در آن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مثال فوق لازم است در هنگام تبدیل معلوم باشد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چند دینار است؛ پس اگر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در آن زمان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باشد، طلب فرد تبدیل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می شود، هرچند آن را زمانی دریافت کند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مثلا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شده باشد</w:t>
      </w:r>
      <w:r>
        <w:rPr>
          <w:rFonts w:eastAsia="IRNazanin" w:cs="IRNazanin"/>
          <w:color w:val="111111"/>
          <w:sz w:val="28"/>
          <w:szCs w:val="28"/>
          <w:rtl w:val="true"/>
          <w:lang w:bidi="fa-IR"/>
        </w:rPr>
        <w:t>.</w:t>
      </w:r>
    </w:p>
    <w:p>
      <w:pPr>
        <w:pStyle w:val="Heading3"/>
        <w:numPr>
          <w:ilvl w:val="2"/>
          <w:numId w:val="1"/>
        </w:numPr>
        <w:rPr/>
      </w:pPr>
      <w:bookmarkStart w:id="1221" w:name="__RefHeading___Toc3501330_2322387425"/>
      <w:bookmarkStart w:id="1222" w:name="_Toc470"/>
      <w:bookmarkEnd w:id="1221"/>
      <w:r>
        <w:rPr>
          <w:rtl w:val="true"/>
        </w:rPr>
        <w:t>دیون و مطالبات متوفی</w:t>
      </w:r>
      <w:bookmarkEnd w:id="1222"/>
    </w:p>
    <w:p>
      <w:pPr>
        <w:pStyle w:val="Heading4"/>
        <w:numPr>
          <w:ilvl w:val="3"/>
          <w:numId w:val="1"/>
        </w:numPr>
        <w:rPr/>
      </w:pPr>
      <w:bookmarkStart w:id="1223" w:name="__RefHeading___Toc3501332_2322387425"/>
      <w:bookmarkStart w:id="1224" w:name="_Toc471"/>
      <w:bookmarkEnd w:id="1223"/>
      <w:r>
        <w:rPr>
          <w:rtl w:val="true"/>
        </w:rPr>
        <w:t>فوت بدهکار</w:t>
      </w:r>
      <w:bookmarkEnd w:id="122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بمیرد، واجب است بدهی های او از اصل مالش پرداخت </w:t>
      </w:r>
      <w:bookmarkStart w:id="1225" w:name="pg13362_146843"/>
    </w:p>
    <w:p>
      <w:pPr>
        <w:pStyle w:val="BookText"/>
        <w:rPr/>
      </w:pPr>
      <w:bookmarkEnd w:id="1225"/>
      <w:r>
        <w:rPr>
          <w:rFonts w:ascii="IRNazanin" w:hAnsi="IRNazanin" w:eastAsia="IRNazanin"/>
          <w:color w:val="111111"/>
          <w:sz w:val="28"/>
          <w:sz w:val="28"/>
          <w:szCs w:val="28"/>
          <w:rtl w:val="true"/>
          <w:lang w:bidi="fa-IR"/>
        </w:rPr>
        <w:t>شود</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مال کافی نباشد، باقیمانده بدهی از اصل مال کسر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دیون مدت دار او تبدیل به دین حال گردیده و طلبکاران می توانند طلب خویش را قبل از فرا رسیدن موعد اولیه آن، مطالبه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فوق، پرداخت بدهی های متوفی از اموال وی</w:t>
      </w:r>
      <w:r>
        <w:rPr>
          <w:rStyle w:val="FootnoteAnchor"/>
          <w:rtl w:val="true"/>
        </w:rPr>
        <w:footnoteReference w:id="836"/>
      </w:r>
      <w:r>
        <w:rPr>
          <w:rFonts w:ascii="IRNazanin" w:hAnsi="IRNazanin" w:eastAsia="IRNazanin"/>
          <w:color w:val="111111"/>
          <w:sz w:val="28"/>
          <w:sz w:val="28"/>
          <w:szCs w:val="28"/>
          <w:rtl w:val="true"/>
          <w:lang w:bidi="fa-IR"/>
        </w:rPr>
        <w:t>واجب است، هرچند با فروش اموالی باشد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دین</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مستثنیات دین مانند خانه مسکونی مورد احتیاج، فقط مربوط به زمان زنده بودن بدهکار است و شامل بعد از وفات وی نمی شود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شایان ذکر است، این حکم شامل اموالی که بعد از وفات حاصل می شود، ولی در حکم مال متوقى است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شخصی به قتل برسد، دیه شرعی که بابت قتل ثابت می شود، در حکم دارایی وی است و بدهی های وی از آن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حکم، اگر فرد در زمان حیات خود دامی را برای صید نصب کند و بعد از وفاتش ماهی یا حیوان وحشی مانند آهو در آن واقع شود</w:t>
      </w:r>
      <w:r>
        <w:rPr>
          <w:rFonts w:eastAsia="IRNazanin" w:cs="IRNazanin"/>
          <w:color w:val="111111"/>
          <w:sz w:val="28"/>
          <w:szCs w:val="28"/>
          <w:rtl w:val="true"/>
          <w:lang w:bidi="fa-IR"/>
        </w:rPr>
        <w:t>.</w:t>
      </w:r>
      <w:r>
        <w:rPr>
          <w:rStyle w:val="FootnoteAnchor"/>
          <w:rtl w:val="true"/>
        </w:rPr>
        <w:footnoteReference w:id="839"/>
      </w:r>
    </w:p>
    <w:p>
      <w:pPr>
        <w:pStyle w:val="Heading4"/>
        <w:numPr>
          <w:ilvl w:val="3"/>
          <w:numId w:val="1"/>
        </w:numPr>
        <w:rPr/>
      </w:pPr>
      <w:bookmarkStart w:id="1226" w:name="__RefHeading___Toc3501334_2322387425"/>
      <w:bookmarkStart w:id="1227" w:name="_Toc472"/>
      <w:bookmarkEnd w:id="1226"/>
      <w:r>
        <w:rPr>
          <w:rtl w:val="true"/>
        </w:rPr>
        <w:t>فوت طلبکار</w:t>
      </w:r>
      <w:bookmarkEnd w:id="122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بمیرد، طلب های مدت دار وی همچنان بر حال خودش باقی است و ورثه او حق مطالبه آن را قبل از فرا رسیدن موعدش ندارند</w:t>
      </w:r>
      <w:r>
        <w:rPr>
          <w:rFonts w:eastAsia="IRNazanin" w:cs="IRNazanin"/>
          <w:color w:val="111111"/>
          <w:sz w:val="28"/>
          <w:szCs w:val="28"/>
          <w:rtl w:val="true"/>
          <w:lang w:bidi="fa-IR"/>
        </w:rPr>
        <w:t xml:space="preserve">. </w:t>
      </w:r>
      <w:bookmarkStart w:id="1228" w:name="pg13362_146845"/>
    </w:p>
    <w:p>
      <w:pPr>
        <w:pStyle w:val="Heading4"/>
        <w:numPr>
          <w:ilvl w:val="3"/>
          <w:numId w:val="1"/>
        </w:numPr>
        <w:rPr/>
      </w:pPr>
      <w:bookmarkStart w:id="1229" w:name="__RefHeading___Toc3501336_2322387425"/>
      <w:bookmarkStart w:id="1230" w:name="_Toc473"/>
      <w:bookmarkEnd w:id="1228"/>
      <w:bookmarkEnd w:id="1229"/>
      <w:r>
        <w:rPr>
          <w:rtl w:val="true"/>
        </w:rPr>
        <w:t>اجاره دادن اموال متوفی با وجود داشتن بدهی</w:t>
      </w:r>
      <w:bookmarkEnd w:id="12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فوت شده به مردم بدهکار باشد و ورثه بخواهند مثلا منزل یا مغازه وی را اجاره دهند،</w:t>
      </w:r>
      <w:r>
        <w:rPr>
          <w:rStyle w:val="FootnoteAnchor"/>
          <w:rtl w:val="true"/>
        </w:rPr>
        <w:footnoteReference w:id="840"/>
      </w:r>
      <w:r>
        <w:rPr>
          <w:rFonts w:ascii="IRNazanin" w:hAnsi="IRNazanin" w:eastAsia="IRNazanin"/>
          <w:color w:val="111111"/>
          <w:sz w:val="28"/>
          <w:sz w:val="28"/>
          <w:szCs w:val="28"/>
          <w:rtl w:val="true"/>
          <w:lang w:bidi="fa-IR"/>
        </w:rPr>
        <w:t>چنانچه طوری باشد که با ادای بدهی متوقى منافات نداشته باشد، اشکال ندارد و در این صورت اجاره بها متعلق به ورثه است</w:t>
      </w:r>
      <w:r>
        <w:rPr>
          <w:rStyle w:val="FootnoteAnchor"/>
          <w:rtl w:val="true"/>
        </w:rPr>
        <w:footnoteReference w:id="841"/>
      </w:r>
      <w:r>
        <w:rPr>
          <w:rFonts w:ascii="IRNazanin" w:hAnsi="IRNazanin" w:eastAsia="IRNazanin"/>
          <w:color w:val="111111"/>
          <w:sz w:val="28"/>
          <w:sz w:val="28"/>
          <w:szCs w:val="28"/>
          <w:rtl w:val="true"/>
          <w:lang w:bidi="fa-IR"/>
        </w:rPr>
        <w:t>و طلبکاران حقی در آن ندارند؛</w:t>
      </w:r>
    </w:p>
    <w:p>
      <w:pPr>
        <w:pStyle w:val="BookText"/>
        <w:rPr/>
      </w:pPr>
      <w:r>
        <w:rPr>
          <w:rFonts w:ascii="IRNazanin" w:hAnsi="IRNazanin" w:eastAsia="IRNazanin"/>
          <w:color w:val="111111"/>
          <w:sz w:val="28"/>
          <w:sz w:val="28"/>
          <w:szCs w:val="28"/>
          <w:rtl w:val="true"/>
          <w:lang w:bidi="fa-IR"/>
        </w:rPr>
        <w:t>اما اگر اجاره دادن طوری باشد که با ادای بدهی متوفی منافات داشته باشد، اجاره بدون اذن طلبکاران صحیح نیست؛ مانند اینکه بدهکاری های متوفی به اندازه اموال و دارایی های وی باشد و بر اثر اجاره دادن ارزش و مالیت اموال مورد اجاره کاسته شود و برای ادای بدهی هایش کافی نباشد</w:t>
      </w:r>
      <w:r>
        <w:rPr>
          <w:rFonts w:eastAsia="IRNazanin" w:cs="IRNazanin"/>
          <w:color w:val="111111"/>
          <w:sz w:val="28"/>
          <w:szCs w:val="28"/>
          <w:rtl w:val="true"/>
          <w:lang w:bidi="fa-IR"/>
        </w:rPr>
        <w:t>.</w:t>
      </w:r>
    </w:p>
    <w:p>
      <w:pPr>
        <w:pStyle w:val="Heading4"/>
        <w:numPr>
          <w:ilvl w:val="3"/>
          <w:numId w:val="1"/>
        </w:numPr>
        <w:rPr/>
      </w:pPr>
      <w:bookmarkStart w:id="1231" w:name="__RefHeading___Toc3501338_2322387425"/>
      <w:bookmarkStart w:id="1232" w:name="_Toc474"/>
      <w:bookmarkEnd w:id="1231"/>
      <w:r>
        <w:rPr>
          <w:rtl w:val="true"/>
        </w:rPr>
        <w:t>طلب مهریه با فوت یکی از زوجین</w:t>
      </w:r>
      <w:bookmarkEnd w:id="12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مهريه زوجه مدت دار باشد، در صورت فوت او، ورثه وی حق ندارند قبل از فرارسیدن مدت، آن را مطالبه نمایند؛</w:t>
      </w:r>
    </w:p>
    <w:p>
      <w:pPr>
        <w:pStyle w:val="BookText"/>
        <w:rPr/>
      </w:pPr>
      <w:r>
        <w:rPr>
          <w:rFonts w:ascii="IRNazanin" w:hAnsi="IRNazanin" w:eastAsia="IRNazanin"/>
          <w:color w:val="111111"/>
          <w:sz w:val="28"/>
          <w:sz w:val="28"/>
          <w:szCs w:val="28"/>
          <w:rtl w:val="true"/>
          <w:lang w:bidi="fa-IR"/>
        </w:rPr>
        <w:t>اما اگر شوهر قبل از سررسید مدت مهر بمیرد، زوجه وی حق دارد مهر خویش را مطالبه نماید</w:t>
      </w:r>
      <w:r>
        <w:rPr>
          <w:rFonts w:eastAsia="IRNazanin" w:cs="IRNazanin"/>
          <w:color w:val="111111"/>
          <w:sz w:val="28"/>
          <w:szCs w:val="28"/>
          <w:rtl w:val="true"/>
          <w:lang w:bidi="fa-IR"/>
        </w:rPr>
        <w:t>.</w:t>
      </w:r>
    </w:p>
    <w:p>
      <w:pPr>
        <w:pStyle w:val="Heading4"/>
        <w:numPr>
          <w:ilvl w:val="3"/>
          <w:numId w:val="1"/>
        </w:numPr>
        <w:rPr/>
      </w:pPr>
      <w:bookmarkStart w:id="1233" w:name="__RefHeading___Toc3501340_2322387425"/>
      <w:bookmarkStart w:id="1234" w:name="_Toc475"/>
      <w:bookmarkEnd w:id="1233"/>
      <w:r>
        <w:rPr>
          <w:rtl w:val="true"/>
        </w:rPr>
        <w:t>وظیفه هر وارث نسبت به بدهی های متوفی</w:t>
      </w:r>
      <w:bookmarkEnd w:id="123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مدیون است فوت نماید و بعضی از ورثه معصیت نموده و از ادای دیون متوفی امتناع ورزند و اموال او بین ورثه قسمت شود،</w:t>
      </w:r>
      <w:r>
        <w:rPr>
          <w:rStyle w:val="FootnoteAnchor"/>
          <w:rtl w:val="true"/>
        </w:rPr>
        <w:footnoteReference w:id="842"/>
      </w:r>
      <w:r>
        <w:rPr>
          <w:rFonts w:ascii="IRNazanin" w:hAnsi="IRNazanin" w:eastAsia="IRNazanin"/>
          <w:color w:val="111111"/>
          <w:sz w:val="28"/>
          <w:sz w:val="28"/>
          <w:szCs w:val="28"/>
          <w:rtl w:val="true"/>
          <w:lang w:bidi="fa-IR"/>
        </w:rPr>
        <w:t xml:space="preserve">وارثین دیگر </w:t>
      </w:r>
      <w:bookmarkStart w:id="1235" w:name="pg13362_146847"/>
    </w:p>
    <w:p>
      <w:pPr>
        <w:pStyle w:val="BookText"/>
        <w:rPr/>
      </w:pPr>
      <w:bookmarkEnd w:id="1235"/>
      <w:r>
        <w:rPr>
          <w:rFonts w:ascii="IRNazanin" w:hAnsi="IRNazanin" w:eastAsia="IRNazanin"/>
          <w:color w:val="111111"/>
          <w:sz w:val="28"/>
          <w:sz w:val="28"/>
          <w:szCs w:val="28"/>
          <w:rtl w:val="true"/>
          <w:lang w:bidi="fa-IR"/>
        </w:rPr>
        <w:t>لازم نیست تمام دیون متوفی را از مالی که در اختیارشان قرار گرفته بپردازند؛</w:t>
      </w:r>
    </w:p>
    <w:p>
      <w:pPr>
        <w:pStyle w:val="BookText"/>
        <w:rPr/>
      </w:pPr>
      <w:r>
        <w:rPr>
          <w:rFonts w:ascii="IRNazanin" w:hAnsi="IRNazanin" w:eastAsia="IRNazanin"/>
          <w:color w:val="111111"/>
          <w:sz w:val="28"/>
          <w:sz w:val="28"/>
          <w:szCs w:val="28"/>
          <w:rtl w:val="true"/>
          <w:lang w:bidi="fa-IR"/>
        </w:rPr>
        <w:t>بلکه باید نسبت دیون متوفی را به تمام اموالش محاسبه نموده و به همان نسبت ، از اموالی که در اختیار دارند، برای ادای دیون اقدام نمایند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مثلا اگر ارزش اموال متوفی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بوده و 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دیگران بدهکار باشد، لازم است هر یک از ورثه تنها به اندازه یک پنجم از اموالی را که در اختیارشان قرار گرفته، جهت ادای دیون واگذار نمایند</w:t>
      </w:r>
      <w:r>
        <w:rPr>
          <w:rFonts w:eastAsia="IRNazanin" w:cs="IRNazanin"/>
          <w:color w:val="111111"/>
          <w:sz w:val="28"/>
          <w:szCs w:val="28"/>
          <w:rtl w:val="true"/>
          <w:lang w:bidi="fa-IR"/>
        </w:rPr>
        <w:t>.</w:t>
      </w:r>
    </w:p>
    <w:p>
      <w:pPr>
        <w:pStyle w:val="Heading4"/>
        <w:numPr>
          <w:ilvl w:val="3"/>
          <w:numId w:val="1"/>
        </w:numPr>
        <w:rPr/>
      </w:pPr>
      <w:bookmarkStart w:id="1236" w:name="__RefHeading___Toc3501342_2322387425"/>
      <w:bookmarkStart w:id="1237" w:name="_Toc476"/>
      <w:bookmarkEnd w:id="1236"/>
      <w:r>
        <w:rPr>
          <w:rtl w:val="true"/>
        </w:rPr>
        <w:t>تزاحم دیون متوفی با سایر واجبات</w:t>
      </w:r>
      <w:bookmarkEnd w:id="12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بدهی های متوفی مقدم بر وصیت و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اموال متوفی به اندازه بدهی های او یا کمتر باشد، باید مالش را صرف ادای بدهی های وی نمایند، و به وارث او چیزی نمی رسد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مقدار واجب یا مستحب در کفن و سایر مخارج تجهیزدر حدود معمول و متعارف با در نظر گرفتن شأن ميت،</w:t>
      </w:r>
      <w:r>
        <w:rPr>
          <w:rStyle w:val="FootnoteAnchor"/>
          <w:rtl w:val="true"/>
        </w:rPr>
        <w:footnoteReference w:id="845"/>
      </w:r>
      <w:r>
        <w:rPr>
          <w:rFonts w:ascii="IRNazanin" w:hAnsi="IRNazanin" w:eastAsia="IRNazanin"/>
          <w:color w:val="111111"/>
          <w:sz w:val="28"/>
          <w:sz w:val="28"/>
          <w:szCs w:val="28"/>
          <w:rtl w:val="true"/>
          <w:lang w:bidi="fa-IR"/>
        </w:rPr>
        <w:t>مقدم بر ادای دیون و عمل به وصيت و تقسیم ارث می 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از دنیا رفته، مالی را نزد دیگران به عنوان رهن شرعی قرار داده باشد و مال دیگری برای تأمین کفن و هزینه تجهیز نداشته باشد، چنانچه مال مذکور به عنوان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بدهکاری شخص دیگری باشد، نمی توان مال گرویی را جهت کفن و هزینه تجهیز متوفی صرف نمود؛ </w:t>
      </w:r>
    </w:p>
    <w:p>
      <w:pPr>
        <w:pStyle w:val="BookText"/>
        <w:rPr/>
      </w:pPr>
      <w:r>
        <w:rPr>
          <w:rFonts w:ascii="IRNazanin" w:hAnsi="IRNazanin" w:eastAsia="IRNazanin"/>
          <w:color w:val="111111"/>
          <w:sz w:val="28"/>
          <w:sz w:val="28"/>
          <w:szCs w:val="28"/>
          <w:rtl w:val="true"/>
          <w:lang w:bidi="fa-IR"/>
        </w:rPr>
        <w:t>اما چنانچه مال گرویی در ازای بدهکاری خود متوفی باشد، آن مال جهت کفن و هزینه تجهیز متوفى در حدود معمول و متعارف با در نظر گرفتن شأن وی</w:t>
      </w:r>
      <w:r>
        <w:rPr>
          <w:rStyle w:val="FootnoteAnchor"/>
          <w:rtl w:val="true"/>
        </w:rPr>
        <w:footnoteReference w:id="846"/>
      </w:r>
      <w:r>
        <w:rPr>
          <w:rFonts w:ascii="IRNazanin" w:hAnsi="IRNazanin" w:eastAsia="IRNazanin"/>
          <w:color w:val="111111"/>
          <w:sz w:val="28"/>
          <w:sz w:val="28"/>
          <w:szCs w:val="28"/>
          <w:rtl w:val="true"/>
          <w:lang w:bidi="fa-IR"/>
        </w:rPr>
        <w:t>مصرف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متوفی قرض و بدهی به مردم داشته و حجة الاسلام بر عهده وی استقرار پیدا کرده باشد و خمس و زکات مال نیز بدهکار بوده و مالی را بابت بدهی خودش یا دیگران نزد طلبکار گروی شرعی گذاشته باشد و نسبت به نماز و روزه و کفارات و پرداخت نذرهم وصیت نموده باشد و نیز جهت کفن و تجهیز وی هزینه ای لازم باشد، ولی دارایی او برای همه آنها کافی نباشد، اولویت در انجام هزینه ها به ترتیب</w:t>
      </w:r>
      <w:r>
        <w:rPr>
          <w:rStyle w:val="FootnoteAnchor"/>
          <w:rtl w:val="true"/>
        </w:rPr>
        <w:footnoteReference w:id="847"/>
      </w:r>
      <w:r>
        <w:rPr>
          <w:rFonts w:ascii="IRNazanin" w:hAnsi="IRNazanin" w:eastAsia="IRNazanin"/>
          <w:color w:val="111111"/>
          <w:sz w:val="28"/>
          <w:sz w:val="28"/>
          <w:szCs w:val="28"/>
          <w:rtl w:val="true"/>
          <w:lang w:bidi="fa-IR"/>
        </w:rPr>
        <w:t>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زکات مالی که عین آن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مالی که به آن خمس و زکات تعلق گرفته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کفن و تجهیز متوفی؛</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ها و بدهکاری هایی که فرد نسبت به مردم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حجة الاسلام؛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زکاتی که فرد بر ذمه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مورد خمس یا زکات مصرف شده یا از بین رفته یا با دستگردان، مصالحه و مانند آن به ذمه فرد منتقل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38" w:name="pg13362_146850"/>
    </w:p>
    <w:p>
      <w:pPr>
        <w:pStyle w:val="BookText"/>
        <w:rPr/>
      </w:pPr>
      <w:bookmarkEnd w:id="123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كفاره ونذری که فرد نسبت به آن وصیت نموده است ، که توضیح آن در احکام وصیت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خصوص خمس، چنانچه متوفی به دادن خمس عقیده نداشته یا عقیده داشته، ولی عمد یا از روی کوتاهی و سهل انگاری خمس نمیداده و وصیت به دادن خمس نیز نکرده، لازم نیست ورثه وی که شیعه دوازده امامی هستند خمس واجب براو را بپردازند، که توضیح آن در جلد دوم مسأله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Heading3"/>
        <w:numPr>
          <w:ilvl w:val="2"/>
          <w:numId w:val="1"/>
        </w:numPr>
        <w:rPr/>
      </w:pPr>
      <w:bookmarkStart w:id="1239" w:name="__RefHeading___Toc3501344_2322387425"/>
      <w:bookmarkStart w:id="1240" w:name="_Toc477"/>
      <w:bookmarkEnd w:id="1239"/>
      <w:r>
        <w:rPr>
          <w:rtl w:val="true"/>
        </w:rPr>
        <w:t xml:space="preserve">فروش طلب </w:t>
      </w:r>
      <w:r>
        <w:rPr>
          <w:rtl w:val="true"/>
        </w:rPr>
        <w:t>(</w:t>
      </w:r>
      <w:r>
        <w:rPr>
          <w:rtl w:val="true"/>
        </w:rPr>
        <w:t>دین</w:t>
      </w:r>
      <w:r>
        <w:rPr>
          <w:rtl w:val="true"/>
        </w:rPr>
        <w:t>)</w:t>
      </w:r>
      <w:bookmarkEnd w:id="1240"/>
    </w:p>
    <w:p>
      <w:pPr>
        <w:pStyle w:val="Heading4"/>
        <w:numPr>
          <w:ilvl w:val="3"/>
          <w:numId w:val="1"/>
        </w:numPr>
        <w:rPr/>
      </w:pPr>
      <w:bookmarkStart w:id="1241" w:name="__RefHeading___Toc3501346_2322387425"/>
      <w:bookmarkStart w:id="1242" w:name="_Toc478"/>
      <w:bookmarkEnd w:id="1241"/>
      <w:r>
        <w:rPr>
          <w:rtl w:val="true"/>
        </w:rPr>
        <w:t>اشاره</w:t>
      </w:r>
      <w:bookmarkEnd w:id="1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طلب</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صورت های مختلفی دارد، که احکام هریک از آنها در مسائل بعد خواهد آمد</w:t>
      </w:r>
      <w:r>
        <w:rPr>
          <w:rFonts w:eastAsia="IRNazanin" w:cs="IRNazanin"/>
          <w:color w:val="111111"/>
          <w:sz w:val="28"/>
          <w:szCs w:val="28"/>
          <w:rtl w:val="true"/>
          <w:lang w:bidi="fa-IR"/>
        </w:rPr>
        <w:t>.</w:t>
      </w:r>
    </w:p>
    <w:p>
      <w:pPr>
        <w:pStyle w:val="Heading4"/>
        <w:numPr>
          <w:ilvl w:val="3"/>
          <w:numId w:val="1"/>
        </w:numPr>
        <w:rPr/>
      </w:pPr>
      <w:bookmarkStart w:id="1243" w:name="__RefHeading___Toc3501348_2322387425"/>
      <w:bookmarkStart w:id="1244" w:name="_Toc479"/>
      <w:bookmarkEnd w:id="1243"/>
      <w:r>
        <w:rPr>
          <w:rtl w:val="true"/>
        </w:rPr>
        <w:t>فروش طلب در مقابل عین شخصی</w:t>
      </w:r>
      <w:bookmarkEnd w:id="12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می تواند طلب خویش را به مال معینی که به صورت عین شخصی</w:t>
      </w:r>
      <w:r>
        <w:rPr>
          <w:rStyle w:val="FootnoteAnchor"/>
          <w:rtl w:val="true"/>
        </w:rPr>
        <w:footnoteReference w:id="850"/>
      </w:r>
      <w:r>
        <w:rPr>
          <w:rFonts w:ascii="IRNazanin" w:hAnsi="IRNazanin" w:eastAsia="IRNazanin"/>
          <w:color w:val="111111"/>
          <w:sz w:val="28"/>
          <w:sz w:val="28"/>
          <w:szCs w:val="28"/>
          <w:rtl w:val="true"/>
          <w:lang w:bidi="fa-IR"/>
        </w:rPr>
        <w:t>می باشد بفروشد، هرچند ارزش مال مذکور کمتر از ارزش طلب باشد، به شرط آنکه موجب ربای معاملی یا اشکال شرعی دیگر نباشد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فرد از دیگری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سه ماهه، طلبکار باشد و آن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پول نقد که عین آن موجود است بفروشد اشکال ندارد، ولی چنانچه فرد از دیگری مثلا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طلبکار باشد و بخواهد آن را به شخص دیگری به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برنج موجود بفروشد، ربا و حرام است</w:t>
      </w:r>
      <w:r>
        <w:rPr>
          <w:rFonts w:eastAsia="IRNazanin" w:cs="IRNazanin"/>
          <w:color w:val="111111"/>
          <w:sz w:val="28"/>
          <w:szCs w:val="28"/>
          <w:rtl w:val="true"/>
          <w:lang w:bidi="fa-IR"/>
        </w:rPr>
        <w:t>.</w:t>
      </w:r>
      <w:r>
        <w:rPr>
          <w:rStyle w:val="FootnoteAnchor"/>
          <w:rtl w:val="true"/>
        </w:rPr>
        <w:footnoteReference w:id="851"/>
      </w:r>
      <w:bookmarkStart w:id="1245" w:name="pg13362_146852"/>
    </w:p>
    <w:p>
      <w:pPr>
        <w:pStyle w:val="Heading4"/>
        <w:numPr>
          <w:ilvl w:val="3"/>
          <w:numId w:val="1"/>
        </w:numPr>
        <w:rPr/>
      </w:pPr>
      <w:bookmarkStart w:id="1246" w:name="__RefHeading___Toc3501350_2322387425"/>
      <w:bookmarkStart w:id="1247" w:name="_Toc480"/>
      <w:bookmarkEnd w:id="1245"/>
      <w:bookmarkEnd w:id="1246"/>
      <w:r>
        <w:rPr>
          <w:rtl w:val="true"/>
        </w:rPr>
        <w:t>نقد کردن طلب مدت دار در مقابل مبلغ کمتر</w:t>
      </w:r>
      <w:bookmarkEnd w:id="12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می تواند با رضایت بدهکار، مقداری از بدهی مدت دار وی را نقد دریافت کند و او را از مقدار باقیمانده بدهی، بریء الذمه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فردی که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مدت شش ماه از دیگری طلبکار است، می تواند با توافق بدهکار،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آن را به صورت نقد دریافت نموده و بقية طلب خویش را به بدهکار ببخشد و او را بریء الذمه نماید</w:t>
      </w:r>
      <w:r>
        <w:rPr>
          <w:rFonts w:eastAsia="IRNazanin" w:cs="IRNazanin"/>
          <w:color w:val="111111"/>
          <w:sz w:val="28"/>
          <w:szCs w:val="28"/>
          <w:rtl w:val="true"/>
          <w:lang w:bidi="fa-IR"/>
        </w:rPr>
        <w:t>.</w:t>
      </w:r>
      <w:r>
        <w:rPr>
          <w:rStyle w:val="FootnoteAnchor"/>
          <w:rtl w:val="true"/>
        </w:rPr>
        <w:footnoteReference w:id="852"/>
      </w:r>
    </w:p>
    <w:p>
      <w:pPr>
        <w:pStyle w:val="Heading4"/>
        <w:numPr>
          <w:ilvl w:val="3"/>
          <w:numId w:val="1"/>
        </w:numPr>
        <w:rPr/>
      </w:pPr>
      <w:bookmarkStart w:id="1248" w:name="__RefHeading___Toc3501352_2322387425"/>
      <w:bookmarkStart w:id="1249" w:name="_Toc481"/>
      <w:bookmarkEnd w:id="1248"/>
      <w:r>
        <w:rPr>
          <w:rtl w:val="true"/>
        </w:rPr>
        <w:t>فروش طلب به غیر از بدهکار به صورت نقد یا نسیه</w:t>
      </w:r>
      <w:bookmarkEnd w:id="12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دیگری طلبکار است، می تواند طلب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مدت دار باشد و چه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دیگر به ثمن کلی</w:t>
      </w:r>
      <w:r>
        <w:rPr>
          <w:rStyle w:val="FootnoteAnchor"/>
          <w:rtl w:val="true"/>
        </w:rPr>
        <w:footnoteReference w:id="853"/>
      </w:r>
      <w:r>
        <w:rPr>
          <w:rFonts w:ascii="IRNazanin" w:hAnsi="IRNazanin" w:eastAsia="IRNazanin"/>
          <w:color w:val="111111"/>
          <w:sz w:val="28"/>
          <w:sz w:val="28"/>
          <w:szCs w:val="28"/>
          <w:rtl w:val="true"/>
          <w:lang w:bidi="fa-IR"/>
        </w:rPr>
        <w:t>در ذمه وی،</w:t>
      </w:r>
      <w:r>
        <w:rPr>
          <w:rStyle w:val="FootnoteAnchor"/>
          <w:rtl w:val="true"/>
        </w:rPr>
        <w:footnoteReference w:id="854"/>
      </w:r>
      <w:r>
        <w:rPr>
          <w:rFonts w:ascii="IRNazanin" w:hAnsi="IRNazanin" w:eastAsia="IRNazanin"/>
          <w:color w:val="111111"/>
          <w:sz w:val="28"/>
          <w:sz w:val="28"/>
          <w:szCs w:val="28"/>
          <w:rtl w:val="true"/>
          <w:lang w:bidi="fa-IR"/>
        </w:rPr>
        <w:t xml:space="preserve">به صورت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به شرط آنکه موجب ربا یا اشکال شرعی دیگر</w:t>
      </w:r>
      <w:r>
        <w:rPr>
          <w:rStyle w:val="FootnoteAnchor"/>
          <w:rtl w:val="true"/>
        </w:rPr>
        <w:footnoteReference w:id="855"/>
      </w:r>
      <w:r>
        <w:rPr>
          <w:rFonts w:ascii="IRNazanin" w:hAnsi="IRNazanin" w:eastAsia="IRNazanin"/>
          <w:color w:val="111111"/>
          <w:sz w:val="28"/>
          <w:sz w:val="28"/>
          <w:szCs w:val="28"/>
          <w:rtl w:val="true"/>
          <w:lang w:bidi="fa-IR"/>
        </w:rPr>
        <w:t xml:space="preserve">نباشد؛ اما فروش طلب مذکور به ثمن کلی درذمه آن شخص به صورت مدت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Style w:val="FootnoteAnchor"/>
          <w:rtl w:val="true"/>
        </w:rPr>
        <w:footnoteReference w:id="856"/>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علی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از فردی طلبکار باشد، چنانچه بخواهد آن را به </w:t>
      </w:r>
      <w:bookmarkStart w:id="1250" w:name="pg13362_146854"/>
    </w:p>
    <w:p>
      <w:pPr>
        <w:pStyle w:val="BookText"/>
        <w:rPr/>
      </w:pPr>
      <w:bookmarkEnd w:id="1250"/>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میلیون تومان در ذمه حسن یک ماهه بفروشد، معامله صحیح نیست؛</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اما اگر ثمن مذكور حال و بدون مدت در ذقه خریدار باشد، معامله صحيح است به شرط آنکه موجب ربا و اشکال شرعی دیگر نگردد</w:t>
      </w:r>
      <w:r>
        <w:rPr>
          <w:rFonts w:eastAsia="IRNazanin" w:cs="IRNazanin"/>
          <w:color w:val="111111"/>
          <w:sz w:val="28"/>
          <w:szCs w:val="28"/>
          <w:rtl w:val="true"/>
          <w:lang w:bidi="fa-IR"/>
        </w:rPr>
        <w:t>.</w:t>
      </w:r>
    </w:p>
    <w:p>
      <w:pPr>
        <w:pStyle w:val="Heading4"/>
        <w:numPr>
          <w:ilvl w:val="3"/>
          <w:numId w:val="1"/>
        </w:numPr>
        <w:rPr/>
      </w:pPr>
      <w:bookmarkStart w:id="1251" w:name="__RefHeading___Toc3501354_2322387425"/>
      <w:bookmarkStart w:id="1252" w:name="_Toc482"/>
      <w:bookmarkEnd w:id="1251"/>
      <w:r>
        <w:rPr>
          <w:rtl w:val="true"/>
        </w:rPr>
        <w:t>فروش طلب در مقابل طلب خریدار از شخص ثالث</w:t>
      </w:r>
      <w:bookmarkEnd w:id="12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طلبکار طلب خویش را به شخص دیگری بفروشد، در حالی که قیمت و ثمن معامله نیزطلبی باشد که فرد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خريدار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دارد، معامله مذکور باطل است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شایان ذکر است، در باطل بودن این معامله فرقی نمی کند بین اینکه هردو طلب مدت دار یا بدون مدت یا مختلف باشند، ولی اگر معامله مذکور را به صورت مصالحه انجام دهند، به گونه ای که ربا یا اشکال شرعی دیگر پیش نیاید،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علی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عراقی از دیگری طلب داشته و حسن نیزه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از شخصی طلبکار باشد، علی نمی تواند طلب خویش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طلب حسن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ولی می توانند معامله مذکور را به صورت مصالحه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توانایی بر تحویل کالا که در مسائل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در مورد دینی که فرد از دیگری دارد و می خواهد آن را به شخص ثالث بفروشد نیز جاری می 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فروشنده دینی را که از دیگری طلبکار بوده به شخص ثالثی بفروشد، لازم است دین مذکور را در زمان استحقاق آن به خریدار تحویل دهد و </w:t>
      </w:r>
      <w:bookmarkStart w:id="1253" w:name="pg13362_146856"/>
    </w:p>
    <w:p>
      <w:pPr>
        <w:pStyle w:val="BookText"/>
        <w:rPr/>
      </w:pPr>
      <w:bookmarkEnd w:id="1253"/>
      <w:r>
        <w:rPr>
          <w:rFonts w:ascii="IRNazanin" w:hAnsi="IRNazanin" w:eastAsia="IRNazanin"/>
          <w:color w:val="111111"/>
          <w:sz w:val="28"/>
          <w:sz w:val="28"/>
          <w:szCs w:val="28"/>
          <w:rtl w:val="true"/>
          <w:lang w:bidi="fa-IR"/>
        </w:rPr>
        <w:t>چنانچه نتواند آن را به خریدار دین تحویل دهد، در صورتی که خریدار بتواند آن را وصول نماید،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امکان تحویل دین به طرف مقابل کلا وجود ندارد، معامله باطل است؛ مگر آنکه آن را به همراه شیء دیگری که ارزش مالی قابل توجهی دارد و قابل تحویل می باشد معامله کند، که در این صورت معامله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صحیح بودن معامله فروش دین در مسأله قبل، توانایی فروشنده در تحویل دادن دین یا قدرت خریدار در وصول آن است و عدم قدرت و توانایی مدیون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در زمان استحقاق دریافت دین، مديون معسر باشد و توانایی پرداخت دین را به شخص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ورشکستگی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ولی فروشنده دین بتواند به طريق مشروعی بدهی مدیون را به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نماید معامله صحیح است؛</w:t>
      </w:r>
    </w:p>
    <w:p>
      <w:pPr>
        <w:pStyle w:val="BookText"/>
        <w:rPr/>
      </w:pPr>
      <w:r>
        <w:rPr>
          <w:rFonts w:ascii="IRNazanin" w:hAnsi="IRNazanin" w:eastAsia="IRNazanin"/>
          <w:color w:val="111111"/>
          <w:sz w:val="28"/>
          <w:sz w:val="28"/>
          <w:szCs w:val="28"/>
          <w:rtl w:val="true"/>
          <w:lang w:bidi="fa-IR"/>
        </w:rPr>
        <w:t>بنابراین، بر فروشنده واجب است هنگام مطالبه خریدار در سررسید دین، زمينه ادای دین را فراهم نماید، هرچند به این صورت که از مال خود به اندازه دین به مديون قرض دهد تا او بتواند بدهیش به خریدار را بپردازد، یا بدون قصد مجانیت و تبرع با اذن بدهکار بدهی او را بپردازد</w:t>
      </w:r>
      <w:r>
        <w:rPr>
          <w:rFonts w:eastAsia="IRNazanin" w:cs="IRNazanin"/>
          <w:color w:val="111111"/>
          <w:sz w:val="28"/>
          <w:szCs w:val="28"/>
          <w:rtl w:val="true"/>
          <w:lang w:bidi="fa-IR"/>
        </w:rPr>
        <w:t>.</w:t>
      </w:r>
    </w:p>
    <w:p>
      <w:pPr>
        <w:pStyle w:val="Heading3"/>
        <w:numPr>
          <w:ilvl w:val="2"/>
          <w:numId w:val="1"/>
        </w:numPr>
        <w:rPr/>
      </w:pPr>
      <w:bookmarkStart w:id="1254" w:name="__RefHeading___Toc3501356_2322387425"/>
      <w:bookmarkStart w:id="1255" w:name="_Toc483"/>
      <w:bookmarkEnd w:id="1254"/>
      <w:r>
        <w:rPr>
          <w:rtl w:val="true"/>
        </w:rPr>
        <w:t>خرید و فروش مال به صورت کلی در فقه فرد</w:t>
      </w:r>
      <w:bookmarkEnd w:id="1255"/>
    </w:p>
    <w:p>
      <w:pPr>
        <w:pStyle w:val="Heading4"/>
        <w:numPr>
          <w:ilvl w:val="3"/>
          <w:numId w:val="1"/>
        </w:numPr>
        <w:rPr/>
      </w:pPr>
      <w:bookmarkStart w:id="1256" w:name="__RefHeading___Toc3501358_2322387425"/>
      <w:bookmarkStart w:id="1257" w:name="_Toc484"/>
      <w:bookmarkEnd w:id="1256"/>
      <w:r>
        <w:rPr>
          <w:rtl w:val="true"/>
        </w:rPr>
        <w:t>اشاره</w:t>
      </w:r>
      <w:bookmarkEnd w:id="1257"/>
    </w:p>
    <w:p>
      <w:pPr>
        <w:pStyle w:val="BookText"/>
        <w:rPr/>
      </w:pPr>
      <w:r>
        <w:rPr>
          <w:rFonts w:ascii="IRNazanin" w:hAnsi="IRNazanin" w:eastAsia="IRNazanin"/>
          <w:color w:val="111111"/>
          <w:sz w:val="28"/>
          <w:sz w:val="28"/>
          <w:szCs w:val="28"/>
          <w:rtl w:val="true"/>
          <w:lang w:bidi="fa-IR"/>
        </w:rPr>
        <w:t>در صورتی که معامله مال به صورت کلی در ذمه فرد باشد، حکم آن در ادامه ذکر می شود</w:t>
      </w:r>
      <w:r>
        <w:rPr>
          <w:rFonts w:eastAsia="IRNazanin" w:cs="IRNazanin"/>
          <w:color w:val="111111"/>
          <w:sz w:val="28"/>
          <w:szCs w:val="28"/>
          <w:rtl w:val="true"/>
          <w:lang w:bidi="fa-IR"/>
        </w:rPr>
        <w:t>.</w:t>
      </w:r>
    </w:p>
    <w:p>
      <w:pPr>
        <w:pStyle w:val="Heading4"/>
        <w:numPr>
          <w:ilvl w:val="3"/>
          <w:numId w:val="1"/>
        </w:numPr>
        <w:rPr/>
      </w:pPr>
      <w:bookmarkStart w:id="1258" w:name="__RefHeading___Toc3501360_2322387425"/>
      <w:bookmarkStart w:id="1259" w:name="_Toc485"/>
      <w:bookmarkEnd w:id="1258"/>
      <w:r>
        <w:rPr>
          <w:rtl w:val="true"/>
        </w:rPr>
        <w:t>هردو طرف معامله کلی درذمه مدت دار</w:t>
      </w:r>
      <w:bookmarkEnd w:id="125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مالی را به صورت کلی در ذقه خود و مدت دار، در مقابل مالی </w:t>
      </w:r>
      <w:bookmarkStart w:id="1260" w:name="pg13362_146858"/>
    </w:p>
    <w:p>
      <w:pPr>
        <w:pStyle w:val="BookText"/>
        <w:rPr/>
      </w:pPr>
      <w:bookmarkEnd w:id="1260"/>
      <w:r>
        <w:rPr>
          <w:rFonts w:ascii="IRNazanin" w:hAnsi="IRNazanin" w:eastAsia="IRNazanin"/>
          <w:color w:val="111111"/>
          <w:sz w:val="28"/>
          <w:sz w:val="28"/>
          <w:szCs w:val="28"/>
          <w:rtl w:val="true"/>
          <w:lang w:bidi="fa-IR"/>
        </w:rPr>
        <w:t>که آن هم به صورت کلی و مدت دار در ذمه طرف مقابل است بفروشد،</w:t>
      </w:r>
      <w:r>
        <w:rPr>
          <w:rStyle w:val="FootnoteAnchor"/>
          <w:rtl w:val="true"/>
        </w:rPr>
        <w:footnoteReference w:id="859"/>
      </w:r>
      <w:r>
        <w:rPr>
          <w:rFonts w:ascii="IRNazanin" w:hAnsi="IRNazanin" w:eastAsia="IRNazanin"/>
          <w:color w:val="111111"/>
          <w:sz w:val="28"/>
          <w:sz w:val="28"/>
          <w:szCs w:val="28"/>
          <w:rtl w:val="true"/>
          <w:lang w:bidi="fa-IR"/>
        </w:rPr>
        <w:t xml:space="preserve">این قرارداد باطل است؛ چنین معامله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کالی به 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مثلا چنانچه علی یک دستگاه خودرو را با اوصاف معین به صورت کلی در ذمه خودش با قرار مدت یک سال برای تحویل آن، در ازای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صورت رأسی یا اقساط مدت دار دو ساله بفروشد، معامله مذکور باطل است</w:t>
      </w:r>
      <w:r>
        <w:rPr>
          <w:rFonts w:eastAsia="IRNazanin" w:cs="IRNazanin"/>
          <w:color w:val="111111"/>
          <w:sz w:val="28"/>
          <w:szCs w:val="28"/>
          <w:rtl w:val="true"/>
          <w:lang w:bidi="fa-IR"/>
        </w:rPr>
        <w:t>.</w:t>
      </w:r>
    </w:p>
    <w:p>
      <w:pPr>
        <w:pStyle w:val="Heading4"/>
        <w:numPr>
          <w:ilvl w:val="3"/>
          <w:numId w:val="1"/>
        </w:numPr>
        <w:rPr/>
      </w:pPr>
      <w:bookmarkStart w:id="1261" w:name="__RefHeading___Toc3501362_2322387425"/>
      <w:bookmarkStart w:id="1262" w:name="_Toc486"/>
      <w:bookmarkEnd w:id="1261"/>
      <w:r>
        <w:rPr>
          <w:rtl w:val="true"/>
        </w:rPr>
        <w:t>یک طرف کلی در ذمه مدت دار و دیگری حال</w:t>
      </w:r>
      <w:bookmarkEnd w:id="12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مالی را به صورت کلی درذمه خود، در مقابل مالی که آن هم کلی در ذمه طرف مقابل است بفروشد، چنانچه هر دو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یکی از آن دو بدون مدت و دیگری مدت دار باشد، معامله صحیح است؛ به شرط آنکه موجب ربا یا اشکال شرعی دیگر</w:t>
      </w:r>
      <w:r>
        <w:rPr>
          <w:rStyle w:val="FootnoteAnchor"/>
          <w:rtl w:val="true"/>
        </w:rPr>
        <w:footnoteReference w:id="861"/>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اینکه خودرویی با اوصاف معین به صورت کلی در ذمه فروشنده به طور مدت دار برای تحویل در یک ماه بعد فروخته شود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در ذمه خریدار به صورت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چنین معامله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خودروی مذکور به صورت کلی در ذمه فروشنده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 شود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در ذمه خریدار برای مدت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هر دو معامله مذکور صحیح است؛ </w:t>
      </w:r>
      <w:bookmarkStart w:id="1263" w:name="pg13362_146860"/>
    </w:p>
    <w:p>
      <w:pPr>
        <w:pStyle w:val="BookText"/>
        <w:rPr/>
      </w:pPr>
      <w:bookmarkEnd w:id="1263"/>
      <w:r>
        <w:rPr>
          <w:rFonts w:ascii="IRNazanin" w:hAnsi="IRNazanin" w:eastAsia="IRNazanin"/>
          <w:color w:val="111111"/>
          <w:sz w:val="28"/>
          <w:sz w:val="28"/>
          <w:szCs w:val="28"/>
          <w:rtl w:val="true"/>
          <w:lang w:bidi="fa-IR"/>
        </w:rPr>
        <w:t xml:space="preserve">البته، در 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معامله باید قبل از جدایی خریدار و فروشنده از یکدیگر، به فروشنده تحویل داده شود </w:t>
      </w:r>
      <w:r>
        <w:rPr>
          <w:rFonts w:eastAsia="IRNazanin" w:cs="IRNazanin"/>
          <w:color w:val="111111"/>
          <w:sz w:val="28"/>
          <w:szCs w:val="28"/>
          <w:rtl w:val="true"/>
          <w:lang w:bidi="fa-IR"/>
        </w:rPr>
        <w:t>.</w:t>
      </w:r>
      <w:r>
        <w:rPr>
          <w:rStyle w:val="FootnoteAnchor"/>
          <w:rtl w:val="true"/>
        </w:rPr>
        <w:footnoteReference w:id="862"/>
      </w:r>
    </w:p>
    <w:p>
      <w:pPr>
        <w:pStyle w:val="Heading3"/>
        <w:numPr>
          <w:ilvl w:val="2"/>
          <w:numId w:val="1"/>
        </w:numPr>
        <w:rPr/>
      </w:pPr>
      <w:bookmarkStart w:id="1264" w:name="__RefHeading___Toc3501364_2322387425"/>
      <w:bookmarkStart w:id="1265" w:name="_Toc487"/>
      <w:bookmarkEnd w:id="1264"/>
      <w:r>
        <w:rPr>
          <w:rtl w:val="true"/>
        </w:rPr>
        <w:t>خرید و فروش چک و سفته</w:t>
      </w:r>
      <w:bookmarkEnd w:id="12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یا سفته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یا سفته حقیقی؛ که بدهکار در ازای بدهی خود به طلبکار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بدهکاری ممکن است بابت معامله نسیه یا قرض الحسنه یا اجرت کارو حقوق یا اتلاف اموال دیگران یا غير آن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از چک یا سفته به منزله سند بدهکاری است و خود به اندازه مبلغ مندرج در آن اعتبار مالی ندارد؛ به همین جهت، در مواردی که فرد مبلغی در مقابل واگذاری چک دریافت می کند، معامله بر خود آن واقع نمی شود، بلکه طلبی را که بر ذمه بدهکار دارد و چک یا سفته نشانه و سند آن است به دیگری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 یا سفته صوری یا دوستانه؛ که در ازای طلب و بدهکاری نمی باشد، مثل اینکه فرد بدون اینکه از بانک طلبکار باشد یا معامله ای انجام داده باشد، یک برگه چک به مدت یک سال، به مبلغ صد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از خود صادر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مربوط به هر دو مورد، در مسائل بعد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چک حقیقی</w:t>
      </w:r>
      <w:r>
        <w:rPr>
          <w:rStyle w:val="FootnoteAnchor"/>
          <w:rtl w:val="true"/>
        </w:rPr>
        <w:footnoteReference w:id="863"/>
      </w:r>
      <w:r>
        <w:rPr>
          <w:rFonts w:ascii="IRNazanin" w:hAnsi="IRNazanin" w:eastAsia="IRNazanin"/>
          <w:color w:val="111111"/>
          <w:sz w:val="28"/>
          <w:sz w:val="28"/>
          <w:szCs w:val="28"/>
          <w:rtl w:val="true"/>
          <w:lang w:bidi="fa-IR"/>
        </w:rPr>
        <w:t>در دست اوست و از دیگری طلبکار می باشد و قصد دارد طلب خود را به شخص ثالث به کمتر از مبلغ مذکور در چک بفروشد، چند صورت دارد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معامله، عین شخصی باشد؛</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کلی در ذمه خریدار به صورت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بدون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فروش طلب در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کلی در ذمه خریدار به صورت مدت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طلب حال یا مدت داری باشد که خریدار از شخص ثالث دارد؛</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فروش طلب در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است</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بنابراین، اگر 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باشد و فرد طلب مذکور را به شخص ثالث به مبلغ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در ذمه وی به صورت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فروش مذکور صحیح است ، اما فروش نسیه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چک حقیقی در دست اوست و از دیگری طلبکار است و قصد دارد طلب خویش را به خود بدهکار که چک را از او گرفته، به کمتر از مبلغ مذکور در چک واگذار کند، می تواند با رضایت بدهکار مقداری از طلب مدت دار خود را نقدأ دریافت کند و وی را از مقدار باقیمانده بدهی، بریء الذمه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می تواند طلب مذکور را به خود بدهکار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مسأله قبل بفروشد؛ مثلا اگر طلب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شش ماهه است، می تواند آن را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پول نقد بفروشد، همچنان که می تواند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نقد از بدهکار بابت ادای دین بگیرد و بدهکار را نسبت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دیگر بریء الذمه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چک یا سفته صوری به مبلغ کمتر نقدی، چند صورت 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باشد که فرد مبلغی را به صورت کلی و مدت دار در ذمه خود بفروشد و عوض آن را هم مبلغی پول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66" w:name="pg13362_146864"/>
    </w:p>
    <w:p>
      <w:pPr>
        <w:pStyle w:val="BookText"/>
        <w:rPr/>
      </w:pPr>
      <w:bookmarkEnd w:id="1266"/>
      <w:r>
        <w:rPr>
          <w:rFonts w:ascii="IRNazanin" w:hAnsi="IRNazanin" w:eastAsia="IRNazanin"/>
          <w:color w:val="111111"/>
          <w:sz w:val="28"/>
          <w:sz w:val="28"/>
          <w:szCs w:val="28"/>
          <w:rtl w:val="true"/>
          <w:lang w:bidi="fa-IR"/>
        </w:rPr>
        <w:t xml:space="preserve">حکم این صورت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خرید چک یا سفته صوری همان قرض دادن باشد؛ یعنی فردی که مبلغی پول به دیگری می دهد و در عوض یک برگ چک صوری دریافت می کند، مقصودش قرض دادن مبلغ مذکور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احکام قرض در مورد آن جاری می شود که توضیح آن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مثلا اگر فرد با توضیحات فوق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نقد قرض بدهد به شرط آنکه بدهکار یک چک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تومانی شش ماهه بدهد، قرض مذکور که مشروط به پرداخت مبلغ اضافی شده،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معامله خود برگه چک یا سفته باشد که عرفا ماليت ندارد؛ چنین معامله ای صحیح نیست</w:t>
      </w:r>
      <w:r>
        <w:rPr>
          <w:rFonts w:eastAsia="IRNazanin" w:cs="IRNazanin"/>
          <w:color w:val="111111"/>
          <w:sz w:val="28"/>
          <w:szCs w:val="28"/>
          <w:rtl w:val="true"/>
          <w:lang w:bidi="fa-IR"/>
        </w:rPr>
        <w:t>.</w:t>
      </w:r>
      <w:r>
        <w:rPr>
          <w:rStyle w:val="FootnoteAnchor"/>
          <w:rtl w:val="true"/>
        </w:rPr>
        <w:footnoteReference w:id="868"/>
      </w:r>
    </w:p>
    <w:p>
      <w:pPr>
        <w:pStyle w:val="Heading3"/>
        <w:numPr>
          <w:ilvl w:val="2"/>
          <w:numId w:val="1"/>
        </w:numPr>
        <w:rPr/>
      </w:pPr>
      <w:bookmarkStart w:id="1267" w:name="__RefHeading___Toc3501366_2322387425"/>
      <w:bookmarkStart w:id="1268" w:name="_Toc488"/>
      <w:bookmarkEnd w:id="1267"/>
      <w:r>
        <w:rPr>
          <w:rtl w:val="true"/>
        </w:rPr>
        <w:t xml:space="preserve">تهاتر دیون </w:t>
      </w:r>
      <w:r>
        <w:rPr>
          <w:rtl w:val="true"/>
        </w:rPr>
        <w:t>(</w:t>
      </w:r>
      <w:r>
        <w:rPr>
          <w:rtl w:val="true"/>
        </w:rPr>
        <w:t>ساقط شدن و تسویه بدهیها</w:t>
      </w:r>
      <w:r>
        <w:rPr>
          <w:rtl w:val="true"/>
        </w:rPr>
        <w:t>)</w:t>
      </w:r>
      <w:bookmarkEnd w:id="12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که هریک از دیگری طلبکار است، با هم توافق کنند که هر یک طلبی را که از دیگری دارد ببخشد و وی را بریء الذمه نماید، عمل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تهاتر قصدی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بعضی از موارد، نسبت به دو بدهی که درذمة طرفين است تسویه حساب قهری صورت می گیرد؛ بدین معنا که دو بدهی از ذمه آنان خود به خود و بدون قصد ادای دین ساقط می 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تهاتر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تهاتر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 که در ذمه طرفین می باشد، موارد ذیل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بدهی از نظر جنس یکی باشند، مثلا هردو پول رایج همجنس باشند، اما اگر یکی از بدهی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طلا و بدهی دیگر پول باشد، تهاتر قهری جاری نمی شود؛</w:t>
      </w:r>
    </w:p>
    <w:p>
      <w:pPr>
        <w:pStyle w:val="BookText"/>
        <w:rPr/>
      </w:pPr>
      <w:r>
        <w:rPr>
          <w:rFonts w:ascii="IRNazanin" w:hAnsi="IRNazanin" w:eastAsia="IRNazanin"/>
          <w:color w:val="111111"/>
          <w:sz w:val="28"/>
          <w:sz w:val="28"/>
          <w:szCs w:val="28"/>
          <w:rtl w:val="true"/>
          <w:lang w:bidi="fa-IR"/>
        </w:rPr>
        <w:t xml:space="preserve">البته، اگر دو بدهی از نظر جنس یکی بوده، ولی از نظر مقدار متفاوت باشد، مثل اینکه یکی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و دیگری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طرف مقابل بدهکار باشد، تهاتر نسبت به مقدار کمتر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سایر شرایط محقق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نفر تمگن و توانایی پرداخت بدهی خویش را داشته باشند، یا هردوی آنها قدرت پرداخت آن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اگردو بدهی از هر جهت مثل هم باشند، ولی یکی از دو نفر توانایی پرداخت بدهی خویش را داشته باشد و دیگری قدرت پرداخت بدهیش را نداشته باشد، تهاتر قهری جاری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هردو بدهی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در صورت مدت دار بودن یکی از دو بدهی یا هر دوی آنها، مدتی که مقرر شده فرا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طلب حسن از 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به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و طلب حسین از 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به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باشد، تهاتر قهری جاری نمی شود، مگر آنکه پرداخت بدهی حسین تا سررسید طلب او از حسن تأخیر افتد که در این صورت با وجود سایر شرایط، تهاتر قهری صورت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شخص ثالثی به هیچ یک از دو بدهی تعلق نگرفته باشد، که مانع از تهاتر 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اگر على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از حسن طلبکار باشد، سپس به علت ورشکستگی، حاکم شرع حکم به محجور بودن علی نماید و بعد از آن حسن با یکی از اسباب شرعی از علی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طلبکار شود، در این صورت، چون نسبت به طلبکاری علی از حسن، حق طلبکاران در موقع صدور حکم حجر تعلق گرفته، تهاتر بین دو دین مذكور صورت نمی گیرد</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9" w:name="pg13362_146870"/>
      <w:bookmarkStart w:id="1270" w:name="pg13362_146870"/>
      <w:bookmarkEnd w:id="1270"/>
    </w:p>
    <w:p>
      <w:pPr>
        <w:pStyle w:val="Heading2"/>
        <w:numPr>
          <w:ilvl w:val="1"/>
          <w:numId w:val="1"/>
        </w:numPr>
        <w:rPr/>
      </w:pPr>
      <w:bookmarkStart w:id="1271" w:name="pg13362_146870"/>
      <w:bookmarkStart w:id="1272" w:name="__RefHeading___Toc3501368_2322387425"/>
      <w:bookmarkStart w:id="1273" w:name="_Toc489"/>
      <w:bookmarkEnd w:id="1271"/>
      <w:bookmarkEnd w:id="1272"/>
      <w:r>
        <w:rPr>
          <w:rtl w:val="true"/>
        </w:rPr>
        <w:t>رهن</w:t>
      </w:r>
      <w:bookmarkEnd w:id="1273"/>
    </w:p>
    <w:p>
      <w:pPr>
        <w:pStyle w:val="Heading3"/>
        <w:numPr>
          <w:ilvl w:val="2"/>
          <w:numId w:val="1"/>
        </w:numPr>
        <w:rPr/>
      </w:pPr>
      <w:bookmarkStart w:id="1274" w:name="__RefHeading___Toc3501370_2322387425"/>
      <w:bookmarkStart w:id="1275" w:name="_Toc490"/>
      <w:bookmarkEnd w:id="1274"/>
      <w:r>
        <w:rPr>
          <w:rtl w:val="true"/>
        </w:rPr>
        <w:t>اشاره</w:t>
      </w:r>
      <w:bookmarkEnd w:id="1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Style w:val="FootnoteAnchor"/>
          <w:rtl w:val="true"/>
        </w:rPr>
        <w:footnoteReference w:id="869"/>
      </w:r>
    </w:p>
    <w:p>
      <w:pPr>
        <w:pStyle w:val="Heading3"/>
        <w:numPr>
          <w:ilvl w:val="2"/>
          <w:numId w:val="1"/>
        </w:numPr>
        <w:rPr/>
      </w:pPr>
      <w:bookmarkStart w:id="1276" w:name="__RefHeading___Toc3501372_2322387425"/>
      <w:bookmarkStart w:id="1277" w:name="_Toc491"/>
      <w:bookmarkEnd w:id="1276"/>
      <w:r>
        <w:rPr>
          <w:rtl w:val="true"/>
        </w:rPr>
        <w:t>تعریف و شرایط اصل رهن</w:t>
      </w:r>
      <w:bookmarkEnd w:id="12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مالی را نزد دیگری در مقابل دین</w:t>
      </w:r>
      <w:r>
        <w:rPr>
          <w:rStyle w:val="FootnoteAnchor"/>
          <w:rtl w:val="true"/>
        </w:rPr>
        <w:footnoteReference w:id="870"/>
      </w:r>
      <w:r>
        <w:rPr>
          <w:rFonts w:ascii="IRNazanin" w:hAnsi="IRNazanin" w:eastAsia="IRNazanin"/>
          <w:color w:val="111111"/>
          <w:sz w:val="28"/>
          <w:sz w:val="28"/>
          <w:szCs w:val="28"/>
          <w:rtl w:val="true"/>
          <w:lang w:bidi="fa-IR"/>
        </w:rPr>
        <w:t xml:space="preserve">یا مال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که نسبت به آن ضامن است</w:t>
      </w:r>
      <w:r>
        <w:rPr>
          <w:rStyle w:val="FootnoteAnchor"/>
          <w:rtl w:val="true"/>
        </w:rPr>
        <w:footnoteReference w:id="872"/>
      </w:r>
      <w:r>
        <w:rPr>
          <w:rFonts w:ascii="IRNazanin" w:hAnsi="IRNazanin" w:eastAsia="IRNazanin"/>
          <w:color w:val="111111"/>
          <w:sz w:val="28"/>
          <w:sz w:val="28"/>
          <w:szCs w:val="28"/>
          <w:rtl w:val="true"/>
          <w:lang w:bidi="fa-IR"/>
        </w:rPr>
        <w:t>گرو و وثیقه قرار دهد، تا اگر آن بدهی یا مال مورد ضمانت را ندهد، گرو گیرنده بتواند عوض آن را از مال گرویی به دست آورد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 xml:space="preserve">می باشد و برای محقق شدنش،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لفظی یا عملی صورت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همین قدر که گرو دهنده مال خود را به قصد گرو، به گروگیرنده بدهد و او به همین قصد بگیرد،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معاطاتی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تحقق رهن شرعی، رهن گیرنده می تواند آن را فسخ نماید؛ ولی رهن دهنده نمی تواند آن را بدون رضایت رهن گیرنده به هم بزند؛ مگر آنکه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خویش را از رهن ساقط نماید یا بدهکاری رهن دهنده ادا شود یا به طور دیگری بریء الذمه گردد که در این صورت، مال گرویی از رهن بودن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در مورد دین و بدهی، در صورتی صحیح است که رهن دهنده در هنگام رهن، بدهکار به رهن گیرنده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رهن گرفتن قبل از اینکه رهن دهنده براثر قرض یا معامله نسیه و مانند آن بدهکار شود، صحيح نمی باشد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بنابراین، اگر شخص بخواهد قبل از قرض دادن یا معامله نسیه با دیگری، مالی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بگیرد، از آنجایی که رهن گرفتن در این مورد صحیح نمی باشد، می تواند ابتدا در ضمن یک معامله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خرید و فروش یا مصالحه يا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مقابل وکالت بگیرد که در صورت عدم پرداخت بدهی ناشی از قرض یا معامله نسیه ای که بعد واقع می شود، بتواند طلب خویش را از وثیقه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فروش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نماید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اینکه قرض دهنده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قلم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فروختم،</w:t>
      </w:r>
      <w:r>
        <w:rPr>
          <w:rStyle w:val="FootnoteAnchor"/>
          <w:rtl w:val="true"/>
        </w:rPr>
        <w:footnoteReference w:id="875"/>
      </w:r>
      <w:r>
        <w:rPr>
          <w:rFonts w:ascii="IRNazanin" w:hAnsi="IRNazanin" w:eastAsia="IRNazanin"/>
          <w:color w:val="111111"/>
          <w:sz w:val="28"/>
          <w:sz w:val="28"/>
          <w:szCs w:val="28"/>
          <w:rtl w:val="true"/>
          <w:lang w:bidi="fa-IR"/>
        </w:rPr>
        <w:t>به شرط آنکه وکیل باشم</w:t>
      </w:r>
      <w:r>
        <w:rPr>
          <w:rStyle w:val="FootnoteAnchor"/>
          <w:rtl w:val="true"/>
        </w:rPr>
        <w:footnoteReference w:id="876"/>
      </w:r>
      <w:r>
        <w:rPr>
          <w:rFonts w:ascii="IRNazanin" w:hAnsi="IRNazanin" w:eastAsia="IRNazanin"/>
          <w:color w:val="111111"/>
          <w:sz w:val="28"/>
          <w:sz w:val="28"/>
          <w:szCs w:val="28"/>
          <w:rtl w:val="true"/>
          <w:lang w:bidi="fa-IR"/>
        </w:rPr>
        <w:t xml:space="preserve">چنانچه اقساط قرضی را که بعدا به شما میدهم در موقع مقرر </w:t>
      </w:r>
    </w:p>
    <w:p>
      <w:pPr>
        <w:pStyle w:val="BookText"/>
        <w:rPr/>
      </w:pPr>
      <w:r>
        <w:rPr>
          <w:rFonts w:ascii="IRNazanin" w:hAnsi="IRNazanin" w:eastAsia="IRNazanin"/>
          <w:color w:val="111111"/>
          <w:sz w:val="28"/>
          <w:sz w:val="28"/>
          <w:szCs w:val="28"/>
          <w:rtl w:val="true"/>
          <w:lang w:bidi="fa-IR"/>
        </w:rPr>
        <w:t>پرداخت نکنی، بتوانم طلب خویش را با فروش وثیقه وصول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مقابل این معامله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رهن گرفتن بابت اجرتی که اجیر در ذمه مستأجر طلبکار می باشد صحیح است، رهن گرفتن بابت عملی که مستأجر درذمۂ اجير طلب دارد نیز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قراردادن بابت عینی که نسبت به آن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مضمونه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همچون مالی که آن را غصب کرده یا زیورآلات طلایا نقره عاريه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غاصب بابت عودت عين مال کسی که مالش را غصب کرده، وسیله نقلیه اش را رهن بگذارد یا عاریه گیرنده بابت زیورآلات طلا یا نقره ای که به عاریه گرفته ، ابزار کارش را گرو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رهن قراردادن بابت عینی که نسبت به آن ضامن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غیر مضمونه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باشد؛ مانند اینکه امانت دار بابت ودیعهای که نزدش است، انگشترش را نزد امانت گذار گرو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بابت ثمن معامله یا مبیع یا اجرت یا عوض صلح و مانند آن از اموالی که آن را دریافت نموده رهن بگیرد تا چنانچه بعدا معلوم شود مال مذکور به وی منتقل نشده و ملک غیر بوده یا حق دیگری به آن تعلق گرفته، رهن گیرنده بتواند حق مالی خویش را از آن وصول نماید، صحت چنین رهنی محل اشکال است و مراعات مقتضای احتیاط در مورد آن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صحیح بودن رهن برای وفای به شروط مالی ضمن عقد محل اشکال می باشد و مراعات مقتضای احتیاط نسبت به آن ترک نشود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فردی مالی را به دیگری هبه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هدیه گیرنده بدهی بانکی وی را بپردازد، چنانچه فرد مذکور مغازه هدیه گیرنده را بابت </w:t>
      </w:r>
      <w:bookmarkStart w:id="1278" w:name="pg13362_146875"/>
    </w:p>
    <w:p>
      <w:pPr>
        <w:pStyle w:val="BookText"/>
        <w:rPr/>
      </w:pPr>
      <w:bookmarkEnd w:id="1278"/>
      <w:r>
        <w:rPr>
          <w:rFonts w:ascii="IRNazanin" w:hAnsi="IRNazanin" w:eastAsia="IRNazanin"/>
          <w:color w:val="111111"/>
          <w:sz w:val="28"/>
          <w:sz w:val="28"/>
          <w:szCs w:val="28"/>
          <w:rtl w:val="true"/>
          <w:lang w:bidi="fa-IR"/>
        </w:rPr>
        <w:t>وفای به چنین شرطی به عنوان رهن بگیرد، صحت چنین رهنی محل اشکال است</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صحیح بودن رهن لازم نیست مالی که گرو گذاشته می شود به رهن گیرنده تحویل داده شود، هرچند قبض و تحویل آن مطابق با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در قرارداد رهن، شرط </w:t>
      </w:r>
      <w:r>
        <w:rPr>
          <w:rStyle w:val="FootnoteAnchor"/>
          <w:rtl w:val="true"/>
        </w:rPr>
        <w:footnoteReference w:id="878"/>
      </w:r>
      <w:r>
        <w:rPr>
          <w:rFonts w:ascii="IRNazanin" w:hAnsi="IRNazanin" w:eastAsia="IRNazanin"/>
          <w:color w:val="111111"/>
          <w:sz w:val="28"/>
          <w:sz w:val="28"/>
          <w:szCs w:val="28"/>
          <w:rtl w:val="true"/>
          <w:lang w:bidi="fa-IR"/>
        </w:rPr>
        <w:t>شود مالی که به گرو داده می شود، در اختیار شخص ثالثی یا در اختیار رهن دهنده باشد، طوری که منافات با وثیقه بودن آن برای ادای بدهی نداشته باشد، باید مطابق شرط عمل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منزل یا مغازه یا ملک دیگر به عنوان رهن در مقابل بدهی قرار گیرد وشرط شود ملک مذکور در اختیار رهن دهنده یا شخص ثالث باشد و فقط سند رسمی مالکیت آن به رهن گیرنده تحویل داده شود یا بدون اینکه شرط شود، بعد چنین توافقی نمایند، اشکال ندارد؛</w:t>
      </w:r>
    </w:p>
    <w:p>
      <w:pPr>
        <w:pStyle w:val="BookText"/>
        <w:rPr/>
      </w:pPr>
      <w:r>
        <w:rPr>
          <w:rFonts w:ascii="IRNazanin" w:hAnsi="IRNazanin" w:eastAsia="IRNazanin"/>
          <w:color w:val="111111"/>
          <w:sz w:val="28"/>
          <w:sz w:val="28"/>
          <w:szCs w:val="28"/>
          <w:rtl w:val="true"/>
          <w:lang w:bidi="fa-IR"/>
        </w:rPr>
        <w:t>اما اگر قرارداد رهن از این جهت قید و شرطی نداشته باشد، باید مال گرویی در اختیار رهن گیرنده قرار گیرد</w:t>
      </w:r>
      <w:r>
        <w:rPr>
          <w:rFonts w:eastAsia="IRNazanin" w:cs="IRNazanin"/>
          <w:color w:val="111111"/>
          <w:sz w:val="28"/>
          <w:szCs w:val="28"/>
          <w:rtl w:val="true"/>
          <w:lang w:bidi="fa-IR"/>
        </w:rPr>
        <w:t>.</w:t>
      </w:r>
    </w:p>
    <w:p>
      <w:pPr>
        <w:pStyle w:val="Heading3"/>
        <w:numPr>
          <w:ilvl w:val="2"/>
          <w:numId w:val="1"/>
        </w:numPr>
        <w:rPr/>
      </w:pPr>
      <w:bookmarkStart w:id="1279" w:name="__RefHeading___Toc3501374_2322387425"/>
      <w:bookmarkStart w:id="1280" w:name="_Toc492"/>
      <w:bookmarkEnd w:id="1279"/>
      <w:r>
        <w:rPr>
          <w:rtl w:val="true"/>
        </w:rPr>
        <w:t>شرایط رهن دهنده و رهن گیرنده</w:t>
      </w:r>
      <w:bookmarkEnd w:id="12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دهنده و رهن گیرنده باید نابالغ و دیوانه نباشند و رهن را با قصد واختيار انجام دهند و رهن دهنده نسبت به مالی که رهن می گذارد، باید مالک یا در حکم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وکیل یا ولی شرعی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جزء سایر افرادی که از تصرف در اموال خود ممنوع هستند</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سفیه و 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نباشد؛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مفلس مالی را که گرو می گذارد، از اموالی نباشد که از تصرف در آنها </w:t>
      </w:r>
      <w:bookmarkStart w:id="1281" w:name="pg13362_146877"/>
    </w:p>
    <w:p>
      <w:pPr>
        <w:pStyle w:val="BookText"/>
        <w:rPr/>
      </w:pPr>
      <w:bookmarkEnd w:id="1281"/>
      <w:r>
        <w:rPr>
          <w:rFonts w:ascii="IRNazanin" w:hAnsi="IRNazanin" w:eastAsia="IRNazanin"/>
          <w:color w:val="111111"/>
          <w:sz w:val="28"/>
          <w:sz w:val="28"/>
          <w:szCs w:val="28"/>
          <w:rtl w:val="true"/>
          <w:lang w:bidi="fa-IR"/>
        </w:rPr>
        <w:t>منع شده است</w:t>
      </w:r>
      <w:r>
        <w:rPr>
          <w:rStyle w:val="FootnoteAnchor"/>
          <w:rtl w:val="true"/>
        </w:rPr>
        <w:footnoteReference w:id="880"/>
      </w:r>
      <w:r>
        <w:rPr>
          <w:rFonts w:ascii="IRNazanin" w:hAnsi="IRNazanin" w:eastAsia="IRNazanin"/>
          <w:color w:val="111111"/>
          <w:sz w:val="28"/>
          <w:sz w:val="28"/>
          <w:szCs w:val="28"/>
          <w:rtl w:val="true"/>
          <w:lang w:bidi="fa-IR"/>
        </w:rPr>
        <w:t>یا اینکه مال فرد دیگری را با اجازه او رهن بگذارد، اشکال ندارد</w:t>
      </w:r>
      <w:r>
        <w:rPr>
          <w:rFonts w:eastAsia="IRNazanin" w:cs="IRNazanin"/>
          <w:color w:val="111111"/>
          <w:sz w:val="28"/>
          <w:szCs w:val="28"/>
          <w:rtl w:val="true"/>
          <w:lang w:bidi="fa-IR"/>
        </w:rPr>
        <w:t>.</w:t>
      </w:r>
    </w:p>
    <w:p>
      <w:pPr>
        <w:pStyle w:val="Heading3"/>
        <w:numPr>
          <w:ilvl w:val="2"/>
          <w:numId w:val="1"/>
        </w:numPr>
        <w:rPr/>
      </w:pPr>
      <w:bookmarkStart w:id="1282" w:name="__RefHeading___Toc3501376_2322387425"/>
      <w:bookmarkStart w:id="1283" w:name="_Toc493"/>
      <w:bookmarkEnd w:id="1282"/>
      <w:r>
        <w:rPr>
          <w:rtl w:val="true"/>
        </w:rPr>
        <w:t>شرایط مالی که رهن قرار داده میشود</w:t>
      </w:r>
      <w:bookmarkEnd w:id="1283"/>
    </w:p>
    <w:p>
      <w:pPr>
        <w:pStyle w:val="Heading4"/>
        <w:numPr>
          <w:ilvl w:val="3"/>
          <w:numId w:val="1"/>
        </w:numPr>
        <w:rPr/>
      </w:pPr>
      <w:bookmarkStart w:id="1284" w:name="__RefHeading___Toc3501378_2322387425"/>
      <w:bookmarkStart w:id="1285" w:name="_Toc494"/>
      <w:bookmarkEnd w:id="1284"/>
      <w:r>
        <w:rPr/>
        <w:t>1</w:t>
      </w:r>
      <w:r>
        <w:rPr>
          <w:rtl w:val="true"/>
        </w:rPr>
        <w:t xml:space="preserve">. </w:t>
      </w:r>
      <w:r>
        <w:rPr>
          <w:rtl w:val="true"/>
        </w:rPr>
        <w:t>عین شخصی باشد</w:t>
      </w:r>
      <w:bookmarkEnd w:id="12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رهن گذاشته می شود لازم است عین شخصی</w:t>
      </w:r>
      <w:r>
        <w:rPr>
          <w:rStyle w:val="FootnoteAnchor"/>
          <w:rtl w:val="true"/>
        </w:rPr>
        <w:footnoteReference w:id="881"/>
      </w:r>
      <w:r>
        <w:rPr>
          <w:rFonts w:ascii="IRNazanin" w:hAnsi="IRNazanin" w:eastAsia="IRNazanin"/>
          <w:color w:val="111111"/>
          <w:sz w:val="28"/>
          <w:sz w:val="28"/>
          <w:szCs w:val="28"/>
          <w:rtl w:val="true"/>
          <w:lang w:bidi="fa-IR"/>
        </w:rPr>
        <w:t>باشد، مانند اینکه فرد منزل یا مغازه یا سکه طلای معینی را نزد دیگری گرو بگذارد؛</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اما رهن قراردادن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قبض و دریافت آن، صحيح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فرد نمی تواند چکی را که در ازای طلب خویش از دیگری دریافت کرده، رهن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اگر بخواهد موجودی حساب پس انداز خویش را با تحویل کارت اعتباری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قبض و دریافت آن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رهن بگذارد، صحیح نمی باشد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همین طور، رهن قرار دادن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منافع مالی که آن را اجاره کرده یا نسبت به آن برایش وصیت شده یا با عقد صلح به وی منتقل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نیز رهن قراردادن حق همچون حق سرقفلی اماکن تجاری، حق تقدیمی یا حق پذیر؛ زمین های وقفی</w:t>
      </w:r>
      <w:r>
        <w:rPr>
          <w:rStyle w:val="FootnoteAnchor"/>
          <w:rtl w:val="true"/>
        </w:rPr>
        <w:footnoteReference w:id="884"/>
      </w:r>
      <w:r>
        <w:rPr>
          <w:rFonts w:ascii="IRNazanin" w:hAnsi="IRNazanin" w:eastAsia="IRNazanin"/>
          <w:color w:val="111111"/>
          <w:sz w:val="28"/>
          <w:sz w:val="28"/>
          <w:szCs w:val="28"/>
          <w:rtl w:val="true"/>
          <w:lang w:bidi="fa-IR"/>
        </w:rPr>
        <w:t>صحیح نمی باشد</w:t>
      </w:r>
      <w:r>
        <w:rPr>
          <w:rFonts w:eastAsia="IRNazanin" w:cs="IRNazanin"/>
          <w:color w:val="111111"/>
          <w:sz w:val="28"/>
          <w:szCs w:val="28"/>
          <w:rtl w:val="true"/>
          <w:lang w:bidi="fa-IR"/>
        </w:rPr>
        <w:t>.</w:t>
      </w:r>
      <w:r>
        <w:rPr>
          <w:rStyle w:val="FootnoteAnchor"/>
          <w:rtl w:val="true"/>
        </w:rPr>
        <w:footnoteReference w:id="885"/>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مال گرویی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رهنی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بدهکار باشد و چنانچه شخص ثالثی مالش را بابت بدهی مدیون نزد طلبکار رهن بگذارد صحیح است، </w:t>
      </w:r>
      <w:bookmarkStart w:id="1286" w:name="pg13362_146879"/>
    </w:p>
    <w:p>
      <w:pPr>
        <w:pStyle w:val="BookText"/>
        <w:rPr/>
      </w:pPr>
      <w:bookmarkEnd w:id="1286"/>
      <w:r>
        <w:rPr>
          <w:rFonts w:ascii="IRNazanin" w:hAnsi="IRNazanin" w:eastAsia="IRNazanin"/>
          <w:color w:val="111111"/>
          <w:sz w:val="28"/>
          <w:sz w:val="28"/>
          <w:szCs w:val="28"/>
          <w:rtl w:val="true"/>
          <w:lang w:bidi="fa-IR"/>
        </w:rPr>
        <w:t xml:space="preserve">هرچند این اقدام بدون اجازه از بدهکار انجام شود یا بدهکار از آن نهی کرده باشد؛ همین طور، بدهکار می تواند مالی را جهت گرو گذاشتن از شخصی عاريه بگیرد و آن را بابت بدهیش نزد طلبكار رهن بگذارد و در این صورت، شخص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عاریه را فسخ نماید و مالش را از رهن گیرنده پس بگیرد و اگر دین مذکور مدت دار است، قبل از فرا رسیدن مدت نمی تواند از رهن دهنده درخواست نماید مال عاريه را از رهن بودن خارج نماید</w:t>
      </w:r>
      <w:r>
        <w:rPr>
          <w:rStyle w:val="FootnoteAnchor"/>
          <w:rtl w:val="true"/>
        </w:rPr>
        <w:footnoteReference w:id="886"/>
      </w:r>
      <w:r>
        <w:rPr>
          <w:rFonts w:ascii="IRNazanin" w:hAnsi="IRNazanin" w:eastAsia="IRNazanin"/>
          <w:color w:val="111111"/>
          <w:sz w:val="28"/>
          <w:sz w:val="28"/>
          <w:szCs w:val="28"/>
          <w:rtl w:val="true"/>
          <w:lang w:bidi="fa-IR"/>
        </w:rPr>
        <w:t xml:space="preserve">و چنانچه بدهکار بدهیش را نپردازد، رهن 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در مسائل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عاريه مذکور را بفروشد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بابت طلبش بردارد و در این صورت ، اگر عاريه به قیمت معمول در بازار یا بیشتر فروخته شده، رهن گیرنده ضامن همان پولی که مال عاريه به آن فروخته شده برای مالکش می باشد و اگر به کمتر از قیمت معمول در بازار فروخته شده، ضامن قیمت معمول در بازار برای مالكش می باشد</w:t>
      </w:r>
      <w:r>
        <w:rPr>
          <w:rFonts w:eastAsia="IRNazanin" w:cs="IRNazanin"/>
          <w:color w:val="111111"/>
          <w:sz w:val="28"/>
          <w:szCs w:val="28"/>
          <w:rtl w:val="true"/>
          <w:lang w:bidi="fa-IR"/>
        </w:rPr>
        <w:t>.</w:t>
      </w:r>
    </w:p>
    <w:p>
      <w:pPr>
        <w:pStyle w:val="Heading4"/>
        <w:numPr>
          <w:ilvl w:val="3"/>
          <w:numId w:val="1"/>
        </w:numPr>
        <w:rPr/>
      </w:pPr>
      <w:bookmarkStart w:id="1287" w:name="__RefHeading___Toc3501380_2322387425"/>
      <w:bookmarkStart w:id="1288" w:name="_Toc495"/>
      <w:bookmarkEnd w:id="1287"/>
      <w:r>
        <w:rPr/>
        <w:t>2</w:t>
      </w:r>
      <w:r>
        <w:rPr>
          <w:rtl w:val="true"/>
        </w:rPr>
        <w:t xml:space="preserve">. </w:t>
      </w:r>
      <w:r>
        <w:rPr>
          <w:rtl w:val="true"/>
        </w:rPr>
        <w:t>شرعا تصرف در آن جایز باشد</w:t>
      </w:r>
      <w:bookmarkEnd w:id="12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 گذاشتن مالی که انسان شرعا نمی تواند در آن تصرف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مالی که انسان قبلا آن را نزد شخص دیگری گرو گذاشته و هنوز فک رهن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فرد بابت بدهیش عینی را نزد طلبکار رهن بگذارد، سپس مجدد مالی را از رهن گیرنده قرض نماید یا کالایی را نسیه از او بخرد و بابت آن به وی بدهکار شود، جایز است با توافق، همان عین را بابت بدهی دوم رهن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 مال گرویی رهن برای هر دو دین محسوب می شود و تکرار این عمل در صورتی که رهن دهنده دوباره به رهن گیرنده بدهکار شود نیز اشکال ندارد و مال گرویی، رهن نسبت به تمامی آن دیون به حساب می آید</w:t>
      </w:r>
      <w:r>
        <w:rPr>
          <w:rFonts w:eastAsia="IRNazanin" w:cs="IRNazanin"/>
          <w:color w:val="111111"/>
          <w:sz w:val="28"/>
          <w:szCs w:val="28"/>
          <w:rtl w:val="true"/>
          <w:lang w:bidi="fa-IR"/>
        </w:rPr>
        <w:t xml:space="preserve">. </w:t>
      </w:r>
      <w:bookmarkStart w:id="1289" w:name="pg13362_146881"/>
    </w:p>
    <w:p>
      <w:pPr>
        <w:pStyle w:val="BookText"/>
        <w:rPr/>
      </w:pPr>
      <w:bookmarkEnd w:id="1289"/>
      <w:r>
        <w:rPr>
          <w:rFonts w:ascii="IRNazanin" w:hAnsi="IRNazanin" w:eastAsia="IRNazanin"/>
          <w:color w:val="111111"/>
          <w:sz w:val="28"/>
          <w:sz w:val="28"/>
          <w:szCs w:val="28"/>
          <w:rtl w:val="true"/>
          <w:lang w:bidi="fa-IR"/>
        </w:rPr>
        <w:t xml:space="preserve">همچنین، اگر فرد مالی را بابت بدهیش نزد طلبکار رهن بگذارد، گرو قرار دادن مال دیگری بابت همان بدهی نزد طلبکار صحیح است و در این صورت، هردو مال گرویی رهن بابت بدهی مذکور محسوب می شود </w:t>
      </w:r>
      <w:r>
        <w:rPr>
          <w:rFonts w:eastAsia="IRNazanin" w:cs="IRNazanin"/>
          <w:color w:val="111111"/>
          <w:sz w:val="28"/>
          <w:szCs w:val="28"/>
          <w:rtl w:val="true"/>
          <w:lang w:bidi="fa-IR"/>
        </w:rPr>
        <w:t>.</w:t>
      </w:r>
    </w:p>
    <w:p>
      <w:pPr>
        <w:pStyle w:val="Heading4"/>
        <w:numPr>
          <w:ilvl w:val="3"/>
          <w:numId w:val="1"/>
        </w:numPr>
        <w:rPr/>
      </w:pPr>
      <w:bookmarkStart w:id="1290" w:name="__RefHeading___Toc3501382_2322387425"/>
      <w:bookmarkStart w:id="1291" w:name="_Toc496"/>
      <w:bookmarkEnd w:id="1290"/>
      <w:r>
        <w:rPr/>
        <w:t>3</w:t>
      </w:r>
      <w:r>
        <w:rPr>
          <w:rtl w:val="true"/>
        </w:rPr>
        <w:t xml:space="preserve">. </w:t>
      </w:r>
      <w:r>
        <w:rPr>
          <w:rtl w:val="true"/>
        </w:rPr>
        <w:t>خرید و فروش و معاوضه آن صحیح باشد</w:t>
      </w:r>
      <w:bookmarkEnd w:id="12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گذاشتن چیزی که شرعا قابل خرید و فروش نمی باشد، مانند شراب ، آلات مخصوص موسیقی حرام، وسائل قمار،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گرو گذاشتن مالی که وقف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زمین وقفی هر چند وقف خاص</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آنکه یکی از مجوزهای شرعی فروش وقف وجود داشته باشد و مانع شرعی دیگری از گرو قراردادن آن نباشد؛</w:t>
      </w:r>
    </w:p>
    <w:p>
      <w:pPr>
        <w:pStyle w:val="BookText"/>
        <w:rPr/>
      </w:pPr>
      <w:r>
        <w:rPr>
          <w:rFonts w:ascii="IRNazanin" w:hAnsi="IRNazanin" w:eastAsia="IRNazanin"/>
          <w:color w:val="111111"/>
          <w:sz w:val="28"/>
          <w:sz w:val="28"/>
          <w:szCs w:val="28"/>
          <w:rtl w:val="true"/>
          <w:lang w:bidi="fa-IR"/>
        </w:rPr>
        <w:t>همچنین، رهن قرار دادن بناء یا درختانی که در زمین خراجيه</w:t>
      </w:r>
      <w:r>
        <w:rPr>
          <w:rStyle w:val="FootnoteAnchor"/>
          <w:rtl w:val="true"/>
        </w:rPr>
        <w:footnoteReference w:id="888"/>
      </w:r>
      <w:r>
        <w:rPr>
          <w:rFonts w:ascii="IRNazanin" w:hAnsi="IRNazanin" w:eastAsia="IRNazanin"/>
          <w:color w:val="111111"/>
          <w:sz w:val="28"/>
          <w:sz w:val="28"/>
          <w:szCs w:val="28"/>
          <w:rtl w:val="true"/>
          <w:lang w:bidi="fa-IR"/>
        </w:rPr>
        <w:t xml:space="preserve">است به طور مستقل اشکال ندارد، اما رهن قرار دادن زمین خراجيه هرچند به طور غیر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رهن بناء و درختان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گذاشتن شناسنامه ، کارت ملی یا سایر مدارک شناسایی معتبر به عنوان رهن شرعی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فرد در هنگام اعطای قرض، مثلا شناسنامه یا کارت ملی قرض گیرنده را به عنوان گرو بگیرد، رهن شرعی واقع نمی شود؛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عنوان شرط ضمن عقد قرض</w:t>
      </w:r>
      <w:r>
        <w:rPr>
          <w:rStyle w:val="FootnoteAnchor"/>
          <w:rtl w:val="true"/>
        </w:rPr>
        <w:footnoteReference w:id="889"/>
      </w:r>
      <w:r>
        <w:rPr>
          <w:rFonts w:ascii="IRNazanin" w:hAnsi="IRNazanin" w:eastAsia="IRNazanin"/>
          <w:color w:val="111111"/>
          <w:sz w:val="28"/>
          <w:sz w:val="28"/>
          <w:szCs w:val="28"/>
          <w:rtl w:val="true"/>
          <w:lang w:bidi="fa-IR"/>
        </w:rPr>
        <w:t>اشکال ندارد، به این صورت که قرض دهنده در ضمن قرض شرط کند مدرک شناسایی قرض گیرنده تا وقت ادای قرض نزد وی امانت بماند، در این صورت می تواند از پس دادن آن تا ادای کامل بدهی، امتناع ورزد</w:t>
      </w:r>
      <w:r>
        <w:rPr>
          <w:rFonts w:eastAsia="IRNazanin" w:cs="IRNazanin"/>
          <w:color w:val="111111"/>
          <w:sz w:val="28"/>
          <w:szCs w:val="28"/>
          <w:rtl w:val="true"/>
          <w:lang w:bidi="fa-IR"/>
        </w:rPr>
        <w:t xml:space="preserve">. </w:t>
      </w:r>
      <w:bookmarkStart w:id="1292" w:name="pg13362_146882"/>
    </w:p>
    <w:p>
      <w:pPr>
        <w:pStyle w:val="Heading4"/>
        <w:numPr>
          <w:ilvl w:val="3"/>
          <w:numId w:val="1"/>
        </w:numPr>
        <w:rPr/>
      </w:pPr>
      <w:bookmarkStart w:id="1293" w:name="__RefHeading___Toc3501384_2322387425"/>
      <w:bookmarkStart w:id="1294" w:name="_Toc497"/>
      <w:bookmarkEnd w:id="1292"/>
      <w:bookmarkEnd w:id="1293"/>
      <w:r>
        <w:rPr/>
        <w:t>4</w:t>
      </w:r>
      <w:r>
        <w:rPr>
          <w:rtl w:val="true"/>
        </w:rPr>
        <w:t xml:space="preserve">. </w:t>
      </w:r>
      <w:r>
        <w:rPr>
          <w:rtl w:val="true"/>
        </w:rPr>
        <w:t>مبهم نباشد</w:t>
      </w:r>
      <w:bookmarkEnd w:id="12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مورد رهن معین نباشد، مثلا فرد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یا وسیله نقلیه ام را گرو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معین نکند کدام یک مورد رهن باشد، رهن صحیح نیست؛</w:t>
      </w:r>
    </w:p>
    <w:p>
      <w:pPr>
        <w:pStyle w:val="BookText"/>
        <w:rPr/>
      </w:pPr>
      <w:r>
        <w:rPr>
          <w:rFonts w:ascii="IRNazanin" w:hAnsi="IRNazanin" w:eastAsia="IRNazanin"/>
          <w:color w:val="111111"/>
          <w:sz w:val="28"/>
          <w:sz w:val="28"/>
          <w:szCs w:val="28"/>
          <w:rtl w:val="true"/>
          <w:lang w:bidi="fa-IR"/>
        </w:rPr>
        <w:t>اما رهن قرار دادن کلی در معین</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فرد یکی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سکه بهار آزادی مثل هم را گرو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3"/>
        <w:numPr>
          <w:ilvl w:val="2"/>
          <w:numId w:val="1"/>
        </w:numPr>
        <w:rPr/>
      </w:pPr>
      <w:bookmarkStart w:id="1295" w:name="__RefHeading___Toc3501386_2322387425"/>
      <w:bookmarkStart w:id="1296" w:name="_Toc498"/>
      <w:bookmarkEnd w:id="1295"/>
      <w:r>
        <w:rPr>
          <w:rtl w:val="true"/>
        </w:rPr>
        <w:t>منافع مال مورد رهن</w:t>
      </w:r>
      <w:bookmarkEnd w:id="12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شیئی را که رهن قرار داده می شود، متعلق به مالک آن است، چه اینکه مالک، خود رهن دهنده باشد و چه فرد دیگر</w:t>
      </w:r>
    </w:p>
    <w:p>
      <w:pPr>
        <w:pStyle w:val="Heading3"/>
        <w:numPr>
          <w:ilvl w:val="2"/>
          <w:numId w:val="1"/>
        </w:numPr>
        <w:rPr/>
      </w:pPr>
      <w:bookmarkStart w:id="1297" w:name="__RefHeading___Toc3501388_2322387425"/>
      <w:bookmarkStart w:id="1298" w:name="_Toc499"/>
      <w:bookmarkEnd w:id="1297"/>
      <w:r>
        <w:rPr>
          <w:rtl w:val="true"/>
        </w:rPr>
        <w:t>خسارت مال مورد رهن و تصرف در آن</w:t>
      </w:r>
      <w:bookmarkEnd w:id="12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گرو گذاشته شده، نزد رهن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بین برود یا معیوب شود، چنانچه وی در نگهداری از آن کوتاهی کرده یا در آن تصرف غیر مجاز نموده، ضامن است؛ در غیر این صورت، ضامن نیست</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گیرنده نمی تواند در مالی که گرو گرفته، بدون اجازه مالک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رهن دهنده باشد، چه کسی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از منافع آن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اجرت المثل آن را به مالکش بپردازد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رهن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خود بدهکار باشد و چه شخص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کاری </w:t>
      </w:r>
      <w:bookmarkStart w:id="1299" w:name="pg13362_146884"/>
    </w:p>
    <w:p>
      <w:pPr>
        <w:pStyle w:val="BookText"/>
        <w:rPr/>
      </w:pPr>
      <w:bookmarkEnd w:id="1299"/>
      <w:r>
        <w:rPr>
          <w:rFonts w:ascii="IRNazanin" w:hAnsi="IRNazanin" w:eastAsia="IRNazanin"/>
          <w:color w:val="111111"/>
          <w:sz w:val="28"/>
          <w:sz w:val="28"/>
          <w:szCs w:val="28"/>
          <w:rtl w:val="true"/>
          <w:lang w:bidi="fa-IR"/>
        </w:rPr>
        <w:t>کند که با حق رهن گیرنده منافات دارد، مانند اینکه مال گرویی را از بین ببرد یا آن را بفروشد یا هبه نماید یا کاری کند که ارزش مالیش کم شود؛</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اما انجام تصرفاتی که منافات با حق رهن گیرنده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سکونت در منزلی که گرو گذاشته شده و سند مالکیت آن در اختیار رهن گیرنده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3"/>
        <w:numPr>
          <w:ilvl w:val="2"/>
          <w:numId w:val="1"/>
        </w:numPr>
        <w:rPr/>
      </w:pPr>
      <w:bookmarkStart w:id="1300" w:name="__RefHeading___Toc3501390_2322387425"/>
      <w:bookmarkStart w:id="1301" w:name="_Toc500"/>
      <w:bookmarkEnd w:id="1300"/>
      <w:r>
        <w:rPr>
          <w:rtl w:val="true"/>
        </w:rPr>
        <w:t>فروش مال مورد رهن</w:t>
      </w:r>
      <w:bookmarkEnd w:id="13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مال گرویی حق ندارد آن را بدون اجازه رهن گیرنده از ملکیت خویش خارج نماید، مثلا آن را به دیگری ببخشد یا بفروشد و اگر آن را به دیگری ببخشد یا بفروشد، تصرف مذكور فضولی محسوب شده و چنانچه مالک، آن را اجازه ندهد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رهن گیرنده چیزی را که گرو برداشته، با اجازه مالک آن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اجازه مذكور بعد از فروش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فروش مال، گرو محسوب نمی شود و رهن باطل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مالک مال گرویی اجازه دهد رهن گیرنده آن را بفروشد، ولی اجازه او مقيد باشد به اینکه پول فروش را گرو قرار دهد، چنانچه رهن گیرنده پس از فروش چنین نکند، معامله فضولی محسوب می شود و اگر بعدا رهن گیرنده اجازه دهد،صحیح می 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هنگامی که باید بدهی خود را بدهد، با وجود مطالبه طلبکار آن را نپردازد، طلبکار در صورتی می تواند مال گرویی را بفروشد و طلب </w:t>
      </w:r>
    </w:p>
    <w:p>
      <w:pPr>
        <w:pStyle w:val="BookText"/>
        <w:rPr/>
      </w:pPr>
      <w:r>
        <w:rPr>
          <w:rFonts w:ascii="IRNazanin" w:hAnsi="IRNazanin" w:eastAsia="IRNazanin"/>
          <w:color w:val="111111"/>
          <w:sz w:val="28"/>
          <w:sz w:val="28"/>
          <w:szCs w:val="28"/>
          <w:rtl w:val="true"/>
          <w:lang w:bidi="fa-IR"/>
        </w:rPr>
        <w:t>خود را بردارد که هم در فروش آن مال و هم در برداشت طلب از آن، از مالک</w:t>
      </w:r>
      <w:r>
        <w:rPr>
          <w:rStyle w:val="FootnoteAnchor"/>
          <w:rtl w:val="true"/>
        </w:rPr>
        <w:footnoteReference w:id="893"/>
      </w:r>
      <w:r>
        <w:rPr>
          <w:rFonts w:ascii="IRNazanin" w:hAnsi="IRNazanin" w:eastAsia="IRNazanin"/>
          <w:color w:val="111111"/>
          <w:sz w:val="28"/>
          <w:sz w:val="28"/>
          <w:szCs w:val="28"/>
          <w:rtl w:val="true"/>
          <w:lang w:bidi="fa-IR"/>
        </w:rPr>
        <w:t>وکالت</w:t>
      </w:r>
      <w:r>
        <w:rPr>
          <w:rStyle w:val="FootnoteAnchor"/>
          <w:rtl w:val="true"/>
        </w:rPr>
        <w:footnoteReference w:id="894"/>
      </w:r>
      <w:r>
        <w:rPr>
          <w:rFonts w:ascii="IRNazanin" w:hAnsi="IRNazanin" w:eastAsia="IRNazanin"/>
          <w:color w:val="111111"/>
          <w:sz w:val="28"/>
          <w:sz w:val="28"/>
          <w:szCs w:val="28"/>
          <w:rtl w:val="true"/>
          <w:lang w:bidi="fa-IR"/>
        </w:rPr>
        <w:t>یا اجازه داشته باشد؛</w:t>
      </w:r>
    </w:p>
    <w:p>
      <w:pPr>
        <w:pStyle w:val="BookText"/>
        <w:rPr/>
      </w:pPr>
      <w:r>
        <w:rPr>
          <w:rFonts w:ascii="IRNazanin" w:hAnsi="IRNazanin" w:eastAsia="IRNazanin"/>
          <w:color w:val="111111"/>
          <w:sz w:val="28"/>
          <w:sz w:val="28"/>
          <w:szCs w:val="28"/>
          <w:rtl w:val="true"/>
          <w:lang w:bidi="fa-IR"/>
        </w:rPr>
        <w:t>در غیر این صورت، لازم است از مالک</w:t>
      </w:r>
      <w:r>
        <w:rPr>
          <w:rStyle w:val="FootnoteAnchor"/>
          <w:rtl w:val="true"/>
        </w:rPr>
        <w:footnoteReference w:id="895"/>
      </w:r>
      <w:r>
        <w:rPr>
          <w:rFonts w:ascii="IRNazanin" w:hAnsi="IRNazanin" w:eastAsia="IRNazanin"/>
          <w:color w:val="111111"/>
          <w:sz w:val="28"/>
          <w:sz w:val="28"/>
          <w:szCs w:val="28"/>
          <w:rtl w:val="true"/>
          <w:lang w:bidi="fa-IR"/>
        </w:rPr>
        <w:t>اجازه یا وکالت بگیرد و اگر دسترسی به او ندارد، بنابر احتیاط واجب از حاکم شرع اجازه بگیرد؛</w:t>
      </w:r>
    </w:p>
    <w:p>
      <w:pPr>
        <w:pStyle w:val="BookText"/>
        <w:rPr/>
      </w:pPr>
      <w:r>
        <w:rPr>
          <w:rFonts w:ascii="IRNazanin" w:hAnsi="IRNazanin" w:eastAsia="IRNazanin"/>
          <w:color w:val="111111"/>
          <w:sz w:val="28"/>
          <w:sz w:val="28"/>
          <w:szCs w:val="28"/>
          <w:rtl w:val="true"/>
          <w:lang w:bidi="fa-IR"/>
        </w:rPr>
        <w:t>البته، چنانچه پول فروش آن بیشتر از مقدار طلب باشد، باید زیادی را به مالک</w:t>
      </w:r>
      <w:r>
        <w:rPr>
          <w:rStyle w:val="FootnoteAnchor"/>
          <w:rtl w:val="true"/>
        </w:rPr>
        <w:footnoteReference w:id="896"/>
      </w:r>
      <w:r>
        <w:rPr>
          <w:rFonts w:ascii="IRNazanin" w:hAnsi="IRNazanin" w:eastAsia="IRNazanin"/>
          <w:color w:val="111111"/>
          <w:sz w:val="28"/>
          <w:sz w:val="28"/>
          <w:szCs w:val="28"/>
          <w:rtl w:val="true"/>
          <w:lang w:bidi="fa-IR"/>
        </w:rPr>
        <w:t>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وکالت در فروش و برداشت طلب خود از مال گرویی نداشته و بدهکار در زمانی که باید بدهی خود را بدهد، آن را نپرداخته و از اجازه دادن برای فروش نیزامتناع ورزد، طلبکار می تواند به حاکم شرع مراجعه کند تا بدهکار را ملزم به پرداخت بدهی یا فروش مال نماید؛</w:t>
      </w:r>
    </w:p>
    <w:p>
      <w:pPr>
        <w:pStyle w:val="BookText"/>
        <w:rPr/>
      </w:pPr>
      <w:r>
        <w:rPr>
          <w:rFonts w:ascii="IRNazanin" w:hAnsi="IRNazanin" w:eastAsia="IRNazanin"/>
          <w:color w:val="111111"/>
          <w:sz w:val="28"/>
          <w:sz w:val="28"/>
          <w:szCs w:val="28"/>
          <w:rtl w:val="true"/>
          <w:lang w:bidi="fa-IR"/>
        </w:rPr>
        <w:t>البته، اگر اجبار وی ممکن نباشد، خود حاکم شرع یا وکیل وی مجاز است اقدام به فروش آن نماید و در این صورت حاکم شرع می تواند خود گرو گیرنده را برای فروش وکیل کند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 قسمتی از مال گرویی برای وصول دین کافی باشد، رهن گیرنده باید به فروش همان مقدار با رعایت شرایط مذکور در مسائل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اکتفا نماید و مقدار باقیمانده نزد وی امانت محسوب می شود؛ مگر آنکه فروش قسمتی از آن ممکن نباشد؛ مثلا کسی حاضر به خریداری بخشی از آن نبوده یا فروش قسمتی از آن موجب ضرر بر مالک باشد</w:t>
      </w:r>
      <w:r>
        <w:rPr>
          <w:rFonts w:eastAsia="IRNazanin" w:cs="IRNazanin"/>
          <w:color w:val="111111"/>
          <w:sz w:val="28"/>
          <w:szCs w:val="28"/>
          <w:rtl w:val="true"/>
          <w:lang w:bidi="fa-IR"/>
        </w:rPr>
        <w:t xml:space="preserve">. </w:t>
      </w:r>
      <w:bookmarkStart w:id="1302" w:name="pg13362_146888"/>
    </w:p>
    <w:p>
      <w:pPr>
        <w:pStyle w:val="BookText"/>
        <w:rPr/>
      </w:pPr>
      <w:bookmarkEnd w:id="130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بدهکار نزد طلبکار رهن گذاشته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دین</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 xml:space="preserve">مانند خانه مسکونی و اثاث منزل که محل احتیاج اوست باشد، طلبکار با رعایت آنچه در مسائل قبل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می تواند آن را بفروشد و طلب خود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بدهکار مالش را نزد طلبکار گرو بگذارد و وصیت نماید در صورت وفات ، مال گرویی را فروخته و طلبش را بردارد، وصیت مذکور صحیح است و ورثه نمی توانند طلبكار را مجبور نمایند که مال گرویی را تحویل داده و بدهیش را از مال دیگر متوقى وصول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رهن گیرنده بابت طلبش از بدهکار مالی را از وی گرو بگیرد، چنانچه بینه مورد قبولی برای اثبات طلبش نداشته باشد و بدهکار بدهیش را نپردازد و بترسد که اگر در دادگاه به گرو بودن مال اقرار نماید، بدهکار با وجود اطلاع از بدهیش آن را انکار کرده و مال گرویی حسب اقرارش از او گرفته شود و برای اثبات طلبش از وی مطالبه شاهد و بینه شود، در این صورت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کسب اجازه از حاکم شرع 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رهنی را برای وصول طلبش بفروشد؛ همین طور است حکم، اگر بدهکاری که مالش را گرو گذاشته بمیرد و رهن گیرنده بترسد ورثه بدهکار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وی را عمدا انکار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دیرکرد يا وجه التزام یا خسارت تأخیر تأدیه بابت تأخیر در پرداخت دین ربا و حرام است، هرچند در ضمن قرارداد شرط شده باشد و رهن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وصول آن نمی تواند مال گرویی را بفروشد</w:t>
      </w:r>
      <w:r>
        <w:rPr>
          <w:rFonts w:eastAsia="IRNazanin" w:cs="IRNazanin"/>
          <w:color w:val="111111"/>
          <w:sz w:val="28"/>
          <w:szCs w:val="28"/>
          <w:rtl w:val="true"/>
          <w:lang w:bidi="fa-IR"/>
        </w:rPr>
        <w:t>.</w:t>
      </w:r>
    </w:p>
    <w:p>
      <w:pPr>
        <w:pStyle w:val="Heading3"/>
        <w:numPr>
          <w:ilvl w:val="2"/>
          <w:numId w:val="1"/>
        </w:numPr>
        <w:rPr/>
      </w:pPr>
      <w:bookmarkStart w:id="1303" w:name="__RefHeading___Toc3501392_2322387425"/>
      <w:bookmarkStart w:id="1304" w:name="_Toc501"/>
      <w:bookmarkEnd w:id="1303"/>
      <w:r>
        <w:rPr>
          <w:rtl w:val="true"/>
        </w:rPr>
        <w:t>فک رهن و خارج ساختن مال گرویی از رهن</w:t>
      </w:r>
      <w:bookmarkEnd w:id="1304"/>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بدهی رهن دهنده ادا شود، یا طلبکار طلبش را ببخشد و </w:t>
      </w:r>
      <w:bookmarkStart w:id="1305" w:name="pg13362_146890"/>
    </w:p>
    <w:p>
      <w:pPr>
        <w:pStyle w:val="BookText"/>
        <w:rPr/>
      </w:pPr>
      <w:bookmarkEnd w:id="1305"/>
      <w:r>
        <w:rPr>
          <w:rFonts w:ascii="IRNazanin" w:hAnsi="IRNazanin" w:eastAsia="IRNazanin"/>
          <w:color w:val="111111"/>
          <w:sz w:val="28"/>
          <w:sz w:val="28"/>
          <w:szCs w:val="28"/>
          <w:rtl w:val="true"/>
          <w:lang w:bidi="fa-IR"/>
        </w:rPr>
        <w:t>وی را بریء الذمه نماید، مال گرویی از رهن بودن خارج می شود؛</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اما اگر قسمتی از بدهی رهن دهنده ادا شود، یا نسبت به آن بریء الذمه گردد، تمام مالی که رهن گذاشته شده، همچنان گرو محسوب می شود؛</w:t>
      </w:r>
    </w:p>
    <w:p>
      <w:pPr>
        <w:pStyle w:val="BookText"/>
        <w:rPr/>
      </w:pPr>
      <w:r>
        <w:rPr>
          <w:rFonts w:ascii="IRNazanin" w:hAnsi="IRNazanin" w:eastAsia="IRNazanin"/>
          <w:color w:val="111111"/>
          <w:sz w:val="28"/>
          <w:sz w:val="28"/>
          <w:szCs w:val="28"/>
          <w:rtl w:val="true"/>
          <w:lang w:bidi="fa-IR"/>
        </w:rPr>
        <w:t>مگر آنکه در ضمن رهن شرط شده باشد به هر نسبتی که بدهکار بریء الذمه شد، به همان نسبت مال گرویی از رهن خارج شود، یا آنکه شرط شده باشد با برىء الذمه شدن بدهکار نسبت به مقدار معینی از بدهی، تمام مال گرو از رهن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از شخصی مثلا یک میلیون تومان قرض بگیرد و بابت آن مالی را نزد طلبکار رهن قرار دهد، سپس دوباره یک میلیون تومان دیگر از شخص مذکور قرض نماید ولی مال گرویی سابق یا مال دیگری بابت قرض دوم رهن قرار داده نشود، چنانچه هنگام ادای دین بدهکار یک میلیون تومان به طلبکار بپردازد و با توافق معلوم باشد بابت کدام بدهی 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دارای گرو یا بدهی بدون 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همان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اگرادای دین بابت بدهی دارای گرو باشد، فک رهن شده و رهن گیرنده باید مال گرویی را پس دهد و اگر بابت بدهی بدون گرو باشد، رهن به قوت خود باقی است؛</w:t>
      </w:r>
    </w:p>
    <w:p>
      <w:pPr>
        <w:pStyle w:val="BookText"/>
        <w:rPr/>
      </w:pPr>
      <w:r>
        <w:rPr>
          <w:rFonts w:ascii="IRNazanin" w:hAnsi="IRNazanin" w:eastAsia="IRNazanin"/>
          <w:color w:val="111111"/>
          <w:sz w:val="28"/>
          <w:sz w:val="28"/>
          <w:szCs w:val="28"/>
          <w:rtl w:val="true"/>
          <w:lang w:bidi="fa-IR"/>
        </w:rPr>
        <w:t>اما اگر بین طرفین معلوم نشود که ادای دین مذكور بابت کدام یک از دو بدهی است و بدهکار یک میلیون تومان به طلبکار داده و وی نیز آن را قبول نماید، آنچه بدهکار پرداخته بابت بدهی بدون گرو محسوب می شود و مال گرویی بابت بدهی دیگر، رهن باقی می ماند</w:t>
      </w:r>
      <w:r>
        <w:rPr>
          <w:rFonts w:eastAsia="IRNazanin" w:cs="IRNazanin"/>
          <w:color w:val="111111"/>
          <w:sz w:val="28"/>
          <w:szCs w:val="28"/>
          <w:rtl w:val="true"/>
          <w:lang w:bidi="fa-IR"/>
        </w:rPr>
        <w:t>.</w:t>
      </w:r>
    </w:p>
    <w:p>
      <w:pPr>
        <w:pStyle w:val="Heading3"/>
        <w:numPr>
          <w:ilvl w:val="2"/>
          <w:numId w:val="1"/>
        </w:numPr>
        <w:rPr/>
      </w:pPr>
      <w:bookmarkStart w:id="1306" w:name="__RefHeading___Toc3501394_2322387425"/>
      <w:bookmarkStart w:id="1307" w:name="_Toc502"/>
      <w:bookmarkEnd w:id="1306"/>
      <w:r>
        <w:rPr>
          <w:rtl w:val="true"/>
        </w:rPr>
        <w:t>فوت رهن دهنده یا رهن گیرنده</w:t>
      </w:r>
      <w:bookmarkEnd w:id="130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با فوت رهن دهنده یا رهن گیرنده باطل نمی شود و در صورت فوت رهن گیرنده، چنانچه رهن دهنده نسبت به باقی ماندن مال در نزد ورثه وی </w:t>
      </w:r>
      <w:bookmarkStart w:id="1308" w:name="pg13362_146892"/>
    </w:p>
    <w:p>
      <w:pPr>
        <w:pStyle w:val="BookText"/>
        <w:rPr/>
      </w:pPr>
      <w:bookmarkEnd w:id="1308"/>
      <w:r>
        <w:rPr>
          <w:rFonts w:ascii="IRNazanin" w:hAnsi="IRNazanin" w:eastAsia="IRNazanin"/>
          <w:color w:val="111111"/>
          <w:sz w:val="28"/>
          <w:sz w:val="28"/>
          <w:szCs w:val="28"/>
          <w:rtl w:val="true"/>
          <w:lang w:bidi="fa-IR"/>
        </w:rPr>
        <w:t>امتناع ورزد، می توانند با توافق هم مال را نزد فرد امینی قرار دهند و در صورت عدم توافق، حاکم شرع آن مال را به فرد امینی تحویل می دهد</w:t>
      </w:r>
      <w:r>
        <w:rPr>
          <w:rFonts w:eastAsia="IRNazanin" w:cs="IRNazanin"/>
          <w:color w:val="111111"/>
          <w:sz w:val="28"/>
          <w:szCs w:val="28"/>
          <w:rtl w:val="true"/>
          <w:lang w:bidi="fa-IR"/>
        </w:rPr>
        <w:t>.</w:t>
      </w:r>
    </w:p>
    <w:p>
      <w:pPr>
        <w:pStyle w:val="Heading3"/>
        <w:numPr>
          <w:ilvl w:val="2"/>
          <w:numId w:val="1"/>
        </w:numPr>
        <w:rPr/>
      </w:pPr>
      <w:bookmarkStart w:id="1309" w:name="__RefHeading___Toc3501396_2322387425"/>
      <w:bookmarkStart w:id="1310" w:name="_Toc503"/>
      <w:bookmarkEnd w:id="1309"/>
      <w:r>
        <w:rPr>
          <w:rtl w:val="true"/>
        </w:rPr>
        <w:t>دریافت مبلغی به عنوان وثیقه جهت برگرداندن ظرف و مانند آن</w:t>
      </w:r>
      <w:bookmarkEnd w:id="1310"/>
    </w:p>
    <w:p>
      <w:pPr>
        <w:pStyle w:val="Heading4"/>
        <w:numPr>
          <w:ilvl w:val="3"/>
          <w:numId w:val="1"/>
        </w:numPr>
        <w:rPr/>
      </w:pPr>
      <w:bookmarkStart w:id="1311" w:name="__RefHeading___Toc3501398_2322387425"/>
      <w:bookmarkStart w:id="1312" w:name="_Toc504"/>
      <w:bookmarkEnd w:id="1311"/>
      <w:r>
        <w:rPr>
          <w:rtl w:val="true"/>
        </w:rPr>
        <w:t>اشاره</w:t>
      </w:r>
      <w:bookmarkEnd w:id="13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معامله ای که فروشنده، کالا را با ظرف</w:t>
      </w:r>
      <w:r>
        <w:rPr>
          <w:rStyle w:val="FootnoteAnchor"/>
          <w:rtl w:val="true"/>
        </w:rPr>
        <w:footnoteReference w:id="899"/>
      </w:r>
      <w:r>
        <w:rPr>
          <w:rFonts w:ascii="IRNazanin" w:hAnsi="IRNazanin" w:eastAsia="IRNazanin"/>
          <w:color w:val="111111"/>
          <w:sz w:val="28"/>
          <w:sz w:val="28"/>
          <w:szCs w:val="28"/>
          <w:rtl w:val="true"/>
          <w:lang w:bidi="fa-IR"/>
        </w:rPr>
        <w:t>به مشتری داده و می خواهد مبلغی را اضافه برثمن معامله بگیرد تا مشتری ظرف را برگرداند، چنانچه قرار باشد فروشنده تا زمان باز گرداندن ظرف ، آن مبلغ را خرج نکند، می توانند مبلغ مذکور را به صورت رهن و گرو شرعی</w:t>
      </w:r>
      <w:r>
        <w:rPr>
          <w:rStyle w:val="FootnoteAnchor"/>
          <w:rtl w:val="true"/>
        </w:rPr>
        <w:footnoteReference w:id="900"/>
      </w:r>
      <w:r>
        <w:rPr>
          <w:rFonts w:ascii="IRNazanin" w:hAnsi="IRNazanin" w:eastAsia="IRNazanin"/>
          <w:color w:val="111111"/>
          <w:sz w:val="28"/>
          <w:sz w:val="28"/>
          <w:szCs w:val="28"/>
          <w:rtl w:val="true"/>
          <w:lang w:bidi="fa-IR"/>
        </w:rPr>
        <w:t>قرار دهند؛</w:t>
      </w:r>
    </w:p>
    <w:p>
      <w:pPr>
        <w:pStyle w:val="BookText"/>
        <w:rPr/>
      </w:pPr>
      <w:r>
        <w:rPr>
          <w:rFonts w:ascii="IRNazanin" w:hAnsi="IRNazanin" w:eastAsia="IRNazanin"/>
          <w:color w:val="111111"/>
          <w:sz w:val="28"/>
          <w:sz w:val="28"/>
          <w:szCs w:val="28"/>
          <w:rtl w:val="true"/>
          <w:lang w:bidi="fa-IR"/>
        </w:rPr>
        <w:t>اما اگر بخواهند فروشنده در خرج کردن آن مجاز باشد، راه صحیح آن است که از ابتدا کالا با ظرف به مبلغ بیشتر فروخته شود و شرط کنند تا زمان مشخص خریدار بتواند ظرف را در ازای مبلغ مورد توافق به فروشنده بفروشد و به وی تحویل دهد</w:t>
      </w:r>
      <w:r>
        <w:rPr>
          <w:rFonts w:eastAsia="IRNazanin" w:cs="IRNazanin"/>
          <w:color w:val="111111"/>
          <w:sz w:val="28"/>
          <w:szCs w:val="28"/>
          <w:rtl w:val="true"/>
          <w:lang w:bidi="fa-IR"/>
        </w:rPr>
        <w:t>.</w:t>
      </w:r>
    </w:p>
    <w:p>
      <w:pPr>
        <w:pStyle w:val="Heading4"/>
        <w:numPr>
          <w:ilvl w:val="3"/>
          <w:numId w:val="1"/>
        </w:numPr>
        <w:rPr/>
      </w:pPr>
      <w:bookmarkStart w:id="1313" w:name="__RefHeading___Toc3501400_2322387425"/>
      <w:bookmarkStart w:id="1314" w:name="_Toc505"/>
      <w:bookmarkEnd w:id="1313"/>
      <w:r>
        <w:rPr>
          <w:rtl w:val="true"/>
        </w:rPr>
        <w:t>دریافت مبلغ در ازای رهن قراردادن مال</w:t>
      </w:r>
      <w:bookmarkEnd w:id="13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اگربدهکار بخواهد مال شخص دیگری را با رضایت وی نزد طلبکارش رهن و گرو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مسائل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گرودهنده می تواند با توافق و رضایت بدهکار در قبال رهن دادن مالش، مبلغی را از وی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برای الزامی شدن پرداخت مبلغ مذکور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گرو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به هریک از دو صورت ذیل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بدهکار به عنوان مصالح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 میکنم فلان مبلغ را بر ذمه خودم در ازای اینکه مالت را نزد طلبکارم گرو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 دهنده به عنوان متصالح، قرارداد صلح را قبول نماید؛</w:t>
      </w:r>
    </w:p>
    <w:p>
      <w:pPr>
        <w:pStyle w:val="BookText"/>
        <w:rPr/>
      </w:pPr>
      <w:r>
        <w:rPr>
          <w:rFonts w:ascii="IRNazanin" w:hAnsi="IRNazanin" w:eastAsia="IRNazanin"/>
          <w:color w:val="111111"/>
          <w:sz w:val="28"/>
          <w:sz w:val="28"/>
          <w:szCs w:val="28"/>
          <w:rtl w:val="true"/>
          <w:lang w:bidi="fa-IR"/>
        </w:rPr>
        <w:t>در این صورت، بر متصالح گرو قرار دادن مالش لازم می شود و مصالح نیز مبلغ مورد صلح را به وی بدهکار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بدهکار به گرودهنده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مالت را نزد طلبکارم گرو بگذاری، فلان مبلغ بابت جغل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پس از گرو گذاشتن مال، بدهکار باید مبلغ مذکور را به وی بپردازد</w:t>
      </w:r>
      <w:r>
        <w:rPr>
          <w:rFonts w:eastAsia="IRNazanin" w:cs="IRNazanin"/>
          <w:color w:val="111111"/>
          <w:sz w:val="28"/>
          <w:szCs w:val="28"/>
          <w:rtl w:val="true"/>
          <w:lang w:bidi="fa-IR"/>
        </w:rPr>
        <w:t xml:space="preserve">. </w:t>
      </w:r>
      <w:bookmarkStart w:id="1315" w:name="pg13362_146895"/>
    </w:p>
    <w:p>
      <w:pPr>
        <w:pStyle w:val="Heading2"/>
        <w:numPr>
          <w:ilvl w:val="1"/>
          <w:numId w:val="1"/>
        </w:numPr>
        <w:rPr/>
      </w:pPr>
      <w:bookmarkStart w:id="1316" w:name="__RefHeading___Toc3501402_2322387425"/>
      <w:bookmarkStart w:id="1317" w:name="_Toc506"/>
      <w:bookmarkEnd w:id="1315"/>
      <w:bookmarkEnd w:id="1316"/>
      <w:r>
        <w:rPr>
          <w:rtl w:val="true"/>
        </w:rPr>
        <w:t>قرض</w:t>
      </w:r>
      <w:bookmarkEnd w:id="1317"/>
    </w:p>
    <w:p>
      <w:pPr>
        <w:pStyle w:val="Heading3"/>
        <w:numPr>
          <w:ilvl w:val="2"/>
          <w:numId w:val="1"/>
        </w:numPr>
        <w:rPr/>
      </w:pPr>
      <w:bookmarkStart w:id="1318" w:name="__RefHeading___Toc3501404_2322387425"/>
      <w:bookmarkStart w:id="1319" w:name="_Toc507"/>
      <w:bookmarkEnd w:id="1318"/>
      <w:r>
        <w:rPr>
          <w:rtl w:val="true"/>
        </w:rPr>
        <w:t>فضیلت قرض الحسنه</w:t>
      </w:r>
      <w:bookmarkEnd w:id="1319"/>
    </w:p>
    <w:p>
      <w:pPr>
        <w:pStyle w:val="BookText"/>
        <w:rPr/>
      </w:pPr>
      <w:r>
        <w:rPr>
          <w:rFonts w:ascii="IRNazanin" w:hAnsi="IRNazanin" w:eastAsia="IRNazanin"/>
          <w:color w:val="111111"/>
          <w:sz w:val="28"/>
          <w:sz w:val="28"/>
          <w:szCs w:val="28"/>
          <w:rtl w:val="true"/>
          <w:lang w:bidi="fa-IR"/>
        </w:rPr>
        <w:t xml:space="preserve">قرض دادن به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مستحب است و در قرآن کریم و روایات معصومین علیهم السلام نسبت به آن سفارش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کیست که به خدا قرض نیکودهد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قرض الحسنه و صدقه دهد و احسان وانفاق به نیازمندان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آن را برای او چندین برابر گرداند و او را پاداشی نیکو و کریمانه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 ۚ وَاللَّهُ يَقْبِضُ وَيَبْسُطُ وَإِلَيْهِ تُرْجَعُونَ</w:t>
      </w:r>
      <w:r>
        <w:rPr>
          <w:rFonts w:eastAsia="Amiri" w:cs="Amiri" w:ascii="Amiri" w:hAnsi="Amiri"/>
          <w:color w:val="111111"/>
          <w:sz w:val="28"/>
          <w:szCs w:val="28"/>
          <w:rtl w:val="true"/>
          <w:lang w:bidi="ar-SA"/>
        </w:rPr>
        <w:t>»</w:t>
      </w:r>
      <w:r>
        <w:rPr>
          <w:rStyle w:val="FootnoteAnchor"/>
          <w:rtl w:val="true"/>
        </w:rPr>
        <w:footnoteReference w:id="902"/>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خدا به او بخشیده،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برابر کند؟ و خداوند است که روزی بندگان را محدود یا گسترده می سازد، و به سوی او باز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خواهید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شده که پیامبر اکرم صلی الله علیه و 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برادر مؤمن خود قرض دهد و وی را تا زمان توانایی بر پرداخت مهلت دهد، مال او زیاد می شود و فرشتگان بر او رحمت می فرستند تا وقتی که مال خود را پس بگیرد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در حدیث نقل شده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به مسلمان دیگر به قصد قربت قرض دهد، خداوند متعال اجر صدقه برای او ثبت می کند، تا وقتی که مال خود را پس بگیرد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روایت شده که پیامبر اکرم صلى الله عليه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اندوهگینی که گرفتارو نیازمند است قرض دهد و در پس گرفتن آن مراعات حالش را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 پاک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را از نو شروع کند و خداوند متعال به ازای هر درهم هزار قنطار</w:t>
      </w:r>
      <w:r>
        <w:rPr>
          <w:rStyle w:val="FootnoteAnchor"/>
          <w:rtl w:val="true"/>
        </w:rPr>
        <w:footnoteReference w:id="905"/>
      </w:r>
      <w:r>
        <w:rPr>
          <w:rFonts w:ascii="IRNazanin" w:hAnsi="IRNazanin" w:eastAsia="IRNazanin"/>
          <w:color w:val="111111"/>
          <w:sz w:val="28"/>
          <w:sz w:val="28"/>
          <w:szCs w:val="28"/>
          <w:rtl w:val="true"/>
          <w:lang w:bidi="fa-IR"/>
        </w:rPr>
        <w:t>از بهشت به او عطا کند</w:t>
      </w:r>
      <w:r>
        <w:rPr>
          <w:rFonts w:eastAsia="IRNazanin" w:cs="IRNazanin"/>
          <w:color w:val="111111"/>
          <w:sz w:val="28"/>
          <w:szCs w:val="28"/>
          <w:rtl w:val="true"/>
          <w:lang w:bidi="fa-IR"/>
        </w:rPr>
        <w:t>».</w:t>
      </w:r>
      <w:r>
        <w:rPr>
          <w:rStyle w:val="FootnoteAnchor"/>
          <w:rtl w:val="true"/>
        </w:rPr>
        <w:footnoteReference w:id="906"/>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یاری دهید، شما را یاری دهد و قدم هایتان را استوار گرداند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به خداوند قرض الحسنه دهد تا خدا آن را برای او چندین برابر گرداند و او را پاداشی نیکو و کریمانه باشد؟ اما او از روی ناتوانی و خواری از شما یاری نخواسته و به سبب تنگدستی از شما وام خواهی نکرده است، از شما یاری خواسته است در حالی که لشکرهای آسمان و زمین از آن اوست و او مقتدر و حکیم است و او از شما وام خواسته ، در حالی که خزائن و گنجینه های آسمان و زمین از اوست و او بی نیاز و ستوده است، در حقیقت خواسته است شما را بیازماید که کدام یک نیکوتر عمل می کنید</w:t>
      </w:r>
      <w:r>
        <w:rPr>
          <w:rFonts w:eastAsia="IRNazanin" w:cs="IRNazanin"/>
          <w:color w:val="111111"/>
          <w:sz w:val="28"/>
          <w:szCs w:val="28"/>
          <w:rtl w:val="true"/>
          <w:lang w:bidi="fa-IR"/>
        </w:rPr>
        <w:t>».</w:t>
      </w:r>
      <w:r>
        <w:rPr>
          <w:rStyle w:val="FootnoteAnchor"/>
          <w:rtl w:val="true"/>
        </w:rPr>
        <w:footnoteReference w:id="907"/>
      </w:r>
      <w:bookmarkStart w:id="1320" w:name="pg13362_146898"/>
    </w:p>
    <w:p>
      <w:pPr>
        <w:pStyle w:val="Heading3"/>
        <w:numPr>
          <w:ilvl w:val="2"/>
          <w:numId w:val="1"/>
        </w:numPr>
        <w:rPr/>
      </w:pPr>
      <w:bookmarkStart w:id="1321" w:name="__RefHeading___Toc3501406_2322387425"/>
      <w:bookmarkStart w:id="1322" w:name="_Toc508"/>
      <w:bookmarkEnd w:id="1320"/>
      <w:bookmarkEnd w:id="1321"/>
      <w:r>
        <w:rPr>
          <w:rtl w:val="true"/>
        </w:rPr>
        <w:t>حكم قرض گرفتن</w:t>
      </w:r>
      <w:bookmarkEnd w:id="13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گرفتن در صورتی که فرد احتیاجی ندارد مکروه است، ولی در صورت نیاز کراهت آن کاهش می یابد و هر مقدار که نیاز شدیدتر باشد کراهت آن کمتر می شود، تا جایی که با وجود شدت نیاز، کراهت آن از بین می رود، بلکه گاه قرض گرفتن واجب می شود، مثل آنکه فرد ناچار شود برای تأمین نفقه واجب همسر یا فرزندانش قرض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ندارد تا با آن قرض خود را بدهد و احتمال و امید به دست آوردن چنین مالی را هم ندارد، احتیاط واجب آن است که جز در هنگام ضرورت و اضطرار قرض نگیرد؛ مگر آنکه قرض دهنده را از حال و وضعیت مالی خویش مطلع کند</w:t>
      </w:r>
      <w:r>
        <w:rPr>
          <w:rFonts w:eastAsia="IRNazanin" w:cs="IRNazanin"/>
          <w:color w:val="111111"/>
          <w:sz w:val="28"/>
          <w:szCs w:val="28"/>
          <w:rtl w:val="true"/>
          <w:lang w:bidi="fa-IR"/>
        </w:rPr>
        <w:t>.</w:t>
      </w:r>
    </w:p>
    <w:p>
      <w:pPr>
        <w:pStyle w:val="Heading3"/>
        <w:numPr>
          <w:ilvl w:val="2"/>
          <w:numId w:val="1"/>
        </w:numPr>
        <w:rPr/>
      </w:pPr>
      <w:bookmarkStart w:id="1323" w:name="__RefHeading___Toc3501408_2322387425"/>
      <w:bookmarkStart w:id="1324" w:name="_Toc509"/>
      <w:bookmarkEnd w:id="1323"/>
      <w:r>
        <w:rPr>
          <w:rtl w:val="true"/>
        </w:rPr>
        <w:t>تعریف قرض و شرایط اصل قرض</w:t>
      </w:r>
      <w:bookmarkEnd w:id="13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آن است که انسان مالی را به دیگری تملیک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ملکیت او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ای که طرف مقابل در ذمه اش ضامن آن مال باشد، یعنی اگر مال مذکور از اموال مثلی است، مثل آن و چنانچه از اموال قیمی است،</w:t>
      </w:r>
      <w:r>
        <w:rPr>
          <w:rStyle w:val="FootnoteAnchor"/>
          <w:rtl w:val="true"/>
        </w:rPr>
        <w:footnoteReference w:id="908"/>
      </w:r>
      <w:r>
        <w:rPr>
          <w:rFonts w:ascii="IRNazanin" w:hAnsi="IRNazanin" w:eastAsia="IRNazanin"/>
          <w:color w:val="111111"/>
          <w:sz w:val="28"/>
          <w:sz w:val="28"/>
          <w:szCs w:val="28"/>
          <w:rtl w:val="true"/>
          <w:lang w:bidi="fa-IR"/>
        </w:rPr>
        <w:t>قیمت آن را به قرض دهنده بدهکار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 xml:space="preserve">می باشد و برای محقق شدنش،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لفظی یا عملی صورت گیرد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فرد مالی را به عنوان قرض به دیگری دهد و او هم به همین قصد بگیرد، قرض محقق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معاطاتی</w:t>
      </w:r>
      <w:r>
        <w:rPr>
          <w:rFonts w:eastAsia="IRNazanin" w:cs="IRNazanin"/>
          <w:color w:val="111111"/>
          <w:sz w:val="28"/>
          <w:szCs w:val="28"/>
          <w:rtl w:val="true"/>
          <w:lang w:bidi="fa-IR"/>
        </w:rPr>
        <w:t xml:space="preserve">). </w:t>
      </w:r>
      <w:bookmarkStart w:id="1325" w:name="pg13362_146900"/>
    </w:p>
    <w:p>
      <w:pPr>
        <w:pStyle w:val="Heading3"/>
        <w:numPr>
          <w:ilvl w:val="2"/>
          <w:numId w:val="1"/>
        </w:numPr>
        <w:rPr/>
      </w:pPr>
      <w:bookmarkStart w:id="1326" w:name="__RefHeading___Toc3501410_2322387425"/>
      <w:bookmarkStart w:id="1327" w:name="_Toc510"/>
      <w:bookmarkEnd w:id="1325"/>
      <w:bookmarkEnd w:id="1326"/>
      <w:r>
        <w:rPr>
          <w:rtl w:val="true"/>
        </w:rPr>
        <w:t xml:space="preserve">شرط صحت قرض </w:t>
      </w:r>
      <w:r>
        <w:rPr>
          <w:rtl w:val="true"/>
        </w:rPr>
        <w:t>(</w:t>
      </w:r>
      <w:r>
        <w:rPr>
          <w:rtl w:val="true"/>
        </w:rPr>
        <w:t>تحویل</w:t>
      </w:r>
      <w:r>
        <w:rPr>
          <w:rtl w:val="true"/>
        </w:rPr>
        <w:t>)</w:t>
      </w:r>
      <w:bookmarkEnd w:id="13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در صورتی صحیح واقع می شود که مال مورد نظر به طرف مقابل تحویل داده شود؛ در غیر این صورت، وی مالک مال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مال در اختیار و تحت تسلط فرد قرار گیرد و تحقق آن در موارد مختلف، متفاوت است</w:t>
      </w:r>
      <w:r>
        <w:rPr>
          <w:rFonts w:eastAsia="IRNazanin" w:cs="IRNazanin"/>
          <w:color w:val="111111"/>
          <w:sz w:val="28"/>
          <w:szCs w:val="28"/>
          <w:rtl w:val="true"/>
          <w:lang w:bidi="fa-IR"/>
        </w:rPr>
        <w:t>.</w:t>
      </w:r>
      <w:r>
        <w:rPr>
          <w:rStyle w:val="FootnoteAnchor"/>
          <w:rtl w:val="true"/>
        </w:rPr>
        <w:footnoteReference w:id="910"/>
      </w:r>
    </w:p>
    <w:p>
      <w:pPr>
        <w:pStyle w:val="Heading3"/>
        <w:numPr>
          <w:ilvl w:val="2"/>
          <w:numId w:val="1"/>
        </w:numPr>
        <w:rPr/>
      </w:pPr>
      <w:bookmarkStart w:id="1328" w:name="__RefHeading___Toc3501412_2322387425"/>
      <w:bookmarkStart w:id="1329" w:name="_Toc511"/>
      <w:bookmarkEnd w:id="1328"/>
      <w:r>
        <w:rPr>
          <w:rtl w:val="true"/>
        </w:rPr>
        <w:t>شرایط قرض دهنده و قرض گیرنده</w:t>
      </w:r>
      <w:bookmarkEnd w:id="13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قرض به صورت صحیح واقع شود، هریک از قرض دهنده و قرض گیرنده باید نابالغ و دیوانه و سفیه نباشند و قرض دادن و قرض گرفتن را با قصد و اختیار انجام دهند؛</w:t>
      </w:r>
    </w:p>
    <w:p>
      <w:pPr>
        <w:pStyle w:val="BookText"/>
        <w:rPr/>
      </w:pPr>
      <w:r>
        <w:rPr>
          <w:rFonts w:ascii="IRNazanin" w:hAnsi="IRNazanin" w:eastAsia="IRNazanin"/>
          <w:color w:val="111111"/>
          <w:sz w:val="28"/>
          <w:sz w:val="28"/>
          <w:szCs w:val="28"/>
          <w:rtl w:val="true"/>
          <w:lang w:bidi="fa-IR"/>
        </w:rPr>
        <w:t xml:space="preserve">همین طور، قرض دهنده نسبت به مالی که قرض می دهد، مالک یا در حکم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وکیل یا ولی شرعی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جزء سایر افرادی که از تصرف در اموال خود ممنوع هستند</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3"/>
        <w:numPr>
          <w:ilvl w:val="2"/>
          <w:numId w:val="1"/>
        </w:numPr>
        <w:rPr/>
      </w:pPr>
      <w:bookmarkStart w:id="1330" w:name="__RefHeading___Toc3501414_2322387425"/>
      <w:bookmarkStart w:id="1331" w:name="_Toc512"/>
      <w:bookmarkEnd w:id="1330"/>
      <w:r>
        <w:rPr>
          <w:rtl w:val="true"/>
        </w:rPr>
        <w:t>شرایط مالی که قرض داده می شود</w:t>
      </w:r>
      <w:bookmarkEnd w:id="1331"/>
    </w:p>
    <w:p>
      <w:pPr>
        <w:pStyle w:val="Heading4"/>
        <w:numPr>
          <w:ilvl w:val="3"/>
          <w:numId w:val="1"/>
        </w:numPr>
        <w:rPr/>
      </w:pPr>
      <w:bookmarkStart w:id="1332" w:name="__RefHeading___Toc3501416_2322387425"/>
      <w:bookmarkStart w:id="1333" w:name="_Toc513"/>
      <w:bookmarkEnd w:id="1332"/>
      <w:r>
        <w:rPr/>
        <w:t>1</w:t>
      </w:r>
      <w:r>
        <w:rPr>
          <w:rtl w:val="true"/>
        </w:rPr>
        <w:t>.</w:t>
      </w:r>
      <w:r>
        <w:rPr>
          <w:rtl w:val="true"/>
        </w:rPr>
        <w:t>عین باشد</w:t>
      </w:r>
      <w:bookmarkEnd w:id="133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قرض داده می شود باید عین شخصیت</w:t>
      </w:r>
      <w:r>
        <w:rPr>
          <w:rStyle w:val="FootnoteAnchor"/>
          <w:rtl w:val="true"/>
        </w:rPr>
        <w:footnoteReference w:id="91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نمی تواند مالی را که از دیگران طلبکار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در ذمه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w:t>
      </w:r>
    </w:p>
    <w:p>
      <w:pPr>
        <w:pStyle w:val="BookText"/>
        <w:rPr/>
      </w:pPr>
      <w:r>
        <w:rPr>
          <w:rFonts w:ascii="IRNazanin" w:hAnsi="IRNazanin" w:eastAsia="IRNazanin"/>
          <w:color w:val="111111"/>
          <w:sz w:val="28"/>
          <w:sz w:val="28"/>
          <w:szCs w:val="28"/>
          <w:rtl w:val="true"/>
          <w:lang w:bidi="fa-IR"/>
        </w:rPr>
        <w:t>دریافت و وصول آن، به شخص دیگری قرض دهد؛</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البته، برای رسیدن به هدف مذکور در مورد قرض دادن طلب، فرد می تواند شخصی را که می خواهد به او قرض دهد، وكيل نماید تا طلبش را از بدهکار وصول نموده، سپس آن را به وکالت از قرض دهنده به خود قرض دهد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پول اعتباری</w:t>
      </w:r>
      <w:r>
        <w:rPr>
          <w:rStyle w:val="FootnoteAnchor"/>
          <w:rtl w:val="true"/>
        </w:rPr>
        <w:footnoteReference w:id="915"/>
      </w:r>
      <w:r>
        <w:rPr>
          <w:rFonts w:ascii="IRNazanin" w:hAnsi="IRNazanin" w:eastAsia="IRNazanin"/>
          <w:color w:val="111111"/>
          <w:sz w:val="28"/>
          <w:sz w:val="28"/>
          <w:szCs w:val="28"/>
          <w:rtl w:val="true"/>
          <w:lang w:bidi="fa-IR"/>
        </w:rPr>
        <w:t>و وجه اعتباری،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دادن کلی در معينا صحیح است؛ مانند اینکه فردی یک اسکناس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تومانی از بین چند اسکناس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معین</w:t>
      </w:r>
      <w:r>
        <w:rPr>
          <w:rStyle w:val="FootnoteAnchor"/>
          <w:rtl w:val="true"/>
        </w:rPr>
        <w:footnoteReference w:id="916"/>
      </w:r>
      <w:r>
        <w:rPr>
          <w:rFonts w:ascii="IRNazanin" w:hAnsi="IRNazanin" w:eastAsia="IRNazanin"/>
          <w:color w:val="111111"/>
          <w:sz w:val="28"/>
          <w:sz w:val="28"/>
          <w:szCs w:val="28"/>
          <w:rtl w:val="true"/>
          <w:lang w:bidi="fa-IR"/>
        </w:rPr>
        <w:t>را قرض دهد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دادن منفعت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منافع خانه یا مغازه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البته کسی که می خواهد منفعت مال خود را برای مدتی در اختیار دیگری قرار دهد، می تواند غیر از اجاره ، از عقد صلح یا عاريه با رعایت شرایط آن استفاده نماید</w:t>
      </w:r>
      <w:r>
        <w:rPr>
          <w:rFonts w:eastAsia="IRNazanin" w:cs="IRNazanin"/>
          <w:color w:val="111111"/>
          <w:sz w:val="28"/>
          <w:szCs w:val="28"/>
          <w:rtl w:val="true"/>
          <w:lang w:bidi="fa-IR"/>
        </w:rPr>
        <w:t xml:space="preserve">. </w:t>
      </w:r>
      <w:bookmarkStart w:id="1334" w:name="pg13362_146904"/>
    </w:p>
    <w:p>
      <w:pPr>
        <w:pStyle w:val="Heading4"/>
        <w:numPr>
          <w:ilvl w:val="3"/>
          <w:numId w:val="1"/>
        </w:numPr>
        <w:rPr/>
      </w:pPr>
      <w:bookmarkStart w:id="1335" w:name="__RefHeading___Toc3501418_2322387425"/>
      <w:bookmarkStart w:id="1336" w:name="_Toc514"/>
      <w:bookmarkEnd w:id="1334"/>
      <w:bookmarkEnd w:id="1335"/>
      <w:r>
        <w:rPr/>
        <w:t>2</w:t>
      </w:r>
      <w:r>
        <w:rPr>
          <w:rtl w:val="true"/>
        </w:rPr>
        <w:t>.</w:t>
      </w:r>
      <w:r>
        <w:rPr>
          <w:rtl w:val="true"/>
        </w:rPr>
        <w:t>مبهم و نامعین نباشد</w:t>
      </w:r>
      <w:bookmarkEnd w:id="13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دادن شیء 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فرد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 مال خویش را به شما قرض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تعیین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البته، قرض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در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در مسأله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صحیح است</w:t>
      </w:r>
      <w:r>
        <w:rPr>
          <w:rFonts w:eastAsia="IRNazanin" w:cs="IRNazanin"/>
          <w:color w:val="111111"/>
          <w:sz w:val="28"/>
          <w:szCs w:val="28"/>
          <w:rtl w:val="true"/>
          <w:lang w:bidi="fa-IR"/>
        </w:rPr>
        <w:t>.</w:t>
      </w:r>
    </w:p>
    <w:p>
      <w:pPr>
        <w:pStyle w:val="Heading4"/>
        <w:numPr>
          <w:ilvl w:val="3"/>
          <w:numId w:val="1"/>
        </w:numPr>
        <w:rPr/>
      </w:pPr>
      <w:bookmarkStart w:id="1337" w:name="__RefHeading___Toc3501420_2322387425"/>
      <w:bookmarkStart w:id="1338" w:name="_Toc515"/>
      <w:bookmarkEnd w:id="1337"/>
      <w:r>
        <w:rPr/>
        <w:t>3</w:t>
      </w:r>
      <w:r>
        <w:rPr>
          <w:rtl w:val="true"/>
        </w:rPr>
        <w:t xml:space="preserve">. </w:t>
      </w:r>
      <w:r>
        <w:rPr>
          <w:rtl w:val="true"/>
        </w:rPr>
        <w:t>شرعا قابل تملک باشد</w:t>
      </w:r>
      <w:bookmarkEnd w:id="13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قرض داده می شود، باید از اشیائی باشد که تملک آن شرعة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قرض دادن شراب، خوک، آلات موسیقی حرام یا وسایل قمار صحیح نمی باشد</w:t>
      </w:r>
      <w:r>
        <w:rPr>
          <w:rFonts w:eastAsia="IRNazanin" w:cs="IRNazanin"/>
          <w:color w:val="111111"/>
          <w:sz w:val="28"/>
          <w:szCs w:val="28"/>
          <w:rtl w:val="true"/>
          <w:lang w:bidi="fa-IR"/>
        </w:rPr>
        <w:t>.</w:t>
      </w:r>
    </w:p>
    <w:p>
      <w:pPr>
        <w:pStyle w:val="Heading4"/>
        <w:numPr>
          <w:ilvl w:val="3"/>
          <w:numId w:val="1"/>
        </w:numPr>
        <w:rPr/>
      </w:pPr>
      <w:bookmarkStart w:id="1339" w:name="__RefHeading___Toc3501422_2322387425"/>
      <w:bookmarkStart w:id="1340" w:name="_Toc516"/>
      <w:bookmarkEnd w:id="1339"/>
      <w:r>
        <w:rPr>
          <w:rtl w:val="true"/>
        </w:rPr>
        <w:t xml:space="preserve">صحت قرض مالی که </w:t>
      </w:r>
      <w:r>
        <w:rPr>
          <w:rtl w:val="true"/>
        </w:rPr>
        <w:t>«</w:t>
      </w:r>
      <w:r>
        <w:rPr>
          <w:rtl w:val="true"/>
        </w:rPr>
        <w:t>مقدار</w:t>
      </w:r>
      <w:r>
        <w:rPr>
          <w:rtl w:val="true"/>
        </w:rPr>
        <w:t xml:space="preserve">» </w:t>
      </w:r>
      <w:r>
        <w:rPr>
          <w:rtl w:val="true"/>
        </w:rPr>
        <w:t xml:space="preserve">یا </w:t>
      </w:r>
      <w:r>
        <w:rPr>
          <w:rtl w:val="true"/>
        </w:rPr>
        <w:t>«</w:t>
      </w:r>
      <w:r>
        <w:rPr>
          <w:rtl w:val="true"/>
        </w:rPr>
        <w:t>خصوصیات</w:t>
      </w:r>
      <w:r>
        <w:rPr>
          <w:rtl w:val="true"/>
        </w:rPr>
        <w:t xml:space="preserve">» </w:t>
      </w:r>
      <w:r>
        <w:rPr>
          <w:rtl w:val="true"/>
        </w:rPr>
        <w:t>آن معلوم نیست</w:t>
      </w:r>
      <w:bookmarkEnd w:id="13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قرض لازم نیست مقدار مالی که قرض داده می شود تعیین شود؛ پس اگر انسان یک دسته اسکناس که مقدار آن را نمی داند به دیگری قرض دهد و او هم قبول و دریافت کند، قرض به صورت صحیح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آنچه قرض داده می شود از اموال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برنج، گندم، جو</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باشد، تعیین خصوصیاتی که موجب تفاوت ارزش مالی آنها می گردد لازم نیست و نیز در اموال قیمی شرط نیست قیمت و ارزش مال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قرض دادن یک قطعه طلایی که دو طرف وزن یا قیمت آن را نمی دانند، صحیح است؛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برقرض گیرنده لازم است</w:t>
      </w:r>
      <w:r>
        <w:rPr>
          <w:rStyle w:val="FootnoteAnchor"/>
          <w:rtl w:val="true"/>
        </w:rPr>
        <w:footnoteReference w:id="918"/>
      </w:r>
      <w:r>
        <w:rPr>
          <w:rFonts w:ascii="IRNazanin" w:hAnsi="IRNazanin" w:eastAsia="IRNazanin"/>
          <w:color w:val="111111"/>
          <w:sz w:val="28"/>
          <w:sz w:val="28"/>
          <w:szCs w:val="28"/>
          <w:rtl w:val="true"/>
          <w:lang w:bidi="fa-IR"/>
        </w:rPr>
        <w:t>برای اطلاع از نوع و مقدار بدهی خویش، خصوصیات و قیمت مالی را که قرض گرفته بررسی نماید</w:t>
      </w:r>
      <w:r>
        <w:rPr>
          <w:rFonts w:eastAsia="IRNazanin" w:cs="IRNazanin"/>
          <w:color w:val="111111"/>
          <w:sz w:val="28"/>
          <w:szCs w:val="28"/>
          <w:rtl w:val="true"/>
          <w:lang w:bidi="fa-IR"/>
        </w:rPr>
        <w:t xml:space="preserve">. </w:t>
      </w:r>
      <w:bookmarkStart w:id="1341" w:name="pg13362_146906"/>
    </w:p>
    <w:p>
      <w:pPr>
        <w:pStyle w:val="Heading3"/>
        <w:numPr>
          <w:ilvl w:val="2"/>
          <w:numId w:val="1"/>
        </w:numPr>
        <w:rPr/>
      </w:pPr>
      <w:bookmarkStart w:id="1342" w:name="__RefHeading___Toc3501424_2322387425"/>
      <w:bookmarkStart w:id="1343" w:name="_Toc517"/>
      <w:bookmarkEnd w:id="1341"/>
      <w:bookmarkEnd w:id="1342"/>
      <w:r>
        <w:rPr>
          <w:rtl w:val="true"/>
        </w:rPr>
        <w:t>پس دادن قرض</w:t>
      </w:r>
      <w:bookmarkEnd w:id="1343"/>
    </w:p>
    <w:p>
      <w:pPr>
        <w:pStyle w:val="Heading4"/>
        <w:numPr>
          <w:ilvl w:val="3"/>
          <w:numId w:val="1"/>
        </w:numPr>
        <w:rPr/>
      </w:pPr>
      <w:bookmarkStart w:id="1344" w:name="__RefHeading___Toc3501426_2322387425"/>
      <w:bookmarkStart w:id="1345" w:name="_Toc518"/>
      <w:bookmarkEnd w:id="1344"/>
      <w:r>
        <w:rPr>
          <w:rtl w:val="true"/>
        </w:rPr>
        <w:t>کیفیت پس دادن قرض در اموال مثلی و قیمی</w:t>
      </w:r>
      <w:bookmarkEnd w:id="13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قرض داده شده از اموال مثلی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پول ، برنج، گندم،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قیمت آن کم یا زیاد شود، بر قرض گیرنده لازم است مثل آن</w:t>
      </w:r>
      <w:r>
        <w:rPr>
          <w:rStyle w:val="FootnoteAnchor"/>
          <w:rtl w:val="true"/>
        </w:rPr>
        <w:footnoteReference w:id="919"/>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اوصاف و خصوصیات و چه از نظر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قرض دهنده پس بدهد و وی نمی تواند از قبول آن امتناع ورزد، هرچند قیمت آن تفاوت کرده باشد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قرض داده شده از اموال قیمی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اسب، سنگ های قیمتی</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 قرض گیرنده باید قیمت آن مال در روزی که آن را قرض گرفته است</w:t>
      </w:r>
      <w:r>
        <w:rPr>
          <w:rStyle w:val="FootnoteAnchor"/>
          <w:rtl w:val="true"/>
        </w:rPr>
        <w:footnoteReference w:id="922"/>
      </w:r>
      <w:r>
        <w:rPr>
          <w:rFonts w:ascii="IRNazanin" w:hAnsi="IRNazanin" w:eastAsia="IRNazanin"/>
          <w:color w:val="111111"/>
          <w:sz w:val="28"/>
          <w:sz w:val="28"/>
          <w:szCs w:val="28"/>
          <w:rtl w:val="true"/>
          <w:lang w:bidi="fa-IR"/>
        </w:rPr>
        <w:t>به صورت پول رایج به قرض دهنده پس بدهد و وی نمی تواند از قبول آن امتناع ورزد؛</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البته، در این مسأله و مسأله قبل بدهکار و طلبکار می توانند به غیر آنچه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پول یا کالا از جنس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ادای بدهی راضی شوند</w:t>
      </w:r>
      <w:r>
        <w:rPr>
          <w:rFonts w:eastAsia="IRNazanin" w:cs="IRNazanin"/>
          <w:color w:val="111111"/>
          <w:sz w:val="28"/>
          <w:szCs w:val="28"/>
          <w:rtl w:val="true"/>
          <w:lang w:bidi="fa-IR"/>
        </w:rPr>
        <w:t>.</w:t>
      </w:r>
    </w:p>
    <w:p>
      <w:pPr>
        <w:pStyle w:val="Heading4"/>
        <w:numPr>
          <w:ilvl w:val="3"/>
          <w:numId w:val="1"/>
        </w:numPr>
        <w:rPr/>
      </w:pPr>
      <w:bookmarkStart w:id="1346" w:name="__RefHeading___Toc3501428_2322387425"/>
      <w:bookmarkStart w:id="1347" w:name="_Toc519"/>
      <w:bookmarkEnd w:id="1346"/>
      <w:r>
        <w:rPr>
          <w:rtl w:val="true"/>
        </w:rPr>
        <w:t>زمان مطالبه قرض</w:t>
      </w:r>
      <w:bookmarkEnd w:id="134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هنگام تحقق قرض برای پرداخت بدهی، مدتی تعیین نشده باشد، طلبکار می تواند هر وقت بخواهد طلب خود را مطالبه نماید و بربدهکار در صورت تمکن مالی، ادای بدهی واجب است و در صورتی که برای پرداخت آن مدتی قرار داده باشند،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bookmarkStart w:id="1348" w:name="pg13362_146907"/>
    </w:p>
    <w:p>
      <w:pPr>
        <w:pStyle w:val="Heading4"/>
        <w:numPr>
          <w:ilvl w:val="3"/>
          <w:numId w:val="1"/>
        </w:numPr>
        <w:rPr/>
      </w:pPr>
      <w:bookmarkStart w:id="1349" w:name="__RefHeading___Toc3501430_2322387425"/>
      <w:bookmarkStart w:id="1350" w:name="_Toc520"/>
      <w:bookmarkEnd w:id="1348"/>
      <w:bookmarkEnd w:id="1349"/>
      <w:r>
        <w:rPr>
          <w:rtl w:val="true"/>
        </w:rPr>
        <w:t>پس دادن یا پس گرفتن خود مال قرض داده شده</w:t>
      </w:r>
      <w:bookmarkEnd w:id="13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دهنده زمانی طلب خویش را مطالبه کند که مال قرض داده شده موجود بوده و وی همان را مطالبه کند، برقرض گیرنده واجب نیست خود آن مال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قرض داده شده قیمی باشد و قرض گیرنده بخواهد جهت ادای بدهی خویش، خود مالی را که قرض گرفته بدهد، قرض دهنده می تواند قبول نکند</w:t>
      </w:r>
      <w:r>
        <w:rPr>
          <w:rFonts w:eastAsia="IRNazanin" w:cs="IRNazanin"/>
          <w:color w:val="111111"/>
          <w:sz w:val="28"/>
          <w:szCs w:val="28"/>
          <w:rtl w:val="true"/>
          <w:lang w:bidi="fa-IR"/>
        </w:rPr>
        <w:t>.</w:t>
      </w:r>
    </w:p>
    <w:p>
      <w:pPr>
        <w:pStyle w:val="Heading3"/>
        <w:numPr>
          <w:ilvl w:val="2"/>
          <w:numId w:val="1"/>
        </w:numPr>
        <w:rPr/>
      </w:pPr>
      <w:bookmarkStart w:id="1351" w:name="__RefHeading___Toc3501432_2322387425"/>
      <w:bookmarkStart w:id="1352" w:name="_Toc521"/>
      <w:bookmarkEnd w:id="1351"/>
      <w:r>
        <w:rPr>
          <w:rtl w:val="true"/>
        </w:rPr>
        <w:t>ربا در قرض</w:t>
      </w:r>
      <w:bookmarkEnd w:id="1352"/>
    </w:p>
    <w:p>
      <w:pPr>
        <w:pStyle w:val="Heading4"/>
        <w:numPr>
          <w:ilvl w:val="3"/>
          <w:numId w:val="1"/>
        </w:numPr>
        <w:rPr/>
      </w:pPr>
      <w:bookmarkStart w:id="1353" w:name="__RefHeading___Toc3501434_2322387425"/>
      <w:bookmarkStart w:id="1354" w:name="_Toc522"/>
      <w:bookmarkEnd w:id="1353"/>
      <w:r>
        <w:rPr>
          <w:rtl w:val="true"/>
        </w:rPr>
        <w:t>تعریف قرض ربوی و حکم حرمت و مالکیت اصل قرض</w:t>
      </w:r>
      <w:bookmarkEnd w:id="1354"/>
    </w:p>
    <w:p>
      <w:pPr>
        <w:pStyle w:val="BookText"/>
        <w:rPr/>
      </w:pPr>
      <w:r>
        <w:rPr>
          <w:rFonts w:ascii="IRNazanin" w:hAnsi="IRNazanin" w:eastAsia="IRNazanin"/>
          <w:color w:val="111111"/>
          <w:sz w:val="28"/>
          <w:sz w:val="28"/>
          <w:szCs w:val="28"/>
          <w:rtl w:val="true"/>
          <w:lang w:bidi="fa-IR"/>
        </w:rPr>
        <w:t xml:space="preserve">همان طور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باطل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ربا برسه قسم است، که در این فصل احکام قسم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در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ربای در قرض عبارت است از اینکه قرض دهنده در ضمن عقد قرض، زیاده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ارزش مالی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قرض گیرنده شرط نماید؛ مانند اینکه از وی بخواهد مبلغی را بیش از آنچه قرض گرفته، به وی پس دهد، که تفصيل آن در ضمن مسائل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از گناهان بزرگ است و مذمتی که درباره رباخواران در قرآن مجید و روایات وارد شده، درباره کمتر گناهی دیده می شود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دادن مثل ربا گرفتن حرام است، ولی اصل قرض صحیح است</w:t>
      </w:r>
      <w:r>
        <w:rPr>
          <w:rStyle w:val="FootnoteAnchor"/>
          <w:rtl w:val="true"/>
        </w:rPr>
        <w:footnoteReference w:id="924"/>
      </w:r>
      <w:r>
        <w:rPr>
          <w:rFonts w:ascii="IRNazanin" w:hAnsi="IRNazanin" w:eastAsia="IRNazanin"/>
          <w:color w:val="111111"/>
          <w:sz w:val="28"/>
          <w:sz w:val="28"/>
          <w:szCs w:val="28"/>
          <w:rtl w:val="true"/>
          <w:lang w:bidi="fa-IR"/>
        </w:rPr>
        <w:t>و کسی که مالی را به صورت قرض ربوی گرفته، مالک آن می شود و حق تصرف در آن را دارد</w:t>
      </w:r>
      <w:r>
        <w:rPr>
          <w:rFonts w:eastAsia="IRNazanin" w:cs="IRNazanin"/>
          <w:color w:val="111111"/>
          <w:sz w:val="28"/>
          <w:szCs w:val="28"/>
          <w:rtl w:val="true"/>
          <w:lang w:bidi="fa-IR"/>
        </w:rPr>
        <w:t>.</w:t>
      </w:r>
      <w:r>
        <w:rPr>
          <w:rStyle w:val="FootnoteAnchor"/>
          <w:rtl w:val="true"/>
        </w:rPr>
        <w:footnoteReference w:id="925"/>
      </w:r>
      <w:bookmarkStart w:id="1355" w:name="pg13362_146909"/>
    </w:p>
    <w:p>
      <w:pPr>
        <w:pStyle w:val="BookText"/>
        <w:rPr/>
      </w:pPr>
      <w:bookmarkEnd w:id="135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انعقاد قرض ربوی و پذیرفتن شرط ضمن آن حرام است، ادای زیاده به عنوان وفای به شرط ربا و نیز، دریافت آن حرام می باشد</w:t>
      </w:r>
      <w:r>
        <w:rPr>
          <w:rFonts w:eastAsia="IRNazanin" w:cs="IRNazanin"/>
          <w:color w:val="111111"/>
          <w:sz w:val="28"/>
          <w:szCs w:val="28"/>
          <w:rtl w:val="true"/>
          <w:lang w:bidi="fa-IR"/>
        </w:rPr>
        <w:t>.</w:t>
      </w:r>
    </w:p>
    <w:p>
      <w:pPr>
        <w:pStyle w:val="Heading4"/>
        <w:numPr>
          <w:ilvl w:val="3"/>
          <w:numId w:val="1"/>
        </w:numPr>
        <w:rPr/>
      </w:pPr>
      <w:bookmarkStart w:id="1356" w:name="__RefHeading___Toc3501436_2322387425"/>
      <w:bookmarkStart w:id="1357" w:name="_Toc523"/>
      <w:bookmarkEnd w:id="1356"/>
      <w:r>
        <w:rPr>
          <w:rtl w:val="true"/>
        </w:rPr>
        <w:t>مالكيت محصول قرض ربوی</w:t>
      </w:r>
      <w:bookmarkEnd w:id="13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که به صورت ربوی قرض گرفته شده ، برنج یا گندم یا شیئی مانند آن باشد و قرض گیرنده با آن زراعت کند، وی محصول به دست آمده را مالک می شود، هرچند مرتکب معصیت شده است</w:t>
      </w:r>
      <w:r>
        <w:rPr>
          <w:rFonts w:eastAsia="IRNazanin" w:cs="IRNazanin"/>
          <w:color w:val="111111"/>
          <w:sz w:val="28"/>
          <w:szCs w:val="28"/>
          <w:rtl w:val="true"/>
          <w:lang w:bidi="fa-IR"/>
        </w:rPr>
        <w:t>.</w:t>
      </w:r>
      <w:r>
        <w:rPr>
          <w:rStyle w:val="FootnoteAnchor"/>
          <w:rtl w:val="true"/>
        </w:rPr>
        <w:footnoteReference w:id="926"/>
      </w:r>
    </w:p>
    <w:p>
      <w:pPr>
        <w:pStyle w:val="Heading4"/>
        <w:numPr>
          <w:ilvl w:val="3"/>
          <w:numId w:val="1"/>
        </w:numPr>
        <w:rPr/>
      </w:pPr>
      <w:bookmarkStart w:id="1358" w:name="__RefHeading___Toc3501438_2322387425"/>
      <w:bookmarkStart w:id="1359" w:name="_Toc524"/>
      <w:bookmarkEnd w:id="1358"/>
      <w:r>
        <w:rPr>
          <w:rtl w:val="true"/>
        </w:rPr>
        <w:t>مالكیت زیادی ربوی</w:t>
      </w:r>
      <w:bookmarkEnd w:id="13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دهنده مالک زیادی ربوی که دریافت کرده، نمی شود و تصرفش در آن حرام و موجب ضمان است؛</w:t>
      </w:r>
    </w:p>
    <w:p>
      <w:pPr>
        <w:pStyle w:val="BookText"/>
        <w:rPr/>
      </w:pPr>
      <w:r>
        <w:rPr>
          <w:rFonts w:ascii="IRNazanin" w:hAnsi="IRNazanin" w:eastAsia="IRNazanin"/>
          <w:color w:val="111111"/>
          <w:sz w:val="28"/>
          <w:sz w:val="28"/>
          <w:szCs w:val="28"/>
          <w:rtl w:val="true"/>
          <w:lang w:bidi="fa-IR"/>
        </w:rPr>
        <w:t>البته، اگر قرض دهنده بداند که حتی در صورت اطلاع قرض گیرنده از باطل بودن شرط زیادی و مالک نشدن قرض دهنده نسبت به مقدار زیادی، بازهم قرض گیرنده راضی به تصرف وی در آن زیادی می باشد،</w:t>
      </w:r>
      <w:r>
        <w:rPr>
          <w:rStyle w:val="FootnoteAnchor"/>
          <w:rtl w:val="true"/>
        </w:rPr>
        <w:footnoteReference w:id="927"/>
      </w:r>
      <w:r>
        <w:rPr>
          <w:rFonts w:ascii="IRNazanin" w:hAnsi="IRNazanin" w:eastAsia="IRNazanin"/>
          <w:color w:val="111111"/>
          <w:sz w:val="28"/>
          <w:sz w:val="28"/>
          <w:szCs w:val="28"/>
          <w:rtl w:val="true"/>
          <w:lang w:bidi="fa-IR"/>
        </w:rPr>
        <w:t>تصرف او جایز است و موجب ضمان نمی شود</w:t>
      </w:r>
      <w:r>
        <w:rPr>
          <w:rFonts w:eastAsia="IRNazanin" w:cs="IRNazanin"/>
          <w:color w:val="111111"/>
          <w:sz w:val="28"/>
          <w:szCs w:val="28"/>
          <w:rtl w:val="true"/>
          <w:lang w:bidi="fa-IR"/>
        </w:rPr>
        <w:t>.</w:t>
      </w:r>
    </w:p>
    <w:p>
      <w:pPr>
        <w:pStyle w:val="Heading4"/>
        <w:numPr>
          <w:ilvl w:val="3"/>
          <w:numId w:val="1"/>
        </w:numPr>
        <w:rPr/>
      </w:pPr>
      <w:bookmarkStart w:id="1360" w:name="__RefHeading___Toc3501440_2322387425"/>
      <w:bookmarkStart w:id="1361" w:name="_Toc525"/>
      <w:bookmarkEnd w:id="1360"/>
      <w:r>
        <w:rPr>
          <w:rtl w:val="true"/>
        </w:rPr>
        <w:t>خرید کالا با زیادی ربوی</w:t>
      </w:r>
      <w:bookmarkEnd w:id="13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کالایی را به صورت کلی در ذمه</w:t>
      </w:r>
      <w:r>
        <w:rPr>
          <w:rStyle w:val="FootnoteAnchor"/>
          <w:rtl w:val="true"/>
        </w:rPr>
        <w:footnoteReference w:id="928"/>
      </w:r>
      <w:r>
        <w:rPr>
          <w:rFonts w:ascii="IRNazanin" w:hAnsi="IRNazanin" w:eastAsia="IRNazanin"/>
          <w:color w:val="111111"/>
          <w:sz w:val="28"/>
          <w:sz w:val="28"/>
          <w:szCs w:val="28"/>
          <w:rtl w:val="true"/>
          <w:lang w:bidi="fa-IR"/>
        </w:rPr>
        <w:t>بخرد و بدهیش را از پول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بدهد، آنچه را خریده مالک می شود، هرچند بدهیش به فروشنده به مقدار مال حرامی که به وی پرداخته، ادا نشده است</w:t>
      </w:r>
      <w:r>
        <w:rPr>
          <w:rFonts w:eastAsia="IRNazanin" w:cs="IRNazanin"/>
          <w:color w:val="111111"/>
          <w:sz w:val="28"/>
          <w:szCs w:val="28"/>
          <w:rtl w:val="true"/>
          <w:lang w:bidi="fa-IR"/>
        </w:rPr>
        <w:t>.</w:t>
      </w:r>
      <w:r>
        <w:rPr>
          <w:rStyle w:val="FootnoteAnchor"/>
          <w:rtl w:val="true"/>
        </w:rPr>
        <w:footnoteReference w:id="929"/>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شیئی که برذمه خویش خریده لباس باشد، پوشیدن و نماز </w:t>
      </w:r>
      <w:bookmarkStart w:id="1362" w:name="pg13362_146911"/>
    </w:p>
    <w:p>
      <w:pPr>
        <w:pStyle w:val="BookText"/>
        <w:rPr/>
      </w:pPr>
      <w:bookmarkEnd w:id="1362"/>
      <w:r>
        <w:rPr>
          <w:rFonts w:ascii="IRNazanin" w:hAnsi="IRNazanin" w:eastAsia="IRNazanin"/>
          <w:color w:val="111111"/>
          <w:sz w:val="28"/>
          <w:sz w:val="28"/>
          <w:szCs w:val="28"/>
          <w:rtl w:val="true"/>
          <w:lang w:bidi="fa-IR"/>
        </w:rPr>
        <w:t xml:space="preserve">خواندن و طواف نمودن با آن و انجام سایر اموری که مباح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در آنها شرط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ثمن کالایی را که خریده، عین پول ربوی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مثل اینکه به فروشنده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را با این پول می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معامله ای فضولی محسوب شده و وی مالک آن کالا نمی شود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بنابراین، اگر شیء مذكور لباس باشد، پوشیدن آن لباس بدون رضایت صاحبش جایز نیست و نماز خواندن یا طواف نمودن با آن، حکم نماز خواندن یا طواف با لباس غصبی را دارد؛</w:t>
      </w:r>
    </w:p>
    <w:p>
      <w:pPr>
        <w:pStyle w:val="Heading4"/>
        <w:numPr>
          <w:ilvl w:val="3"/>
          <w:numId w:val="1"/>
        </w:numPr>
        <w:rPr/>
      </w:pPr>
      <w:bookmarkStart w:id="1363" w:name="__RefHeading___Toc3501442_2322387425"/>
      <w:bookmarkStart w:id="1364" w:name="_Toc526"/>
      <w:bookmarkEnd w:id="1363"/>
      <w:r>
        <w:rPr>
          <w:rtl w:val="true"/>
        </w:rPr>
        <w:t>ربا گرفتن به جهت جهل</w:t>
      </w:r>
      <w:bookmarkEnd w:id="13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جهت ندانستن مسأله از شخصی را بگیرد و پس از اطلاع، جدا توبه کند، در این صورت آنچه را در زمان جهل گرفته، برای او حلال است و باید پس از آن، ربا گرفتن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این حکم فرقی بین جهل به حکم و جهل به موضوع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نمی دانسته ربا گرفتن حرام است یا نمی دانسته قرض به شرط دریافت کارمزد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آگاه بودن یا آگاه نبودن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در حکم مذکور ندارد؛</w:t>
      </w:r>
      <w:r>
        <w:rPr>
          <w:rStyle w:val="FootnoteAnchor"/>
          <w:rtl w:val="true"/>
        </w:rPr>
        <w:footnoteReference w:id="931"/>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 آنچه در زمان جهل گرفته با شرایط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قرض ربوی که به جهتی باطل باشد نمی گردد؛ مثل آنکه آنچه قرض داده شده، </w:t>
      </w:r>
      <w:bookmarkStart w:id="1365" w:name="pg13362_146913"/>
    </w:p>
    <w:p>
      <w:pPr>
        <w:pStyle w:val="BookText"/>
        <w:rPr/>
      </w:pPr>
      <w:bookmarkEnd w:id="13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با توضیحات مسائل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قرضی باطل است</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به عوض وجهی که در آن تصرف کرده،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سود پرداختی، مندرج در ربای قرضی نیست تا جهل به حکم یا موضوع و توبه فرد، موجب حلال شدن آن گردد</w:t>
      </w:r>
      <w:r>
        <w:rPr>
          <w:rFonts w:eastAsia="IRNazanin" w:cs="IRNazanin"/>
          <w:color w:val="111111"/>
          <w:sz w:val="28"/>
          <w:szCs w:val="28"/>
          <w:rtl w:val="true"/>
          <w:lang w:bidi="fa-IR"/>
        </w:rPr>
        <w:t>.</w:t>
      </w:r>
    </w:p>
    <w:p>
      <w:pPr>
        <w:pStyle w:val="Heading4"/>
        <w:numPr>
          <w:ilvl w:val="3"/>
          <w:numId w:val="1"/>
        </w:numPr>
        <w:rPr/>
      </w:pPr>
      <w:bookmarkStart w:id="1366" w:name="__RefHeading___Toc3501444_2322387425"/>
      <w:bookmarkStart w:id="1367" w:name="_Toc527"/>
      <w:bookmarkEnd w:id="1366"/>
      <w:r>
        <w:rPr>
          <w:rtl w:val="true"/>
        </w:rPr>
        <w:t>ارث مال ربوی</w:t>
      </w:r>
      <w:bookmarkEnd w:id="13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را ارث ببرد که در آن ربا است ، در صورتی که مخلوط به مال حلال باشد و قابل تشخیص نباشد، برعهده وارث چیزی نیست؛</w:t>
      </w:r>
    </w:p>
    <w:p>
      <w:pPr>
        <w:pStyle w:val="BookText"/>
        <w:rPr/>
      </w:pPr>
      <w:r>
        <w:rPr>
          <w:rFonts w:ascii="IRNazanin" w:hAnsi="IRNazanin" w:eastAsia="IRNazanin"/>
          <w:color w:val="111111"/>
          <w:sz w:val="28"/>
          <w:sz w:val="28"/>
          <w:szCs w:val="28"/>
          <w:rtl w:val="true"/>
          <w:lang w:bidi="fa-IR"/>
        </w:rPr>
        <w:t xml:space="preserve">اما اگر مال ربوی معلوم و مشخص باشد و صاحب آن را بشناسد، باید آن را به او برگرداند و چنانچه صاحب مال نامعلوم باشد، حکم مال مجهول المالک را دارد که در مسائل </w:t>
      </w: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Heading4"/>
        <w:numPr>
          <w:ilvl w:val="3"/>
          <w:numId w:val="1"/>
        </w:numPr>
        <w:rPr/>
      </w:pPr>
      <w:bookmarkStart w:id="1368" w:name="__RefHeading___Toc3501446_2322387425"/>
      <w:bookmarkStart w:id="1369" w:name="_Toc528"/>
      <w:bookmarkEnd w:id="1368"/>
      <w:r>
        <w:rPr>
          <w:rtl w:val="true"/>
        </w:rPr>
        <w:t>انواع زیادی و شرط زیادی در قرض ربوی</w:t>
      </w:r>
      <w:bookmarkEnd w:id="13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ربوی شدن قرض فرقی ندارد زیاده ای که بر عهده قرض گیرنده شرط شده، با اصل مالی که قرض گرفته، هم جنس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قرض ربوی، وزنی یا پیمانه ای بودن کالای قرض داده شده شرط نیست، بلکه در غیر اشیای وزنی یا پیمانه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اشیای 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ربای قرضی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شرط در ضمن عقد قرض، الزام قرض دهنده و التزام و تعهد قرض گیرنده به آنچه مورد توافق طرفین است، می باشد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حرام بودن شرط زیاده در قرض، فرقی نیست بین اینکه شرط به طور صریح در ضمن عقد ذکر شود یا به صورت های دیگری که در مسأله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قرض مبتنی بر آن واقع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زیاده در ضمن قرض که موجب ربا می گردد، دارای اقسامی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دهنده شرط نماید که قرض گیرنده علاوه بر اصل قرض، مالی را اضافه بپردازد و فرق ندارد آن مال وزنی باشد یا عددی یا غیر آن، چه همجنس باشد و چه ناهمجنس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دهنده یک میلیون تومان قرض دهد، به شرط اینکه یک میلیون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دهنده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برنج قرض بدهد و شرط کند</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برنج از همان نوع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دهنده شرط کند که قرض گیرنده علاوه بر پولی که قرض گرفته، مقداری برنج هم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دهنده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استکان قرض بدهد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استکان مثل آن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دهنده شرط نماید که قرض گیرنده عملی که دارای ارزش مالی است برای او انجام دهد؛ زیادی عملی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زیادی عملی غیر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قرض دهنده به دیگری یک میلیون تومان پول قرض دهد و شرط کند که قرض گیرنده به طور مجانی ماشین وی را تعمیر کند یا برای او لباس بدوزد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زیادی عملی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قرض دهنده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دیگری قرض دهد به شرط اینکه وی یک ماه روزه قضا برای پدرش که فوت شده انجام دهد، یا یک سال نماز قضا برای متوفی بخواند یا یک دور ختم قرآن برای اموات او انجام دهد؛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عمل عرفا ارزش مالی نداشته و صرفا ارزش اخروی داشته باشد، ربا به حساب نمی آید، مثل اینکه به شخصی قرض دهد به شرط اینکه برای پدرش یک حمد و سوره بخواند یا یک صلوات بفرستد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زیادۂ 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دهنده مقداری طلای شکسته را قرض دهد و شرط کند به همان وزن طلای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النگو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دهنده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برنج نامرغوب قرض بدهد و شرط کند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برنج مرغوب که دارای قیمت بیشتر است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انتفاع یا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دهنده مبلغی را قرض دهد، به شرط آنکه در خانه قرض گیرنده به طور مجانی به مدت یک سال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رهن خالص منزل ، آپارتمان، مغازه و اماکن تجاری اگر به صورت فوق واقع شود، رباست، هرچند از مبلغ مذكور در عرف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 xml:space="preserve">البته، طرفین می توانند برای آنکه به هدف مذکور برسند، از قراردادهای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قرض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کنند که توضیح مفصل آن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دهنده مبلغی را قرض دهد، به شرط اینکه ماشین طرف مقابل به مدت یک ماه به صورت عاریه در اختیار قرض 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به شرط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سه ماهه قرض دهد، به شرط اینکه طرف مقابل هم در موقع احتياج،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سه ماهه به او قرض دهد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در بعضی از بانک ها و صندوق های قرض الحسنه رایج شده که متقاضی وام باید مثلا یک سوم مبلغ وام درخواستی را مدت چند ماه زودتر در بانک یا صندوق به عنوان حساب پس انداز بگذارد تا اینکه به او وام داده شود، چنانچه فرد متقاضی وام در هنگام افتتاح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بانک یا صندوق شرط </w:t>
      </w:r>
    </w:p>
    <w:p>
      <w:pPr>
        <w:pStyle w:val="BookText"/>
        <w:rPr/>
      </w:pPr>
      <w:r>
        <w:rPr>
          <w:rFonts w:ascii="IRNazanin" w:hAnsi="IRNazanin" w:eastAsia="IRNazanin"/>
          <w:color w:val="111111"/>
          <w:sz w:val="28"/>
          <w:sz w:val="28"/>
          <w:szCs w:val="28"/>
          <w:rtl w:val="true"/>
          <w:lang w:bidi="fa-IR"/>
        </w:rPr>
        <w:t>نماید که پس از مدتی به وی وام دهند، قرض اول ربا بوده و جایز نیست</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به شرط پرداخت حق عضویت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قرض الحسنه برای افزایش موجودی صندوق و اعطای وام بیشتر یا وام دادن به نفرات بیشتر، پرداخت حق عضویت ثابتی را با متقاضی وام شرط نماید؛</w:t>
      </w:r>
    </w:p>
    <w:p>
      <w:pPr>
        <w:pStyle w:val="BookText"/>
        <w:rPr/>
      </w:pPr>
      <w:r>
        <w:rPr>
          <w:rFonts w:ascii="IRNazanin" w:hAnsi="IRNazanin" w:eastAsia="IRNazanin"/>
          <w:color w:val="111111"/>
          <w:sz w:val="28"/>
          <w:sz w:val="28"/>
          <w:szCs w:val="28"/>
          <w:rtl w:val="true"/>
          <w:lang w:bidi="fa-IR"/>
        </w:rPr>
        <w:t xml:space="preserve">به این صورت که هنگام تعلق وام به فرد متقاضی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قرعه یا بدون 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اعطای وام به وی شرط شود علاوه بر مبلغ ادای دین، مبالغی ماهانه بابت حق عضویت ثابت بپردازد و این حق عضویت، جزء طلبکاری وی از صندوق منظور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به شرط انسداد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یا مؤسسه مالی اعتباری یا صندوق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قرض دهد به شرط آنکه موجودی حساب قرض گیرنده به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که قبلا افتتاح حساب کرده، مسدود باشد و وام گیرنده حق برداشت از حساب خویش را با پرداخت آخرین قسط قرضش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قسم، از نظر فقهی و شرعی نوعی زیادی محسوب می شود، هرچند عرف مردم آن را زیاده نمی دانند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بانک یا صندوق برای اعطای وام قرض الحسنه به افراد، پیش شرط گذاشته و مثلا اعلام نماید که متقاضی وام باید یک سوم مبلغ درخواستی را مدت چند ماه به صورت قرض الحسنه سپرده گذاری نماید تا براساس آن به وی وام، بدون مسدودی حساب داده شود، از این جهت چنین وامی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محسوب نمی شود؛</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ولی همان طور که در مسأله قبل گذشت ، افتتاح کننده حساب پس انداز در هنگام سپرده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دریافت وام از بانک یا صندوق را شرط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بودن قرض ربوی، فرقی نیست که زیاده ای که قرض دهنده شرط میکند به خودش برگردد یا به غیر او؛</w:t>
      </w:r>
    </w:p>
    <w:p>
      <w:pPr>
        <w:pStyle w:val="BookText"/>
        <w:rPr/>
      </w:pPr>
      <w:r>
        <w:rPr>
          <w:rFonts w:ascii="IRNazanin" w:hAnsi="IRNazanin" w:eastAsia="IRNazanin"/>
          <w:color w:val="111111"/>
          <w:sz w:val="28"/>
          <w:sz w:val="28"/>
          <w:szCs w:val="28"/>
          <w:rtl w:val="true"/>
          <w:lang w:bidi="fa-IR"/>
        </w:rPr>
        <w:t>مثلا اگر قرض دهنده بگوید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توقرض میدهم به شرط اینکه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فقرا صدقه دهی یا صرف در مسجد یا حسینیه یا جلسه حضرت امام حسین علیه السلام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اگربرقرض گیرنده شرط کند مسجدی را تعمیر نماید یا مجلس عزاداری یا سوگواری برپا کند یا کارهای دیگری که ارزش مالی دارد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قرضی که بانک یا مؤسسه یا صندوق به شرط انسداد حساب</w:t>
      </w:r>
      <w:r>
        <w:rPr>
          <w:rStyle w:val="FootnoteAnchor"/>
          <w:rtl w:val="true"/>
        </w:rPr>
        <w:footnoteReference w:id="935"/>
      </w:r>
      <w:r>
        <w:rPr>
          <w:rFonts w:ascii="IRNazanin" w:hAnsi="IRNazanin" w:eastAsia="IRNazanin"/>
          <w:color w:val="111111"/>
          <w:sz w:val="28"/>
          <w:sz w:val="28"/>
          <w:szCs w:val="28"/>
          <w:rtl w:val="true"/>
          <w:lang w:bidi="fa-IR"/>
        </w:rPr>
        <w:t>می پردازد، حرام است، هرچند که انسداد حساب برای بانک یا مؤسسه یا صندوق هیچ نفعی نداشته باشد، بلکه نفع آن به متقاضیان وام برگردد و تمام پول مسدود شده را به آنان قرض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مالی را به شخصی قرض دهد، به شرط آنکه قرض گیرنده کالایی را با قیمت کمتر از قیمت بازار به وی بفروشد یا ملکی را با کرایه کمتر از مقدار معمول به وی اجاره دهد، ربا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فرد کالایی را با قیمت کمتر از قیمت بازاری به شخصی بفروشد یا ملکی را با کرایه کمتر از مقدار معمول به وی اجاره دهد، به شرط آنکه طرف مقابل مبلغی را به وی قرض بدهد، بنابر احتیاط واجب ربا محسوب می شود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برای آنکه فرد بتواند به صورت صحیح مبلغی به صاحب خانه یا مغازه بپردازد و خانه یا مغازه را به کمتر از اجرت المثل اجاره کند، </w:t>
      </w:r>
    </w:p>
    <w:p>
      <w:pPr>
        <w:pStyle w:val="BookText"/>
        <w:rPr/>
      </w:pPr>
      <w:r>
        <w:rPr>
          <w:rFonts w:ascii="IRNazanin" w:hAnsi="IRNazanin" w:eastAsia="IRNazanin"/>
          <w:color w:val="111111"/>
          <w:sz w:val="28"/>
          <w:sz w:val="28"/>
          <w:szCs w:val="28"/>
          <w:rtl w:val="true"/>
          <w:lang w:bidi="fa-IR"/>
        </w:rPr>
        <w:t xml:space="preserve">راه کارهای مفصلی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دهنده در ضمن عقد قرض، بر طرف مقابل زیاده ای را شرط نکند؛ چه به صورت صریح و چه به صورت شرط ضمنی و مانند آن ،</w:t>
      </w:r>
      <w:r>
        <w:rPr>
          <w:rStyle w:val="FootnoteAnchor"/>
          <w:rtl w:val="true"/>
        </w:rPr>
        <w:footnoteReference w:id="936"/>
      </w:r>
      <w:r>
        <w:rPr>
          <w:rFonts w:ascii="IRNazanin" w:hAnsi="IRNazanin" w:eastAsia="IRNazanin"/>
          <w:color w:val="111111"/>
          <w:sz w:val="28"/>
          <w:sz w:val="28"/>
          <w:szCs w:val="28"/>
          <w:rtl w:val="true"/>
          <w:lang w:bidi="fa-IR"/>
        </w:rPr>
        <w:t>ولی انگیزه وی از قرض دادن دریافت زیادی باشد، چنین قرضی ربا محسوب نمی شود؛</w:t>
      </w:r>
    </w:p>
    <w:p>
      <w:pPr>
        <w:pStyle w:val="BookText"/>
        <w:rPr/>
      </w:pPr>
      <w:r>
        <w:rPr>
          <w:rFonts w:ascii="IRNazanin" w:hAnsi="IRNazanin" w:eastAsia="IRNazanin"/>
          <w:color w:val="111111"/>
          <w:sz w:val="28"/>
          <w:sz w:val="28"/>
          <w:szCs w:val="28"/>
          <w:rtl w:val="true"/>
          <w:lang w:bidi="fa-IR"/>
        </w:rPr>
        <w:t xml:space="preserve">مثل اینکه حسن و حسین، هردو احتیاج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قرض داشته و علی بخواهد به یکی از این دو نفر قرض دهد؛ اما از آنجا که علی با توجه به شناخت قبلی می داند یا احتمال می دهد حسن علاوه بر بازپرداخت قرض، مبلغی را به طور مجانی به عنوان احسان به وی می پردازد، به همین انگیزه به حسن بدون هیچگونه شرطی قرض دهد، چنین قرضی، قرض ربوی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چنانچه قرض دهنده در ضمن قرض شرط زیادی نکرده، مستحب است بدهکار زیادتر از آنچه قرض کرده است پس بدهد، هرچند گرفتن چنین زیاده ای برای قرض دهنده مکروه می باشد، خصوصا اگر به همین نیت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به دیگری پول بدهد و بیشتر از مبلغ پرداختی، دریافت کند، می تواند به جای قرض، معامله ارزی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ارزهای مختلف انجام دهد به این صورت که فرد مثلا یک میلیون تومان پول نقد موجود را در ازای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عراقی به صورت نسیه یک ماهه بفروشد، هرچند ارزش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بیشتر از یک میلیون تومان باشد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ای را در ضمن قرض به نفع خویش شرط کند اشکالی ندارد، مثل اینکه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قرض بگیرد، به شرط اینکه قرض دهنده ماشین وی را مجانا تعمیر نموده یا خدمت دیگری را برای او انجام دهد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اگر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قرض بگیرد، به شرط اینکه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w:t>
      </w:r>
      <w:bookmarkStart w:id="1370" w:name="pg13362_146924"/>
    </w:p>
    <w:p>
      <w:pPr>
        <w:pStyle w:val="BookText"/>
        <w:rPr/>
      </w:pPr>
      <w:bookmarkEnd w:id="1370"/>
      <w:r>
        <w:rPr>
          <w:rFonts w:ascii="IRNazanin" w:hAnsi="IRNazanin" w:eastAsia="IRNazanin"/>
          <w:color w:val="111111"/>
          <w:sz w:val="28"/>
          <w:sz w:val="28"/>
          <w:szCs w:val="28"/>
          <w:rtl w:val="true"/>
          <w:lang w:bidi="fa-IR"/>
        </w:rPr>
        <w:t xml:space="preserve">پس دهد و قرض دهنده وی را نسبت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دیگر بریء الذمه نماید، اشکالی ندارد</w:t>
      </w:r>
      <w:r>
        <w:rPr>
          <w:rFonts w:eastAsia="IRNazanin" w:cs="IRNazanin"/>
          <w:color w:val="111111"/>
          <w:sz w:val="28"/>
          <w:szCs w:val="28"/>
          <w:rtl w:val="true"/>
          <w:lang w:bidi="fa-IR"/>
        </w:rPr>
        <w:t>.</w:t>
      </w:r>
    </w:p>
    <w:p>
      <w:pPr>
        <w:pStyle w:val="Heading4"/>
        <w:numPr>
          <w:ilvl w:val="3"/>
          <w:numId w:val="1"/>
        </w:numPr>
        <w:rPr/>
      </w:pPr>
      <w:bookmarkStart w:id="1371" w:name="__RefHeading___Toc3501448_2322387425"/>
      <w:bookmarkStart w:id="1372" w:name="_Toc529"/>
      <w:bookmarkEnd w:id="1371"/>
      <w:r>
        <w:rPr>
          <w:rtl w:val="true"/>
        </w:rPr>
        <w:t>مواردی که ربا حرام نیست</w:t>
      </w:r>
      <w:bookmarkEnd w:id="13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ربای در قرض حرام نیست، از جمله ربا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ونوه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 بین زن 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تفصیل آن 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باطل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Heading4"/>
        <w:numPr>
          <w:ilvl w:val="3"/>
          <w:numId w:val="1"/>
        </w:numPr>
        <w:rPr/>
      </w:pPr>
      <w:bookmarkStart w:id="1373" w:name="__RefHeading___Toc3501450_2322387425"/>
      <w:bookmarkStart w:id="1374" w:name="_Toc530"/>
      <w:bookmarkEnd w:id="1373"/>
      <w:r>
        <w:rPr>
          <w:rtl w:val="true"/>
        </w:rPr>
        <w:t>شرایطی که قرار دادن آنها در ضمن قرض مجاز است</w:t>
      </w:r>
      <w:bookmarkEnd w:id="13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که قرض دهنده می تواند در ضمن قرض دادن باطرف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کند، عبارتند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 که عرفا ارزش مالی ندارد، هرچند ارزش اخروی داشته باشد؛ مثل اینکه یک میلیون تومان به دیگری قرض دهد به شرط آنکه برای او یا دیگری دعای خیر نماید یا هنگام آشامیدن آب به حضرت ابی عبدالله الحسین علیه السلام دهد یا بین الطلوعین نخوابد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انجام آنها بر قرض گیرنده واجب عینی است؛ مثل آنکه مبلغی قرض دهد به شرط آنکه نماز صبح واجبش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قرض دهنده شرط نماید که قرض گیرنده مرتكب حرامی نشود؛ مثلا غیبت نکند یا دروغ نگوید یا اینکه ربا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و گروی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قرض دهنده در ضمن قرض شرط کند طرف مقابل مالی را به عنوان گرو بگذارد، البته بدون انتفاع بردن استفاده از آنچه رهن می گیرد</w:t>
      </w:r>
      <w:r>
        <w:rPr>
          <w:rFonts w:eastAsia="IRNazanin" w:cs="IRNazanin"/>
          <w:color w:val="111111"/>
          <w:sz w:val="28"/>
          <w:szCs w:val="28"/>
          <w:rtl w:val="true"/>
          <w:lang w:bidi="fa-IR"/>
        </w:rPr>
        <w:t>.</w:t>
      </w:r>
      <w:bookmarkStart w:id="1375" w:name="pg13362_146926"/>
    </w:p>
    <w:p>
      <w:pPr>
        <w:pStyle w:val="BookText"/>
        <w:rPr/>
      </w:pPr>
      <w:bookmarkEnd w:id="137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که قرض مشروط به این باشد که قرض گیرنده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فرد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ضامن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کفالت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پرداخت چک یا سفته در ضمن قرض به عنوان مدرک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مثلا قرض دهنده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مبلغ قرض می دهم به شرط اینکه یک ماه دیگر طلبم را به من ادا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اینکه این امر نفعی برای قرض دهنده داشته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مثلا قرض دهنده مالی را در شهر تهران قرض بدهد و با قرض گیرنده شرط کند بدهیش را در شهر مشهد به وی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مقداری پول به شخصی قرض بدهد تا در شهر دیگر از شخص مذکور یا وکیل وی کمتر از آن مبلغ بگیرد و از وی سند معتبری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 یا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وصول طلب خویش دریافت نماید، اشکال ندارد و 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کردن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ascii="IRNazanin" w:hAnsi="IRNazanin" w:eastAsia="IRNazanin"/>
          <w:color w:val="111111"/>
          <w:sz w:val="28"/>
          <w:sz w:val="28"/>
          <w:szCs w:val="28"/>
          <w:rtl w:val="true"/>
          <w:lang w:bidi="fa-IR"/>
        </w:rPr>
        <w:t>اما اگر قرض گیرنده شرط کند عوض مالی را که قرض می دهد، در شهر دیگر از وی یا وکیل او زیادتر بگیرد، ربا و حرام است</w:t>
      </w:r>
      <w:r>
        <w:rPr>
          <w:rFonts w:eastAsia="IRNazanin" w:cs="IRNazanin"/>
          <w:color w:val="111111"/>
          <w:sz w:val="28"/>
          <w:szCs w:val="28"/>
          <w:rtl w:val="true"/>
          <w:lang w:bidi="fa-IR"/>
        </w:rPr>
        <w:t>.</w:t>
      </w:r>
    </w:p>
    <w:p>
      <w:pPr>
        <w:pStyle w:val="Heading4"/>
        <w:numPr>
          <w:ilvl w:val="3"/>
          <w:numId w:val="1"/>
        </w:numPr>
        <w:rPr/>
      </w:pPr>
      <w:bookmarkStart w:id="1376" w:name="__RefHeading___Toc3501452_2322387425"/>
      <w:bookmarkStart w:id="1377" w:name="_Toc531"/>
      <w:bookmarkEnd w:id="1376"/>
      <w:r>
        <w:rPr>
          <w:rtl w:val="true"/>
        </w:rPr>
        <w:t>کارمزد قرض</w:t>
      </w:r>
      <w:bookmarkEnd w:id="13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قرض دهنده بخواهد از اموال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یا با واسطه فرد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قرض دهد، دریافت کارمزد و حق الزحمه برای قرض احکام خاصی دارد، که حکم هشت صورت آن در این قسمت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قرض دهنده شرط نماید قرض گیرنده مبلغی را هرچند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کارمزد به وی بپردازد؛ این صورت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 دهنده شرط کارمزد نکند و قرض گیرنده به صورت جعاله به قرض دهنده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من قرض بدهی، مبلغ معینی بابت حق الزحمه قرض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کارمزد در مقابل خود قرض واقع شود؛ این صورت محل اشکال است و احتیاط واجب در ترک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دهنده برای قرض دادن مبلغی از اموال خویش به دیگری، فردی را اجیرنماید یا عامل در جعاله قرار دهد و برای وی کارمزد معین نماید و خودش آن را بپردازد و از قرض گیرنده چیزی دریافت نشود؛ این صورت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دهنده برای قرض دادن مبلغی از اموال خویش به دیگری، فردی را اجیرنماید یا عامل در جعاله قرار دهد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قرض گیرنده در ضمن قرض شرط کن اجرت یا حق الزحمه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 اجیر یا همان واسطه از قرض دهنده طلبکار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بپردازد؛ این صورت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قرض گیرنده فردی را اجیر کند یا عامل در جعاله قرار دهد، تاوی از شخصی برای او مبلغی قرض بدون کارمزد بگیرد و در مقابل این عمل، اجرت یا حق الزحمه ای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اجيريا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این صورت که قرض دهنده چیزی را بر قرض گیرنده شرط نمی کند،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متقاضی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مقداری وجه نقد نزد 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امانت دارد،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علی را وکیل کنی تا اینکه با مراجعه به وی، مبلغی را که نزدش امانت داری به من قرض الحسنه دهد، فلان مبلغ بابت کارمزد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مصالحه میکنم بر ذمه خودم فلان مبلغ را در ازای اینکه علی را وکیل کنی تا اینکه با مراجعه به وی، مبلغی را که نزدش امانت داری به من قرض الحسنه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صورت اشکال ندارد، زیرا کارمزد در ازای خود قرض نبوده، بلکه در قبال </w:t>
      </w:r>
    </w:p>
    <w:p>
      <w:pPr>
        <w:pStyle w:val="BookText"/>
        <w:rPr/>
      </w:pPr>
      <w:r>
        <w:rPr>
          <w:rFonts w:ascii="IRNazanin" w:hAnsi="IRNazanin" w:eastAsia="IRNazanin"/>
          <w:color w:val="111111"/>
          <w:sz w:val="28"/>
          <w:sz w:val="28"/>
          <w:szCs w:val="28"/>
          <w:rtl w:val="true"/>
          <w:lang w:bidi="fa-IR"/>
        </w:rPr>
        <w:t xml:space="preserve">وکالت دادن به شخص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اعطای قرض از اموال وی</w:t>
      </w:r>
      <w:r>
        <w:rPr>
          <w:rStyle w:val="FootnoteAnchor"/>
          <w:rtl w:val="true"/>
        </w:rPr>
        <w:footnoteReference w:id="939"/>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فردی هم از طرف قرض دهنده اجیر شود که مبلغ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او را به دیگری قرض دهد و هم از طرف قرض گیرنده اجیر شود که برای او همان مبلغ معين را از فرد اول قرض بگیرد و از هر دو اجرت دریافت نماید؛ در این فرض، اجاره ای که اول منعقد می شود صحیح است، ولی اجاره دوم باطل است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هم عامل در جعاله از طرف قرض دهنده شود که مبلغ معینی از مال او را به شخصی قرض دهد و هم عامل در جعاله از طرف قرض گیرنده شود که برای او همان مبلغ معين را از فرد اول قرض بگیرد و از هر دو نفر حق الزحمه دریافت نماید، این صورت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امور مذکور در مسأله قبل، از راه کارهای مناسب جایگزین کارمزد قرض برای قرض گرفتن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مورد ذیل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متقاضی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پول به یکی از آشنایان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دهد و ببخشد، مشروط بر اینکه وی مقدمات دریافت وام بدون کارمزدی را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فراهم کند و على هبه را قبول و پول را تحویل بگیرد؛ سپس علی به حسن مراجعه کرده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مبلغ از مال خودم را به تو </w:t>
      </w:r>
    </w:p>
    <w:p>
      <w:pPr>
        <w:pStyle w:val="BookText"/>
        <w:rPr/>
      </w:pPr>
      <w:r>
        <w:rPr>
          <w:rFonts w:ascii="IRNazanin" w:hAnsi="IRNazanin" w:eastAsia="IRNazanin"/>
          <w:color w:val="111111"/>
          <w:sz w:val="28"/>
          <w:sz w:val="28"/>
          <w:szCs w:val="28"/>
          <w:rtl w:val="true"/>
          <w:lang w:bidi="fa-IR"/>
        </w:rPr>
        <w:t>هبه و اهدا می کنم، مشروط بر اینکه قرض بدون کارمزدی به حسین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مشروط را قبول و قبض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متقاضی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آشنایان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وام بدون کارمزدی را از حسن برای من بگیری ، فلان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معادل با کارمزد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حق الزحمه به تو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سپس علی به حسن مراجعه کرده و به وی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فلان مبلغ قرض بدون کارمزد به حسین بدهی، فلان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خودم به تو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انجام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موضوع آن،</w:t>
      </w:r>
      <w:r>
        <w:rPr>
          <w:rStyle w:val="FootnoteAnchor"/>
          <w:rtl w:val="true"/>
        </w:rPr>
        <w:footnoteReference w:id="943"/>
      </w:r>
      <w:r>
        <w:rPr>
          <w:rFonts w:ascii="IRNazanin" w:hAnsi="IRNazanin" w:eastAsia="IRNazanin"/>
          <w:color w:val="111111"/>
          <w:sz w:val="28"/>
          <w:sz w:val="28"/>
          <w:szCs w:val="28"/>
          <w:rtl w:val="true"/>
          <w:lang w:bidi="fa-IR"/>
        </w:rPr>
        <w:t xml:space="preserve">على از حسین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با 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شده و حسن نیز از علی طلبکار می شود و علی می تواند طلبکار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حواله دهد تا طلبش را از حسین بگیرد و وی حواله را قبول کرده، سپس در ضمن باز پرداخت قرض خود، آن مبلغ را نیز به حسن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قرض دهنده مؤسسه یا صندوق قرض الحسنه باشد یا اینکه مؤسسه یا صندوق قرض الحسنه واسطه ای باشد تا اموال دیگران را به متقاضیان وام قرض دهد، حکم دریافت کارمزد از ناحیه متولیان مؤسسه یا صندوق، همانند مسأله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قرض دهنده یا واسطه قرض، اشخاص حقیقی می باشند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حکم کارمزد در بعضی از صورت های مسأله فوق به شرح ذیل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یا صندوق برای قرض دادن به متقاضیان وام شرط نماید مبلغی را هرچند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کارمزد بپردازند؛ این صورت ربا و حرام است، همچنان که در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مسأله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دهنده خود صندوق یا مؤسسه باشد و قرض از اموال خود صندوق یا مؤسسه انجام شود و برای قرض دادن، شرط کارمزد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وجود نداشته باشد و قرض گیرنده به صورت جعاله به کارمندان مؤسسه یا صندوق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مقدمات گرفتن وامی را برای من فراهم کنید، من مبلغی به عنوان حق الزحمه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پردازم؛ این صورت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این فرض حق الزحمه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خود قرض واقع نشده، بلکه در عوض مقدمات فراهم سازی قرض قرار داده شده است؛</w:t>
      </w:r>
    </w:p>
    <w:p>
      <w:pPr>
        <w:pStyle w:val="BookText"/>
        <w:rPr/>
      </w:pPr>
      <w:r>
        <w:rPr>
          <w:rFonts w:ascii="IRNazanin" w:hAnsi="IRNazanin" w:eastAsia="IRNazanin"/>
          <w:color w:val="111111"/>
          <w:sz w:val="28"/>
          <w:sz w:val="28"/>
          <w:szCs w:val="28"/>
          <w:rtl w:val="true"/>
          <w:lang w:bidi="fa-IR"/>
        </w:rPr>
        <w:t>اما چنانچه قرض گیرنده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من قرض الحسنه بدهید، من مبلغی به عنوان حق الزحمه به شما می دهم، طوری که جعل در مقابل خود قرض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خواهد بود و احتیاط واجب در ترک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 های پس انداز مؤسسه یا صندوق ، حساب وکالتی باشد، به این صورت که متولیان مؤسسه یا صندوق، وکلای تبرعی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 و بدون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حساب بوده و واسطه در قرض دادن اموال آنان به متقاضیان وام باشند و صاحبان حساب هیچ گونه شرطی با مؤسسه یا صندوق ، برای دریافت کارمزد از متقاضیان نسبت به قرض دادن اموالشان نکرده باشند؛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متولیان مؤسسه یا صندوق به صورتی که در بند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مسأله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می توانند در ازای فراهم نمودن مقدمات وام، از متقاضیان وام کارمزد دریافت نمایند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یا صندوق برای قرض دادن بدون کارمزد به متقاضیان وام از آنان درخواست ضامن معتبر نماید و برای قبول ضمانت، مبلغ معينی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ضامن مطالبه نماید؛</w:t>
      </w:r>
    </w:p>
    <w:p>
      <w:pPr>
        <w:pStyle w:val="BookText"/>
        <w:rPr/>
      </w:pPr>
      <w:r>
        <w:rPr>
          <w:rFonts w:ascii="IRNazanin" w:hAnsi="IRNazanin" w:eastAsia="IRNazanin"/>
          <w:color w:val="111111"/>
          <w:sz w:val="28"/>
          <w:sz w:val="28"/>
          <w:szCs w:val="28"/>
          <w:rtl w:val="true"/>
          <w:lang w:bidi="fa-IR"/>
        </w:rPr>
        <w:t>دریافت این مبلغ از آنجا که در مقابل خود قرض واقع نشده، بلکه در قبال قبول ضمانت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متقاضی وام می تواند قبل از دریافت وام، به کسی که می خواهد وام او را ضمانت کند به صورت جعاله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وام مرا ضمانت کنی، فلان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متقاضی وام مبلغی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کارمزد یا بیشتر به شخصی هبه و اهدا نماید،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مشروط به اینکه وی با مراجعه به مؤسسه یا صندوق مورد نظر، مقدمات دریافت وام بدون کارمزدی را برای وی فراهم سازد و آن شخص هبه را قبول و قبض نماید، سپس شخص مذکور به مؤسسه یا صندوق مراجعه کرده و در ضمن هبه و بخشش مبلغی از مال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کارمزد 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متولیان مؤسسه یا صندوق شرط نماید که به متقاضی وام، قرض بدون شرط کارمزد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شیوه فوق در صورتی قابل اجراء است که کارمندان مؤسسه یا صندوق،اختیار قبول هبه مذکور و حذف کارمزد برای متقاضی وام را داشته باشند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بهتر از همه که اجرو ثواب آن بیشتر و با نیت خیرخواهانه متولیان مؤسسه یاصندوق قرض الحسنه موافق تراست و خلوص نیت وام دهندگان را بیشتر جلوه می دهد و اعانت به مؤمنین محسوب می شود، این است که افراد موفقی که این گونه از صندوق های قرض الحسنه را تأسیس می نمایند، از وام گیرندگان چیزی به نام هزینه و کارمزد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نکنند وستت قرض الحسنه قرآنی را احیاء نمایند؛ </w:t>
      </w:r>
    </w:p>
    <w:p>
      <w:pPr>
        <w:pStyle w:val="BookText"/>
        <w:rPr/>
      </w:pPr>
      <w:r>
        <w:rPr>
          <w:rFonts w:ascii="IRNazanin" w:hAnsi="IRNazanin" w:eastAsia="IRNazanin"/>
          <w:color w:val="111111"/>
          <w:sz w:val="28"/>
          <w:sz w:val="28"/>
          <w:szCs w:val="28"/>
          <w:rtl w:val="true"/>
          <w:lang w:bidi="fa-IR"/>
        </w:rPr>
        <w:t>آن گاه چنانچه متقاضیان بخواهند، به دلخواه و بدون هیچ نوع الزامی، مبالغی را به صورت مجانی برای هزینه ها و مخارج صندوق اهدا کنند؛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متولیان مؤسسه یا صندوق می توانند با گنجاندن مقررات مشروع در اساسنامه آن،درصدی از اموال مؤسسه یا صندوق یا صاحبان حساب را قرض نداده و برای تأمین هزینه های صندوق به شیوه های شرعی سرمایه گذاری نمایند، یا از همان بدو تأسیس، مستغلاتی مانند مغازه و اماکن تجاری را برای تأمین هزینه های صندوق در نظر گرفته یا وقف</w:t>
      </w:r>
      <w:r>
        <w:rPr>
          <w:rStyle w:val="FootnoteAnchor"/>
          <w:rtl w:val="true"/>
        </w:rPr>
        <w:footnoteReference w:id="945"/>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bookmarkStart w:id="1378" w:name="pg13362_146937"/>
    </w:p>
    <w:p>
      <w:pPr>
        <w:pStyle w:val="Heading2"/>
        <w:numPr>
          <w:ilvl w:val="1"/>
          <w:numId w:val="1"/>
        </w:numPr>
        <w:rPr/>
      </w:pPr>
      <w:bookmarkStart w:id="1379" w:name="__RefHeading___Toc3501454_2322387425"/>
      <w:bookmarkStart w:id="1380" w:name="_Toc532"/>
      <w:bookmarkEnd w:id="1378"/>
      <w:bookmarkEnd w:id="1379"/>
      <w:r>
        <w:rPr>
          <w:rtl w:val="true"/>
        </w:rPr>
        <w:t>دیرکرد</w:t>
      </w:r>
      <w:bookmarkEnd w:id="1380"/>
    </w:p>
    <w:p>
      <w:pPr>
        <w:pStyle w:val="Heading3"/>
        <w:numPr>
          <w:ilvl w:val="2"/>
          <w:numId w:val="1"/>
        </w:numPr>
        <w:rPr/>
      </w:pPr>
      <w:bookmarkStart w:id="1381" w:name="__RefHeading___Toc3501456_2322387425"/>
      <w:bookmarkStart w:id="1382" w:name="_Toc533"/>
      <w:bookmarkEnd w:id="1381"/>
      <w:r>
        <w:rPr>
          <w:rtl w:val="true"/>
        </w:rPr>
        <w:t>اشاره</w:t>
      </w:r>
      <w:bookmarkEnd w:id="1382"/>
    </w:p>
    <w:p>
      <w:pPr>
        <w:pStyle w:val="BookText"/>
        <w:rPr/>
      </w:pPr>
      <w:r>
        <w:rPr>
          <w:rFonts w:ascii="IRNazanin" w:hAnsi="IRNazanin" w:eastAsia="IRNazanin"/>
          <w:color w:val="111111"/>
          <w:sz w:val="28"/>
          <w:sz w:val="28"/>
          <w:szCs w:val="28"/>
          <w:rtl w:val="true"/>
          <w:lang w:bidi="fa-IR"/>
        </w:rPr>
        <w:t xml:space="preserve">همان طور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باطل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ربا برسه قسم است؛ در این فصل، احکام قسم سوم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دیرکرد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شود </w:t>
      </w:r>
      <w:r>
        <w:rPr>
          <w:rFonts w:eastAsia="IRNazanin" w:cs="IRNazanin"/>
          <w:color w:val="111111"/>
          <w:sz w:val="28"/>
          <w:szCs w:val="28"/>
          <w:rtl w:val="true"/>
          <w:lang w:bidi="fa-IR"/>
        </w:rPr>
        <w:t>.</w:t>
      </w:r>
    </w:p>
    <w:p>
      <w:pPr>
        <w:pStyle w:val="Heading3"/>
        <w:numPr>
          <w:ilvl w:val="2"/>
          <w:numId w:val="1"/>
        </w:numPr>
        <w:rPr/>
      </w:pPr>
      <w:bookmarkStart w:id="1383" w:name="__RefHeading___Toc3501458_2322387425"/>
      <w:bookmarkStart w:id="1384" w:name="_Toc534"/>
      <w:bookmarkEnd w:id="1383"/>
      <w:r>
        <w:rPr>
          <w:rtl w:val="true"/>
        </w:rPr>
        <w:t>تعریف ربای دیرکرد و انواع کلی آن</w:t>
      </w:r>
      <w:bookmarkEnd w:id="13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ربای دیرکرد آن است که طلبکار در مقابل تأخیر در پرداخت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مبلغی پول یا چیز دیگری که دارای ارزش مالی است، از بدهکار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هرنوع جریمه ای در مقابل تأخیر در پرداخت دین توسط طلبکار</w:t>
      </w:r>
      <w:r>
        <w:rPr>
          <w:rStyle w:val="FootnoteAnchor"/>
          <w:rtl w:val="true"/>
        </w:rPr>
        <w:footnoteReference w:id="947"/>
      </w:r>
      <w:r>
        <w:rPr>
          <w:rFonts w:ascii="IRNazanin" w:hAnsi="IRNazanin" w:eastAsia="IRNazanin"/>
          <w:color w:val="111111"/>
          <w:sz w:val="28"/>
          <w:sz w:val="28"/>
          <w:szCs w:val="28"/>
          <w:rtl w:val="true"/>
          <w:lang w:bidi="fa-IR"/>
        </w:rPr>
        <w:t>جایز نیست، هرچند این کار با رضایت بدهکار انجام 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جریمه، شامل هریک از اقسام زیاده که در مسأله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می گردد</w:t>
      </w:r>
      <w:r>
        <w:rPr>
          <w:rFonts w:eastAsia="IRNazanin" w:cs="IRNazanin"/>
          <w:color w:val="111111"/>
          <w:sz w:val="28"/>
          <w:szCs w:val="28"/>
          <w:rtl w:val="true"/>
          <w:lang w:bidi="fa-IR"/>
        </w:rPr>
        <w:t xml:space="preserve">. </w:t>
      </w:r>
      <w:bookmarkStart w:id="1385" w:name="pg13362_146938"/>
    </w:p>
    <w:p>
      <w:pPr>
        <w:pStyle w:val="BookText"/>
        <w:rPr/>
      </w:pPr>
      <w:bookmarkEnd w:id="1385"/>
      <w:r>
        <w:rPr>
          <w:rFonts w:ascii="IRNazanin" w:hAnsi="IRNazanin" w:eastAsia="IRNazanin"/>
          <w:color w:val="111111"/>
          <w:sz w:val="28"/>
          <w:sz w:val="28"/>
          <w:szCs w:val="28"/>
          <w:rtl w:val="true"/>
          <w:lang w:bidi="fa-IR"/>
        </w:rPr>
        <w:t xml:space="preserve">بنابراین، فرقی ندارد جریمه مذکور، عين مال مانند مبلغی پول باشد یا عمل یا منفعت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ارزش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نمی کند جریمه فوق در ضمن قراردادی شرط شده باشد یانه</w:t>
      </w:r>
      <w:r>
        <w:rPr>
          <w:rStyle w:val="FootnoteAnchor"/>
          <w:rtl w:val="true"/>
        </w:rPr>
        <w:footnoteReference w:id="948"/>
      </w:r>
      <w:r>
        <w:rPr>
          <w:rFonts w:ascii="IRNazanin" w:hAnsi="IRNazanin" w:eastAsia="IRNazanin"/>
          <w:color w:val="111111"/>
          <w:sz w:val="28"/>
          <w:sz w:val="28"/>
          <w:szCs w:val="28"/>
          <w:rtl w:val="true"/>
          <w:lang w:bidi="fa-IR"/>
        </w:rPr>
        <w:t xml:space="preserve">و تغییر نام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 تأخیر تأدیه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حلال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فرقی ندارد بدهکاری مدیون بابت معامله نسیه یا سلف یا قرارداد قرض الحسنه یا اجرت کاریا غیر آن باشد</w:t>
      </w:r>
      <w:r>
        <w:rPr>
          <w:rFonts w:eastAsia="IRNazanin" w:cs="IRNazanin"/>
          <w:color w:val="111111"/>
          <w:sz w:val="28"/>
          <w:szCs w:val="28"/>
          <w:rtl w:val="true"/>
          <w:lang w:bidi="fa-IR"/>
        </w:rPr>
        <w:t>.</w:t>
      </w:r>
    </w:p>
    <w:p>
      <w:pPr>
        <w:pStyle w:val="Heading3"/>
        <w:numPr>
          <w:ilvl w:val="2"/>
          <w:numId w:val="1"/>
        </w:numPr>
        <w:rPr/>
      </w:pPr>
      <w:bookmarkStart w:id="1386" w:name="__RefHeading___Toc3501460_2322387425"/>
      <w:bookmarkStart w:id="1387" w:name="_Toc535"/>
      <w:bookmarkEnd w:id="1386"/>
      <w:r>
        <w:rPr>
          <w:rtl w:val="true"/>
        </w:rPr>
        <w:t>برخی از نمونه های دیرکرد</w:t>
      </w:r>
      <w:bookmarkEnd w:id="1387"/>
    </w:p>
    <w:p>
      <w:pPr>
        <w:pStyle w:val="Heading4"/>
        <w:numPr>
          <w:ilvl w:val="3"/>
          <w:numId w:val="1"/>
        </w:numPr>
        <w:rPr/>
      </w:pPr>
      <w:bookmarkStart w:id="1388" w:name="__RefHeading___Toc3501462_2322387425"/>
      <w:bookmarkStart w:id="1389" w:name="_Toc536"/>
      <w:bookmarkEnd w:id="1388"/>
      <w:r>
        <w:rPr>
          <w:rtl w:val="true"/>
        </w:rPr>
        <w:t>دیرکرد ثمن معامله نسیه یا مثمن در معامله سلف</w:t>
      </w:r>
      <w:bookmarkEnd w:id="13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معامله نسیه خریدار نتواند ثمن</w:t>
      </w:r>
      <w:r>
        <w:rPr>
          <w:rStyle w:val="FootnoteAnchor"/>
          <w:rtl w:val="true"/>
        </w:rPr>
        <w:footnoteReference w:id="949"/>
      </w:r>
      <w:r>
        <w:rPr>
          <w:rFonts w:ascii="IRNazanin" w:hAnsi="IRNazanin" w:eastAsia="IRNazanin"/>
          <w:color w:val="111111"/>
          <w:sz w:val="28"/>
          <w:sz w:val="28"/>
          <w:szCs w:val="28"/>
          <w:rtl w:val="true"/>
          <w:lang w:bidi="fa-IR"/>
        </w:rPr>
        <w:t>را در زمان مقرر بپردازد، فروشنده حق ندارد در مقابل به تأخیر انداختن بدهی خریدار، مبلغی اضافه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به انتهای مدت معامله نسیه مثلا یک ماه مانده، فروشنده حق ندارد مدت مذکور را مثلا تا سه ماه تمدید نموده و در قبال آن، مبلغی را از خریدار مطالبه نماید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در مورد تأخیر در تحویل کالایی</w:t>
      </w:r>
      <w:r>
        <w:rPr>
          <w:rStyle w:val="FootnoteAnchor"/>
          <w:rtl w:val="true"/>
        </w:rPr>
        <w:footnoteReference w:id="950"/>
      </w:r>
      <w:r>
        <w:rPr>
          <w:rFonts w:ascii="IRNazanin" w:hAnsi="IRNazanin" w:eastAsia="IRNazanin"/>
          <w:color w:val="111111"/>
          <w:sz w:val="28"/>
          <w:sz w:val="28"/>
          <w:szCs w:val="28"/>
          <w:rtl w:val="true"/>
          <w:lang w:bidi="fa-IR"/>
        </w:rPr>
        <w:t>که با معامله سلف فروخته شده نیز جاری است</w:t>
      </w:r>
      <w:r>
        <w:rPr>
          <w:rFonts w:eastAsia="IRNazanin" w:cs="IRNazanin"/>
          <w:color w:val="111111"/>
          <w:sz w:val="28"/>
          <w:szCs w:val="28"/>
          <w:rtl w:val="true"/>
          <w:lang w:bidi="fa-IR"/>
        </w:rPr>
        <w:t xml:space="preserve">. </w:t>
      </w:r>
      <w:bookmarkStart w:id="1390" w:name="pg13362_146939"/>
    </w:p>
    <w:p>
      <w:pPr>
        <w:pStyle w:val="Heading4"/>
        <w:numPr>
          <w:ilvl w:val="3"/>
          <w:numId w:val="1"/>
        </w:numPr>
        <w:rPr/>
      </w:pPr>
      <w:bookmarkStart w:id="1391" w:name="__RefHeading___Toc3501464_2322387425"/>
      <w:bookmarkStart w:id="1392" w:name="_Toc537"/>
      <w:bookmarkEnd w:id="1390"/>
      <w:bookmarkEnd w:id="1391"/>
      <w:r>
        <w:rPr>
          <w:rtl w:val="true"/>
        </w:rPr>
        <w:t>نو کردن چک</w:t>
      </w:r>
      <w:bookmarkEnd w:id="13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در مسائل قبل ذکر شد، نوکردن 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مبلغ بیشتر ربا و حرام است و طلبکار استحقاق مبلغی بیشتر از مبلغ چک اولیه را ندارد</w:t>
      </w:r>
      <w:r>
        <w:rPr>
          <w:rFonts w:eastAsia="IRNazanin" w:cs="IRNazanin"/>
          <w:color w:val="111111"/>
          <w:sz w:val="28"/>
          <w:szCs w:val="28"/>
          <w:rtl w:val="true"/>
          <w:lang w:bidi="fa-IR"/>
        </w:rPr>
        <w:t>.</w:t>
      </w:r>
    </w:p>
    <w:p>
      <w:pPr>
        <w:pStyle w:val="Heading4"/>
        <w:numPr>
          <w:ilvl w:val="3"/>
          <w:numId w:val="1"/>
        </w:numPr>
        <w:rPr/>
      </w:pPr>
      <w:bookmarkStart w:id="1393" w:name="__RefHeading___Toc3501466_2322387425"/>
      <w:bookmarkStart w:id="1394" w:name="_Toc538"/>
      <w:bookmarkEnd w:id="1393"/>
      <w:r>
        <w:rPr>
          <w:rtl w:val="true"/>
        </w:rPr>
        <w:t>مهلت دادن در ازای دریافت بخشی از دین قبل از موعد</w:t>
      </w:r>
      <w:bookmarkEnd w:id="13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حق ندارد در ازای دریافت بخشی از طلب خود قبل از فرا رسیدن مدت آن، برای بقیه طلب به بدهکار مهلت دهد؛</w:t>
      </w:r>
    </w:p>
    <w:p>
      <w:pPr>
        <w:pStyle w:val="BookText"/>
        <w:rPr/>
      </w:pPr>
      <w:r>
        <w:rPr>
          <w:rFonts w:ascii="IRNazanin" w:hAnsi="IRNazanin" w:eastAsia="IRNazanin"/>
          <w:color w:val="111111"/>
          <w:sz w:val="28"/>
          <w:sz w:val="28"/>
          <w:szCs w:val="28"/>
          <w:rtl w:val="true"/>
          <w:lang w:bidi="fa-IR"/>
        </w:rPr>
        <w:t>پس اگر مثلا کالایی به صورت نسیه شش ماهه فروخته شده و پس از سپری شدن چهار ماه از انعقاد معامله، خریدار به جهت آنکه میداند در زمان مقرر، توانایی پرداخت تمام بدهی خود را ندارد، تقاضای مهلت بیشتر کند، در صورتی که فروشنده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بخشی از طلب خود را تمدید میکنم، به شرط آنکه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ثمن را نقدا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قبل از سررسید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طلبکار در این باره هیچ گونه شرطی نکند و بدهکار به صورت جعاله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مهلت بخشی از بدهیم را تمدید نمایی، مقداری از بدهیم را به شما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ماه قبل از سررسید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احتیاط واجب جایز نیست؛</w:t>
      </w:r>
      <w:r>
        <w:rPr>
          <w:rStyle w:val="FootnoteAnchor"/>
          <w:rtl w:val="true"/>
        </w:rPr>
        <w:footnoteReference w:id="951"/>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قرار مذکور به طور دوستانه با رضایت طرفین و بدون هیچ گونه شرط و الزام و التزامی انجام شود، اشکال ندارد</w:t>
      </w:r>
      <w:r>
        <w:rPr>
          <w:rFonts w:eastAsia="IRNazanin" w:cs="IRNazanin"/>
          <w:color w:val="111111"/>
          <w:sz w:val="28"/>
          <w:szCs w:val="28"/>
          <w:rtl w:val="true"/>
          <w:lang w:bidi="fa-IR"/>
        </w:rPr>
        <w:t xml:space="preserve">. </w:t>
      </w:r>
      <w:bookmarkStart w:id="1395" w:name="pg13362_146940"/>
    </w:p>
    <w:p>
      <w:pPr>
        <w:pStyle w:val="Heading4"/>
        <w:numPr>
          <w:ilvl w:val="3"/>
          <w:numId w:val="1"/>
        </w:numPr>
        <w:rPr/>
      </w:pPr>
      <w:bookmarkStart w:id="1396" w:name="__RefHeading___Toc3501468_2322387425"/>
      <w:bookmarkStart w:id="1397" w:name="_Toc539"/>
      <w:bookmarkEnd w:id="1395"/>
      <w:bookmarkEnd w:id="1396"/>
      <w:r>
        <w:rPr>
          <w:rtl w:val="true"/>
        </w:rPr>
        <w:t>مهلت دادن به شرط قرض</w:t>
      </w:r>
      <w:bookmarkEnd w:id="13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طلبکار مثلا مهلت طلب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تومانی خود را دو ماه تمدید کند، به شرط اینکه بدهکار در ماه های آینده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دو ماهه به او قرض دهد، چنین عملی جایز نیست؛</w:t>
      </w:r>
    </w:p>
    <w:p>
      <w:pPr>
        <w:pStyle w:val="BookText"/>
        <w:rPr/>
      </w:pPr>
      <w:r>
        <w:rPr>
          <w:rFonts w:ascii="IRNazanin" w:hAnsi="IRNazanin" w:eastAsia="IRNazanin"/>
          <w:color w:val="111111"/>
          <w:sz w:val="28"/>
          <w:sz w:val="28"/>
          <w:szCs w:val="28"/>
          <w:rtl w:val="true"/>
          <w:lang w:bidi="fa-IR"/>
        </w:rPr>
        <w:t>البته، اگر قرار مذکور با رضایت طرفین و بدون هیچ گونه شرط و الزام و التزامی باشد، اشکال ندارد</w:t>
      </w:r>
      <w:r>
        <w:rPr>
          <w:rFonts w:eastAsia="IRNazanin" w:cs="IRNazanin"/>
          <w:color w:val="111111"/>
          <w:sz w:val="28"/>
          <w:szCs w:val="28"/>
          <w:rtl w:val="true"/>
          <w:lang w:bidi="fa-IR"/>
        </w:rPr>
        <w:t>.</w:t>
      </w:r>
    </w:p>
    <w:p>
      <w:pPr>
        <w:pStyle w:val="Heading4"/>
        <w:numPr>
          <w:ilvl w:val="3"/>
          <w:numId w:val="1"/>
        </w:numPr>
        <w:rPr/>
      </w:pPr>
      <w:bookmarkStart w:id="1398" w:name="__RefHeading___Toc3501470_2322387425"/>
      <w:bookmarkStart w:id="1399" w:name="_Toc540"/>
      <w:bookmarkEnd w:id="1398"/>
      <w:r>
        <w:rPr>
          <w:rtl w:val="true"/>
        </w:rPr>
        <w:t>دیرکرد در ازای تأخیر شرط تکلیفی</w:t>
      </w:r>
      <w:bookmarkEnd w:id="13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پرداخت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یا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w:t>
      </w:r>
      <w:r>
        <w:rPr>
          <w:rStyle w:val="FootnoteAnchor"/>
          <w:rtl w:val="true"/>
        </w:rPr>
        <w:footnoteReference w:id="952"/>
      </w:r>
      <w:r>
        <w:rPr>
          <w:rFonts w:ascii="IRNazanin" w:hAnsi="IRNazanin" w:eastAsia="IRNazanin"/>
          <w:color w:val="111111"/>
          <w:sz w:val="28"/>
          <w:sz w:val="28"/>
          <w:szCs w:val="28"/>
          <w:rtl w:val="true"/>
          <w:lang w:bidi="fa-IR"/>
        </w:rPr>
        <w:t xml:space="preserve">به سبب عقد یا شرط ضمن عقد، تکلیف بر فرد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ذمه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ضمن عقد شرط شود در ازای تأخیر در پرداخت آن، فرد مبلغ معینی را بپردازد، چنین شرطی محل اشکال است و احتیاط واجب در ترک آن می باشد</w:t>
      </w:r>
      <w:r>
        <w:rPr>
          <w:rFonts w:eastAsia="IRNazanin" w:cs="IRNazanin"/>
          <w:color w:val="111111"/>
          <w:sz w:val="28"/>
          <w:szCs w:val="28"/>
          <w:rtl w:val="true"/>
          <w:lang w:bidi="fa-IR"/>
        </w:rPr>
        <w:t>.</w:t>
      </w:r>
      <w:r>
        <w:rPr>
          <w:rStyle w:val="FootnoteAnchor"/>
          <w:rtl w:val="true"/>
        </w:rPr>
        <w:footnoteReference w:id="953"/>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فرد کالایی را به شخصی ببخشد و در ضمن هبه با طرف مقابل شرط کند او نیز در زمان معینی مبلغ یک میلیون تومان به هدیه دهنده بپردازد و نیز شرط نماید چنانچه در پرداخت یک میلیون، تأخیر کند، به ازای هر روز باید مبلغ پنجاه هزار تومان به عنوان دیرکرد بپردازد</w:t>
      </w:r>
      <w:r>
        <w:rPr>
          <w:rFonts w:eastAsia="IRNazanin" w:cs="IRNazanin"/>
          <w:color w:val="111111"/>
          <w:sz w:val="28"/>
          <w:szCs w:val="28"/>
          <w:rtl w:val="true"/>
          <w:lang w:bidi="fa-IR"/>
        </w:rPr>
        <w:t>.</w:t>
      </w:r>
      <w:r>
        <w:rPr>
          <w:rStyle w:val="FootnoteAnchor"/>
          <w:rtl w:val="true"/>
        </w:rPr>
        <w:footnoteReference w:id="954"/>
      </w:r>
      <w:bookmarkStart w:id="1400" w:name="pg13362_146941"/>
    </w:p>
    <w:p>
      <w:pPr>
        <w:pStyle w:val="BookText"/>
        <w:rPr/>
      </w:pPr>
      <w:bookmarkEnd w:id="1400"/>
      <w:r>
        <w:rPr>
          <w:rFonts w:ascii="IRNazanin" w:hAnsi="IRNazanin" w:eastAsia="IRNazanin"/>
          <w:color w:val="111111"/>
          <w:sz w:val="28"/>
          <w:sz w:val="28"/>
          <w:szCs w:val="28"/>
          <w:rtl w:val="true"/>
          <w:lang w:bidi="fa-IR"/>
        </w:rPr>
        <w:t>یا مانند اینکه شرکت بیمه در عقد بیمه، بیمه شونده را متعهد به پرداخت مبالغی به طور اقساطی نموده که دین در ذمه محسوب نشود و به ازای تأخیر در پرداخت اقساط مقرره، دیرکردی را معین کرده باشد که وی آن را بپردازد</w:t>
      </w:r>
      <w:r>
        <w:rPr>
          <w:rFonts w:eastAsia="IRNazanin" w:cs="IRNazanin"/>
          <w:color w:val="111111"/>
          <w:sz w:val="28"/>
          <w:szCs w:val="28"/>
          <w:rtl w:val="true"/>
          <w:lang w:bidi="fa-IR"/>
        </w:rPr>
        <w:t>.</w:t>
      </w:r>
    </w:p>
    <w:p>
      <w:pPr>
        <w:pStyle w:val="Heading3"/>
        <w:numPr>
          <w:ilvl w:val="2"/>
          <w:numId w:val="1"/>
        </w:numPr>
        <w:rPr/>
      </w:pPr>
      <w:bookmarkStart w:id="1401" w:name="__RefHeading___Toc3501472_2322387425"/>
      <w:bookmarkStart w:id="1402" w:name="_Toc541"/>
      <w:bookmarkEnd w:id="1401"/>
      <w:r>
        <w:rPr>
          <w:rtl w:val="true"/>
        </w:rPr>
        <w:t>مواردی که دریافت دیرکرد جایز است</w:t>
      </w:r>
      <w:bookmarkEnd w:id="1402"/>
    </w:p>
    <w:p>
      <w:pPr>
        <w:pStyle w:val="Heading4"/>
        <w:numPr>
          <w:ilvl w:val="3"/>
          <w:numId w:val="1"/>
        </w:numPr>
        <w:rPr/>
      </w:pPr>
      <w:bookmarkStart w:id="1403" w:name="__RefHeading___Toc3501474_2322387425"/>
      <w:bookmarkStart w:id="1404" w:name="_Toc542"/>
      <w:bookmarkEnd w:id="1403"/>
      <w:r>
        <w:rPr>
          <w:rtl w:val="true"/>
        </w:rPr>
        <w:t>الف</w:t>
      </w:r>
      <w:r>
        <w:rPr>
          <w:rtl w:val="true"/>
        </w:rPr>
        <w:t xml:space="preserve">. </w:t>
      </w:r>
      <w:r>
        <w:rPr>
          <w:rtl w:val="true"/>
        </w:rPr>
        <w:t xml:space="preserve">دیرکرد در ازای تأخیر در تحویل کالای معین </w:t>
      </w:r>
      <w:r>
        <w:rPr>
          <w:rtl w:val="true"/>
        </w:rPr>
        <w:t>(</w:t>
      </w:r>
      <w:r>
        <w:rPr>
          <w:rtl w:val="true"/>
        </w:rPr>
        <w:t>عین شخصی</w:t>
      </w:r>
      <w:r>
        <w:rPr>
          <w:rtl w:val="true"/>
        </w:rPr>
        <w:t>)</w:t>
      </w:r>
      <w:bookmarkEnd w:id="14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جریمه دیرکرد در ضمن عقد در ازای تأخیر نسبت به مالی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 xml:space="preserve">بوده و فرد باید آن را در زمان معینی تحویل دهد، اشکال ندارد؛ البته، این در صورتی است که دیرکرد مذکور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عقد ذکر شده باشد</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بنابراین، اگر فرد منزل یا مغازه اش را بفروشد و خریدار در ضمن معامله شرط نماید چنانچه فروشنده در تحویل منزل یا مغازه از فلان تاریخ، تأخیر کند، به ازای هر روز تأخير، فلان مبلغ بپردازد، چنین شرطی اشکال ندارد؛</w:t>
      </w:r>
    </w:p>
    <w:p>
      <w:pPr>
        <w:pStyle w:val="BookText"/>
        <w:rPr/>
      </w:pPr>
      <w:r>
        <w:rPr>
          <w:rFonts w:ascii="IRNazanin" w:hAnsi="IRNazanin" w:eastAsia="IRNazanin"/>
          <w:color w:val="111111"/>
          <w:sz w:val="28"/>
          <w:sz w:val="28"/>
          <w:szCs w:val="28"/>
          <w:rtl w:val="true"/>
          <w:lang w:bidi="fa-IR"/>
        </w:rPr>
        <w:t>اما اگر شرط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فروشنده در تحویل منزل یا مغازه از فلان تاریخ، تأخیر کند، به ازای هر روز تأخير، فلان مبلغ مدیون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شرطی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اگر در ضمن عاريه دادن کتاب شرط شود در صورت تأخیر عاریه گیرنده در تحویل کتاب به کتابخانه از زمان معین، در ازای هر روز فلان مبلغ بپردازد، اشکال ندارد؛ </w:t>
      </w:r>
      <w:bookmarkStart w:id="1405" w:name="pg13362_146942"/>
    </w:p>
    <w:p>
      <w:pPr>
        <w:pStyle w:val="BookText"/>
        <w:rPr/>
      </w:pPr>
      <w:bookmarkEnd w:id="1405"/>
      <w:r>
        <w:rPr>
          <w:rFonts w:ascii="IRNazanin" w:hAnsi="IRNazanin" w:eastAsia="IRNazanin"/>
          <w:color w:val="111111"/>
          <w:sz w:val="28"/>
          <w:sz w:val="28"/>
          <w:szCs w:val="28"/>
          <w:rtl w:val="true"/>
          <w:lang w:bidi="fa-IR"/>
        </w:rPr>
        <w:t>اما اگر عاریه دهنده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تحویل کتاب از تاریخ معین تأخیر کنی، به ازای هر روز تأخير فلان مبلغ بدهکار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شرطی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Heading4"/>
        <w:numPr>
          <w:ilvl w:val="3"/>
          <w:numId w:val="1"/>
        </w:numPr>
        <w:rPr/>
      </w:pPr>
      <w:bookmarkStart w:id="1406" w:name="__RefHeading___Toc3501476_2322387425"/>
      <w:bookmarkStart w:id="1407" w:name="_Toc543"/>
      <w:bookmarkEnd w:id="1406"/>
      <w:r>
        <w:rPr>
          <w:rtl w:val="true"/>
        </w:rPr>
        <w:t>ب</w:t>
      </w:r>
      <w:r>
        <w:rPr>
          <w:rtl w:val="true"/>
        </w:rPr>
        <w:t xml:space="preserve">. </w:t>
      </w:r>
      <w:r>
        <w:rPr>
          <w:rtl w:val="true"/>
        </w:rPr>
        <w:t>دیرکرد در ازای تأخیر در انجام عمل</w:t>
      </w:r>
      <w:bookmarkEnd w:id="14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جریمه دیرکرد در ضمن عقد در ازای تأخیر در انجام عملی همچون سند زدن ملک یا بایی و احداث بناء که انجام آن در زمان معینی با قرارداد بر فرد واجب شده اشکال ندارد؛ البته، این در صورتی است که دیرکرد مذکور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عقد ذکر شده باشد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بنابراین، اگر فرد منزل یا مغازه ای را بخرد و در ضمن معامله با فروشنده شرط کند، در زمان معینی اقدام به سند زدن آن به نام وی نماید و اگر انتقال سند به نام وی را از مدت مقرر تأخیر بیندازد، در ازای هرروز تأخير، فلان مبلغ را به عنوان دیرکرد بپردازد؛ این شرط اشکال ندارد؛ اما اگر شرط کند در ازای هر روز تأخير، فلان مبلغ را به عنوان دیرکرد بدهکار باشد</w:t>
      </w:r>
      <w:r>
        <w:rPr>
          <w:rStyle w:val="FootnoteAnchor"/>
          <w:rtl w:val="true"/>
        </w:rPr>
        <w:footnoteReference w:id="958"/>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فرد مثلا فرد بایی را اجیر نماید</w:t>
      </w:r>
      <w:r>
        <w:rPr>
          <w:rStyle w:val="FootnoteAnchor"/>
          <w:rtl w:val="true"/>
        </w:rPr>
        <w:footnoteReference w:id="959"/>
      </w:r>
      <w:r>
        <w:rPr>
          <w:rFonts w:ascii="IRNazanin" w:hAnsi="IRNazanin" w:eastAsia="IRNazanin"/>
          <w:color w:val="111111"/>
          <w:sz w:val="28"/>
          <w:sz w:val="28"/>
          <w:szCs w:val="28"/>
          <w:rtl w:val="true"/>
          <w:lang w:bidi="fa-IR"/>
        </w:rPr>
        <w:t>تا خانه ای را در مدت شش ماه بسازد و در ضمن عقد اجاره با بتا شرط کند در صورتی که ساخت و ساز و احداث خانه را از مدت مقرر تأخیر بیندازد، در ازای هرروز تأخير فلان مبلغ را به عنوان دیرکرد بپردازد، صحیح است؛ اما اگر شرط کند در ازای هر روز تأخير، فلان مبلغ را به عنوان دیرکرد بدهکار باشد</w:t>
      </w:r>
      <w:r>
        <w:rPr>
          <w:rStyle w:val="FootnoteAnchor"/>
          <w:rtl w:val="true"/>
        </w:rPr>
        <w:footnoteReference w:id="960"/>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bookmarkStart w:id="1408" w:name="pg13362_146943"/>
    </w:p>
    <w:p>
      <w:pPr>
        <w:pStyle w:val="Heading2"/>
        <w:numPr>
          <w:ilvl w:val="1"/>
          <w:numId w:val="1"/>
        </w:numPr>
        <w:rPr/>
      </w:pPr>
      <w:bookmarkStart w:id="1409" w:name="__RefHeading___Toc3501478_2322387425"/>
      <w:bookmarkStart w:id="1410" w:name="_Toc544"/>
      <w:bookmarkEnd w:id="1408"/>
      <w:bookmarkEnd w:id="1409"/>
      <w:r>
        <w:rPr>
          <w:rtl w:val="true"/>
        </w:rPr>
        <w:t>تقاض</w:t>
      </w:r>
      <w:bookmarkEnd w:id="1410"/>
    </w:p>
    <w:p>
      <w:pPr>
        <w:pStyle w:val="Heading3"/>
        <w:numPr>
          <w:ilvl w:val="2"/>
          <w:numId w:val="1"/>
        </w:numPr>
        <w:rPr/>
      </w:pPr>
      <w:bookmarkStart w:id="1411" w:name="__RefHeading___Toc3501480_2322387425"/>
      <w:bookmarkStart w:id="1412" w:name="_Toc545"/>
      <w:bookmarkEnd w:id="1411"/>
      <w:r>
        <w:rPr>
          <w:rtl w:val="true"/>
        </w:rPr>
        <w:t>تعریف و شرایط تقاض</w:t>
      </w:r>
      <w:bookmarkEnd w:id="14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اگرفرد مال شخصی را بدون اجازه وی، در ازای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طلبی که از وی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تصاحب نماید،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دیگری طلبکار است، با وجود شرایط ذیل می تواند بدون رضایت و اجازه بدهکار طلب خویش را از مال وی تقاص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بدهکار از بدهی خود به طلبکار اطلاع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بدهکار توانایی پرداخت بدهی اش به طلبكار را داشته باشد</w:t>
      </w:r>
      <w:r>
        <w:rPr>
          <w:rStyle w:val="FootnoteAnchor"/>
          <w:rtl w:val="true"/>
        </w:rPr>
        <w:footnoteReference w:id="961"/>
      </w:r>
      <w:r>
        <w:rPr>
          <w:rFonts w:ascii="IRNazanin" w:hAnsi="IRNazanin" w:eastAsia="IRNazanin"/>
          <w:color w:val="111111"/>
          <w:sz w:val="28"/>
          <w:sz w:val="28"/>
          <w:szCs w:val="28"/>
          <w:rtl w:val="true"/>
          <w:lang w:bidi="fa-IR"/>
        </w:rPr>
        <w:t>و با وجود مطالبه طلبکار، از پرداخت آن امتناع ورزد یا امروز و فردا کند؛</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 مذکور بدون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مدت آن فرا رسیده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شخص ثالثی به مال مورد تقاص تعلق نگرفته باشد که مانع از تقاص </w:t>
      </w:r>
      <w:bookmarkStart w:id="1413" w:name="pg13362_146944"/>
    </w:p>
    <w:p>
      <w:pPr>
        <w:pStyle w:val="BookText"/>
        <w:rPr/>
      </w:pPr>
      <w:bookmarkEnd w:id="1413"/>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تقاص نمودن از مالی که بدهکار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دیگری قرار داده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طلبکار با وجود شرایط مذکور،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بدون اذن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اموالبدهکارتقاص نماید، اگر چه مال مورد تقاص از لحاظ جنس با طلب وی متفاوت باشد</w:t>
      </w:r>
      <w:r>
        <w:rPr>
          <w:rFonts w:eastAsia="IRNazanin" w:cs="IRNazanin"/>
          <w:color w:val="111111"/>
          <w:sz w:val="28"/>
          <w:szCs w:val="28"/>
          <w:rtl w:val="true"/>
          <w:lang w:bidi="fa-IR"/>
        </w:rPr>
        <w:t>.</w:t>
      </w:r>
      <w:r>
        <w:rPr>
          <w:rStyle w:val="FootnoteAnchor"/>
          <w:rtl w:val="true"/>
        </w:rPr>
        <w:footnoteReference w:id="963"/>
      </w:r>
    </w:p>
    <w:p>
      <w:pPr>
        <w:pStyle w:val="Heading3"/>
        <w:numPr>
          <w:ilvl w:val="2"/>
          <w:numId w:val="1"/>
        </w:numPr>
        <w:rPr/>
      </w:pPr>
      <w:bookmarkStart w:id="1414" w:name="__RefHeading___Toc3501482_2322387425"/>
      <w:bookmarkStart w:id="1415" w:name="_Toc546"/>
      <w:bookmarkEnd w:id="1414"/>
      <w:r>
        <w:rPr>
          <w:rtl w:val="true"/>
        </w:rPr>
        <w:t>مسائل تقاص</w:t>
      </w:r>
      <w:bookmarkEnd w:id="1415"/>
    </w:p>
    <w:p>
      <w:pPr>
        <w:pStyle w:val="Heading4"/>
        <w:numPr>
          <w:ilvl w:val="3"/>
          <w:numId w:val="1"/>
        </w:numPr>
        <w:rPr/>
      </w:pPr>
      <w:bookmarkStart w:id="1416" w:name="__RefHeading___Toc3501484_2322387425"/>
      <w:bookmarkStart w:id="1417" w:name="_Toc547"/>
      <w:bookmarkEnd w:id="1416"/>
      <w:r>
        <w:rPr>
          <w:rtl w:val="true"/>
        </w:rPr>
        <w:t>تقاص به جهت خجالت از مطالبه طلب و مانند آن</w:t>
      </w:r>
      <w:bookmarkEnd w:id="14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جهت خجالت یا روابط دوستانه یا فامیلی و مانند آن از مطالبه طلب خود پرهیز می کند، نمی تواند از اموال بدهکار بدون رضایتش تقاض نماید</w:t>
      </w:r>
      <w:r>
        <w:rPr>
          <w:rFonts w:eastAsia="IRNazanin" w:cs="IRNazanin"/>
          <w:color w:val="111111"/>
          <w:sz w:val="28"/>
          <w:szCs w:val="28"/>
          <w:rtl w:val="true"/>
          <w:lang w:bidi="fa-IR"/>
        </w:rPr>
        <w:t>.</w:t>
      </w:r>
    </w:p>
    <w:p>
      <w:pPr>
        <w:pStyle w:val="Heading4"/>
        <w:numPr>
          <w:ilvl w:val="3"/>
          <w:numId w:val="1"/>
        </w:numPr>
        <w:rPr/>
      </w:pPr>
      <w:bookmarkStart w:id="1418" w:name="__RefHeading___Toc3501486_2322387425"/>
      <w:bookmarkStart w:id="1419" w:name="_Toc548"/>
      <w:bookmarkEnd w:id="1418"/>
      <w:r>
        <w:rPr>
          <w:rtl w:val="true"/>
        </w:rPr>
        <w:t>تقاض در بدهی نامشروع</w:t>
      </w:r>
      <w:bookmarkEnd w:id="14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بدهی نامشروع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سود ربوی ، دیرکرد و خسارت تأخیر تأدیه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که طرف مقابل شرعا طلبکار نیست، حق تقاص برای وی وجود ندارد</w:t>
      </w:r>
      <w:r>
        <w:rPr>
          <w:rFonts w:eastAsia="IRNazanin" w:cs="IRNazanin"/>
          <w:color w:val="111111"/>
          <w:sz w:val="28"/>
          <w:szCs w:val="28"/>
          <w:rtl w:val="true"/>
          <w:lang w:bidi="fa-IR"/>
        </w:rPr>
        <w:t>.</w:t>
      </w:r>
    </w:p>
    <w:p>
      <w:pPr>
        <w:pStyle w:val="Heading4"/>
        <w:numPr>
          <w:ilvl w:val="3"/>
          <w:numId w:val="1"/>
        </w:numPr>
        <w:rPr/>
      </w:pPr>
      <w:bookmarkStart w:id="1420" w:name="__RefHeading___Toc3501488_2322387425"/>
      <w:bookmarkStart w:id="1421" w:name="_Toc549"/>
      <w:bookmarkEnd w:id="1420"/>
      <w:r>
        <w:rPr>
          <w:rtl w:val="true"/>
        </w:rPr>
        <w:t>کیفیت تقاض در هنگام فسخ معامله</w:t>
      </w:r>
      <w:bookmarkEnd w:id="1421"/>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کالایی را به دیگری نسیه بفروشد و خریدار در زمان مقرر از پرداخت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امتناع ورزد، فروشنده می تواند معامله را فسخ کند و در صورتی که همان کالایی که 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باشد، می تواند آن را پس </w:t>
      </w:r>
      <w:bookmarkStart w:id="1422" w:name="pg13362_146945"/>
    </w:p>
    <w:p>
      <w:pPr>
        <w:pStyle w:val="BookText"/>
        <w:rPr/>
      </w:pPr>
      <w:bookmarkEnd w:id="1422"/>
      <w:r>
        <w:rPr>
          <w:rFonts w:ascii="IRNazanin" w:hAnsi="IRNazanin" w:eastAsia="IRNazanin"/>
          <w:color w:val="111111"/>
          <w:sz w:val="28"/>
          <w:sz w:val="28"/>
          <w:szCs w:val="28"/>
          <w:rtl w:val="true"/>
          <w:lang w:bidi="fa-IR"/>
        </w:rPr>
        <w:t>بگیرد، هرچند از مستثنیات دین باشد و خریدار توانایی پرداخت بدهی خویش را نداشته باشد؛</w:t>
      </w:r>
    </w:p>
    <w:p>
      <w:pPr>
        <w:pStyle w:val="BookText"/>
        <w:rPr/>
      </w:pPr>
      <w:r>
        <w:rPr>
          <w:rFonts w:ascii="IRNazanin" w:hAnsi="IRNazanin" w:eastAsia="IRNazanin"/>
          <w:color w:val="111111"/>
          <w:sz w:val="28"/>
          <w:sz w:val="28"/>
          <w:szCs w:val="28"/>
          <w:rtl w:val="true"/>
          <w:lang w:bidi="fa-IR"/>
        </w:rPr>
        <w:t xml:space="preserve">اما اگر کالای مذکور از بین رفته یا ملکیت آن به شخص دیگری منتقل شده است، بدهکار باید در اشیای مثلی، مثل آن و در اشیای قیمی، قیمت آن را به طلبکار بپردازد و چنانچه از پرداخت بدهی اش امتناع ورزد، طلبکار می تواند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از اموال وی تقاص نماید</w:t>
      </w:r>
      <w:r>
        <w:rPr>
          <w:rFonts w:eastAsia="IRNazanin" w:cs="IRNazanin"/>
          <w:color w:val="111111"/>
          <w:sz w:val="28"/>
          <w:szCs w:val="28"/>
          <w:rtl w:val="true"/>
          <w:lang w:bidi="fa-IR"/>
        </w:rPr>
        <w:t>.</w:t>
      </w:r>
    </w:p>
    <w:p>
      <w:pPr>
        <w:pStyle w:val="Heading4"/>
        <w:numPr>
          <w:ilvl w:val="3"/>
          <w:numId w:val="1"/>
        </w:numPr>
        <w:rPr/>
      </w:pPr>
      <w:bookmarkStart w:id="1423" w:name="__RefHeading___Toc3501490_2322387425"/>
      <w:bookmarkStart w:id="1424" w:name="_Toc550"/>
      <w:bookmarkEnd w:id="1423"/>
      <w:r>
        <w:rPr>
          <w:rtl w:val="true"/>
        </w:rPr>
        <w:t>تقاض منفعت و حق و عين مال</w:t>
      </w:r>
      <w:bookmarkEnd w:id="14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تقاص در مورد 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ذکر شده در مسأله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که شرعا جنبه 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رعایت همان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هریک از موارد فوق در قالب مثالی در سه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زمین یا ماشین یا کالای دیگری را غصب کرده و از پس دادن آن امتناع ورزد و پس گرفتن عین مال ممکن نباشد، تقاص از اموال وی با رعایت شرایط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 این گونه موارد از مثال های تقاص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خانه یا مغازه خویش را به انسان اجاره داده، ولی آن را تحویل ندهد یا پس از تحویل مانع استفاده از آن شود، در این صورت که موجر، منفعت خانه یا مغازه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متعلق به مستأجراست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نمی دهد، مستأجر می تواند با شرایط مذکور در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مقدار منفعت ، از اموال موجر تقاص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حکم، اگر فرد دیگری غیر از موجر، مال مورد اجاره را از مستأجر غصب کرده و بکار گیرد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مثال ها، از موارد تقاص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bookmarkStart w:id="1425" w:name="pg13362_146946"/>
    </w:p>
    <w:p>
      <w:pPr>
        <w:pStyle w:val="BookText"/>
        <w:rPr/>
      </w:pPr>
      <w:bookmarkEnd w:id="142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حقوقی</w:t>
      </w:r>
      <w:r>
        <w:rPr>
          <w:rStyle w:val="FootnoteAnchor"/>
          <w:rtl w:val="true"/>
        </w:rPr>
        <w:footnoteReference w:id="964"/>
      </w:r>
      <w:r>
        <w:rPr>
          <w:rFonts w:ascii="IRNazanin" w:hAnsi="IRNazanin" w:eastAsia="IRNazanin"/>
          <w:color w:val="111111"/>
          <w:sz w:val="28"/>
          <w:sz w:val="28"/>
          <w:szCs w:val="28"/>
          <w:rtl w:val="true"/>
          <w:lang w:bidi="fa-IR"/>
        </w:rPr>
        <w:t>همچون حق سرقفلی</w:t>
      </w:r>
      <w:r>
        <w:rPr>
          <w:rStyle w:val="FootnoteAnchor"/>
          <w:rtl w:val="true"/>
        </w:rPr>
        <w:footnoteReference w:id="965"/>
      </w:r>
      <w:r>
        <w:rPr>
          <w:rFonts w:ascii="IRNazanin" w:hAnsi="IRNazanin" w:eastAsia="IRNazanin"/>
          <w:color w:val="111111"/>
          <w:sz w:val="28"/>
          <w:sz w:val="28"/>
          <w:szCs w:val="28"/>
          <w:rtl w:val="true"/>
          <w:lang w:bidi="fa-IR"/>
        </w:rPr>
        <w:t>یا حق تقدیمی یا حق پذیره زمین های وقفی</w:t>
      </w:r>
      <w:r>
        <w:rPr>
          <w:rStyle w:val="FootnoteAnchor"/>
          <w:rtl w:val="true"/>
        </w:rPr>
        <w:footnoteReference w:id="966"/>
      </w:r>
      <w:r>
        <w:rPr>
          <w:rFonts w:ascii="IRNazanin" w:hAnsi="IRNazanin" w:eastAsia="IRNazanin"/>
          <w:color w:val="111111"/>
          <w:sz w:val="28"/>
          <w:sz w:val="28"/>
          <w:szCs w:val="28"/>
          <w:rtl w:val="true"/>
          <w:lang w:bidi="fa-IR"/>
        </w:rPr>
        <w:t xml:space="preserve">که شرعا متعلق به شخص دیگری است را به او ندهد یا از او بگیرد و غصب نماید و پس گرفتن آن حق برای صاحب حق ممکن نباشد، می تواند با شرایط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غاصب تقاص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گونه موارد، تقاض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Heading4"/>
        <w:numPr>
          <w:ilvl w:val="3"/>
          <w:numId w:val="1"/>
        </w:numPr>
        <w:rPr/>
      </w:pPr>
      <w:bookmarkStart w:id="1426" w:name="__RefHeading___Toc3501492_2322387425"/>
      <w:bookmarkStart w:id="1427" w:name="_Toc551"/>
      <w:bookmarkEnd w:id="1426"/>
      <w:r>
        <w:rPr>
          <w:rtl w:val="true"/>
        </w:rPr>
        <w:t>تقاص از اموال دیگر با امکان تقاص از عین مال</w:t>
      </w:r>
      <w:bookmarkEnd w:id="14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بدون عذر شرعی از پس دادن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دیگری که در اختیار وی قرار گرفته امتناع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مالی را غصب کرده یا در نزد او ودیعه بوده و با وجود مطالبه مالک، آن را پس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پس گرفتن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 بدون ارتکاب عمل خلاف شرع و مشقت زیادی که معمولا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تقاص از اموال دیگر آن فرد جایز نیست</w:t>
      </w:r>
      <w:r>
        <w:rPr>
          <w:rFonts w:eastAsia="IRNazanin" w:cs="IRNazanin"/>
          <w:color w:val="111111"/>
          <w:sz w:val="28"/>
          <w:szCs w:val="28"/>
          <w:rtl w:val="true"/>
          <w:lang w:bidi="fa-IR"/>
        </w:rPr>
        <w:t>.</w:t>
      </w:r>
    </w:p>
    <w:p>
      <w:pPr>
        <w:pStyle w:val="Heading4"/>
        <w:numPr>
          <w:ilvl w:val="3"/>
          <w:numId w:val="1"/>
        </w:numPr>
        <w:rPr/>
      </w:pPr>
      <w:bookmarkStart w:id="1428" w:name="__RefHeading___Toc3501494_2322387425"/>
      <w:bookmarkStart w:id="1429" w:name="_Toc552"/>
      <w:bookmarkEnd w:id="1428"/>
      <w:r>
        <w:rPr>
          <w:rtl w:val="true"/>
        </w:rPr>
        <w:t>تقاص در مورد شرط ضمن عقد</w:t>
      </w:r>
      <w:bookmarkEnd w:id="1429"/>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پرداخت مال معینی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ضمن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واجب باشد،</w:t>
      </w:r>
      <w:r>
        <w:rPr>
          <w:rStyle w:val="FootnoteAnchor"/>
          <w:rtl w:val="true"/>
        </w:rPr>
        <w:footnoteReference w:id="967"/>
      </w:r>
      <w:r>
        <w:rPr>
          <w:rFonts w:ascii="IRNazanin" w:hAnsi="IRNazanin" w:eastAsia="IRNazanin"/>
          <w:color w:val="111111"/>
          <w:sz w:val="28"/>
          <w:sz w:val="28"/>
          <w:szCs w:val="28"/>
          <w:rtl w:val="true"/>
          <w:lang w:bidi="fa-IR"/>
        </w:rPr>
        <w:t>در صورت تخلف از عمل به شرط، فردی که شرط به نفع او قرار داده شده ، نمی تواند از اموال طرف مقابل تقاص نماید؛</w:t>
      </w:r>
      <w:r>
        <w:rPr>
          <w:rStyle w:val="FootnoteAnchor"/>
          <w:rtl w:val="true"/>
        </w:rPr>
        <w:footnoteReference w:id="968"/>
      </w:r>
      <w:bookmarkStart w:id="1430" w:name="pg13362_146947"/>
    </w:p>
    <w:p>
      <w:pPr>
        <w:pStyle w:val="BookText"/>
        <w:rPr/>
      </w:pPr>
      <w:bookmarkEnd w:id="1430"/>
      <w:r>
        <w:rPr>
          <w:rFonts w:ascii="IRNazanin" w:hAnsi="IRNazanin" w:eastAsia="IRNazanin"/>
          <w:color w:val="111111"/>
          <w:sz w:val="28"/>
          <w:sz w:val="28"/>
          <w:szCs w:val="28"/>
          <w:rtl w:val="true"/>
          <w:lang w:bidi="fa-IR"/>
        </w:rPr>
        <w:t>البته، در این گونه موارد فرد می تواند از حاکم شرع درخواست کند طرف مقابل را ملزم به رعایت شرط ضمن عقد نماید و در صورت عدم امکان الزام از طريق حاکم شرع، می تواند از هر راه شرعی دیگری وی را به وفای به شرط الزام کند و چنانچه الزام وی ممکن نباشد، می تواند با اذن حاکم شرع مال مذکور را از طريق شرعی تملک نماید</w:t>
      </w:r>
      <w:r>
        <w:rPr>
          <w:rFonts w:eastAsia="IRNazanin" w:cs="IRNazanin"/>
          <w:color w:val="111111"/>
          <w:sz w:val="28"/>
          <w:szCs w:val="28"/>
          <w:rtl w:val="true"/>
          <w:lang w:bidi="fa-IR"/>
        </w:rPr>
        <w:t>.</w:t>
      </w:r>
    </w:p>
    <w:p>
      <w:pPr>
        <w:pStyle w:val="Heading4"/>
        <w:numPr>
          <w:ilvl w:val="3"/>
          <w:numId w:val="1"/>
        </w:numPr>
        <w:rPr/>
      </w:pPr>
      <w:bookmarkStart w:id="1431" w:name="__RefHeading___Toc3501496_2322387425"/>
      <w:bookmarkStart w:id="1432" w:name="_Toc553"/>
      <w:bookmarkEnd w:id="1431"/>
      <w:r>
        <w:rPr>
          <w:rtl w:val="true"/>
        </w:rPr>
        <w:t>تقاص از مال ودیعه</w:t>
      </w:r>
      <w:bookmarkEnd w:id="14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می تواند از مالی که متعلق به بدهکار است و آن را به ودیعه و امانت نزد وی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تقاص نمودن از مالی که متعلق به بدهکار است و آن را نزد شخص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ودیعه و امانت گذاشته نیز با رعایت شرایط تقاص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باشد؛</w:t>
      </w:r>
    </w:p>
    <w:p>
      <w:pPr>
        <w:pStyle w:val="BookText"/>
        <w:rPr/>
      </w:pPr>
      <w:r>
        <w:rPr>
          <w:rFonts w:ascii="IRNazanin" w:hAnsi="IRNazanin" w:eastAsia="IRNazanin"/>
          <w:color w:val="111111"/>
          <w:sz w:val="28"/>
          <w:sz w:val="28"/>
          <w:szCs w:val="28"/>
          <w:rtl w:val="true"/>
          <w:lang w:bidi="fa-IR"/>
        </w:rPr>
        <w:t xml:space="preserve">البته، کسی که ودیعه را قبول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مال را در اختیار طلبکار قرار دهد، مگر آنکه اطمینان به تحقق شرایط تقاص داشته باشد</w:t>
      </w:r>
      <w:r>
        <w:rPr>
          <w:rFonts w:eastAsia="IRNazanin" w:cs="IRNazanin"/>
          <w:color w:val="111111"/>
          <w:sz w:val="28"/>
          <w:szCs w:val="28"/>
          <w:rtl w:val="true"/>
          <w:lang w:bidi="fa-IR"/>
        </w:rPr>
        <w:t>.</w:t>
      </w:r>
    </w:p>
    <w:p>
      <w:pPr>
        <w:pStyle w:val="Heading4"/>
        <w:numPr>
          <w:ilvl w:val="3"/>
          <w:numId w:val="1"/>
        </w:numPr>
        <w:rPr/>
      </w:pPr>
      <w:bookmarkStart w:id="1433" w:name="__RefHeading___Toc3501498_2322387425"/>
      <w:bookmarkStart w:id="1434" w:name="_Toc554"/>
      <w:bookmarkEnd w:id="1433"/>
      <w:r>
        <w:rPr>
          <w:rtl w:val="true"/>
        </w:rPr>
        <w:t>تقاض از مال مشاع</w:t>
      </w:r>
      <w:bookmarkEnd w:id="14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تقاص از مال مشاع بين بدهکار و شریک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اذن شریک جایز نیست؛ ولی اگر تقاض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سایر شرایط آن صورت گیرد، شرعا صحیح است، هرچند فرد به جهت تصرف در مال دیگری مرتکب گناه شده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چنانچه مال مورد تقاض به اندازه طلب طلبکار یا کمتر بوده، طلبکار با شخص ثالث شریک می شود و اگر بیشتر بوده، طلبکار با هر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 و شریک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گردد</w:t>
      </w:r>
      <w:r>
        <w:rPr>
          <w:rFonts w:eastAsia="IRNazanin" w:cs="IRNazanin"/>
          <w:color w:val="111111"/>
          <w:sz w:val="28"/>
          <w:szCs w:val="28"/>
          <w:rtl w:val="true"/>
          <w:lang w:bidi="fa-IR"/>
        </w:rPr>
        <w:t xml:space="preserve">. </w:t>
      </w:r>
      <w:bookmarkStart w:id="1435" w:name="pg13362_146948"/>
    </w:p>
    <w:p>
      <w:pPr>
        <w:pStyle w:val="Heading4"/>
        <w:numPr>
          <w:ilvl w:val="3"/>
          <w:numId w:val="1"/>
        </w:numPr>
        <w:rPr/>
      </w:pPr>
      <w:bookmarkStart w:id="1436" w:name="__RefHeading___Toc3501500_2322387425"/>
      <w:bookmarkStart w:id="1437" w:name="_Toc555"/>
      <w:bookmarkEnd w:id="1435"/>
      <w:bookmarkEnd w:id="1436"/>
      <w:r>
        <w:rPr>
          <w:rtl w:val="true"/>
        </w:rPr>
        <w:t>تقاص از منافع</w:t>
      </w:r>
      <w:bookmarkEnd w:id="14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از شخص دیگری طلبکار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شرایط تقاص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منافع اموال وی تقاص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مستأجری که از صاحب خانه شرعا طلبکار است و وی از پرداخت بدهیش بدون عذر امتناع می ورزد، مستأجر می تواند بعد از تمام شدن مدت اجاره با رعایت شرایط تقاص، از منافع منزل به اندازه طلب خویش به عنوان تقاص استفاده نماید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زمینی به طور مشاع شریک باشند و یکی از آن دو بدون اجازه از شریک دیگر قسمتی از زمین را تصرف و غصب کرده باشد، چنانچه شریک دیگر راهی برای دستیابی به حق خویش ندارد، می تواند به همان مقدار بدون اذن شریک به عنوان تقاص در زمین تصرف کند</w:t>
      </w:r>
      <w:r>
        <w:rPr>
          <w:rFonts w:eastAsia="IRNazanin" w:cs="IRNazanin"/>
          <w:color w:val="111111"/>
          <w:sz w:val="28"/>
          <w:szCs w:val="28"/>
          <w:rtl w:val="true"/>
          <w:lang w:bidi="fa-IR"/>
        </w:rPr>
        <w:t>.</w:t>
      </w:r>
    </w:p>
    <w:p>
      <w:pPr>
        <w:pStyle w:val="Heading4"/>
        <w:numPr>
          <w:ilvl w:val="3"/>
          <w:numId w:val="1"/>
        </w:numPr>
        <w:rPr/>
      </w:pPr>
      <w:bookmarkStart w:id="1438" w:name="__RefHeading___Toc3501502_2322387425"/>
      <w:bookmarkStart w:id="1439" w:name="_Toc556"/>
      <w:bookmarkEnd w:id="1438"/>
      <w:r>
        <w:rPr>
          <w:rtl w:val="true"/>
        </w:rPr>
        <w:t>تقاص همراه با محذور شرعی</w:t>
      </w:r>
      <w:bookmarkEnd w:id="14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تقاض کند، جایز نیست مرتکب عمل خلاف شرعی همچون وارد شدن به خانه یا مغازه بدهکار بدون اجازه وی، یا شکستن قفل صندوقش یا مانند آن گردد؛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هر صورت، چنانچه با ارتکاب چنین عملی به مال طرف مقابل دست پیدا کند، با وجود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می تواند تقاض کند؛ </w:t>
      </w:r>
      <w:bookmarkStart w:id="1440" w:name="pg13362_146949"/>
    </w:p>
    <w:p>
      <w:pPr>
        <w:pStyle w:val="BookText"/>
        <w:rPr/>
      </w:pPr>
      <w:bookmarkEnd w:id="1440"/>
      <w:r>
        <w:rPr>
          <w:rFonts w:ascii="IRNazanin" w:hAnsi="IRNazanin" w:eastAsia="IRNazanin"/>
          <w:color w:val="111111"/>
          <w:sz w:val="28"/>
          <w:sz w:val="28"/>
          <w:szCs w:val="28"/>
          <w:rtl w:val="true"/>
          <w:lang w:bidi="fa-IR"/>
        </w:rPr>
        <w:t xml:space="preserve">البته، اگر مال طرف مقابل توسط وی از بین برود یا معیوب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قفل صندوقش را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آن است</w:t>
      </w:r>
      <w:r>
        <w:rPr>
          <w:rFonts w:eastAsia="IRNazanin" w:cs="IRNazanin"/>
          <w:color w:val="111111"/>
          <w:sz w:val="28"/>
          <w:szCs w:val="28"/>
          <w:rtl w:val="true"/>
          <w:lang w:bidi="fa-IR"/>
        </w:rPr>
        <w:t>.</w:t>
      </w:r>
    </w:p>
    <w:p>
      <w:pPr>
        <w:pStyle w:val="Heading4"/>
        <w:numPr>
          <w:ilvl w:val="3"/>
          <w:numId w:val="1"/>
        </w:numPr>
        <w:rPr/>
      </w:pPr>
      <w:bookmarkStart w:id="1441" w:name="__RefHeading___Toc3501504_2322387425"/>
      <w:bookmarkStart w:id="1442" w:name="_Toc557"/>
      <w:bookmarkEnd w:id="1441"/>
      <w:r>
        <w:rPr>
          <w:rtl w:val="true"/>
        </w:rPr>
        <w:t>تقاص در موارد خلاف مقررات</w:t>
      </w:r>
      <w:bookmarkEnd w:id="14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تقاص شرعا صحیح است، ولی حسب مقررات قانونی باید از طریق دادگاه صورت گیرد، اگرفرد طبق شرایط مذکور در مسأله</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تقاص نماید، صحیح است و مالک مال می شود؛</w:t>
      </w:r>
    </w:p>
    <w:p>
      <w:pPr>
        <w:pStyle w:val="BookText"/>
        <w:rPr/>
      </w:pPr>
      <w:r>
        <w:rPr>
          <w:rFonts w:ascii="IRNazanin" w:hAnsi="IRNazanin" w:eastAsia="IRNazanin"/>
          <w:color w:val="111111"/>
          <w:sz w:val="28"/>
          <w:sz w:val="28"/>
          <w:szCs w:val="28"/>
          <w:rtl w:val="true"/>
          <w:lang w:bidi="fa-IR"/>
        </w:rPr>
        <w:t>ولی اقدام وی از این جهت که مخالفت قانون بوده، تکلیف محل اشکال است و فرد می تواند در این مورد به مجتهد جامع الشرایط دیگر با رعایت الأعلم فالأعلم مراجعه نماید</w:t>
      </w:r>
      <w:r>
        <w:rPr>
          <w:rFonts w:eastAsia="IRNazanin" w:cs="IRNazanin"/>
          <w:color w:val="111111"/>
          <w:sz w:val="28"/>
          <w:szCs w:val="28"/>
          <w:rtl w:val="true"/>
          <w:lang w:bidi="fa-IR"/>
        </w:rPr>
        <w:t>.</w:t>
      </w:r>
    </w:p>
    <w:p>
      <w:pPr>
        <w:pStyle w:val="Heading4"/>
        <w:numPr>
          <w:ilvl w:val="3"/>
          <w:numId w:val="1"/>
        </w:numPr>
        <w:rPr/>
      </w:pPr>
      <w:bookmarkStart w:id="1443" w:name="__RefHeading___Toc3501506_2322387425"/>
      <w:bookmarkStart w:id="1444" w:name="_Toc558"/>
      <w:bookmarkEnd w:id="1443"/>
      <w:r>
        <w:rPr>
          <w:rtl w:val="true"/>
        </w:rPr>
        <w:t>تقاص از مالی که بیشتر از طلب ارزش دارد</w:t>
      </w:r>
      <w:bookmarkEnd w:id="14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مالی که از آن تقاص می شود، بیشتر از مقدار طلب باشد، طلبکار می تواند فقط به مقدار سهم خود از آن مال به عنوان تقاص بردارد و در صورتی که برای برداشتن سهم خویش، لازم باشد آن مال را بفروشد، می تواند آن را فروخته و پس از فروش، به مقدار طلبش از قیمت کالا بردارد و بقیه قیمت کالا را به صاحبش پس دهد؛</w:t>
      </w:r>
    </w:p>
    <w:p>
      <w:pPr>
        <w:pStyle w:val="BookText"/>
        <w:rPr/>
      </w:pPr>
      <w:r>
        <w:rPr>
          <w:rFonts w:ascii="IRNazanin" w:hAnsi="IRNazanin" w:eastAsia="IRNazanin"/>
          <w:color w:val="111111"/>
          <w:sz w:val="28"/>
          <w:sz w:val="28"/>
          <w:szCs w:val="28"/>
          <w:rtl w:val="true"/>
          <w:lang w:bidi="fa-IR"/>
        </w:rPr>
        <w:t>البته، بنابر احتیاط واجب باید برای فروش مال از حاکم شرع اجازه بگیرد</w:t>
      </w:r>
      <w:r>
        <w:rPr>
          <w:rFonts w:eastAsia="IRNazanin" w:cs="IRNazanin"/>
          <w:color w:val="111111"/>
          <w:sz w:val="28"/>
          <w:szCs w:val="28"/>
          <w:rtl w:val="true"/>
          <w:lang w:bidi="fa-IR"/>
        </w:rPr>
        <w:t>.</w:t>
      </w:r>
    </w:p>
    <w:p>
      <w:pPr>
        <w:pStyle w:val="Heading4"/>
        <w:numPr>
          <w:ilvl w:val="3"/>
          <w:numId w:val="1"/>
        </w:numPr>
        <w:rPr/>
      </w:pPr>
      <w:bookmarkStart w:id="1445" w:name="__RefHeading___Toc3501508_2322387425"/>
      <w:bookmarkStart w:id="1446" w:name="_Toc559"/>
      <w:bookmarkEnd w:id="1445"/>
      <w:r>
        <w:rPr>
          <w:rtl w:val="true"/>
        </w:rPr>
        <w:t>تقاض طلب از اموال غیر بدهکار</w:t>
      </w:r>
      <w:bookmarkEnd w:id="14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نمی تواند مقدار طلب خویش را از اموال شخص ثالثی که به فرد بدهکار مدیون است تقاص نماید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حسن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از على طلبکار بوده و از طرفی حسین نیز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على بدهکار باشد، حسن نمی تواند مقدار طلب خود را از اموال حسین تقاص نماید</w:t>
      </w:r>
      <w:r>
        <w:rPr>
          <w:rFonts w:eastAsia="IRNazanin" w:cs="IRNazanin"/>
          <w:color w:val="111111"/>
          <w:sz w:val="28"/>
          <w:szCs w:val="28"/>
          <w:rtl w:val="true"/>
          <w:lang w:bidi="fa-IR"/>
        </w:rPr>
        <w:t xml:space="preserve">. </w:t>
      </w:r>
      <w:bookmarkStart w:id="1447" w:name="pg13362_146950"/>
    </w:p>
    <w:p>
      <w:pPr>
        <w:pStyle w:val="BookText"/>
        <w:rPr/>
      </w:pPr>
      <w:bookmarkEnd w:id="1447"/>
      <w:r>
        <w:rPr>
          <w:rFonts w:ascii="IRNazanin" w:hAnsi="IRNazanin" w:eastAsia="IRNazanin"/>
          <w:color w:val="111111"/>
          <w:sz w:val="28"/>
          <w:sz w:val="28"/>
          <w:szCs w:val="28"/>
          <w:rtl w:val="true"/>
          <w:lang w:bidi="fa-IR"/>
        </w:rPr>
        <w:t>بنابراین، اگر حسین مقدار بدهی خویش را بدون اجازه على جهت تقاص به حسن بپردازد، دین او نسبت به على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علی به فردی وکالت داده تا مقدار طلبش را از حسین دریافت نماید، بعد از وصول و قبض طلب، حسین نسبت به على برىء الذمه می گردد و در این صورت حسن می تواند از مبلغ دریافت شده توسط وکیل مذکور که از اموال علی به حساب می آید، مقدار طلب خویش را با رعایت سایر شرایط ، تقاص نماید</w:t>
      </w:r>
      <w:r>
        <w:rPr>
          <w:rFonts w:eastAsia="IRNazanin" w:cs="IRNazanin"/>
          <w:color w:val="111111"/>
          <w:sz w:val="28"/>
          <w:szCs w:val="28"/>
          <w:rtl w:val="true"/>
          <w:lang w:bidi="fa-IR"/>
        </w:rPr>
        <w:t>.</w:t>
      </w:r>
    </w:p>
    <w:p>
      <w:pPr>
        <w:pStyle w:val="Heading4"/>
        <w:numPr>
          <w:ilvl w:val="3"/>
          <w:numId w:val="1"/>
        </w:numPr>
        <w:rPr/>
      </w:pPr>
      <w:bookmarkStart w:id="1448" w:name="__RefHeading___Toc3501510_2322387425"/>
      <w:bookmarkStart w:id="1449" w:name="_Toc560"/>
      <w:bookmarkEnd w:id="1448"/>
      <w:r>
        <w:rPr>
          <w:rtl w:val="true"/>
        </w:rPr>
        <w:t>تقاض طلبکاری که به بدهکار مدیون است</w:t>
      </w:r>
      <w:bookmarkEnd w:id="14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طلبکار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بدهکار مدیون باشد، جایز است با رعایت شرایط تقاض، مقدار طلب خویش را بابت بدهی و دینی که بر عهده اش هست حساب کند و خود را برىء الذمه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حسن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از حسین طلبکار بوده و حسین از دادن بدهی خود امتناع ورزد و از طرفی حسین نیزه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طلب داشته باشد، حسن می تواند طلب خود را به جای مقدار شکری که بدهکار است حساب کند و با مراعات شرایطی که قبلا ذکر شد، تقاض کرده و خود را نسبت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شکر که بدهکار بوده، بریء الذمه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چنانچه بدهی هر یک از طرفین دارای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تهاتر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باشد، نیازی به تقاص نیست و طرفین نسبت به هم به مقدار طلب و بدهی بریء الذمه می باشند</w:t>
      </w:r>
      <w:r>
        <w:rPr>
          <w:rFonts w:eastAsia="IRNazanin" w:cs="IRNazanin"/>
          <w:color w:val="111111"/>
          <w:sz w:val="28"/>
          <w:szCs w:val="28"/>
          <w:rtl w:val="true"/>
          <w:lang w:bidi="fa-IR"/>
        </w:rPr>
        <w:t>.</w:t>
      </w:r>
    </w:p>
    <w:p>
      <w:pPr>
        <w:pStyle w:val="Heading4"/>
        <w:numPr>
          <w:ilvl w:val="3"/>
          <w:numId w:val="1"/>
        </w:numPr>
        <w:rPr/>
      </w:pPr>
      <w:bookmarkStart w:id="1450" w:name="__RefHeading___Toc3501512_2322387425"/>
      <w:bookmarkStart w:id="1451" w:name="_Toc561"/>
      <w:bookmarkEnd w:id="1450"/>
      <w:r>
        <w:rPr>
          <w:rtl w:val="true"/>
        </w:rPr>
        <w:t>قسم خوردن بدهکار جهت انکار بدهی</w:t>
      </w:r>
      <w:bookmarkEnd w:id="1451"/>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بدهکار با وجود اطلاع از بدهی خویش آن را انکار نماید، طلبکار می تواند با رعایت سایر شرایط تقاص از اموال وی تقاص نماید، هرچند بدهکار بر عدم بدهکاری خویش قسم بخورد؛ </w:t>
      </w:r>
      <w:bookmarkStart w:id="1452" w:name="pg13362_146951"/>
    </w:p>
    <w:p>
      <w:pPr>
        <w:pStyle w:val="BookText"/>
        <w:rPr/>
      </w:pPr>
      <w:bookmarkEnd w:id="1452"/>
      <w:r>
        <w:rPr>
          <w:rFonts w:ascii="IRNazanin" w:hAnsi="IRNazanin" w:eastAsia="IRNazanin"/>
          <w:color w:val="111111"/>
          <w:sz w:val="28"/>
          <w:sz w:val="28"/>
          <w:szCs w:val="28"/>
          <w:rtl w:val="true"/>
          <w:lang w:bidi="fa-IR"/>
        </w:rPr>
        <w:t>البته، اگر طرفین برای حل و فصل نزاع به حاکم شرع مراجعه نمایند و حاکم شرع از بدهکار بخواهد نسبت به مدیون نبودنش قسم بخورد و با قسم خوردن وی، به نفعش حکم نماید، طلبکار حق تقاص از اموال بدهکار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حکم مذکور در مورد کسی که مالی را غصب کرده و بر عدم غصب سوگند یاد می کند نیز جاری می باشد</w:t>
      </w:r>
      <w:r>
        <w:rPr>
          <w:rFonts w:eastAsia="IRNazanin" w:cs="IRNazanin"/>
          <w:color w:val="111111"/>
          <w:sz w:val="28"/>
          <w:szCs w:val="28"/>
          <w:rtl w:val="true"/>
          <w:lang w:bidi="fa-IR"/>
        </w:rPr>
        <w:t>.</w:t>
      </w:r>
    </w:p>
    <w:p>
      <w:pPr>
        <w:pStyle w:val="Heading3"/>
        <w:numPr>
          <w:ilvl w:val="2"/>
          <w:numId w:val="1"/>
        </w:numPr>
        <w:rPr/>
      </w:pPr>
      <w:bookmarkStart w:id="1453" w:name="__RefHeading___Toc3501514_2322387425"/>
      <w:bookmarkStart w:id="1454" w:name="_Toc562"/>
      <w:bookmarkEnd w:id="1453"/>
      <w:r>
        <w:rPr>
          <w:rtl w:val="true"/>
        </w:rPr>
        <w:t>دعای تقاض</w:t>
      </w:r>
      <w:bookmarkEnd w:id="14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فرد هنگام تقاص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آخُذُ هَذَا الْمَالَ مَكَانَ مَالِيَ الَّذِي أَخَذَهُ مِنِّي وَ اِنِّي لَمْ اَخُذِ الَّذِي اَخَذْتُهُ خِيانَةً وَ لا ظُلْماً</w:t>
      </w:r>
      <w:r>
        <w:rPr>
          <w:rFonts w:eastAsia="IRNazanin" w:cs="IRNazanin"/>
          <w:color w:val="111111"/>
          <w:sz w:val="28"/>
          <w:szCs w:val="28"/>
          <w:rtl w:val="true"/>
          <w:lang w:bidi="fa-IR"/>
        </w:rPr>
        <w:t>»</w:t>
      </w:r>
      <w:r>
        <w:rPr>
          <w:rStyle w:val="FootnoteAnchor"/>
          <w:rtl w:val="true"/>
        </w:rPr>
        <w:footnoteReference w:id="970"/>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این مال را در عوض مالی که او از من گرفته بر می دارم و من آنچه را بر میدارم، از روی خیانت یا ظلم نیست</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5" w:name="pg13362_146953"/>
      <w:bookmarkStart w:id="1456" w:name="pg13362_146953"/>
      <w:bookmarkEnd w:id="1456"/>
    </w:p>
    <w:p>
      <w:pPr>
        <w:pStyle w:val="Heading2"/>
        <w:numPr>
          <w:ilvl w:val="1"/>
          <w:numId w:val="1"/>
        </w:numPr>
        <w:rPr/>
      </w:pPr>
      <w:bookmarkStart w:id="1457" w:name="pg13362_146953"/>
      <w:bookmarkStart w:id="1458" w:name="__RefHeading___Toc3501516_2322387425"/>
      <w:bookmarkStart w:id="1459" w:name="_Toc563"/>
      <w:bookmarkEnd w:id="1457"/>
      <w:bookmarkEnd w:id="1458"/>
      <w:r>
        <w:rPr>
          <w:rtl w:val="true"/>
        </w:rPr>
        <w:t>ضمانت</w:t>
      </w:r>
      <w:bookmarkEnd w:id="1459"/>
    </w:p>
    <w:p>
      <w:pPr>
        <w:pStyle w:val="Heading3"/>
        <w:numPr>
          <w:ilvl w:val="2"/>
          <w:numId w:val="1"/>
        </w:numPr>
        <w:rPr/>
      </w:pPr>
      <w:bookmarkStart w:id="1460" w:name="__RefHeading___Toc3501518_2322387425"/>
      <w:bookmarkStart w:id="1461" w:name="_Toc564"/>
      <w:bookmarkEnd w:id="1460"/>
      <w:r>
        <w:rPr>
          <w:rtl w:val="true"/>
        </w:rPr>
        <w:t>تعریف ضمانت و اقسام آن</w:t>
      </w:r>
      <w:bookmarkEnd w:id="14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قرارداد دو طرفه ای است که به دو صورت منعقد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ضمانت به صورت نقل دين؛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ضمانت 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معنای هریک از این دو نوع ضمانت، در دو مسأله بعد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ضمانت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نقل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را از ذمه بدهکار به ذمه خودش منتقل می نماید و ضامن بعد از تحقق این نوع ضمانت ، نسبت به طلبکار مدیون می شود</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بنابراین، اگر قبل از پرداخت بدهی فوت کند، این بدهی حکم سایر دیون را دارد که ادای آن بر عمل به وصیت و تقسیم ارث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معمولا منظور فقها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همین معنا است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درضمانت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 ملتزم می شود مالی را به </w:t>
      </w:r>
    </w:p>
    <w:p>
      <w:pPr>
        <w:pStyle w:val="BookText"/>
        <w:rPr/>
      </w:pP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ادامه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نماید؛ مانند اینکه متعهد شود بدهی بدهکار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نوع ضمانت نسبت به دین انجام شود،</w:t>
      </w:r>
      <w:r>
        <w:rPr>
          <w:rStyle w:val="FootnoteAnchor"/>
          <w:rtl w:val="true"/>
        </w:rPr>
        <w:footnoteReference w:id="972"/>
      </w:r>
      <w:r>
        <w:rPr>
          <w:rFonts w:ascii="IRNazanin" w:hAnsi="IRNazanin" w:eastAsia="IRNazanin"/>
          <w:color w:val="111111"/>
          <w:sz w:val="28"/>
          <w:sz w:val="28"/>
          <w:szCs w:val="28"/>
          <w:rtl w:val="true"/>
          <w:lang w:bidi="fa-IR"/>
        </w:rPr>
        <w:t>باعث منتقل شدن دین از ذمه بدهکار به ذمه ضامن نمی شود و بدهی بدهکار به قوت خود باقی است و ضامن نسبت به طلبکار مشغول الذمه نمی گردد، بلکه پرداخت بدهی تکلیف بر وی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ضامن قبل از پرداخت بدهی فوت کند، آنچه ضمانت کرده حکم دین را نداشته و از اموال وی پرداخت نمی شود؛</w:t>
      </w:r>
    </w:p>
    <w:p>
      <w:pPr>
        <w:pStyle w:val="BookText"/>
        <w:rPr/>
      </w:pPr>
      <w:r>
        <w:rPr>
          <w:rFonts w:ascii="IRNazanin" w:hAnsi="IRNazanin" w:eastAsia="IRNazanin"/>
          <w:color w:val="111111"/>
          <w:sz w:val="28"/>
          <w:sz w:val="28"/>
          <w:szCs w:val="28"/>
          <w:rtl w:val="true"/>
          <w:lang w:bidi="fa-IR"/>
        </w:rPr>
        <w:t>البته، اگر نسبت به ادای آن از ثلث مالش وصیت کرده باشد، باید مطابق با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کردن نسبت به اعمالی که بر ذمه افراد ثابت می شود، به هر یک از دو قسم ضمانت که در دو مسأله قبل ذکر 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فردی برای انجام عملی مانند دوختن لباس یا به جا آوردن نماز یا روزه قضا اجیر شود و ذمه اش به انجام آن عمل مشغول گردد، شخص دیگری می تواند نسبت به این اعمال، ضامن اجیر گردد؛</w:t>
      </w:r>
    </w:p>
    <w:p>
      <w:pPr>
        <w:pStyle w:val="BookText"/>
        <w:rPr/>
      </w:pPr>
      <w:r>
        <w:rPr>
          <w:rFonts w:ascii="IRNazanin" w:hAnsi="IRNazanin" w:eastAsia="IRNazanin"/>
          <w:color w:val="111111"/>
          <w:sz w:val="28"/>
          <w:sz w:val="28"/>
          <w:szCs w:val="28"/>
          <w:rtl w:val="true"/>
          <w:lang w:bidi="fa-IR"/>
        </w:rPr>
        <w:t xml:space="preserve">البته، حکم مذکور در صورتی است که در عقد اجاره ، انجام امور فوق توسط خود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ضمانت می شود به صورت کلی در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بلکه مال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فرد باید آن را به دیگری تحویل دهد، این ضمانت فقط به صورت قسم دوم از اقسام ضمانت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باشد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فردی که کالایی را از کسی عاریه گرفته، شخص دیگری می تواند </w:t>
      </w:r>
    </w:p>
    <w:p>
      <w:pPr>
        <w:pStyle w:val="BookText"/>
        <w:rPr/>
      </w:pPr>
      <w:r>
        <w:rPr>
          <w:rFonts w:ascii="IRNazanin" w:hAnsi="IRNazanin" w:eastAsia="IRNazanin"/>
          <w:color w:val="111111"/>
          <w:sz w:val="28"/>
          <w:sz w:val="28"/>
          <w:szCs w:val="28"/>
          <w:rtl w:val="true"/>
          <w:lang w:bidi="fa-IR"/>
        </w:rPr>
        <w:t>کالای مذکور را ضمانت نماید که خود آن و در صورت تلف ، بدل آن را</w:t>
      </w:r>
      <w:r>
        <w:rPr>
          <w:rStyle w:val="FootnoteAnchor"/>
          <w:rtl w:val="true"/>
        </w:rPr>
        <w:footnoteReference w:id="973"/>
      </w:r>
      <w:r>
        <w:rPr>
          <w:rFonts w:ascii="IRNazanin" w:hAnsi="IRNazanin" w:eastAsia="IRNazanin"/>
          <w:color w:val="111111"/>
          <w:sz w:val="28"/>
          <w:sz w:val="28"/>
          <w:szCs w:val="28"/>
          <w:rtl w:val="true"/>
          <w:lang w:bidi="fa-IR"/>
        </w:rPr>
        <w:t>به عاريه دهنده تحویل دهد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می تواند ثمنی را که خریدار قصد دارد آن را به فروشنده بدهد قیمت کالا به صورت قسم دوم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نماید؛</w:t>
      </w:r>
    </w:p>
    <w:p>
      <w:pPr>
        <w:pStyle w:val="BookText"/>
        <w:rPr/>
      </w:pPr>
      <w:r>
        <w:rPr>
          <w:rFonts w:ascii="IRNazanin" w:hAnsi="IRNazanin" w:eastAsia="IRNazanin"/>
          <w:color w:val="111111"/>
          <w:sz w:val="28"/>
          <w:sz w:val="28"/>
          <w:szCs w:val="28"/>
          <w:rtl w:val="true"/>
          <w:lang w:bidi="fa-IR"/>
        </w:rPr>
        <w:t>به این صورت که اگر بعد معلوم شود معامله انجام شده باطل بوده،</w:t>
      </w:r>
      <w:r>
        <w:rPr>
          <w:rStyle w:val="FootnoteAnchor"/>
          <w:rtl w:val="true"/>
        </w:rPr>
        <w:footnoteReference w:id="975"/>
      </w:r>
      <w:r>
        <w:rPr>
          <w:rFonts w:ascii="IRNazanin" w:hAnsi="IRNazanin" w:eastAsia="IRNazanin"/>
          <w:color w:val="111111"/>
          <w:sz w:val="28"/>
          <w:sz w:val="28"/>
          <w:szCs w:val="28"/>
          <w:rtl w:val="true"/>
          <w:lang w:bidi="fa-IR"/>
        </w:rPr>
        <w:t>ضامن متعهد باشد خود ثمن پرداخت شده و در صورت تلف، بدل آن را</w:t>
      </w:r>
      <w:r>
        <w:rPr>
          <w:rStyle w:val="FootnoteAnchor"/>
          <w:rtl w:val="true"/>
        </w:rPr>
        <w:footnoteReference w:id="976"/>
      </w:r>
      <w:r>
        <w:rPr>
          <w:rFonts w:ascii="IRNazanin" w:hAnsi="IRNazanin" w:eastAsia="IRNazanin"/>
          <w:color w:val="111111"/>
          <w:sz w:val="28"/>
          <w:sz w:val="28"/>
          <w:szCs w:val="28"/>
          <w:rtl w:val="true"/>
          <w:lang w:bidi="fa-IR"/>
        </w:rPr>
        <w:t xml:space="preserve">به خریدار بپردازد، ولی ضمانت آن به صورت قسم اول که در مسأله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زمینی که مشتری برای ساخت بناء یا کاشت درخت و مانند آن از فروشنده خریداری می کند به گونه ای است که احتمال داده می شود ملک غیر بوده و مالک اصلی بعد از اطلاع، معامله را رد نماید و بناء یا درختان را تخریب کند که در این صورت، فروشنده باید خسارت های مربوط به نقص یا تلف مال خریدار را بپردازد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مذكور، چنانچه فردی بخواهد بدهی احتمالی فروشنده را برای خریدار قبل از تحقق امور فوق، ضمانت کند، چنین ضمانتی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ادا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نقل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 محل اشکال است و مراعات مقتضای احتیاط در این مورد ترک نشود</w:t>
      </w:r>
      <w:r>
        <w:rPr>
          <w:rFonts w:eastAsia="IRNazanin" w:cs="IRNazanin"/>
          <w:color w:val="111111"/>
          <w:sz w:val="28"/>
          <w:szCs w:val="28"/>
          <w:rtl w:val="true"/>
          <w:lang w:bidi="fa-IR"/>
        </w:rPr>
        <w:t xml:space="preserve">. </w:t>
      </w:r>
      <w:bookmarkStart w:id="1462" w:name="pg13362_146956"/>
    </w:p>
    <w:p>
      <w:pPr>
        <w:pStyle w:val="Heading3"/>
        <w:numPr>
          <w:ilvl w:val="2"/>
          <w:numId w:val="1"/>
        </w:numPr>
        <w:rPr/>
      </w:pPr>
      <w:bookmarkStart w:id="1463" w:name="__RefHeading___Toc3501520_2322387425"/>
      <w:bookmarkStart w:id="1464" w:name="_Toc565"/>
      <w:bookmarkEnd w:id="1462"/>
      <w:bookmarkEnd w:id="1463"/>
      <w:r>
        <w:rPr>
          <w:rtl w:val="true"/>
        </w:rPr>
        <w:t>شرایط اصل ضمانت</w:t>
      </w:r>
      <w:bookmarkEnd w:id="14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 xml:space="preserve">می باشد و برای محقق شدنش،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ضامن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کسی که به نفع او ضمانت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لفظی یا عملی</w:t>
      </w:r>
      <w:r>
        <w:rPr>
          <w:rStyle w:val="FootnoteAnchor"/>
          <w:rtl w:val="true"/>
        </w:rPr>
        <w:footnoteReference w:id="978"/>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مثلا حسن به حسین بدهکار باشد و علی ضمانت بدهی حسن را نماید،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ضمانت به صورت صحیح واقع شود، لازم نیست شخصی که ضامن از او ضمانت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ضمانت را قبول کند یا به آن راضی شود</w:t>
      </w:r>
      <w:r>
        <w:rPr>
          <w:rFonts w:eastAsia="IRNazanin" w:cs="IRNazanin"/>
          <w:color w:val="111111"/>
          <w:sz w:val="28"/>
          <w:szCs w:val="28"/>
          <w:rtl w:val="true"/>
          <w:lang w:bidi="fa-IR"/>
        </w:rPr>
        <w:t>.</w:t>
      </w:r>
    </w:p>
    <w:p>
      <w:pPr>
        <w:pStyle w:val="Heading3"/>
        <w:numPr>
          <w:ilvl w:val="2"/>
          <w:numId w:val="1"/>
        </w:numPr>
        <w:rPr/>
      </w:pPr>
      <w:bookmarkStart w:id="1465" w:name="__RefHeading___Toc3501522_2322387425"/>
      <w:bookmarkStart w:id="1466" w:name="_Toc566"/>
      <w:bookmarkEnd w:id="1465"/>
      <w:r>
        <w:rPr>
          <w:rtl w:val="true"/>
        </w:rPr>
        <w:t>شرایط ضامن و مضمون له</w:t>
      </w:r>
      <w:bookmarkEnd w:id="14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و کسی که به نفع او ضمانت صورت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بالغ و عاقل باشند و نیز سفیه نبوده و ضمانت و قبول آن را با قصد و اختیار انجام دهند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علاوه بر این، کسی که به نفع او ضمانت صورت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جزء سایر کسانی که از تصرف در اموال خود ممنوع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مفلس</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شروطی که در مسأله قبل ذکر شد، در شخصی که ضامن از او ضمانت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پس اگر مثلا فردی ضامن شود تا بدهی نابالغ یا دیوانه یا سفیه رابپردازد، صحیح است</w:t>
      </w:r>
      <w:r>
        <w:rPr>
          <w:rFonts w:eastAsia="IRNazanin" w:cs="IRNazanin"/>
          <w:color w:val="111111"/>
          <w:sz w:val="28"/>
          <w:szCs w:val="28"/>
          <w:rtl w:val="true"/>
          <w:lang w:bidi="fa-IR"/>
        </w:rPr>
        <w:t xml:space="preserve">. </w:t>
      </w:r>
      <w:bookmarkStart w:id="1467" w:name="pg13362_146957"/>
    </w:p>
    <w:p>
      <w:pPr>
        <w:pStyle w:val="Heading3"/>
        <w:numPr>
          <w:ilvl w:val="2"/>
          <w:numId w:val="1"/>
        </w:numPr>
        <w:rPr/>
      </w:pPr>
      <w:bookmarkStart w:id="1468" w:name="__RefHeading___Toc3501524_2322387425"/>
      <w:bookmarkStart w:id="1469" w:name="_Toc567"/>
      <w:bookmarkEnd w:id="1467"/>
      <w:bookmarkEnd w:id="1468"/>
      <w:r>
        <w:rPr>
          <w:rtl w:val="true"/>
        </w:rPr>
        <w:t>سایر شرایط ضمانت</w:t>
      </w:r>
      <w:bookmarkEnd w:id="1469"/>
    </w:p>
    <w:p>
      <w:pPr>
        <w:pStyle w:val="Heading4"/>
        <w:numPr>
          <w:ilvl w:val="3"/>
          <w:numId w:val="1"/>
        </w:numPr>
        <w:rPr/>
      </w:pPr>
      <w:bookmarkStart w:id="1470" w:name="__RefHeading___Toc3501526_2322387425"/>
      <w:bookmarkStart w:id="1471" w:name="_Toc568"/>
      <w:bookmarkEnd w:id="1470"/>
      <w:r>
        <w:rPr/>
        <w:t>1</w:t>
      </w:r>
      <w:r>
        <w:rPr>
          <w:rtl w:val="true"/>
        </w:rPr>
        <w:t>.</w:t>
      </w:r>
      <w:r>
        <w:rPr>
          <w:rtl w:val="true"/>
        </w:rPr>
        <w:t xml:space="preserve">ضمانت </w:t>
      </w:r>
      <w:r>
        <w:rPr>
          <w:rtl w:val="true"/>
        </w:rPr>
        <w:t>(</w:t>
      </w:r>
      <w:r>
        <w:rPr>
          <w:rtl w:val="true"/>
        </w:rPr>
        <w:t>نوع اول</w:t>
      </w:r>
      <w:r>
        <w:rPr>
          <w:rtl w:val="true"/>
        </w:rPr>
        <w:t xml:space="preserve">) </w:t>
      </w:r>
      <w:r>
        <w:rPr>
          <w:rtl w:val="true"/>
        </w:rPr>
        <w:t>معلق و وابسته به امر دیگری نباشد</w:t>
      </w:r>
      <w:bookmarkEnd w:id="14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از دو قسم ضمانت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 ضامن شدن خود را معلق و مشروط به امری نماید،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بدهی تو را نپردازد، بدهی وی به ذمه من منتقل شده و من مديون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 ضمانت محل اشکال است و مراعات مقتضای احتیاط در مورد آن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دوم ضمانت، که توضیحش در مسأله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 معلق و مشروط بودن آن اشکال ندارد؛</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پس اگر ضامن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بدهکار بدهی تو را در سررسید آن نپردازد، من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صورت طلبکار حق ندارد از همان ابتدا به ضامن که متعهد شده مراجعه نموده و دین را از او مطالبه کند، بلکه چنانچه بدهکار از ادای دین در سررسید آن خودداری نماید، حق دارد طلب خود را از ضامن مطالبه نماید و در این صورت ، پرداخت دین مورد ضمانت تکلیف بر ضامن واجب می باشد</w:t>
      </w:r>
      <w:r>
        <w:rPr>
          <w:rFonts w:eastAsia="IRNazanin" w:cs="IRNazanin"/>
          <w:color w:val="111111"/>
          <w:sz w:val="28"/>
          <w:szCs w:val="28"/>
          <w:rtl w:val="true"/>
          <w:lang w:bidi="fa-IR"/>
        </w:rPr>
        <w:t>.</w:t>
      </w:r>
    </w:p>
    <w:p>
      <w:pPr>
        <w:pStyle w:val="Heading4"/>
        <w:numPr>
          <w:ilvl w:val="3"/>
          <w:numId w:val="1"/>
        </w:numPr>
        <w:rPr/>
      </w:pPr>
      <w:bookmarkStart w:id="1472" w:name="__RefHeading___Toc3501528_2322387425"/>
      <w:bookmarkStart w:id="1473" w:name="_Toc569"/>
      <w:bookmarkEnd w:id="1472"/>
      <w:r>
        <w:rPr/>
        <w:t>2</w:t>
      </w:r>
      <w:r>
        <w:rPr>
          <w:rtl w:val="true"/>
        </w:rPr>
        <w:t>.</w:t>
      </w:r>
      <w:r>
        <w:rPr>
          <w:rtl w:val="true"/>
        </w:rPr>
        <w:t xml:space="preserve">مضمون عنه در هنگام ضمانت </w:t>
      </w:r>
      <w:r>
        <w:rPr>
          <w:rtl w:val="true"/>
        </w:rPr>
        <w:t>(</w:t>
      </w:r>
      <w:r>
        <w:rPr>
          <w:rtl w:val="true"/>
        </w:rPr>
        <w:t>نوع اول</w:t>
      </w:r>
      <w:r>
        <w:rPr>
          <w:rtl w:val="true"/>
        </w:rPr>
        <w:t xml:space="preserve">) </w:t>
      </w:r>
      <w:r>
        <w:rPr>
          <w:rtl w:val="true"/>
        </w:rPr>
        <w:t>بدهکار باشد</w:t>
      </w:r>
      <w:bookmarkEnd w:id="14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صحیح واقع می شود که مضمون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فرد، ضامن بدهی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ضمانت بدهکار باشد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ضامن شدن برای کسی که می خواهد قرض بگیرد تا زمانی که قرض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bookmarkStart w:id="1474" w:name="pg13362_146958"/>
    </w:p>
    <w:p>
      <w:pPr>
        <w:pStyle w:val="BookText"/>
        <w:rPr/>
      </w:pPr>
      <w:bookmarkEnd w:id="147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 بودن مضمون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فرد، ضامن بدهی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ضمانت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شخصی بخواهد از دیگری قرض بگیرد، قبل از قرض گرفتن نیز می توان ضامن وی شد؛ مثل اینکه ضامن به قرض دهنده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فلانی اقساط قرضی را که بعد از تو می گیرد نپردازد، من ضامن و متعهد به پرداخت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اگرزنی که عقد دائم است، از شوهرش بابت نفقه زمان گذشته طلبکار باشد، بدهی شوهر بابت این نفقات قابل ضمانت می باشد؛</w:t>
      </w:r>
    </w:p>
    <w:p>
      <w:pPr>
        <w:pStyle w:val="BookText"/>
        <w:rPr/>
      </w:pPr>
      <w:r>
        <w:rPr>
          <w:rFonts w:ascii="IRNazanin" w:hAnsi="IRNazanin" w:eastAsia="IRNazanin"/>
          <w:color w:val="111111"/>
          <w:sz w:val="28"/>
          <w:sz w:val="28"/>
          <w:szCs w:val="28"/>
          <w:rtl w:val="true"/>
          <w:lang w:bidi="fa-IR"/>
        </w:rPr>
        <w:t xml:space="preserve">ولی ضمانت نفقات آینده که هنوز به صورت بدهی بر عهده شوهر نیامده، به صورت ضمانت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اما ضمانت آن به صورت 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باشد</w:t>
      </w:r>
      <w:r>
        <w:rPr>
          <w:rFonts w:eastAsia="IRNazanin" w:cs="IRNazanin"/>
          <w:color w:val="111111"/>
          <w:sz w:val="28"/>
          <w:szCs w:val="28"/>
          <w:rtl w:val="true"/>
          <w:lang w:bidi="fa-IR"/>
        </w:rPr>
        <w:t>.</w:t>
      </w:r>
    </w:p>
    <w:p>
      <w:pPr>
        <w:pStyle w:val="Heading4"/>
        <w:numPr>
          <w:ilvl w:val="3"/>
          <w:numId w:val="1"/>
        </w:numPr>
        <w:rPr/>
      </w:pPr>
      <w:bookmarkStart w:id="1475" w:name="__RefHeading___Toc3501530_2322387425"/>
      <w:bookmarkStart w:id="1476" w:name="_Toc570"/>
      <w:bookmarkEnd w:id="1475"/>
      <w:r>
        <w:rPr/>
        <w:t>3</w:t>
      </w:r>
      <w:r>
        <w:rPr>
          <w:rtl w:val="true"/>
        </w:rPr>
        <w:t xml:space="preserve">. </w:t>
      </w:r>
      <w:r>
        <w:rPr>
          <w:rtl w:val="true"/>
        </w:rPr>
        <w:t xml:space="preserve">طلبکار و بدهکار </w:t>
      </w:r>
      <w:r>
        <w:rPr>
          <w:rtl w:val="true"/>
        </w:rPr>
        <w:t>(</w:t>
      </w:r>
      <w:r>
        <w:rPr>
          <w:rtl w:val="true"/>
        </w:rPr>
        <w:t>مضمون له و مضمون عنه</w:t>
      </w:r>
      <w:r>
        <w:rPr>
          <w:rtl w:val="true"/>
        </w:rPr>
        <w:t xml:space="preserve">) </w:t>
      </w:r>
      <w:r>
        <w:rPr>
          <w:rtl w:val="true"/>
        </w:rPr>
        <w:t>در واقع معلوم باشد</w:t>
      </w:r>
      <w:bookmarkEnd w:id="14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معين نباشد، مثل آنکه دو نفر از شخصی طلبکار باشند و فردی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هستم که طلب یکی از شما دو نفر را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معین نکرده طلب کدام را می دهد، ضمانت وی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معين نباشد، مثل آنکه فردی از دو نفر طلبکار باشد و شخص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هستم، که بدهی یکی از آن دو نفر را به شما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معین نکرده بدهی کدام را میدهد، ضامن شدن او باطل می باشد</w:t>
      </w:r>
      <w:r>
        <w:rPr>
          <w:rFonts w:eastAsia="IRNazanin" w:cs="IRNazanin"/>
          <w:color w:val="111111"/>
          <w:sz w:val="28"/>
          <w:szCs w:val="28"/>
          <w:rtl w:val="true"/>
          <w:lang w:bidi="fa-IR"/>
        </w:rPr>
        <w:t>.</w:t>
      </w:r>
    </w:p>
    <w:p>
      <w:pPr>
        <w:pStyle w:val="Heading4"/>
        <w:numPr>
          <w:ilvl w:val="3"/>
          <w:numId w:val="1"/>
        </w:numPr>
        <w:rPr/>
      </w:pPr>
      <w:bookmarkStart w:id="1477" w:name="__RefHeading___Toc3501532_2322387425"/>
      <w:bookmarkStart w:id="1478" w:name="_Toc571"/>
      <w:bookmarkEnd w:id="1477"/>
      <w:r>
        <w:rPr/>
        <w:t>4</w:t>
      </w:r>
      <w:r>
        <w:rPr>
          <w:rtl w:val="true"/>
        </w:rPr>
        <w:t>.</w:t>
      </w:r>
      <w:r>
        <w:rPr>
          <w:rtl w:val="true"/>
        </w:rPr>
        <w:t>جنس، نوع و مقدار آنچه ضمانت شده در واقع معين باشد</w:t>
      </w:r>
      <w:bookmarkEnd w:id="1478"/>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نوع و مقدار بدهی در واقع معین نباشد، ضمانت صحيح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مثلا کسی از دیگری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گندم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طلبکار باشد و شخص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یکی از دو طلب توهستم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معین نکند که ضامن گندم است یا ضامن پول، ضمانت صحیح نیست</w:t>
      </w:r>
      <w:r>
        <w:rPr>
          <w:rFonts w:eastAsia="IRNazanin" w:cs="IRNazanin"/>
          <w:color w:val="111111"/>
          <w:sz w:val="28"/>
          <w:szCs w:val="28"/>
          <w:rtl w:val="true"/>
          <w:lang w:bidi="fa-IR"/>
        </w:rPr>
        <w:t xml:space="preserve">. </w:t>
      </w:r>
      <w:bookmarkStart w:id="1479" w:name="pg13362_146959"/>
    </w:p>
    <w:p>
      <w:pPr>
        <w:pStyle w:val="BookText"/>
        <w:rPr/>
      </w:pPr>
      <w:bookmarkEnd w:id="1479"/>
      <w:r>
        <w:rPr>
          <w:rFonts w:ascii="IRNazanin" w:hAnsi="IRNazanin" w:eastAsia="IRNazanin"/>
          <w:color w:val="111111"/>
          <w:sz w:val="28"/>
          <w:sz w:val="28"/>
          <w:szCs w:val="28"/>
          <w:rtl w:val="true"/>
          <w:lang w:bidi="fa-IR"/>
        </w:rPr>
        <w:t xml:space="preserve">همین طور، اگر فردی یکی از دو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ماشین و 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شخص دیگری عاریه داده شده، برای عاریه دهنده ضمانت نماید</w:t>
      </w:r>
      <w:r>
        <w:rPr>
          <w:rStyle w:val="FootnoteAnchor"/>
          <w:rtl w:val="true"/>
        </w:rPr>
        <w:footnoteReference w:id="982"/>
      </w:r>
      <w:r>
        <w:rPr>
          <w:rFonts w:ascii="IRNazanin" w:hAnsi="IRNazanin" w:eastAsia="IRNazanin"/>
          <w:color w:val="111111"/>
          <w:sz w:val="28"/>
          <w:sz w:val="28"/>
          <w:szCs w:val="28"/>
          <w:rtl w:val="true"/>
          <w:lang w:bidi="fa-IR"/>
        </w:rPr>
        <w:t>و معین نکند که ضامن ماشین است یا تلفن همراه ، ضمانت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اگرجنس، نوع و مقدار بدهی در واقع معین باشد، اما ضامن از آن اطلاعی نداشته باشد، مثل اینکه فردی به طلبکار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طلبی را که بر عهده فلان شخص داری ضمانت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جنس، نوع و مقدار طلب مذکور برای وی معلوم نباشد، ضمانت وی صحیح است</w:t>
      </w:r>
      <w:r>
        <w:rPr>
          <w:rFonts w:eastAsia="IRNazanin" w:cs="IRNazanin"/>
          <w:color w:val="111111"/>
          <w:sz w:val="28"/>
          <w:szCs w:val="28"/>
          <w:rtl w:val="true"/>
          <w:lang w:bidi="fa-IR"/>
        </w:rPr>
        <w:t>.</w:t>
      </w:r>
    </w:p>
    <w:p>
      <w:pPr>
        <w:pStyle w:val="Heading3"/>
        <w:numPr>
          <w:ilvl w:val="2"/>
          <w:numId w:val="1"/>
        </w:numPr>
        <w:rPr/>
      </w:pPr>
      <w:bookmarkStart w:id="1480" w:name="__RefHeading___Toc3501534_2322387425"/>
      <w:bookmarkStart w:id="1481" w:name="_Toc572"/>
      <w:bookmarkEnd w:id="1480"/>
      <w:r>
        <w:rPr>
          <w:rtl w:val="true"/>
        </w:rPr>
        <w:t>مطالبه ضامن از بدهکار</w:t>
      </w:r>
      <w:bookmarkEnd w:id="14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بدون اجازه و درخواست بدهکار ضامن شود یا در ضمانت خویش قصد مجانیت داشته باشد، نمی تواند آنچه را ضمانت کرده و پرداخته،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اجازه یا درخواست بدهکار و بدون قصد مجانیت ضامن شود که بدهی او را بدهد،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ضمانت</w:t>
      </w:r>
      <w:r>
        <w:rPr>
          <w:rStyle w:val="FootnoteAnchor"/>
          <w:rtl w:val="true"/>
        </w:rPr>
        <w:footnoteReference w:id="983"/>
      </w:r>
      <w:r>
        <w:rPr>
          <w:rFonts w:ascii="IRNazanin" w:hAnsi="IRNazanin" w:eastAsia="IRNazanin"/>
          <w:color w:val="111111"/>
          <w:sz w:val="28"/>
          <w:sz w:val="28"/>
          <w:szCs w:val="28"/>
          <w:rtl w:val="true"/>
          <w:lang w:bidi="fa-IR"/>
        </w:rPr>
        <w:t xml:space="preserve">می تواند مقداری را که ضامن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قبل از پرداخت آن به طلبکار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نماید؛</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ضمانت،</w:t>
      </w:r>
      <w:r>
        <w:rPr>
          <w:rStyle w:val="FootnoteAnchor"/>
          <w:rtl w:val="true"/>
        </w:rPr>
        <w:footnoteReference w:id="985"/>
      </w:r>
      <w:r>
        <w:rPr>
          <w:rFonts w:ascii="IRNazanin" w:hAnsi="IRNazanin" w:eastAsia="IRNazanin"/>
          <w:color w:val="111111"/>
          <w:sz w:val="28"/>
          <w:sz w:val="28"/>
          <w:szCs w:val="28"/>
          <w:rtl w:val="true"/>
          <w:lang w:bidi="fa-IR"/>
        </w:rPr>
        <w:t>فقط در صورتی می تواند آنچه را ضمانت کرده از بدهکار مطالبه نماید که بدهی وی را پرداخته باشد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در قسم اول ضمانت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bookmarkStart w:id="1482" w:name="pg13362_146960"/>
    </w:p>
    <w:p>
      <w:pPr>
        <w:pStyle w:val="BookText"/>
        <w:rPr/>
      </w:pPr>
      <w:bookmarkEnd w:id="1482"/>
      <w:r>
        <w:rPr>
          <w:rFonts w:ascii="IRNazanin" w:hAnsi="IRNazanin" w:eastAsia="IRNazanin"/>
          <w:color w:val="111111"/>
          <w:sz w:val="28"/>
          <w:sz w:val="28"/>
          <w:szCs w:val="28"/>
          <w:rtl w:val="true"/>
          <w:lang w:bidi="fa-IR"/>
        </w:rPr>
        <w:t>بدون اجازه ضامن، بدهی وی به طلبكار را بپردازد، نمی تواند آنچه را پرداخته از ضامن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ضامن به جای جنسی که بدهکار شده با رضایت طلبکار جنس دیگری به وی بدهد، نمی تواند چیزی را که داده از بدهکار مطالبه نماید؛</w:t>
      </w:r>
    </w:p>
    <w:p>
      <w:pPr>
        <w:pStyle w:val="BookText"/>
        <w:rPr/>
      </w:pPr>
      <w:r>
        <w:rPr>
          <w:rFonts w:ascii="IRNazanin" w:hAnsi="IRNazanin" w:eastAsia="IRNazanin"/>
          <w:color w:val="111111"/>
          <w:sz w:val="28"/>
          <w:sz w:val="28"/>
          <w:szCs w:val="28"/>
          <w:rtl w:val="true"/>
          <w:lang w:bidi="fa-IR"/>
        </w:rPr>
        <w:t>پس اگر آنچه را ضمانت کرده، تعدادی سکه طلای بهار آزادی بوده، ولی به جای آن، معادل قیمتش را به طلبکار پرداخته باشد، ضامن نمی تواند از بدهکار پول مطالبه نماید؛ اما اگر بدهکار راضی شود که پول بدهد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قسم اول ضمانت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طلب خود را به ضامن ببخشد، به این معنا که وی را نسبت به بدهیش بریء الذمه نماید، ضامن نمی تواند آنچه را ضمانت کرده از بدهکار مطالبه نماید و اگر مقداری از آن را ابراء نماید، ضامن نمی تواند آن مقدار را از بدهکار مطالبه کند؛</w:t>
      </w:r>
    </w:p>
    <w:p>
      <w:pPr>
        <w:pStyle w:val="BookText"/>
        <w:rPr/>
      </w:pPr>
      <w:r>
        <w:rPr>
          <w:rFonts w:ascii="IRNazanin" w:hAnsi="IRNazanin" w:eastAsia="IRNazanin"/>
          <w:color w:val="111111"/>
          <w:sz w:val="28"/>
          <w:sz w:val="28"/>
          <w:szCs w:val="28"/>
          <w:rtl w:val="true"/>
          <w:lang w:bidi="fa-IR"/>
        </w:rPr>
        <w:t xml:space="preserve">اما اگر طلبکار همه یا بخشی از طلب را بابت بدهی خمس یا زکات خود یا بابت صدقات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اینکه ضامن استحقاق شرعی دریافت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کند،</w:t>
      </w:r>
      <w:r>
        <w:rPr>
          <w:rStyle w:val="FootnoteAnchor"/>
          <w:rtl w:val="true"/>
        </w:rPr>
        <w:footnoteReference w:id="986"/>
      </w:r>
      <w:r>
        <w:rPr>
          <w:rFonts w:ascii="IRNazanin" w:hAnsi="IRNazanin" w:eastAsia="IRNazanin"/>
          <w:color w:val="111111"/>
          <w:sz w:val="28"/>
          <w:sz w:val="28"/>
          <w:szCs w:val="28"/>
          <w:rtl w:val="true"/>
          <w:lang w:bidi="fa-IR"/>
        </w:rPr>
        <w:t>ضامن می تواند تمام آنچه را که با اجازه یا درخواست بدهکار ضمانت کرده از وی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ضامن آنچه را ضمانت کرده به طلبکار بپردازد و طلبکار بعد از دریافت، آن را به ضامن هدیه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ضامن می تواند تمام آنچه را که با اجازه یا درخواست بدهکار ضمانت کرده از وی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فرقی بين قسم اول و دوم ضمانت نمی باشد</w:t>
      </w:r>
      <w:r>
        <w:rPr>
          <w:rFonts w:eastAsia="IRNazanin" w:cs="IRNazanin"/>
          <w:color w:val="111111"/>
          <w:sz w:val="28"/>
          <w:szCs w:val="28"/>
          <w:rtl w:val="true"/>
          <w:lang w:bidi="fa-IR"/>
        </w:rPr>
        <w:t>.</w:t>
      </w:r>
    </w:p>
    <w:p>
      <w:pPr>
        <w:pStyle w:val="Heading3"/>
        <w:numPr>
          <w:ilvl w:val="2"/>
          <w:numId w:val="1"/>
        </w:numPr>
        <w:rPr/>
      </w:pPr>
      <w:bookmarkStart w:id="1483" w:name="__RefHeading___Toc3501536_2322387425"/>
      <w:bookmarkStart w:id="1484" w:name="_Toc573"/>
      <w:bookmarkEnd w:id="1483"/>
      <w:r>
        <w:rPr>
          <w:rtl w:val="true"/>
        </w:rPr>
        <w:t>فسخ ضمانت</w:t>
      </w:r>
      <w:bookmarkEnd w:id="148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از ضمانت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لازم است و بعد از تحقق آن هیچ کدام از ضامن و مضمون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نفع او ضمانت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آن را فسخ نمایند</w:t>
      </w:r>
      <w:r>
        <w:rPr>
          <w:rFonts w:eastAsia="IRNazanin" w:cs="IRNazanin"/>
          <w:color w:val="111111"/>
          <w:sz w:val="28"/>
          <w:szCs w:val="28"/>
          <w:rtl w:val="true"/>
          <w:lang w:bidi="fa-IR"/>
        </w:rPr>
        <w:t xml:space="preserve">. </w:t>
      </w:r>
      <w:bookmarkStart w:id="1485" w:name="pg13362_146961"/>
    </w:p>
    <w:p>
      <w:pPr>
        <w:pStyle w:val="BookText"/>
        <w:rPr/>
      </w:pPr>
      <w:bookmarkEnd w:id="1485"/>
      <w:r>
        <w:rPr>
          <w:rFonts w:ascii="IRNazanin" w:hAnsi="IRNazanin" w:eastAsia="IRNazanin"/>
          <w:color w:val="111111"/>
          <w:sz w:val="28"/>
          <w:sz w:val="28"/>
          <w:szCs w:val="28"/>
          <w:rtl w:val="true"/>
          <w:lang w:bidi="fa-IR"/>
        </w:rPr>
        <w:t xml:space="preserve">اما قسم دوم ضمانت که در مسأله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از طرف ضامن عقد لازم محسوب می شود، ولی مضمون له می تواند ضامن را نسبت به عمل به تکلیفی که بر عهده اش ثابت شده معاف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حق فسخ برای ضامن یا مضمون له یا هردو، در قسم اول ضمانت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اشکال است؛ بلکه اقاله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زدن آن با رضایت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محل اشکال می باشد و مراعات مقتضای احتیاط در هر دو مورد ترک نشود؛</w:t>
      </w:r>
    </w:p>
    <w:p>
      <w:pPr>
        <w:pStyle w:val="BookText"/>
        <w:rPr/>
      </w:pPr>
      <w:r>
        <w:rPr>
          <w:rFonts w:ascii="IRNazanin" w:hAnsi="IRNazanin" w:eastAsia="IRNazanin"/>
          <w:color w:val="111111"/>
          <w:sz w:val="28"/>
          <w:sz w:val="28"/>
          <w:szCs w:val="28"/>
          <w:rtl w:val="true"/>
          <w:lang w:bidi="fa-IR"/>
        </w:rPr>
        <w:t xml:space="preserve">اما در قسم دوم ضمانت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حق فسخ یا اقاله ضمانت،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ضامن در قسم اول ضمانت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ضمانت بتواند طلب طلبكار را در موعد مقرر بپردازد، طلبکار نمی تواند ضمانت او را فسخ کند و طلب خویش را از بدهکار اول مطالبه نماید، هرچند ضامن بعد از ضمانت، از پرداخت طلب ناتوان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ضامن در قسم اول ضمانت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ضمانت، توانایی پرداخت طلب طلبکار را در موعد مقرر نداشته باشد، ولی طلبکار از این امر اطلاع داشته و به ضامن شدن او راضی شود،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ضمانت را ندارد؛</w:t>
      </w:r>
    </w:p>
    <w:p>
      <w:pPr>
        <w:pStyle w:val="BookText"/>
        <w:rPr/>
      </w:pPr>
      <w:r>
        <w:rPr>
          <w:rFonts w:ascii="IRNazanin" w:hAnsi="IRNazanin" w:eastAsia="IRNazanin"/>
          <w:color w:val="111111"/>
          <w:sz w:val="28"/>
          <w:sz w:val="28"/>
          <w:szCs w:val="28"/>
          <w:rtl w:val="true"/>
          <w:lang w:bidi="fa-IR"/>
        </w:rPr>
        <w:t>بلکه در صورت عدم اطلاع نیزثابت شدن حق فسخ برای وی محل اشکال است؛ خصوصا در صورتی که ضامن قبل از اطلاع طلبکار، توانایی پرداخت بدهی را پیدا کرده باشد</w:t>
      </w:r>
      <w:r>
        <w:rPr>
          <w:rFonts w:eastAsia="IRNazanin" w:cs="IRNazanin"/>
          <w:color w:val="111111"/>
          <w:sz w:val="28"/>
          <w:szCs w:val="28"/>
          <w:rtl w:val="true"/>
          <w:lang w:bidi="fa-IR"/>
        </w:rPr>
        <w:t>.</w:t>
      </w:r>
    </w:p>
    <w:p>
      <w:pPr>
        <w:pStyle w:val="Heading3"/>
        <w:numPr>
          <w:ilvl w:val="2"/>
          <w:numId w:val="1"/>
        </w:numPr>
        <w:rPr/>
      </w:pPr>
      <w:bookmarkStart w:id="1486" w:name="__RefHeading___Toc3501538_2322387425"/>
      <w:bookmarkStart w:id="1487" w:name="_Toc574"/>
      <w:bookmarkEnd w:id="1486"/>
      <w:r>
        <w:rPr>
          <w:rtl w:val="true"/>
        </w:rPr>
        <w:t>گرو گرفتن از ضامن</w:t>
      </w:r>
      <w:bookmarkEnd w:id="1487"/>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طلبکار در عقد ضمان نقل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ضامن شرط نماید که بعد از تحقق ضمانت، مالی را نزد وی گرو بگذارد، </w:t>
      </w:r>
      <w:bookmarkStart w:id="1488" w:name="pg13362_146962"/>
    </w:p>
    <w:p>
      <w:pPr>
        <w:pStyle w:val="BookText"/>
        <w:rPr/>
      </w:pPr>
      <w:bookmarkEnd w:id="1488"/>
      <w:r>
        <w:rPr>
          <w:rFonts w:ascii="IRNazanin" w:hAnsi="IRNazanin" w:eastAsia="IRNazanin"/>
          <w:color w:val="111111"/>
          <w:sz w:val="28"/>
          <w:sz w:val="28"/>
          <w:szCs w:val="28"/>
          <w:rtl w:val="true"/>
          <w:lang w:bidi="fa-IR"/>
        </w:rPr>
        <w:t>شرط مذکور صحیح می باشد و لازم است ضامن مطابق با شرط عمل نماید؛</w:t>
      </w:r>
    </w:p>
    <w:p>
      <w:pPr>
        <w:pStyle w:val="BookText"/>
        <w:rPr/>
      </w:pPr>
      <w:r>
        <w:rPr>
          <w:rFonts w:ascii="IRNazanin" w:hAnsi="IRNazanin" w:eastAsia="IRNazanin"/>
          <w:color w:val="111111"/>
          <w:sz w:val="28"/>
          <w:sz w:val="28"/>
          <w:szCs w:val="28"/>
          <w:rtl w:val="true"/>
          <w:lang w:bidi="fa-IR"/>
        </w:rPr>
        <w:t>در صورت امتناع ضامن از عمل به شرط، طلبکار می تواند وی را نسبت به وفای به شرط الزام نماید، ولی ثابت شدن خیار تخلف شرط برای طلبکار محل اشکال است و مراعات مقتضای احتیاط در این مورد ترک نشود</w:t>
      </w:r>
      <w:r>
        <w:rPr>
          <w:rFonts w:eastAsia="IRNazanin" w:cs="IRNazanin"/>
          <w:color w:val="111111"/>
          <w:sz w:val="28"/>
          <w:szCs w:val="28"/>
          <w:rtl w:val="true"/>
          <w:lang w:bidi="fa-IR"/>
        </w:rPr>
        <w:t>.</w:t>
      </w:r>
    </w:p>
    <w:p>
      <w:pPr>
        <w:pStyle w:val="Heading3"/>
        <w:numPr>
          <w:ilvl w:val="2"/>
          <w:numId w:val="1"/>
        </w:numPr>
        <w:rPr/>
      </w:pPr>
      <w:bookmarkStart w:id="1489" w:name="__RefHeading___Toc3501540_2322387425"/>
      <w:bookmarkStart w:id="1490" w:name="_Toc575"/>
      <w:bookmarkEnd w:id="1489"/>
      <w:r>
        <w:rPr>
          <w:rtl w:val="true"/>
        </w:rPr>
        <w:t>خارج شدن مالی گرویی از رهن با ضمانت نقل دین</w:t>
      </w:r>
      <w:bookmarkEnd w:id="14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بابت بدهیش، مالی را نزد طلبکارگرو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باشد، با ضمانت نقل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گرویی از رهن بودن خارج می شود؛</w:t>
      </w:r>
    </w:p>
    <w:p>
      <w:pPr>
        <w:pStyle w:val="BookText"/>
        <w:rPr/>
      </w:pPr>
      <w:r>
        <w:rPr>
          <w:rFonts w:ascii="IRNazanin" w:hAnsi="IRNazanin" w:eastAsia="IRNazanin"/>
          <w:color w:val="111111"/>
          <w:sz w:val="28"/>
          <w:sz w:val="28"/>
          <w:szCs w:val="28"/>
          <w:rtl w:val="true"/>
          <w:lang w:bidi="fa-IR"/>
        </w:rPr>
        <w:t xml:space="preserve">مگر آنکه در عقد رهن اولیه گرو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 دهنده شرط کرده باشد که در صورت ضمانت، مال گرویی از رهن بودن خارج نشود، که در این صورت مال مذکور گرو باقی می ماند</w:t>
      </w:r>
      <w:r>
        <w:rPr>
          <w:rFonts w:eastAsia="IRNazanin" w:cs="IRNazanin"/>
          <w:color w:val="111111"/>
          <w:sz w:val="28"/>
          <w:szCs w:val="28"/>
          <w:rtl w:val="true"/>
          <w:lang w:bidi="fa-IR"/>
        </w:rPr>
        <w:t>.</w:t>
      </w:r>
    </w:p>
    <w:p>
      <w:pPr>
        <w:pStyle w:val="Heading3"/>
        <w:numPr>
          <w:ilvl w:val="2"/>
          <w:numId w:val="1"/>
        </w:numPr>
        <w:rPr/>
      </w:pPr>
      <w:bookmarkStart w:id="1491" w:name="__RefHeading___Toc3501542_2322387425"/>
      <w:bookmarkStart w:id="1492" w:name="_Toc576"/>
      <w:bookmarkEnd w:id="1491"/>
      <w:r>
        <w:rPr>
          <w:rtl w:val="true"/>
        </w:rPr>
        <w:t>قبول ضمانت در ازای دریافت مبلغ</w:t>
      </w:r>
      <w:bookmarkEnd w:id="14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ضامن می شود می تواند با توافق و رضایت مضمون عنه در قبال قبول ضمانت، مبلغی از وی دریافت کند؛</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شایان ذکر است، برای تحقق امر مذکور طرفین می توانند از قراردادهای ذیل استفاده نمایند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مضمون عنه به عنوان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مصالحه میکنم فلان مبلغ را برذمه خودم، در عوض اینکه ضمانت مذکور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ضامن به عنوان متصالح قرارداد صلح را قبول نماید</w:t>
      </w:r>
      <w:r>
        <w:rPr>
          <w:rFonts w:eastAsia="IRNazanin" w:cs="IRNazanin"/>
          <w:color w:val="111111"/>
          <w:sz w:val="28"/>
          <w:szCs w:val="28"/>
          <w:rtl w:val="true"/>
          <w:lang w:bidi="fa-IR"/>
        </w:rPr>
        <w:t>.</w:t>
      </w:r>
      <w:bookmarkStart w:id="1493" w:name="pg13362_146963"/>
    </w:p>
    <w:p>
      <w:pPr>
        <w:pStyle w:val="BookText"/>
        <w:rPr/>
      </w:pPr>
      <w:bookmarkEnd w:id="1493"/>
      <w:r>
        <w:rPr>
          <w:rFonts w:ascii="IRNazanin" w:hAnsi="IRNazanin" w:eastAsia="IRNazanin"/>
          <w:color w:val="111111"/>
          <w:sz w:val="28"/>
          <w:sz w:val="28"/>
          <w:szCs w:val="28"/>
          <w:rtl w:val="true"/>
          <w:lang w:bidi="fa-IR"/>
        </w:rPr>
        <w:t>در این صورت، بر متصالح قبول ضمانت لازم می شود و مصالح نیز مبلغ مورد صلح را به وی بدهکار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مضمون عنه قبل از تحقق ضمانت به ضامن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ضمانت را بپذیری، فلان مبلغ به تو می 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صورت، پس از پذیرفتن ضمانت، مضمون عنه مبلغ مذکور را به وی بدهکار می شود</w:t>
      </w:r>
      <w:r>
        <w:rPr>
          <w:rFonts w:eastAsia="IRNazanin" w:cs="IRNazanin"/>
          <w:color w:val="111111"/>
          <w:sz w:val="28"/>
          <w:szCs w:val="28"/>
          <w:rtl w:val="true"/>
          <w:lang w:bidi="fa-IR"/>
        </w:rPr>
        <w:t>.</w:t>
      </w:r>
    </w:p>
    <w:p>
      <w:pPr>
        <w:pStyle w:val="Heading3"/>
        <w:numPr>
          <w:ilvl w:val="2"/>
          <w:numId w:val="1"/>
        </w:numPr>
        <w:rPr/>
      </w:pPr>
      <w:bookmarkStart w:id="1494" w:name="__RefHeading___Toc3501544_2322387425"/>
      <w:bookmarkStart w:id="1495" w:name="_Toc577"/>
      <w:bookmarkEnd w:id="1494"/>
      <w:r>
        <w:rPr>
          <w:rtl w:val="true"/>
        </w:rPr>
        <w:t>سایر احکام ضمانت</w:t>
      </w:r>
      <w:bookmarkEnd w:id="1495"/>
    </w:p>
    <w:p>
      <w:pPr>
        <w:pStyle w:val="Heading4"/>
        <w:numPr>
          <w:ilvl w:val="3"/>
          <w:numId w:val="1"/>
        </w:numPr>
        <w:rPr/>
      </w:pPr>
      <w:bookmarkStart w:id="1496" w:name="__RefHeading___Toc3501546_2322387425"/>
      <w:bookmarkStart w:id="1497" w:name="_Toc578"/>
      <w:bookmarkEnd w:id="1496"/>
      <w:r>
        <w:rPr>
          <w:rtl w:val="true"/>
        </w:rPr>
        <w:t>ضمانت مدت دار یا بدون مدت</w:t>
      </w:r>
      <w:bookmarkEnd w:id="14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می تواند بدهی بدون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مدت دارو بدهی مدت دار را بدون مدت ضمانت نماید؛</w:t>
      </w:r>
    </w:p>
    <w:p>
      <w:pPr>
        <w:pStyle w:val="BookText"/>
        <w:rPr/>
      </w:pPr>
      <w:r>
        <w:rPr>
          <w:rFonts w:ascii="IRNazanin" w:hAnsi="IRNazanin" w:eastAsia="IRNazanin"/>
          <w:color w:val="111111"/>
          <w:sz w:val="28"/>
          <w:sz w:val="28"/>
          <w:szCs w:val="28"/>
          <w:rtl w:val="true"/>
          <w:lang w:bidi="fa-IR"/>
        </w:rPr>
        <w:t xml:space="preserve">همچنین، ضامن می تواند بدهی مدت دار را به صورت مدت دار با زمان بیشتر یا کمتر ضمانت نماید و در حکم مذکور، فرقی بین دو قسم ضمانت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مسائل</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4"/>
        <w:numPr>
          <w:ilvl w:val="3"/>
          <w:numId w:val="1"/>
        </w:numPr>
        <w:rPr/>
      </w:pPr>
      <w:bookmarkStart w:id="1498" w:name="__RefHeading___Toc3501548_2322387425"/>
      <w:bookmarkStart w:id="1499" w:name="_Toc579"/>
      <w:bookmarkEnd w:id="1498"/>
      <w:r>
        <w:rPr>
          <w:rtl w:val="true"/>
        </w:rPr>
        <w:t>ضمانت پرداخت بدهی از وجوهات شرعی</w:t>
      </w:r>
      <w:bookmarkEnd w:id="14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فقیر باشد و شخصی ضمانت نماید که از وجوهات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خمس یا زکات یا رد 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وی را به طلبکار بپردازد، ضمانت مذکور صحیح نیست و تکلیفی از این بابت بر عهده وی ثابت نمی شود</w:t>
      </w:r>
      <w:r>
        <w:rPr>
          <w:rFonts w:eastAsia="IRNazanin" w:cs="IRNazanin"/>
          <w:color w:val="111111"/>
          <w:sz w:val="28"/>
          <w:szCs w:val="28"/>
          <w:rtl w:val="true"/>
          <w:lang w:bidi="fa-IR"/>
        </w:rPr>
        <w:t>.</w:t>
      </w:r>
    </w:p>
    <w:p>
      <w:pPr>
        <w:pStyle w:val="Heading4"/>
        <w:numPr>
          <w:ilvl w:val="3"/>
          <w:numId w:val="1"/>
        </w:numPr>
        <w:rPr/>
      </w:pPr>
      <w:bookmarkStart w:id="1500" w:name="__RefHeading___Toc3501550_2322387425"/>
      <w:bookmarkStart w:id="1501" w:name="_Toc580"/>
      <w:bookmarkEnd w:id="1500"/>
      <w:r>
        <w:rPr>
          <w:rtl w:val="true"/>
        </w:rPr>
        <w:t>ضمانت پرداخت وجوهات شرعی</w:t>
      </w:r>
      <w:bookmarkEnd w:id="1501"/>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ثابت در ذمه بدهکار خمس یا زکات باشد، فرد دیگر نمی تواند بدهی مذکور را بدون اذن و قبول حاکم شرع یا وکیل وی ضمانت نماید؛ ولی چنانچه حاکم شرع یا وکیل وی حسب مصلحت ضمانت مذکور را قبول نماید، اشکال ندارد</w:t>
      </w:r>
      <w:r>
        <w:rPr>
          <w:rFonts w:eastAsia="IRNazanin" w:cs="IRNazanin"/>
          <w:color w:val="111111"/>
          <w:sz w:val="28"/>
          <w:szCs w:val="28"/>
          <w:rtl w:val="true"/>
          <w:lang w:bidi="fa-IR"/>
        </w:rPr>
        <w:t xml:space="preserve">. </w:t>
      </w:r>
      <w:bookmarkStart w:id="1502" w:name="pg13362_146964"/>
    </w:p>
    <w:p>
      <w:pPr>
        <w:pStyle w:val="Heading4"/>
        <w:numPr>
          <w:ilvl w:val="3"/>
          <w:numId w:val="1"/>
        </w:numPr>
        <w:rPr/>
      </w:pPr>
      <w:bookmarkStart w:id="1503" w:name="__RefHeading___Toc3501552_2322387425"/>
      <w:bookmarkStart w:id="1504" w:name="_Toc581"/>
      <w:bookmarkEnd w:id="1502"/>
      <w:bookmarkEnd w:id="1503"/>
      <w:r>
        <w:rPr>
          <w:rtl w:val="true"/>
        </w:rPr>
        <w:t>ضامن بودن فرد در موارد درخواست عمل از دیگری</w:t>
      </w:r>
      <w:bookmarkEnd w:id="15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دیگری انجام عملی را بخواهد، ضامن بودن درخواست کننده نسبت به اجرت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از او خواسته شده، آن را به قصد مجانیت انجام دهد؛</w:t>
      </w:r>
    </w:p>
    <w:p>
      <w:pPr>
        <w:pStyle w:val="BookText"/>
        <w:rPr/>
      </w:pPr>
      <w:r>
        <w:rPr>
          <w:rFonts w:ascii="IRNazanin" w:hAnsi="IRNazanin" w:eastAsia="IRNazanin"/>
          <w:color w:val="111111"/>
          <w:sz w:val="28"/>
          <w:sz w:val="28"/>
          <w:szCs w:val="28"/>
          <w:rtl w:val="true"/>
          <w:lang w:bidi="fa-IR"/>
        </w:rPr>
        <w:t>در این صورت، درخواست کننده ضامن چیزی نیست، هرچند از اول تصمیم داشته در مقابل انجام کار به وی دستمزد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ظاهرحال بر مجانیت باشد، یعنی قرینه و نشانه ای در بین باشد که بفهماند انجام آن کار به طور مجانی از فرد خواسته شده، مثل آنکه کار خواسته شده، از کارهایی باشد که معمولا بدون دستمزد انجام می شود؛</w:t>
      </w:r>
    </w:p>
    <w:p>
      <w:pPr>
        <w:pStyle w:val="BookText"/>
        <w:rPr/>
      </w:pPr>
      <w:r>
        <w:rPr>
          <w:rFonts w:ascii="IRNazanin" w:hAnsi="IRNazanin" w:eastAsia="IRNazanin"/>
          <w:color w:val="111111"/>
          <w:sz w:val="28"/>
          <w:sz w:val="28"/>
          <w:szCs w:val="28"/>
          <w:rtl w:val="true"/>
          <w:lang w:bidi="fa-IR"/>
        </w:rPr>
        <w:t>در این مورد هم فرد،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ظاهر حالی نباشد و فرد کاری را که از او خواسته شده به قصد مجانیت انجام نداده باشد؛</w:t>
      </w:r>
    </w:p>
    <w:p>
      <w:pPr>
        <w:pStyle w:val="BookText"/>
        <w:rPr/>
      </w:pPr>
      <w:r>
        <w:rPr>
          <w:rFonts w:ascii="IRNazanin" w:hAnsi="IRNazanin" w:eastAsia="IRNazanin"/>
          <w:color w:val="111111"/>
          <w:sz w:val="28"/>
          <w:sz w:val="28"/>
          <w:szCs w:val="28"/>
          <w:rtl w:val="true"/>
          <w:lang w:bidi="fa-IR"/>
        </w:rPr>
        <w:t>در این صورت، فرد درخواست کننده ضامن اجرت می باشد و به کسی که کار از او خواسته شده بدهکار می شود، هرچند نیت قلبی فرد درخواست کننده، انجام آن کار به طور مجانی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دیگری بخواهد مثلا مالی را از طرف او صدقه دهد، در مورد ضامن بودن یا ضامن نبودن فرد درخواست کننده نسبت به بدل مبلغ صدقه داده شده توسط دیگری، صورت های مسأله قبل جاری می شود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به شخصی مثلا به جهت مصلحت یا غرض عقلایی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کالای خویش را در دریا بیانداز، من ضامن آن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وی این کار را انجام دهد، فرد درخواست کننده ضامن کالای مذکور می باشد و بدهکار گردیده و باید بدل آن را</w:t>
      </w:r>
      <w:r>
        <w:rPr>
          <w:rStyle w:val="FootnoteAnchor"/>
          <w:rtl w:val="true"/>
        </w:rPr>
        <w:footnoteReference w:id="988"/>
      </w:r>
      <w:r>
        <w:rPr>
          <w:rFonts w:ascii="IRNazanin" w:hAnsi="IRNazanin" w:eastAsia="IRNazanin"/>
          <w:color w:val="111111"/>
          <w:sz w:val="28"/>
          <w:sz w:val="28"/>
          <w:szCs w:val="28"/>
          <w:rtl w:val="true"/>
          <w:lang w:bidi="fa-IR"/>
        </w:rPr>
        <w:t>به وی بپردازد</w:t>
      </w:r>
      <w:r>
        <w:rPr>
          <w:rFonts w:eastAsia="IRNazanin" w:cs="IRNazanin"/>
          <w:color w:val="111111"/>
          <w:sz w:val="28"/>
          <w:szCs w:val="28"/>
          <w:rtl w:val="true"/>
          <w:lang w:bidi="fa-IR"/>
        </w:rPr>
        <w:t xml:space="preserve">. </w:t>
      </w:r>
      <w:bookmarkStart w:id="1505" w:name="pg13362_146965"/>
    </w:p>
    <w:p>
      <w:pPr>
        <w:pStyle w:val="Heading2"/>
        <w:numPr>
          <w:ilvl w:val="1"/>
          <w:numId w:val="1"/>
        </w:numPr>
        <w:rPr/>
      </w:pPr>
      <w:bookmarkStart w:id="1506" w:name="__RefHeading___Toc3501554_2322387425"/>
      <w:bookmarkStart w:id="1507" w:name="_Toc582"/>
      <w:bookmarkEnd w:id="1505"/>
      <w:bookmarkEnd w:id="1506"/>
      <w:r>
        <w:rPr>
          <w:rtl w:val="true"/>
        </w:rPr>
        <w:t>حواله دادن</w:t>
      </w:r>
      <w:bookmarkEnd w:id="1507"/>
    </w:p>
    <w:p>
      <w:pPr>
        <w:pStyle w:val="Heading3"/>
        <w:numPr>
          <w:ilvl w:val="2"/>
          <w:numId w:val="1"/>
        </w:numPr>
        <w:rPr/>
      </w:pPr>
      <w:bookmarkStart w:id="1508" w:name="__RefHeading___Toc3501556_2322387425"/>
      <w:bookmarkStart w:id="1509" w:name="_Toc583"/>
      <w:bookmarkEnd w:id="1508"/>
      <w:r>
        <w:rPr>
          <w:rtl w:val="true"/>
        </w:rPr>
        <w:t>تعریف و شرایط اصل حواله</w:t>
      </w:r>
      <w:bookmarkEnd w:id="15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است که در آن، بدهکار طلبکار خود را برای دریافت طلبش به شخص دیگری ارجاع دهد تا آنچه در ذمه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ذمه آن شخص منتقل گردد و طلبکار طلب خود را از شخصی که به او حواله شده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حواله توسط سه طرف منعقد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حواله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به او حواله داده می شود</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بعد از تحقق یافتن حواله، شخصی که به او حواله شده است بدهکار می شود و دیگر طلبکار نمی تواند طلب خویش را از بدهکار اول مطالبه نماید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 xml:space="preserve">می باشد و برای محقق شدنش،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حواله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توسط فرد حواله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bookmarkStart w:id="1510" w:name="pg13362_146966"/>
    </w:p>
    <w:p>
      <w:pPr>
        <w:pStyle w:val="BookText"/>
        <w:rPr/>
      </w:pPr>
      <w:bookmarkEnd w:id="1510"/>
      <w:r>
        <w:rPr>
          <w:rFonts w:ascii="IRNazanin" w:hAnsi="IRNazanin" w:eastAsia="IRNazanin"/>
          <w:color w:val="111111"/>
          <w:sz w:val="28"/>
          <w:sz w:val="28"/>
          <w:szCs w:val="28"/>
          <w:rtl w:val="true"/>
          <w:lang w:bidi="fa-IR"/>
        </w:rPr>
        <w:t>توسط شخصی که به او حواله شده، صورت گیرد و فرقی نمی کند ایجاب و قبول به صورت لفظی باشد یا عملی</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می تواند حواله را قبول نکند، اگر چه کسی که به او حواله شده، غنی و ثروتمند باشد و در پرداختن حواله هم کوتاهی ننماید</w:t>
      </w:r>
      <w:r>
        <w:rPr>
          <w:rFonts w:eastAsia="IRNazanin" w:cs="IRNazanin"/>
          <w:color w:val="111111"/>
          <w:sz w:val="28"/>
          <w:szCs w:val="28"/>
          <w:rtl w:val="true"/>
          <w:lang w:bidi="fa-IR"/>
        </w:rPr>
        <w:t>.</w:t>
      </w:r>
    </w:p>
    <w:p>
      <w:pPr>
        <w:pStyle w:val="Heading3"/>
        <w:numPr>
          <w:ilvl w:val="2"/>
          <w:numId w:val="1"/>
        </w:numPr>
        <w:rPr/>
      </w:pPr>
      <w:bookmarkStart w:id="1511" w:name="__RefHeading___Toc3501558_2322387425"/>
      <w:bookmarkStart w:id="1512" w:name="_Toc584"/>
      <w:bookmarkEnd w:id="1511"/>
      <w:r>
        <w:rPr>
          <w:rtl w:val="true"/>
        </w:rPr>
        <w:t>شرایط سه طرف قرارداد حواله</w:t>
      </w:r>
      <w:bookmarkEnd w:id="15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طرف 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 و طلبکار و شخصی که بر او حواله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بالغ و عاقل باشند و نیز سفیه نبوده و حواله و قبول آن را با قصد و اختیار انجام دهند؛ علاوه بر این، حواله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حواله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باید جزء سایر کسانی که از تصرف در اموال خود ممنوع هستند</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مگر آنکه شخصی که به او حواله شده به حواله دهنده بدهکار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بر بریء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چنانچه حواله دهنده مفلس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مفلس بودن شخصی که دین به او حواله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ندارد؛</w:t>
      </w:r>
    </w:p>
    <w:p>
      <w:pPr>
        <w:pStyle w:val="BookText"/>
        <w:rPr/>
      </w:pPr>
      <w:r>
        <w:rPr>
          <w:rFonts w:ascii="IRNazanin" w:hAnsi="IRNazanin" w:eastAsia="IRNazanin"/>
          <w:color w:val="111111"/>
          <w:sz w:val="28"/>
          <w:sz w:val="28"/>
          <w:szCs w:val="28"/>
          <w:rtl w:val="true"/>
          <w:lang w:bidi="fa-IR"/>
        </w:rPr>
        <w:t xml:space="preserve">البته، چنانچه حواله را زمانی قبول کرده باشد که هنوز حاکم شرع حکم به ورشکستگی او نکرده، فرد حواله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طلبکاران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قرار است اموال او بین آنان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آید؛ اما اگر قبول حواله بعد از صدور حکم حاکم شرع بوده ، فرد حواله شده جزء طلبکاران مذکور به حساب نمی آید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اگر طلبکار اطلاع از ورشکستگی یا فقیر بودن شخصی که به او حواله شده نداشته،حکم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 xml:space="preserve">. </w:t>
      </w:r>
      <w:bookmarkStart w:id="1513" w:name="pg13362_146967"/>
    </w:p>
    <w:p>
      <w:pPr>
        <w:pStyle w:val="Heading3"/>
        <w:numPr>
          <w:ilvl w:val="2"/>
          <w:numId w:val="1"/>
        </w:numPr>
        <w:rPr/>
      </w:pPr>
      <w:bookmarkStart w:id="1514" w:name="__RefHeading___Toc3501560_2322387425"/>
      <w:bookmarkStart w:id="1515" w:name="_Toc585"/>
      <w:bookmarkEnd w:id="1513"/>
      <w:bookmarkEnd w:id="1514"/>
      <w:r>
        <w:rPr>
          <w:rtl w:val="true"/>
        </w:rPr>
        <w:t>شرایط حواله</w:t>
      </w:r>
      <w:bookmarkEnd w:id="1515"/>
    </w:p>
    <w:p>
      <w:pPr>
        <w:pStyle w:val="Heading4"/>
        <w:numPr>
          <w:ilvl w:val="3"/>
          <w:numId w:val="1"/>
        </w:numPr>
        <w:rPr/>
      </w:pPr>
      <w:bookmarkStart w:id="1516" w:name="__RefHeading___Toc3501562_2322387425"/>
      <w:bookmarkStart w:id="1517" w:name="_Toc586"/>
      <w:bookmarkEnd w:id="1516"/>
      <w:r>
        <w:rPr>
          <w:rtl w:val="true"/>
        </w:rPr>
        <w:t>بدهی در فقه حواله دهنده ثابت باشد</w:t>
      </w:r>
      <w:bookmarkEnd w:id="15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در صورتی صحیح است که در هنگام انجام آن، حواله دهنده شرعا بدهکار بوده و دین در ذمه او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حواله نسبت به دینی که هنوز در ذمه ثابت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سبب آن حاصل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برای این صورت دو مثال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بخواهد مبلغی از دیگری قرض کند؛ در این صورت تا وقتی قرض نگرفته،</w:t>
      </w:r>
      <w:r>
        <w:rPr>
          <w:rStyle w:val="FootnoteAnchor"/>
          <w:rtl w:val="true"/>
        </w:rPr>
        <w:footnoteReference w:id="993"/>
      </w:r>
      <w:r>
        <w:rPr>
          <w:rFonts w:ascii="IRNazanin" w:hAnsi="IRNazanin" w:eastAsia="IRNazanin"/>
          <w:color w:val="111111"/>
          <w:sz w:val="28"/>
          <w:sz w:val="28"/>
          <w:szCs w:val="28"/>
          <w:rtl w:val="true"/>
          <w:lang w:bidi="fa-IR"/>
        </w:rPr>
        <w:t>نمی تواند شخص مذکور را به فرد دیگری حواله دهد که آنچه را بعدا قرض میدهد،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اگرگمشده مرا پیدا کنی، فلان مبلغ به تو می 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حواله دادن شخص مذکور قبل از اینکه گمشده را پیدا کند،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حواله نسبت به آن انجام می شود، باید دین در ذمه حواله دهنده باشد؛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دین و بدهی بر ذمه لازم نیست فقط پول باشد؛ بلکه حواله دادن اموال دیگر نیز صحیح است؛ چه اینکه عین باشد مانند گندم یا برنجی که فرد به صورت کلی درذمه بدهکار است، یا منفعت،</w:t>
      </w:r>
      <w:r>
        <w:rPr>
          <w:rStyle w:val="FootnoteAnchor"/>
          <w:rtl w:val="true"/>
        </w:rPr>
        <w:footnoteReference w:id="994"/>
      </w:r>
      <w:r>
        <w:rPr>
          <w:rFonts w:ascii="IRNazanin" w:hAnsi="IRNazanin" w:eastAsia="IRNazanin"/>
          <w:color w:val="111111"/>
          <w:sz w:val="28"/>
          <w:sz w:val="28"/>
          <w:szCs w:val="28"/>
          <w:rtl w:val="true"/>
          <w:lang w:bidi="fa-IR"/>
        </w:rPr>
        <w:t>یا عمل مانند دوختن لباس یا زیارت یا قرائت قرآن که برذمۂ فرد آمده و شرط نشده که بدهکار فقط خودش آن را انجام دهد</w:t>
      </w:r>
      <w:r>
        <w:rPr>
          <w:rFonts w:eastAsia="IRNazanin" w:cs="IRNazanin"/>
          <w:color w:val="111111"/>
          <w:sz w:val="28"/>
          <w:szCs w:val="28"/>
          <w:rtl w:val="true"/>
          <w:lang w:bidi="fa-IR"/>
        </w:rPr>
        <w:t xml:space="preserve">. </w:t>
      </w:r>
      <w:bookmarkStart w:id="1518" w:name="pg13362_146968"/>
    </w:p>
    <w:p>
      <w:pPr>
        <w:pStyle w:val="BookText"/>
        <w:rPr/>
      </w:pPr>
      <w:bookmarkEnd w:id="151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ای برثمن در ذمه</w:t>
      </w:r>
      <w:r>
        <w:rPr>
          <w:rStyle w:val="FootnoteAnchor"/>
          <w:rtl w:val="true"/>
        </w:rPr>
        <w:footnoteReference w:id="995"/>
      </w:r>
      <w:r>
        <w:rPr>
          <w:rFonts w:ascii="IRNazanin" w:hAnsi="IRNazanin" w:eastAsia="IRNazanin"/>
          <w:color w:val="111111"/>
          <w:sz w:val="28"/>
          <w:sz w:val="28"/>
          <w:szCs w:val="28"/>
          <w:rtl w:val="true"/>
          <w:lang w:bidi="fa-IR"/>
        </w:rPr>
        <w:t>واقع شود و خریدار، فروشنده را نسبت به ثمن معامله به شخص دیگری حواله دهد، چنانچه بعد معلوم شود معامله مذکور باطل بوده، حواله نیز باطل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فروشنده ، طلبکار خویش را بر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ثمنی که در فرض صحیح بودن معامله از وی طلبکار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دهد و او هم قبول کند و بعد معلوم شود معامله باطل بوده و ثمن را طلبکار نیست، حواله باطل می باشد؛</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البته، اگر معامله به صورت صحیح منعقد شده، ولی به سبب وجود خیار،فسخ شود یا آنکه طرفین با رضایت هم معامله را إقاله نمایند، این امر موجب باطل شدن حواله نمی گردد</w:t>
      </w:r>
      <w:r>
        <w:rPr>
          <w:rFonts w:eastAsia="IRNazanin" w:cs="IRNazanin"/>
          <w:color w:val="111111"/>
          <w:sz w:val="28"/>
          <w:szCs w:val="28"/>
          <w:rtl w:val="true"/>
          <w:lang w:bidi="fa-IR"/>
        </w:rPr>
        <w:t>.</w:t>
      </w:r>
    </w:p>
    <w:p>
      <w:pPr>
        <w:pStyle w:val="Heading4"/>
        <w:numPr>
          <w:ilvl w:val="3"/>
          <w:numId w:val="1"/>
        </w:numPr>
        <w:rPr/>
      </w:pPr>
      <w:bookmarkStart w:id="1519" w:name="__RefHeading___Toc3501564_2322387425"/>
      <w:bookmarkStart w:id="1520" w:name="_Toc587"/>
      <w:bookmarkEnd w:id="1519"/>
      <w:r>
        <w:rPr>
          <w:rtl w:val="true"/>
        </w:rPr>
        <w:t>جنس و مقدار حواله در واقع معين باشد</w:t>
      </w:r>
      <w:bookmarkEnd w:id="15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حواله، جنس و مقدار مال مورد حواله در واقع معين نباشد، حواله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مثلا کسی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گندم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دیگری بدهکار باشد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 طلب خود را از فلانی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معین نکند، حواله صحیح نیست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یا مقدار بدهی در واقع معین باشد، ولی بدهکار و طلبکار در موقع حواله دادن از آن اطلاع نداشته باشند، مثل اینکه طلب فرد در دفتر نوشته شده باشد و بدهکار پیش از دیدن دفترو اطلاع از مقدار و خصوصیات طلب طلبکار، او را به شخص دیگری حواله دهد و آن شخص قبول کند، حواله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مطالبه مورد حواله از حواله دهنده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به او حواله شده و حواله را قبول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حواله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 نباشد،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قبل از پرداختن مورد حواله به طلبکار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را از حواله دهنده مطالبه کند، مگر آنکه طلبی که به او حواله شده مدت دار بوده، که در این صورت نمی تواند قبل از تمام شدن مدت، مقدار حواله را از حواله دهنده مطالبه نماید، هرچند آن را پرداخت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صورتی که حواله دهنده در ضمن حواله با فردی که به وی حواله شده شرط نماید که قبل از پرداخت مورد حواله، آن را از او مطالبه ننماید، باید به شرط</w:t>
      </w:r>
      <w:r>
        <w:rPr>
          <w:rStyle w:val="FootnoteAnchor"/>
          <w:rtl w:val="true"/>
        </w:rPr>
        <w:footnoteReference w:id="997"/>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طلبکار طلب خود را به شخصی که به او حواله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مقدار کمتر صلح کند یا مقداری از طلب خود را به او ببخشد، وی فقط همان مقدار را می تواند از حواله دهنده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حواله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طلب طلبکار را بپردازد، چنانچه شخصی که به او حواله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حواله دهنده بدهکار بوده</w:t>
      </w:r>
      <w:r>
        <w:rPr>
          <w:rStyle w:val="FootnoteAnchor"/>
          <w:rtl w:val="true"/>
        </w:rPr>
        <w:footnoteReference w:id="998"/>
      </w:r>
      <w:r>
        <w:rPr>
          <w:rFonts w:ascii="IRNazanin" w:hAnsi="IRNazanin" w:eastAsia="IRNazanin"/>
          <w:color w:val="111111"/>
          <w:sz w:val="28"/>
          <w:sz w:val="28"/>
          <w:szCs w:val="28"/>
          <w:rtl w:val="true"/>
          <w:lang w:bidi="fa-IR"/>
        </w:rPr>
        <w:t>و خودش از حواله دهنده درخواست کرده که مورد حواله را بپردازد، حواله دهنده می تواند مقداری را که پرداخت کرده از او مطالبه نماید؛</w:t>
      </w:r>
    </w:p>
    <w:p>
      <w:pPr>
        <w:pStyle w:val="BookText"/>
        <w:rPr/>
      </w:pPr>
      <w:r>
        <w:rPr>
          <w:rFonts w:ascii="IRNazanin" w:hAnsi="IRNazanin" w:eastAsia="IRNazanin"/>
          <w:color w:val="111111"/>
          <w:sz w:val="28"/>
          <w:sz w:val="28"/>
          <w:szCs w:val="28"/>
          <w:rtl w:val="true"/>
          <w:lang w:bidi="fa-IR"/>
        </w:rPr>
        <w:t>ولی اگربدون درخواست او طلب را پرداخته، یا اینکه او بدهکار به حواله دهنده نبوده،</w:t>
      </w:r>
      <w:r>
        <w:rPr>
          <w:rStyle w:val="FootnoteAnchor"/>
          <w:rtl w:val="true"/>
        </w:rPr>
        <w:footnoteReference w:id="999"/>
      </w:r>
      <w:r>
        <w:rPr>
          <w:rFonts w:ascii="IRNazanin" w:hAnsi="IRNazanin" w:eastAsia="IRNazanin"/>
          <w:color w:val="111111"/>
          <w:sz w:val="28"/>
          <w:sz w:val="28"/>
          <w:szCs w:val="28"/>
          <w:rtl w:val="true"/>
          <w:lang w:bidi="fa-IR"/>
        </w:rPr>
        <w:t>نمی تواند چیزی را که داده ، از وی مطالبه نماید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نزد وکیل یا امین خود، مال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طلبکارش را بر او حواله دهد تا آن مال را به وی بدهد، بر </w:t>
      </w:r>
      <w:bookmarkStart w:id="1521" w:name="pg13362_146970"/>
    </w:p>
    <w:p>
      <w:pPr>
        <w:pStyle w:val="BookText"/>
        <w:rPr/>
      </w:pPr>
      <w:bookmarkEnd w:id="1521"/>
      <w:r>
        <w:rPr>
          <w:rFonts w:ascii="IRNazanin" w:hAnsi="IRNazanin" w:eastAsia="IRNazanin"/>
          <w:color w:val="111111"/>
          <w:sz w:val="28"/>
          <w:sz w:val="28"/>
          <w:szCs w:val="28"/>
          <w:rtl w:val="true"/>
          <w:lang w:bidi="fa-IR"/>
        </w:rPr>
        <w:t>وکیل یا امین واجب است در صورت اطلاع از حواله، آن مال را به طلبکار تحویل دهد؛</w:t>
      </w:r>
    </w:p>
    <w:p>
      <w:pPr>
        <w:pStyle w:val="BookText"/>
        <w:rPr/>
      </w:pPr>
      <w:r>
        <w:rPr>
          <w:rFonts w:ascii="IRNazanin" w:hAnsi="IRNazanin" w:eastAsia="IRNazanin"/>
          <w:color w:val="111111"/>
          <w:sz w:val="28"/>
          <w:sz w:val="28"/>
          <w:szCs w:val="28"/>
          <w:rtl w:val="true"/>
          <w:lang w:bidi="fa-IR"/>
        </w:rPr>
        <w:t>ولی چنانچه به هر علتی از تحویل آن امتناع ورزد، بدهی و دین حواله دهنده همچنان باقی است و طلبکار حق رجوع به وی را دارد</w:t>
      </w:r>
      <w:r>
        <w:rPr>
          <w:rFonts w:eastAsia="IRNazanin" w:cs="IRNazanin"/>
          <w:color w:val="111111"/>
          <w:sz w:val="28"/>
          <w:szCs w:val="28"/>
          <w:rtl w:val="true"/>
          <w:lang w:bidi="fa-IR"/>
        </w:rPr>
        <w:t>.</w:t>
      </w:r>
    </w:p>
    <w:p>
      <w:pPr>
        <w:pStyle w:val="Heading3"/>
        <w:numPr>
          <w:ilvl w:val="2"/>
          <w:numId w:val="1"/>
        </w:numPr>
        <w:rPr/>
      </w:pPr>
      <w:bookmarkStart w:id="1522" w:name="__RefHeading___Toc3501566_2322387425"/>
      <w:bookmarkStart w:id="1523" w:name="_Toc588"/>
      <w:bookmarkEnd w:id="1522"/>
      <w:r>
        <w:rPr>
          <w:rtl w:val="true"/>
        </w:rPr>
        <w:t>فسخ حواله</w:t>
      </w:r>
      <w:bookmarkEnd w:id="15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عقد لازم است و بعد از واقع شدن آن، حواله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او حواله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حواله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فسخ طلبکار به صورت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حواله شده در هنگام حواله ، توانایی پرداخت مورد حواله را داشته باشد، هرچند بعدا فقیر شده و نتواند آن را بپردازد؛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حواله شده، در هنگام انعقاد حواله، قدرت پرداخت نداشته، ولی طلبکار از این امر اطلاع داشته باشد؛</w:t>
      </w:r>
    </w:p>
    <w:p>
      <w:pPr>
        <w:pStyle w:val="BookText"/>
        <w:rPr/>
      </w:pPr>
      <w:r>
        <w:rPr>
          <w:rFonts w:ascii="IRNazanin" w:hAnsi="IRNazanin" w:eastAsia="IRNazanin"/>
          <w:color w:val="111111"/>
          <w:sz w:val="28"/>
          <w:sz w:val="28"/>
          <w:szCs w:val="28"/>
          <w:rtl w:val="true"/>
          <w:lang w:bidi="fa-IR"/>
        </w:rPr>
        <w:t xml:space="preserve">در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طلبکار نمی تواند حواله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حواله شده در هنگام انعقاد حواله، قدرت پرداخت نداشته و طلبکار از این امر اطلاع نداشته باشد؛</w:t>
      </w:r>
    </w:p>
    <w:p>
      <w:pPr>
        <w:pStyle w:val="BookText"/>
        <w:rPr/>
      </w:pPr>
      <w:r>
        <w:rPr>
          <w:rFonts w:ascii="IRNazanin" w:hAnsi="IRNazanin" w:eastAsia="IRNazanin"/>
          <w:color w:val="111111"/>
          <w:sz w:val="28"/>
          <w:sz w:val="28"/>
          <w:szCs w:val="28"/>
          <w:rtl w:val="true"/>
          <w:lang w:bidi="fa-IR"/>
        </w:rPr>
        <w:t>در این صورت، طلبکار می تواند حواله را به هم زده و فسخ نماید و طلب خود را از حواله دهنده بگیرد؛ البته چنانچه در وقتی که طلبکار استحقاق دریافت طلب خویش را دارد،</w:t>
      </w:r>
      <w:r>
        <w:rPr>
          <w:rStyle w:val="FootnoteAnchor"/>
          <w:rtl w:val="true"/>
        </w:rPr>
        <w:footnoteReference w:id="1000"/>
      </w:r>
      <w:r>
        <w:rPr>
          <w:rFonts w:ascii="IRNazanin" w:hAnsi="IRNazanin" w:eastAsia="IRNazanin"/>
          <w:color w:val="111111"/>
          <w:sz w:val="28"/>
          <w:sz w:val="28"/>
          <w:szCs w:val="28"/>
          <w:rtl w:val="true"/>
          <w:lang w:bidi="fa-IR"/>
        </w:rPr>
        <w:t>برای وی توانایی پرداخت بدهی حاصل شده باشد، ثبوت حق فسخ، محل اشکال است و مراعات مقتضای احتیاط در این مورد ترک نشود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و طلبکار و شخصی که به او حواله شده یا یکی از آنان </w:t>
      </w:r>
      <w:bookmarkStart w:id="1524" w:name="pg13362_146971"/>
    </w:p>
    <w:p>
      <w:pPr>
        <w:pStyle w:val="BookText"/>
        <w:rPr/>
      </w:pPr>
      <w:bookmarkEnd w:id="1524"/>
      <w:r>
        <w:rPr>
          <w:rFonts w:ascii="IRNazanin" w:hAnsi="IRNazanin" w:eastAsia="IRNazanin"/>
          <w:color w:val="111111"/>
          <w:sz w:val="28"/>
          <w:sz w:val="28"/>
          <w:szCs w:val="28"/>
          <w:rtl w:val="true"/>
          <w:lang w:bidi="fa-IR"/>
        </w:rPr>
        <w:t>برای خود حق به هم زدن و فسخ حواله را قرار دهند، مطابق قراری که گذاشته اند، می توانند حواله را به هم بزنند</w:t>
      </w:r>
      <w:r>
        <w:rPr>
          <w:rFonts w:eastAsia="IRNazanin" w:cs="IRNazanin"/>
          <w:color w:val="111111"/>
          <w:sz w:val="28"/>
          <w:szCs w:val="28"/>
          <w:rtl w:val="true"/>
          <w:lang w:bidi="fa-IR"/>
        </w:rPr>
        <w:t>.</w:t>
      </w:r>
    </w:p>
    <w:p>
      <w:pPr>
        <w:pStyle w:val="Heading3"/>
        <w:numPr>
          <w:ilvl w:val="2"/>
          <w:numId w:val="1"/>
        </w:numPr>
        <w:rPr/>
      </w:pPr>
      <w:bookmarkStart w:id="1525" w:name="__RefHeading___Toc3501568_2322387425"/>
      <w:bookmarkStart w:id="1526" w:name="_Toc589"/>
      <w:bookmarkEnd w:id="1525"/>
      <w:r>
        <w:rPr>
          <w:rtl w:val="true"/>
        </w:rPr>
        <w:t>قبول حواله در ازای دریافت مبلغ</w:t>
      </w:r>
      <w:bookmarkEnd w:id="15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او حواله می شود می تواند با توافق و رضایت حواله دهنده در قبال قبول حواله، مبلغی از وی دریافت کند</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شایان ذکر است، برای تحقق امر مذکور طرفین می توانند از قراردادهای ذیل استفاده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حواله دهنده قبل از تحقق حواله به عنوان صلح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مصالحه میکنم فلان مبلغ را بر ذمه خودم، در ازای اینکه حواله مذکور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به او حواله شده، به عنوان متصالح قرارداد صلح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برمتصالح قبول حواله لازم می شود و مصالح نیز مبلغ مورد صلح را به وی بدهکار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حواله دهنده قبل از تحقق حواله به شخصی که به او حواله می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حواله را بپذیری، فلان مبلغ به تو می پردازم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پس از پذیرفتن حواله، حواله دهنده، مبلغ مذکور را به وی بدهکار می شود </w:t>
      </w:r>
      <w:r>
        <w:rPr>
          <w:rFonts w:eastAsia="IRNazanin" w:cs="IRNazanin"/>
          <w:color w:val="111111"/>
          <w:sz w:val="28"/>
          <w:szCs w:val="28"/>
          <w:rtl w:val="true"/>
          <w:lang w:bidi="fa-IR"/>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7" w:name="pg13362_146973"/>
      <w:bookmarkStart w:id="1528" w:name="pg13362_146973"/>
      <w:bookmarkEnd w:id="1528"/>
    </w:p>
    <w:p>
      <w:pPr>
        <w:pStyle w:val="Heading2"/>
        <w:numPr>
          <w:ilvl w:val="1"/>
          <w:numId w:val="1"/>
        </w:numPr>
        <w:rPr/>
      </w:pPr>
      <w:bookmarkStart w:id="1529" w:name="pg13362_146973"/>
      <w:bookmarkStart w:id="1530" w:name="__RefHeading___Toc3501570_2322387425"/>
      <w:bookmarkStart w:id="1531" w:name="_Toc590"/>
      <w:bookmarkEnd w:id="1529"/>
      <w:bookmarkEnd w:id="1530"/>
      <w:r>
        <w:rPr>
          <w:rtl w:val="true"/>
        </w:rPr>
        <w:t>کفالت</w:t>
      </w:r>
      <w:bookmarkEnd w:id="1531"/>
    </w:p>
    <w:p>
      <w:pPr>
        <w:pStyle w:val="Heading3"/>
        <w:numPr>
          <w:ilvl w:val="2"/>
          <w:numId w:val="1"/>
        </w:numPr>
        <w:rPr/>
      </w:pPr>
      <w:bookmarkStart w:id="1532" w:name="__RefHeading___Toc3501572_2322387425"/>
      <w:bookmarkStart w:id="1533" w:name="_Toc591"/>
      <w:bookmarkEnd w:id="1532"/>
      <w:r>
        <w:rPr>
          <w:rtl w:val="true"/>
        </w:rPr>
        <w:t>تعریف و شرایط اصل کفالت</w:t>
      </w:r>
      <w:bookmarkEnd w:id="15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فرد متعهد شود شخصی را که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یا غیر مالی</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 است، هروقت صاحب حق بخواهد نزد او حاضر کند؛ مثلا فرد متعهد شود که هر وقت طلبکار بخواهد، بدهکار را نزد وی حاضر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شخصی که حقی بر عهده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کفالت به نفع او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این طور متعهد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کفالت برای دیگران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صرف نظر از عناوین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و از امام صادق علیه السلام روایت شده که کفالت، مایه خسارت، غرامت و پشیمانی است</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هنگام کفالت مال برعهده مکفول ثابت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فرد، مبلغی را قرض گرفته یا کالایی را به طور نسیه خریده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کفالت صحیح است؛</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در هنگام کفالت، مالی بر عهده وی ثابت نشده، ولی سبب آن </w:t>
      </w:r>
      <w:bookmarkStart w:id="1534" w:name="pg13362_146974"/>
    </w:p>
    <w:p>
      <w:pPr>
        <w:pStyle w:val="BookText"/>
        <w:rPr/>
      </w:pPr>
      <w:bookmarkEnd w:id="1534"/>
      <w:r>
        <w:rPr>
          <w:rFonts w:ascii="IRNazanin" w:hAnsi="IRNazanin" w:eastAsia="IRNazanin"/>
          <w:color w:val="111111"/>
          <w:sz w:val="28"/>
          <w:sz w:val="28"/>
          <w:szCs w:val="28"/>
          <w:rtl w:val="true"/>
          <w:lang w:bidi="fa-IR"/>
        </w:rPr>
        <w:t xml:space="preserve">محقق شده باشد مانند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جعاله قبل از انجام عمل</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کفالت بدنی محل اشکال است</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 xml:space="preserve">می باشد و برای محقق شدنش،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احتیاط واجب علاوه برآن قبول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و فرقی نمی کند ایجاب و قبول به صورت لفظی باشد یا عملی</w:t>
      </w:r>
      <w:r>
        <w:rPr>
          <w:rFonts w:eastAsia="IRNazanin" w:cs="IRNazanin"/>
          <w:color w:val="111111"/>
          <w:sz w:val="28"/>
          <w:szCs w:val="28"/>
          <w:rtl w:val="true"/>
          <w:lang w:bidi="fa-IR"/>
        </w:rPr>
        <w:t>.</w:t>
      </w:r>
      <w:r>
        <w:rPr>
          <w:rStyle w:val="FootnoteAnchor"/>
          <w:rtl w:val="true"/>
        </w:rPr>
        <w:footnoteReference w:id="1007"/>
      </w:r>
    </w:p>
    <w:p>
      <w:pPr>
        <w:pStyle w:val="Heading3"/>
        <w:numPr>
          <w:ilvl w:val="2"/>
          <w:numId w:val="1"/>
        </w:numPr>
        <w:rPr/>
      </w:pPr>
      <w:bookmarkStart w:id="1535" w:name="__RefHeading___Toc3501574_2322387425"/>
      <w:bookmarkStart w:id="1536" w:name="_Toc592"/>
      <w:bookmarkEnd w:id="1535"/>
      <w:r>
        <w:rPr>
          <w:rtl w:val="true"/>
        </w:rPr>
        <w:t>شرایط سه طرف کفالت</w:t>
      </w:r>
      <w:bookmarkEnd w:id="15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باید بالغ و عاقل باشند و کفالت و قبول آن را با قصد و اختیار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علاوه بر شرایط مسأله قبل، باید توانایی حاضر کردن مکفول را داشته باشد و نیز در صورتی که حاضر کردن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مکفول نیازمند تصرف در مال کفیل باشد،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جزء سایر کسانی که از تصرف در اموال خود ممنوع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سفیه و مفلس</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نابالغ یا مجنون یا سفیه حقی بر عهده دیگری داشته باشد، برای ولی شرعی او جایز است برای حق مذکور کفیل بگیرد</w:t>
      </w:r>
      <w:r>
        <w:rPr>
          <w:rFonts w:eastAsia="IRNazanin" w:cs="IRNazanin"/>
          <w:color w:val="111111"/>
          <w:sz w:val="28"/>
          <w:szCs w:val="28"/>
          <w:rtl w:val="true"/>
          <w:lang w:bidi="fa-IR"/>
        </w:rPr>
        <w:t>.</w:t>
      </w:r>
      <w:r>
        <w:rPr>
          <w:rStyle w:val="FootnoteAnchor"/>
          <w:rtl w:val="true"/>
        </w:rPr>
        <w:footnoteReference w:id="1010"/>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 از کسی که لازم است جهت مرافعه شرعی نزد حاکم شرع </w:t>
      </w:r>
      <w:bookmarkStart w:id="1537" w:name="pg13362_146975"/>
    </w:p>
    <w:p>
      <w:pPr>
        <w:pStyle w:val="BookText"/>
        <w:rPr/>
      </w:pPr>
      <w:bookmarkEnd w:id="1537"/>
      <w:r>
        <w:rPr>
          <w:rFonts w:ascii="IRNazanin" w:hAnsi="IRNazanin" w:eastAsia="IRNazanin"/>
          <w:color w:val="111111"/>
          <w:sz w:val="28"/>
          <w:sz w:val="28"/>
          <w:szCs w:val="28"/>
          <w:rtl w:val="true"/>
          <w:lang w:bidi="fa-IR"/>
        </w:rPr>
        <w:t>حاضر شود</w:t>
      </w:r>
      <w:r>
        <w:rPr>
          <w:rStyle w:val="FootnoteAnchor"/>
          <w:rtl w:val="true"/>
        </w:rPr>
        <w:footnoteReference w:id="1011"/>
      </w:r>
      <w:r>
        <w:rPr>
          <w:rFonts w:ascii="IRNazanin" w:hAnsi="IRNazanin" w:eastAsia="IRNazanin"/>
          <w:color w:val="111111"/>
          <w:sz w:val="28"/>
          <w:sz w:val="28"/>
          <w:szCs w:val="28"/>
          <w:rtl w:val="true"/>
          <w:lang w:bidi="fa-IR"/>
        </w:rPr>
        <w:t xml:space="preserve">صحیح است؛ ولی نمی توان از کسی که بر عهده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یا 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مورد اجرای حد یا تعزیر کفالت نمود</w:t>
      </w:r>
      <w:r>
        <w:rPr>
          <w:rFonts w:eastAsia="IRNazanin" w:cs="IRNazanin"/>
          <w:color w:val="111111"/>
          <w:sz w:val="28"/>
          <w:szCs w:val="28"/>
          <w:rtl w:val="true"/>
          <w:lang w:bidi="fa-IR"/>
        </w:rPr>
        <w:t>.</w:t>
      </w:r>
    </w:p>
    <w:p>
      <w:pPr>
        <w:pStyle w:val="Heading3"/>
        <w:numPr>
          <w:ilvl w:val="2"/>
          <w:numId w:val="1"/>
        </w:numPr>
        <w:rPr/>
      </w:pPr>
      <w:bookmarkStart w:id="1538" w:name="__RefHeading___Toc3501576_2322387425"/>
      <w:bookmarkStart w:id="1539" w:name="_Toc593"/>
      <w:bookmarkEnd w:id="1538"/>
      <w:r>
        <w:rPr>
          <w:rtl w:val="true"/>
        </w:rPr>
        <w:t>سایر احکام کفالت</w:t>
      </w:r>
      <w:bookmarkEnd w:id="1539"/>
    </w:p>
    <w:p>
      <w:pPr>
        <w:pStyle w:val="Heading4"/>
        <w:numPr>
          <w:ilvl w:val="3"/>
          <w:numId w:val="1"/>
        </w:numPr>
        <w:rPr/>
      </w:pPr>
      <w:bookmarkStart w:id="1540" w:name="__RefHeading___Toc3501578_2322387425"/>
      <w:bookmarkStart w:id="1541" w:name="_Toc594"/>
      <w:bookmarkEnd w:id="1540"/>
      <w:r>
        <w:rPr>
          <w:rtl w:val="true"/>
        </w:rPr>
        <w:t>عدم لزوم اطلاع کفیل از مقدار مال</w:t>
      </w:r>
      <w:bookmarkEnd w:id="15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کفالت نسبت به حق مالی صورت گرفته باشد، مطلع بودن کفیل از مقدار مال لازم نیست</w:t>
      </w:r>
      <w:r>
        <w:rPr>
          <w:rFonts w:eastAsia="IRNazanin" w:cs="IRNazanin"/>
          <w:color w:val="111111"/>
          <w:sz w:val="28"/>
          <w:szCs w:val="28"/>
          <w:rtl w:val="true"/>
          <w:lang w:bidi="fa-IR"/>
        </w:rPr>
        <w:t>.</w:t>
      </w:r>
    </w:p>
    <w:p>
      <w:pPr>
        <w:pStyle w:val="Heading4"/>
        <w:numPr>
          <w:ilvl w:val="3"/>
          <w:numId w:val="1"/>
        </w:numPr>
        <w:rPr/>
      </w:pPr>
      <w:bookmarkStart w:id="1542" w:name="__RefHeading___Toc3501580_2322387425"/>
      <w:bookmarkStart w:id="1543" w:name="_Toc595"/>
      <w:bookmarkEnd w:id="1542"/>
      <w:r>
        <w:rPr>
          <w:rtl w:val="true"/>
        </w:rPr>
        <w:t>مدت دار یا بدون مدت بودن كفالت</w:t>
      </w:r>
      <w:bookmarkEnd w:id="15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 که بر عهده مكفول ثابت است بدون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مدت آن فرا رسیده باشد، کفالت به طور حال و مدت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اما چنانچه حق مذکور مدت دار باشد، تنها کفالت به همان صورت مدت دار صحیح است و لازم است مدت آن 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چنانچه قید و شرطی در مورد مدت دار بودن کفالت وجود نداشته و کفالت از این جهت بدون قید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شود، کفالت بدون مدت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کفالت بدون مدت بوده یا مدت دار بوده و مدتش فرارسیده،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کفیل بخواهد مکفول را فورا حاضر کند و در صورتی که کفالت مدت دار باشد، این درخواست بعد از فرا رسیدن مدت ، جایز است</w:t>
      </w:r>
      <w:r>
        <w:rPr>
          <w:rFonts w:eastAsia="IRNazanin" w:cs="IRNazanin"/>
          <w:color w:val="111111"/>
          <w:sz w:val="28"/>
          <w:szCs w:val="28"/>
          <w:rtl w:val="true"/>
          <w:lang w:bidi="fa-IR"/>
        </w:rPr>
        <w:t>.</w:t>
      </w:r>
    </w:p>
    <w:p>
      <w:pPr>
        <w:pStyle w:val="Heading4"/>
        <w:numPr>
          <w:ilvl w:val="3"/>
          <w:numId w:val="1"/>
        </w:numPr>
        <w:rPr/>
      </w:pPr>
      <w:bookmarkStart w:id="1544" w:name="__RefHeading___Toc3501582_2322387425"/>
      <w:bookmarkStart w:id="1545" w:name="_Toc596"/>
      <w:bookmarkEnd w:id="1544"/>
      <w:r>
        <w:rPr>
          <w:rtl w:val="true"/>
        </w:rPr>
        <w:t>حاضر کردن و تحویل مکفول</w:t>
      </w:r>
      <w:bookmarkEnd w:id="154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تحقق كفالت و درخواست صاحب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چنانچه مکفول حاضر باشد، برکفیل واجب است که وی را به صاحب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مكفول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نماید و چنانچه او را تحویل دهد طوری که صاحب حق براو تسلط کامل پیدا کند، کفیل به تعهد خویش عمل نموده و دیگر وظیفه ای ندارد؛</w:t>
      </w:r>
    </w:p>
    <w:p>
      <w:pPr>
        <w:pStyle w:val="BookText"/>
        <w:rPr/>
      </w:pPr>
      <w:r>
        <w:rPr>
          <w:rFonts w:ascii="IRNazanin" w:hAnsi="IRNazanin" w:eastAsia="IRNazanin"/>
          <w:color w:val="111111"/>
          <w:sz w:val="28"/>
          <w:sz w:val="28"/>
          <w:szCs w:val="28"/>
          <w:rtl w:val="true"/>
          <w:lang w:bidi="fa-IR"/>
        </w:rPr>
        <w:t>مگر آنکه کیفیت کفالت طوری بوده که شامل احضار مكفول برای زمان ها و دفعات متعدد باشد؛ که در این صورت، کفیل باید حسب تعهد خویش در مدت مقرر شده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کفیل از تحویل مکفول در زمانی که واجب است او را تحویل دهد، خودداری نماید، صاحب حق می تواند به حاکم شرع مراجعه نماید و از او درخواست حبس وی را نماید تا زمانی که اقدام به احضار مکفول کند و اگر آنچه بر عهده مکفول است قابل ادا از طرف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کفیل بدهی مدیون را بپردازد رها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تحقق كفالت و درخواست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مکفول غایب باشد، در صورتی که محل او معلوم است و برای کفیل حاضر کردن او ممکن باشد، به اندازه رفت و آمدش برای احضار مکفول،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مهلت داده می شود و چنانچه مهلت مذكور سپری شده و او را بدون عذر حاضر نکند، با توضیحی که در مسأله قبل ذکر شد زندانی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مکفول غایب بوده و محلش نامعلوم باشد، طوری که هیچ گونه خبری از او نبوده و امیدی به یافتنش نباشد، کفیل به احضار او مکلف نمی شود و ملزم به پرداخت بدهی وی نیز نمی گردد؛</w:t>
      </w:r>
    </w:p>
    <w:p>
      <w:pPr>
        <w:pStyle w:val="BookText"/>
        <w:rPr/>
      </w:pPr>
      <w:r>
        <w:rPr>
          <w:rFonts w:ascii="IRNazanin" w:hAnsi="IRNazanin" w:eastAsia="IRNazanin"/>
          <w:color w:val="111111"/>
          <w:sz w:val="28"/>
          <w:sz w:val="28"/>
          <w:szCs w:val="28"/>
          <w:rtl w:val="true"/>
          <w:lang w:bidi="fa-IR"/>
        </w:rPr>
        <w:t>مگر آنکه این امر به سبب کوتاهی او باشد؛ مثلا صاحب حق احضار مکفول را از کفیل بخواهد و کفیل هم با وجود توانایی کوتاهی کرده و او را احضار نکند تا اینکه مکفول فرار کند، در این صورت می توان کفیل را ملزم به پرداخت بدهی نمود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باید از هر راه و روش مشروعی برای احضار مکفول استفاده کند </w:t>
      </w:r>
      <w:bookmarkStart w:id="1546" w:name="pg13362_146977"/>
    </w:p>
    <w:p>
      <w:pPr>
        <w:pStyle w:val="BookText"/>
        <w:rPr/>
      </w:pPr>
      <w:bookmarkEnd w:id="1546"/>
      <w:r>
        <w:rPr>
          <w:rFonts w:ascii="IRNazanin" w:hAnsi="IRNazanin" w:eastAsia="IRNazanin"/>
          <w:color w:val="111111"/>
          <w:sz w:val="28"/>
          <w:sz w:val="28"/>
          <w:szCs w:val="28"/>
          <w:rtl w:val="true"/>
          <w:lang w:bidi="fa-IR"/>
        </w:rPr>
        <w:t>و چنانچه به کمک شخص یا نهادی که توانایی این امر را دارد نیاز داشته و رجوع به آن مفسده دینی نداشته باشد، لازم است از شخص یا نهاد مذکور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مکفول غایب بوده و حاضر کردن او نیاز به هزینه داشته باشد، هزینه آن بر عهده کفیل است، مگر اینکه هزینه را به درخواست مکفول صرف کرده و کفیل قصد مجانیت نیز نداشته، که در این صورت می تواند آن را از مکفول مطالبه نماید</w:t>
      </w:r>
      <w:r>
        <w:rPr>
          <w:rFonts w:eastAsia="IRNazanin" w:cs="IRNazanin"/>
          <w:color w:val="111111"/>
          <w:sz w:val="28"/>
          <w:szCs w:val="28"/>
          <w:rtl w:val="true"/>
          <w:lang w:bidi="fa-IR"/>
        </w:rPr>
        <w:t>.</w:t>
      </w:r>
    </w:p>
    <w:p>
      <w:pPr>
        <w:pStyle w:val="Heading4"/>
        <w:numPr>
          <w:ilvl w:val="3"/>
          <w:numId w:val="1"/>
        </w:numPr>
        <w:rPr/>
      </w:pPr>
      <w:bookmarkStart w:id="1547" w:name="__RefHeading___Toc3501584_2322387425"/>
      <w:bookmarkStart w:id="1548" w:name="_Toc597"/>
      <w:bookmarkEnd w:id="1547"/>
      <w:r>
        <w:rPr>
          <w:rtl w:val="true"/>
        </w:rPr>
        <w:t>فسخ کفالت و موارد به هم خوردن آن</w:t>
      </w:r>
      <w:bookmarkEnd w:id="15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عقد لازم است و فسخ آن از طرف کفیل جایز نیست؛ مگر آنکه برای کفیل حق فسخ قرار داده شده باشد یا اقاله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پنج مورد ذیل، کفالت را به هم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به تعهد خویش عمل نماید و مكفول را نزد مكفول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شرایطی که ذکر شد و مطابق با کیفیتی که کفالت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مكفول خودش نزد مكفول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قبلا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 یا آنکه مکفول له مكفول را به خواسته خودش یا از روی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گیرد، طوری که بتواند حق خود را از وی استیفا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مكفول له به وی داده شود، مثلا اگر طلبی داشته وصول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مكفول له از حق خود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طلبکار بدهکار را بریء الذمه نماید و طلب خویش را به وی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را به طريق مشروعی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صلح یا فروش یا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مکفول یا کفیل بمیرد، ولی اگر مکفول له بمیرد، کفالت به حال خود باقی است و حق مكفول له به ورثه وی منتقل می شود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مكفول له از کفالت دست بردارد و کفیل را نسبت به کفالت بریء الذمه نماید</w:t>
      </w:r>
      <w:r>
        <w:rPr>
          <w:rFonts w:eastAsia="IRNazanin" w:cs="IRNazanin"/>
          <w:color w:val="111111"/>
          <w:sz w:val="28"/>
          <w:szCs w:val="28"/>
          <w:rtl w:val="true"/>
          <w:lang w:bidi="fa-IR"/>
        </w:rPr>
        <w:t xml:space="preserve">. </w:t>
      </w:r>
      <w:bookmarkStart w:id="1549" w:name="pg13362_146978"/>
    </w:p>
    <w:p>
      <w:pPr>
        <w:pStyle w:val="Heading4"/>
        <w:numPr>
          <w:ilvl w:val="3"/>
          <w:numId w:val="1"/>
        </w:numPr>
        <w:rPr/>
      </w:pPr>
      <w:bookmarkStart w:id="1550" w:name="__RefHeading___Toc3501586_2322387425"/>
      <w:bookmarkStart w:id="1551" w:name="_Toc598"/>
      <w:bookmarkEnd w:id="1549"/>
      <w:bookmarkEnd w:id="1550"/>
      <w:r>
        <w:rPr>
          <w:rtl w:val="true"/>
        </w:rPr>
        <w:t>قبول کفالت در ازای دریافت مبلغ</w:t>
      </w:r>
      <w:bookmarkEnd w:id="15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کفیل می شود می تواند با توافق و رضایت مکفول در قبال قبول كفالت، مبلغی از وی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برای تحقق امر مذکور طرفین می توانند از قراردادهای ذیل استفاده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مكفول قبل از تحقق كفالت به عنوان صلح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مصالحه میکنم فلان مبلغ را بر ذمه خودم در ازای اینکه کفالت مذکور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به او کفیل گفته می شود، به عنوان متصالح قرارداد صلح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بر متصالح قبول کفالت لازم می شود و مصالح نیز مبلغ مورد صلح را به وی بدهکار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مكفول قبل از تحقق كفالت به کفیل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کفالت را بپذیری، فلان مبلغ به تو می 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صورت پس از پذیرفتن کفالت، مکفول مبلغ مذكور را به وی بدهکار می شود </w:t>
      </w:r>
      <w:r>
        <w:rPr>
          <w:rFonts w:eastAsia="IRNazanin" w:cs="IRNazanin"/>
          <w:color w:val="111111"/>
          <w:sz w:val="28"/>
          <w:szCs w:val="28"/>
          <w:rtl w:val="true"/>
          <w:lang w:bidi="fa-IR"/>
        </w:rPr>
        <w:t>.</w:t>
      </w:r>
    </w:p>
    <w:p>
      <w:pPr>
        <w:pStyle w:val="Heading4"/>
        <w:numPr>
          <w:ilvl w:val="3"/>
          <w:numId w:val="1"/>
        </w:numPr>
        <w:rPr/>
      </w:pPr>
      <w:bookmarkStart w:id="1552" w:name="__RefHeading___Toc3501588_2322387425"/>
      <w:bookmarkStart w:id="1553" w:name="_Toc599"/>
      <w:bookmarkEnd w:id="1552"/>
      <w:r>
        <w:rPr>
          <w:rtl w:val="true"/>
        </w:rPr>
        <w:t>شرط پرداخت مبلغ در ازای تخلف کفیل از کفالت</w:t>
      </w:r>
      <w:bookmarkEnd w:id="1553"/>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مکفول له در عقد کفالت با کفیل شرط نماید چنانچه کفیل از عمل به تعهدات خویش در تحویل دادن مکفول تخلف نماید، باید فلان مبلغ معین را به وی بپردازد اشکال ندارد</w:t>
      </w:r>
      <w:r>
        <w:rPr>
          <w:rFonts w:eastAsia="IRNazanin" w:cs="IRNazanin"/>
          <w:color w:val="111111"/>
          <w:sz w:val="28"/>
          <w:szCs w:val="28"/>
          <w:rtl w:val="true"/>
          <w:lang w:bidi="fa-IR"/>
        </w:rPr>
        <w:t>.</w:t>
      </w:r>
      <w:r>
        <w:rPr>
          <w:rStyle w:val="FootnoteAnchor"/>
          <w:rtl w:val="true"/>
        </w:rPr>
        <w:footnoteReference w:id="1012"/>
      </w:r>
      <w:bookmarkStart w:id="1554" w:name="pg13362_146979"/>
    </w:p>
    <w:p>
      <w:pPr>
        <w:pStyle w:val="Heading2"/>
        <w:numPr>
          <w:ilvl w:val="1"/>
          <w:numId w:val="1"/>
        </w:numPr>
        <w:rPr/>
      </w:pPr>
      <w:bookmarkStart w:id="1555" w:name="__RefHeading___Toc3501590_2322387425"/>
      <w:bookmarkStart w:id="1556" w:name="_Toc600"/>
      <w:bookmarkEnd w:id="1554"/>
      <w:bookmarkEnd w:id="1555"/>
      <w:r>
        <w:rPr>
          <w:rtl w:val="true"/>
        </w:rPr>
        <w:t>وکالت</w:t>
      </w:r>
      <w:bookmarkEnd w:id="1556"/>
    </w:p>
    <w:p>
      <w:pPr>
        <w:pStyle w:val="Heading3"/>
        <w:numPr>
          <w:ilvl w:val="2"/>
          <w:numId w:val="1"/>
        </w:numPr>
        <w:rPr/>
      </w:pPr>
      <w:bookmarkStart w:id="1557" w:name="__RefHeading___Toc3501592_2322387425"/>
      <w:bookmarkStart w:id="1558" w:name="_Toc601"/>
      <w:bookmarkEnd w:id="1557"/>
      <w:r>
        <w:rPr>
          <w:rtl w:val="true"/>
        </w:rPr>
        <w:t>تعریف و شرایط اصل وکالت</w:t>
      </w:r>
      <w:bookmarkEnd w:id="15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اموری مانند انجام معاملات و کارهای مربوط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تحویل دادن و تحویل گرفتن کالا و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وقف، وصیت، ازدواج، طلاق که توضیح شرایط آن در مسائل بعد ذکر می شود را به دیگری واگذار کند تا از طرف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کار از طرف او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کار به او واگذار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 xml:space="preserve">می باشد و برای محقق شدنش،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لفظی یا عملی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مثلا فرد کالای خود را به دیگری بدهد تا از طرف او بفروشد و او هم به همین عنوان آن را بگیرد، وکالت محقق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معاطاتی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وکالت از طریق مکاتبه و نوشتن قابل انجام است و زمانی که وکیل </w:t>
      </w:r>
      <w:bookmarkStart w:id="1559" w:name="pg13362_146980"/>
    </w:p>
    <w:p>
      <w:pPr>
        <w:pStyle w:val="BookText"/>
        <w:rPr/>
      </w:pPr>
      <w:bookmarkEnd w:id="1559"/>
      <w:r>
        <w:rPr>
          <w:rFonts w:ascii="IRNazanin" w:hAnsi="IRNazanin" w:eastAsia="IRNazanin"/>
          <w:color w:val="111111"/>
          <w:sz w:val="28"/>
          <w:sz w:val="28"/>
          <w:szCs w:val="28"/>
          <w:rtl w:val="true"/>
          <w:lang w:bidi="fa-IR"/>
        </w:rPr>
        <w:t>ان را بپذیرد، وکالت محقق شده است، هرچند وکیل مثلا در شهر دیگری باشد و نوشته موکل با تأخیر به دست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اصل وکالت را معلق و وابسته به امری نماید؛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تا فلان تاریخ بدهی ام را پرداخت نکردم، تو وکیل هستی تا مالی را که نزد توامانت دارم، فروخته و طلبت را از آن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تعلیق در وکالت آن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وابسته نمودن مورد و متعلق وکالت به امر دیگر هیچ اشکالی ندارد؛ مثل اینکه فرد به همسرش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وکیل هستی که اگر شش ماه غائب شدم، خود را مطلقه نمایی</w:t>
      </w:r>
      <w:r>
        <w:rPr>
          <w:rFonts w:eastAsia="IRNazanin" w:cs="IRNazanin"/>
          <w:color w:val="111111"/>
          <w:sz w:val="28"/>
          <w:szCs w:val="28"/>
          <w:rtl w:val="true"/>
          <w:lang w:bidi="fa-IR"/>
        </w:rPr>
        <w:t>» .</w:t>
      </w:r>
    </w:p>
    <w:p>
      <w:pPr>
        <w:pStyle w:val="Heading3"/>
        <w:numPr>
          <w:ilvl w:val="2"/>
          <w:numId w:val="1"/>
        </w:numPr>
        <w:rPr/>
      </w:pPr>
      <w:bookmarkStart w:id="1560" w:name="__RefHeading___Toc3501594_2322387425"/>
      <w:bookmarkStart w:id="1561" w:name="_Toc602"/>
      <w:bookmarkEnd w:id="1560"/>
      <w:r>
        <w:rPr>
          <w:rtl w:val="true"/>
        </w:rPr>
        <w:t>شرایط مول و وکیل</w:t>
      </w:r>
      <w:bookmarkEnd w:id="15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 باید عاقل بوده و با قصد و اختیار دیگری را وکیل کند و نیز حق انجام کار مورد وکالت را داشته باشد؛</w:t>
      </w:r>
    </w:p>
    <w:p>
      <w:pPr>
        <w:pStyle w:val="BookText"/>
        <w:rPr/>
      </w:pPr>
      <w:r>
        <w:rPr>
          <w:rFonts w:ascii="IRNazanin" w:hAnsi="IRNazanin" w:eastAsia="IRNazanin"/>
          <w:color w:val="111111"/>
          <w:sz w:val="28"/>
          <w:sz w:val="28"/>
          <w:szCs w:val="28"/>
          <w:rtl w:val="true"/>
          <w:lang w:bidi="fa-IR"/>
        </w:rPr>
        <w:t xml:space="preserve">پس فردی که مثلا به علت سفیه یا 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محجور است،</w:t>
      </w:r>
      <w:r>
        <w:rPr>
          <w:rStyle w:val="FootnoteAnchor"/>
          <w:rtl w:val="true"/>
        </w:rPr>
        <w:footnoteReference w:id="1014"/>
      </w:r>
      <w:r>
        <w:rPr>
          <w:rFonts w:ascii="IRNazanin" w:hAnsi="IRNazanin" w:eastAsia="IRNazanin"/>
          <w:color w:val="111111"/>
          <w:sz w:val="28"/>
          <w:sz w:val="28"/>
          <w:szCs w:val="28"/>
          <w:rtl w:val="true"/>
          <w:lang w:bidi="fa-IR"/>
        </w:rPr>
        <w:t>نمی تواند دیگری را برای تصرف در اموال خود وکیل کند؛ اما برای کارهایی مثل طلاق که سفیه یا مفلس مجاز به انجام آن است، می تواند وکیل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غير بالغ تنها در کارهایی می تواند وكيل بگیرد که خود مجاز به انجام آن باشد؛ مانند معامله اشیای کم ارزش با توضیحاتی که در مسأله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برای کاری که بعدا مجاز به انجام آن می شود، وکیل بگیرد؛ مثلا فردی را وکیل کند تا زمانی که عده فلان زن تمام شد، او را برایش عقد کند یا مالی را که بعدا می خواهد بخرد، برایش بفروشد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باید عاقل بوده و با قصد و اختیار وکالت را بپذیرد و نیز بتواند کار مورد وکالت را انجام دهد و از نظر شرعی هم مجاز به انجام آن باشد؛ پس فرد </w:t>
      </w:r>
      <w:bookmarkStart w:id="1562" w:name="pg13362_146981"/>
    </w:p>
    <w:p>
      <w:pPr>
        <w:pStyle w:val="BookText"/>
        <w:rPr/>
      </w:pPr>
      <w:bookmarkEnd w:id="1562"/>
      <w:r>
        <w:rPr>
          <w:rFonts w:ascii="IRNazanin" w:hAnsi="IRNazanin" w:eastAsia="IRNazanin"/>
          <w:color w:val="111111"/>
          <w:sz w:val="28"/>
          <w:sz w:val="28"/>
          <w:szCs w:val="28"/>
          <w:rtl w:val="true"/>
          <w:lang w:bidi="fa-IR"/>
        </w:rPr>
        <w:t>محرم نمی تواند برای خواندن صیغه ازدواج وكیل شود</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بودن وکیل، در صحت وکالت شرط نیست و وكیل شدن بچه نابالغ 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بدون اجازه ولیش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وكیل و موکل لازم نیست مسلمان باشند و وکالت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مرتد باشد یا غیر مرتد، چه از طرف مسلمان باشد یا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وکالت مسلمان از طرف کافر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علت سفیه یا مفلس بودن محجور بوده و از تصرف در اموال خود ممنوع شده است، می تواند از طرف کسی که سفیه و مفلس نیست، وكيل شود، هرچند این وکالت مربوط به امور مالی موکل او باشد</w:t>
      </w:r>
      <w:r>
        <w:rPr>
          <w:rFonts w:eastAsia="IRNazanin" w:cs="IRNazanin"/>
          <w:color w:val="111111"/>
          <w:sz w:val="28"/>
          <w:szCs w:val="28"/>
          <w:rtl w:val="true"/>
          <w:lang w:bidi="fa-IR"/>
        </w:rPr>
        <w:t>.</w:t>
      </w:r>
    </w:p>
    <w:p>
      <w:pPr>
        <w:pStyle w:val="Heading3"/>
        <w:numPr>
          <w:ilvl w:val="2"/>
          <w:numId w:val="1"/>
        </w:numPr>
        <w:rPr/>
      </w:pPr>
      <w:bookmarkStart w:id="1563" w:name="__RefHeading___Toc3501596_2322387425"/>
      <w:bookmarkStart w:id="1564" w:name="_Toc603"/>
      <w:bookmarkEnd w:id="1563"/>
      <w:r>
        <w:rPr>
          <w:rtl w:val="true"/>
        </w:rPr>
        <w:t>شرایط کار مورد وکالت</w:t>
      </w:r>
      <w:bookmarkEnd w:id="1564"/>
    </w:p>
    <w:p>
      <w:pPr>
        <w:pStyle w:val="Heading4"/>
        <w:numPr>
          <w:ilvl w:val="3"/>
          <w:numId w:val="1"/>
        </w:numPr>
        <w:rPr/>
      </w:pPr>
      <w:bookmarkStart w:id="1565" w:name="__RefHeading___Toc3501598_2322387425"/>
      <w:bookmarkStart w:id="1566" w:name="_Toc604"/>
      <w:bookmarkEnd w:id="1565"/>
      <w:r>
        <w:rPr>
          <w:rtl w:val="true"/>
        </w:rPr>
        <w:t>اشاره</w:t>
      </w:r>
      <w:bookmarkEnd w:id="15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مورد وکالت واقع می شود، باید دارای شرایط ذیل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آن از نظر شرعی مجاز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اموری نباشد که باید توسط خود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موارد، در مسائل بعد ذکر می شود </w:t>
      </w:r>
      <w:r>
        <w:rPr>
          <w:rFonts w:eastAsia="IRNazanin" w:cs="IRNazanin"/>
          <w:color w:val="111111"/>
          <w:sz w:val="28"/>
          <w:szCs w:val="28"/>
          <w:rtl w:val="true"/>
          <w:lang w:bidi="fa-IR"/>
        </w:rPr>
        <w:t>.</w:t>
      </w:r>
    </w:p>
    <w:p>
      <w:pPr>
        <w:pStyle w:val="Heading4"/>
        <w:numPr>
          <w:ilvl w:val="3"/>
          <w:numId w:val="1"/>
        </w:numPr>
        <w:rPr/>
      </w:pPr>
      <w:bookmarkStart w:id="1567" w:name="__RefHeading___Toc3501600_2322387425"/>
      <w:bookmarkStart w:id="1568" w:name="_Toc605"/>
      <w:bookmarkEnd w:id="1567"/>
      <w:r>
        <w:rPr/>
        <w:t>1</w:t>
      </w:r>
      <w:r>
        <w:rPr>
          <w:rtl w:val="true"/>
        </w:rPr>
        <w:t>.</w:t>
      </w:r>
      <w:r>
        <w:rPr>
          <w:rtl w:val="true"/>
        </w:rPr>
        <w:t>انجام کار مورد وکالت از نظر شرعی مجاز باشد</w:t>
      </w:r>
      <w:bookmarkEnd w:id="1568"/>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وکالت قرار می گیرد، باید انجام آن مشروع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شرعی مجاز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وکالت در معاملات ربوی، معامله مشتمل بر غش، خرید و فروش خمریا گوشت خوک، خرید و فروش وسایل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569" w:name="pg13362_146982"/>
    </w:p>
    <w:p>
      <w:pPr>
        <w:pStyle w:val="BookText"/>
        <w:rPr/>
      </w:pPr>
      <w:bookmarkEnd w:id="1569"/>
      <w:r>
        <w:rPr>
          <w:rFonts w:ascii="IRNazanin" w:hAnsi="IRNazanin" w:eastAsia="IRNazanin"/>
          <w:color w:val="111111"/>
          <w:sz w:val="28"/>
          <w:sz w:val="28"/>
          <w:szCs w:val="28"/>
          <w:rtl w:val="true"/>
          <w:lang w:bidi="fa-IR"/>
        </w:rPr>
        <w:t xml:space="preserve">توضیحاتی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باطل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مال موقوفه بدون مجوز شرعی، طلاق بدون شرایط شرعی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Heading4"/>
        <w:numPr>
          <w:ilvl w:val="3"/>
          <w:numId w:val="1"/>
        </w:numPr>
        <w:rPr/>
      </w:pPr>
      <w:bookmarkStart w:id="1570" w:name="__RefHeading___Toc3501602_2322387425"/>
      <w:bookmarkStart w:id="1571" w:name="_Toc606"/>
      <w:bookmarkEnd w:id="1570"/>
      <w:r>
        <w:rPr/>
        <w:t>2</w:t>
      </w:r>
      <w:r>
        <w:rPr>
          <w:rtl w:val="true"/>
        </w:rPr>
        <w:t>.</w:t>
      </w:r>
      <w:r>
        <w:rPr>
          <w:rtl w:val="true"/>
        </w:rPr>
        <w:t>مورد وکالت از اموری نباشد که باید توسط خود فرد انجام شود</w:t>
      </w:r>
      <w:bookmarkEnd w:id="15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در اموری که باید توسط خود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شود، مانند قسم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امور حقوقی و منازعات در نزد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نذر و عهد و اقرار و شهادت ولعان و ظهار،</w:t>
      </w:r>
      <w:r>
        <w:rPr>
          <w:rStyle w:val="FootnoteAnchor"/>
          <w:rtl w:val="true"/>
        </w:rPr>
        <w:footnoteReference w:id="1017"/>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وكالت در انجام هریک از عقدها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ایجاب و چه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 می تواند برای خرید، فروش، صلح، اجاره،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عاريه ، ودیعه، مضاربه، مزارعه، مساقات، قرض، رهن، شرکت، ضمان، حواله، کفالت ، ازدواج و نیز خود وكالت، وکیل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وكالت در اموری مانند وصیت، وقف، جعاله ، طلاق، ابراء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بدهکار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 به شفعه، اسقاط حق شفعه، فسخ هریک از عقدها در مواردی که موکل حق فسخ دارد و نیز اسقاط حق فسخ،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برای تحویل گرفتن، تحویل دادن در معاملات و مانند آن وکیل بگیرد و تحویل وکیل در حکم تحویل موکل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قرض دهنده در عقد قرض مال مورد قرض را به کسی که در قرض گرفتن وکیل قرض گیرنده است بدهد، قرض محقق شده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حاضر باشد و چه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برای طلاق دادن همسر خود وکیل بگیرد؛ بلکه می تواند برای طلاق به خود زن وكالت دهد تا خودش یا به وسیله وکیلش، طلاق را محقق نماید</w:t>
      </w:r>
      <w:r>
        <w:rPr>
          <w:rFonts w:eastAsia="IRNazanin" w:cs="IRNazanin"/>
          <w:color w:val="111111"/>
          <w:sz w:val="28"/>
          <w:szCs w:val="28"/>
          <w:rtl w:val="true"/>
          <w:lang w:bidi="fa-IR"/>
        </w:rPr>
        <w:t xml:space="preserve">. </w:t>
      </w:r>
      <w:bookmarkStart w:id="1572" w:name="pg13362_146983"/>
    </w:p>
    <w:p>
      <w:pPr>
        <w:pStyle w:val="Heading4"/>
        <w:numPr>
          <w:ilvl w:val="3"/>
          <w:numId w:val="1"/>
        </w:numPr>
        <w:rPr/>
      </w:pPr>
      <w:bookmarkStart w:id="1573" w:name="__RefHeading___Toc3501604_2322387425"/>
      <w:bookmarkStart w:id="1574" w:name="_Toc607"/>
      <w:bookmarkEnd w:id="1572"/>
      <w:bookmarkEnd w:id="1573"/>
      <w:r>
        <w:rPr/>
        <w:t>3</w:t>
      </w:r>
      <w:r>
        <w:rPr>
          <w:rtl w:val="true"/>
        </w:rPr>
        <w:t>.</w:t>
      </w:r>
      <w:r>
        <w:rPr>
          <w:rtl w:val="true"/>
        </w:rPr>
        <w:t>مورد وکالت نامعلوم نباشد</w:t>
      </w:r>
      <w:bookmarkEnd w:id="15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وکالت قرار می گیرد باید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فردی را برای یکی از کارهای خود وکیل کند و آن کار را معلوم ننماید، صحیح نیست؛</w:t>
      </w:r>
    </w:p>
    <w:p>
      <w:pPr>
        <w:pStyle w:val="BookText"/>
        <w:rPr/>
      </w:pPr>
      <w:r>
        <w:rPr>
          <w:rFonts w:ascii="IRNazanin" w:hAnsi="IRNazanin" w:eastAsia="IRNazanin"/>
          <w:color w:val="111111"/>
          <w:sz w:val="28"/>
          <w:sz w:val="28"/>
          <w:szCs w:val="28"/>
          <w:rtl w:val="true"/>
          <w:lang w:bidi="fa-IR"/>
        </w:rPr>
        <w:t>البته، اگر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وکیل هستی که یا خانه برایم بخری یا ماشین و اختیار با خودت باشد،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انسان می تواند فردی را برای انجام تمام کارهای خود وکیل کند، مگر مواردی که در مسأله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Heading3"/>
        <w:numPr>
          <w:ilvl w:val="2"/>
          <w:numId w:val="1"/>
        </w:numPr>
        <w:rPr/>
      </w:pPr>
      <w:bookmarkStart w:id="1575" w:name="__RefHeading___Toc3501606_2322387425"/>
      <w:bookmarkStart w:id="1576" w:name="_Toc608"/>
      <w:bookmarkEnd w:id="1575"/>
      <w:r>
        <w:rPr>
          <w:rtl w:val="true"/>
        </w:rPr>
        <w:t>وظایف و اختیارات وکیل</w:t>
      </w:r>
      <w:bookmarkEnd w:id="15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کارها و امور مورد وکالت و تصرفات مجاز وکیل، گاه در هنگام انعقاد قرارداد وكالت، به طور واضح تصریح می شود یا اینکه در پیش گفتگوی قرارداد وکالت معین شده و عقد وکالت مبتنی بر آن منعقد می شود، بدون آنکه تصریح به موارد وكالت شود و گاه نیز از شواهد و قرائن و نشانه های دیگر که هنگام قرارداد وجود دارد،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موارد، روش معمول و رائج در عرف نیز می تواند شاهد و نشانه ای برای تعیین محدوده وکالت باشد؛</w:t>
      </w:r>
    </w:p>
    <w:p>
      <w:pPr>
        <w:pStyle w:val="BookText"/>
        <w:rPr/>
      </w:pPr>
      <w:r>
        <w:rPr>
          <w:rFonts w:ascii="IRNazanin" w:hAnsi="IRNazanin" w:eastAsia="IRNazanin"/>
          <w:color w:val="111111"/>
          <w:sz w:val="28"/>
          <w:sz w:val="28"/>
          <w:szCs w:val="28"/>
          <w:rtl w:val="true"/>
          <w:lang w:bidi="fa-IR"/>
        </w:rPr>
        <w:t>مثلا کسی که کالا یا پول را به دیگری داده و او را وکیل در فروش یا خرید می کند، این وکالت شامل تحویل دادن کالا یا پول در زمانی که طرف مقابل، پول یا کالا را تحویل می دهد نیز می شود؛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مورد، وکالت شامل فسخ معامله در موارد وجود حق فسخ نمی شود؛ مگر آنکه در این زمینه، نشانه و قرينه مخصوصی وجود داشته باشد که نشان دهد وکالت شامل آن نیز بوده است</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فروش مال بدون اینکه هنگام قرارداد وکالت، خصوصیات و شرایط ویژه ای</w:t>
      </w:r>
      <w:r>
        <w:rPr>
          <w:rStyle w:val="FootnoteAnchor"/>
          <w:rtl w:val="true"/>
        </w:rPr>
        <w:footnoteReference w:id="1019"/>
      </w:r>
      <w:r>
        <w:rPr>
          <w:rFonts w:ascii="IRNazanin" w:hAnsi="IRNazanin" w:eastAsia="IRNazanin"/>
          <w:color w:val="111111"/>
          <w:sz w:val="28"/>
          <w:sz w:val="28"/>
          <w:szCs w:val="28"/>
          <w:rtl w:val="true"/>
          <w:lang w:bidi="fa-IR"/>
        </w:rPr>
        <w:t xml:space="preserve">برای معامله معین شده باشد، وكيل شده، باید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رایج در آن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معمول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خرید مالی بدون اینکه هنگام قرارداد وکالت، خصوصیات و شرایط ویژه ای</w:t>
      </w:r>
      <w:r>
        <w:rPr>
          <w:rStyle w:val="FootnoteAnchor"/>
          <w:rtl w:val="true"/>
        </w:rPr>
        <w:footnoteReference w:id="1020"/>
      </w:r>
      <w:r>
        <w:rPr>
          <w:rFonts w:ascii="IRNazanin" w:hAnsi="IRNazanin" w:eastAsia="IRNazanin"/>
          <w:color w:val="111111"/>
          <w:sz w:val="28"/>
          <w:sz w:val="28"/>
          <w:szCs w:val="28"/>
          <w:rtl w:val="true"/>
          <w:lang w:bidi="fa-IR"/>
        </w:rPr>
        <w:t>برای معامله معین شده باشد، وكيل شده، نباید کالای معیوب خریداری کند و چنانچه کالایی که خریده معیوب باشد، باید در صورت امکان آن را برگرداند</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فردی را برای فروش کالایی وکیل کند و معین ننماید که وکیل حق فروش کالا به خودش را هم دارد یا فقط باید آن را به دیگران بفروشد، وکیل می تواند کالا را از طرف موگل به خودش بفروشد؛ مگر اینکه از چنین وکالتی عرفا تنها فروش به دیگران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حکم در جایی که موگل، فردی را وکیل در خرید کالا بنماید و وکیل بخواهد کالای خودش را برای موگل خریداری نماید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برخلاف آنچه در قرارداد وکالت تعیین شده عمل کند و کاری انجام دهد که وکالت شامل آن نبوده است، در صورت دارد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از اموری است که اجازه بعدی مالک</w:t>
      </w:r>
      <w:r>
        <w:rPr>
          <w:rStyle w:val="FootnoteAnchor"/>
          <w:rtl w:val="true"/>
        </w:rPr>
        <w:footnoteReference w:id="1022"/>
      </w:r>
      <w:r>
        <w:rPr>
          <w:rFonts w:ascii="IRNazanin" w:hAnsi="IRNazanin" w:eastAsia="IRNazanin"/>
          <w:color w:val="111111"/>
          <w:sz w:val="28"/>
          <w:sz w:val="28"/>
          <w:szCs w:val="28"/>
          <w:rtl w:val="true"/>
          <w:lang w:bidi="fa-IR"/>
        </w:rPr>
        <w:t>در آن مؤثر است؛</w:t>
      </w:r>
      <w:r>
        <w:rPr>
          <w:rStyle w:val="FootnoteAnchor"/>
          <w:rtl w:val="true"/>
        </w:rPr>
        <w:footnoteReference w:id="1023"/>
      </w:r>
      <w:r>
        <w:rPr>
          <w:rFonts w:ascii="IRNazanin" w:hAnsi="IRNazanin" w:eastAsia="IRNazanin"/>
          <w:color w:val="111111"/>
          <w:sz w:val="28"/>
          <w:sz w:val="28"/>
          <w:szCs w:val="28"/>
          <w:rtl w:val="true"/>
          <w:lang w:bidi="fa-IR"/>
        </w:rPr>
        <w:t>مثلا ملکی را که قرار بوده بفروشد، اجاره دهد یا بالعکس، یا مبلغ تعیین شده برای فروش یا اجاره یا خصوصیات دیگری مانند نقد و نسیه بودن و مانند آن را رعایت نکند</w:t>
      </w:r>
      <w:r>
        <w:rPr>
          <w:rFonts w:eastAsia="IRNazanin" w:cs="IRNazanin"/>
          <w:color w:val="111111"/>
          <w:sz w:val="28"/>
          <w:szCs w:val="28"/>
          <w:rtl w:val="true"/>
          <w:lang w:bidi="fa-IR"/>
        </w:rPr>
        <w:t xml:space="preserve">. </w:t>
      </w:r>
      <w:bookmarkStart w:id="1577" w:name="pg13362_146985"/>
    </w:p>
    <w:p>
      <w:pPr>
        <w:pStyle w:val="BookText"/>
        <w:rPr/>
      </w:pPr>
      <w:bookmarkEnd w:id="1577"/>
      <w:r>
        <w:rPr>
          <w:rFonts w:ascii="IRNazanin" w:hAnsi="IRNazanin" w:eastAsia="IRNazanin"/>
          <w:color w:val="111111"/>
          <w:sz w:val="28"/>
          <w:sz w:val="28"/>
          <w:szCs w:val="28"/>
          <w:rtl w:val="true"/>
          <w:lang w:bidi="fa-IR"/>
        </w:rPr>
        <w:t xml:space="preserve">در این صورت، تصرف وکیل فضولی محسوب می شود و صحیح بودن آن کار بستگی به اجازه بعدی 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 را اجازه ندهد، باطل و اگر اجازه 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مورد بالا؛ در این صورت عمل وكيل باطل و بی اثر می باشد؛ مانند اینکه فرد، وکیل بوده تا همسر دومی را به عقد موگل درآورد، ولی وکیل از مفاد وکالت تخلف کرده و به جای آن همسر اول موگل را طلاق داده، طلاق مذکور باطل است و با اجازه بعدی موکل نیز صحیح نمی شود</w:t>
      </w:r>
      <w:r>
        <w:rPr>
          <w:rFonts w:eastAsia="IRNazanin" w:cs="IRNazanin"/>
          <w:color w:val="111111"/>
          <w:sz w:val="28"/>
          <w:szCs w:val="28"/>
          <w:rtl w:val="true"/>
          <w:lang w:bidi="fa-IR"/>
        </w:rPr>
        <w:t>.</w:t>
      </w:r>
    </w:p>
    <w:p>
      <w:pPr>
        <w:pStyle w:val="Heading3"/>
        <w:numPr>
          <w:ilvl w:val="2"/>
          <w:numId w:val="1"/>
        </w:numPr>
        <w:rPr/>
      </w:pPr>
      <w:bookmarkStart w:id="1578" w:name="__RefHeading___Toc3501608_2322387425"/>
      <w:bookmarkStart w:id="1579" w:name="_Toc609"/>
      <w:bookmarkEnd w:id="1578"/>
      <w:r>
        <w:rPr>
          <w:rtl w:val="true"/>
        </w:rPr>
        <w:t>وکیل گرفتن توسط وکیل</w:t>
      </w:r>
      <w:bookmarkEnd w:id="15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در صورتی می تواند فرد دیگری را برای انجام کار موکل خود وکیل کند که از او برای این کار اجازه داشته باشد؛ اجازه موکل در این امر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وكیل دوم ، از طرف خود موکل، وکیل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دوم، از جانب وکیل اول، وکالت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باید محدوده اجازه موگل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موکل به وکیل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من وكيل انتخاب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تنها می تواند از طرف موکلش وکیل بگیرد، نه از جانب خودش؛ اما اگر موگل به وکیل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خودت وكيل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تنها می تواند از طرف خودش وکیل بگیرد، نه از جانب موکلش و اگر مول اجازه هر دو مورد را به وی داده، وكیل می تواند به صلاحدید خود عمل نماید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وکالت وکیل دوم، از طرف خود موگل باشد، وی در عرض وکیل اول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وکیل اول حق عزل و برکنار کردن او را ندارد</w:t>
      </w:r>
      <w:r>
        <w:rPr>
          <w:rStyle w:val="FootnoteAnchor"/>
          <w:rtl w:val="true"/>
        </w:rPr>
        <w:footnoteReference w:id="1025"/>
      </w:r>
      <w:r>
        <w:rPr>
          <w:rFonts w:ascii="IRNazanin" w:hAnsi="IRNazanin" w:eastAsia="IRNazanin"/>
          <w:color w:val="111111"/>
          <w:sz w:val="28"/>
          <w:sz w:val="28"/>
          <w:szCs w:val="28"/>
          <w:rtl w:val="true"/>
          <w:lang w:bidi="fa-IR"/>
        </w:rPr>
        <w:t xml:space="preserve">و چنانچه وکیل اول عزل شود یا بمیرد،وکالت وکیل دوم، باطل نمی شود </w:t>
      </w:r>
      <w:r>
        <w:rPr>
          <w:rFonts w:eastAsia="IRNazanin" w:cs="IRNazanin"/>
          <w:color w:val="111111"/>
          <w:sz w:val="28"/>
          <w:szCs w:val="28"/>
          <w:rtl w:val="true"/>
          <w:lang w:bidi="fa-IR"/>
        </w:rPr>
        <w:t xml:space="preserve">. </w:t>
      </w:r>
      <w:bookmarkStart w:id="1580" w:name="pg13362_146986"/>
    </w:p>
    <w:p>
      <w:pPr>
        <w:pStyle w:val="BookText"/>
        <w:rPr/>
      </w:pPr>
      <w:bookmarkEnd w:id="158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وکالت وکیل دوم از طرف وکیل اول باشد، وكيل اول می تواند او را از وکالت عزل کند و وکالت او تابع وکالت وکیل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وکیل اول از وکالت عزل شود یا بمیرد، وکالت وکیل دوم هم باطل می شود؛</w:t>
      </w:r>
    </w:p>
    <w:p>
      <w:pPr>
        <w:pStyle w:val="BookText"/>
        <w:rPr/>
      </w:pPr>
      <w:r>
        <w:rPr>
          <w:rFonts w:ascii="IRNazanin" w:hAnsi="IRNazanin" w:eastAsia="IRNazanin"/>
          <w:color w:val="111111"/>
          <w:sz w:val="28"/>
          <w:sz w:val="28"/>
          <w:szCs w:val="28"/>
          <w:rtl w:val="true"/>
          <w:lang w:bidi="fa-IR"/>
        </w:rPr>
        <w:t>البته، موکل می تواند بدون عزل وکيل اول، وکیل دوم را عزل نماید</w:t>
      </w:r>
      <w:r>
        <w:rPr>
          <w:rFonts w:eastAsia="IRNazanin" w:cs="IRNazanin"/>
          <w:color w:val="111111"/>
          <w:sz w:val="28"/>
          <w:szCs w:val="28"/>
          <w:rtl w:val="true"/>
          <w:lang w:bidi="fa-IR"/>
        </w:rPr>
        <w:t>.</w:t>
      </w:r>
    </w:p>
    <w:p>
      <w:pPr>
        <w:pStyle w:val="Heading3"/>
        <w:numPr>
          <w:ilvl w:val="2"/>
          <w:numId w:val="1"/>
        </w:numPr>
        <w:rPr/>
      </w:pPr>
      <w:bookmarkStart w:id="1581" w:name="__RefHeading___Toc3501610_2322387425"/>
      <w:bookmarkStart w:id="1582" w:name="_Toc610"/>
      <w:bookmarkEnd w:id="1581"/>
      <w:r>
        <w:rPr>
          <w:rtl w:val="true"/>
        </w:rPr>
        <w:t>وکیل در مرافعات و دعاوی</w:t>
      </w:r>
      <w:bookmarkEnd w:id="15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مرافعات و دعاوی وکیل بگیرد؛ چه مدعی</w:t>
      </w:r>
      <w:r>
        <w:rPr>
          <w:rStyle w:val="FootnoteAnchor"/>
          <w:rtl w:val="true"/>
        </w:rPr>
        <w:footnoteReference w:id="1026"/>
      </w:r>
      <w:r>
        <w:rPr>
          <w:rFonts w:ascii="IRNazanin" w:hAnsi="IRNazanin" w:eastAsia="IRNazanin"/>
          <w:color w:val="111111"/>
          <w:sz w:val="28"/>
          <w:sz w:val="28"/>
          <w:szCs w:val="28"/>
          <w:rtl w:val="true"/>
          <w:lang w:bidi="fa-IR"/>
        </w:rPr>
        <w:t>باشد و چه مدعى عليه؛</w:t>
      </w:r>
      <w:r>
        <w:rPr>
          <w:rStyle w:val="FootnoteAnchor"/>
          <w:rtl w:val="true"/>
        </w:rPr>
        <w:footnoteReference w:id="1027"/>
      </w:r>
      <w:r>
        <w:rPr>
          <w:rFonts w:ascii="IRNazanin" w:hAnsi="IRNazanin" w:eastAsia="IRNazanin"/>
          <w:color w:val="111111"/>
          <w:sz w:val="28"/>
          <w:sz w:val="28"/>
          <w:szCs w:val="28"/>
          <w:rtl w:val="true"/>
          <w:lang w:bidi="fa-IR"/>
        </w:rPr>
        <w:t>چه برای خودش باشد و چه برای کسی که نسبت به او ولایت دارد و طرف مقابل نمی تواند از وکیل گرفتن وی جلوگیری نماید؛</w:t>
      </w:r>
    </w:p>
    <w:p>
      <w:pPr>
        <w:pStyle w:val="BookText"/>
        <w:rPr/>
      </w:pPr>
      <w:r>
        <w:rPr>
          <w:rFonts w:ascii="IRNazanin" w:hAnsi="IRNazanin" w:eastAsia="IRNazanin"/>
          <w:color w:val="111111"/>
          <w:sz w:val="28"/>
          <w:sz w:val="28"/>
          <w:szCs w:val="28"/>
          <w:rtl w:val="true"/>
          <w:lang w:bidi="fa-IR"/>
        </w:rPr>
        <w:t>بلکه افراد با شخصیت و محترم، مکروه است که خود مستقیما در منازعه و مرافعه شرکت کنند؛ مخصوصا در مواردی که طرف مقابل بد زبان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وکیل در دعاوی و مرافعات است، اگر علیه موکل خود اقرار نماید،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مثلا وكيل مدعی اقرار کند مال مورد نزاع را گرفته است، یا بدهی مدعى عليه بخشیده شده، یا شهودی که به نفع مدعی شهادت داده اند را فاسق بداند، یا وکیل مدعى عليه اقرار کند که حق با 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امور، مورد قبول نیست و نزاع و مرافعه به حال خود باقی می باشد، هرچند این اقرار در حضور حاکم و در مجلس حكم باشد؛</w:t>
      </w:r>
    </w:p>
    <w:p>
      <w:pPr>
        <w:pStyle w:val="BookText"/>
        <w:rPr/>
      </w:pPr>
      <w:r>
        <w:rPr>
          <w:rFonts w:ascii="IRNazanin" w:hAnsi="IRNazanin" w:eastAsia="IRNazanin"/>
          <w:color w:val="111111"/>
          <w:sz w:val="28"/>
          <w:sz w:val="28"/>
          <w:szCs w:val="28"/>
          <w:rtl w:val="true"/>
          <w:lang w:bidi="fa-IR"/>
        </w:rPr>
        <w:t>البته، با این چنین اقراری وکالت وکیل باطل می شود و حق ادامه مرافعه را ندارد</w:t>
      </w:r>
      <w:r>
        <w:rPr>
          <w:rFonts w:eastAsia="IRNazanin" w:cs="IRNazanin"/>
          <w:color w:val="111111"/>
          <w:sz w:val="28"/>
          <w:szCs w:val="28"/>
          <w:rtl w:val="true"/>
          <w:lang w:bidi="fa-IR"/>
        </w:rPr>
        <w:t>.</w:t>
      </w:r>
      <w:r>
        <w:rPr>
          <w:rStyle w:val="FootnoteAnchor"/>
          <w:rtl w:val="true"/>
        </w:rPr>
        <w:footnoteReference w:id="1028"/>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در مرافعات ودعاوی نمی تواند حق موگل خود را به دیگری </w:t>
      </w:r>
      <w:bookmarkStart w:id="1583" w:name="pg13362_146987"/>
    </w:p>
    <w:p>
      <w:pPr>
        <w:pStyle w:val="BookText"/>
        <w:rPr/>
      </w:pPr>
      <w:bookmarkEnd w:id="1583"/>
      <w:r>
        <w:rPr>
          <w:rFonts w:ascii="IRNazanin" w:hAnsi="IRNazanin" w:eastAsia="IRNazanin"/>
          <w:color w:val="111111"/>
          <w:sz w:val="28"/>
          <w:sz w:val="28"/>
          <w:szCs w:val="28"/>
          <w:rtl w:val="true"/>
          <w:lang w:bidi="fa-IR"/>
        </w:rPr>
        <w:t xml:space="preserve">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نسبت به آن مصالحه نماید؛ مگر آنکه در این امر نیز وکالت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در مرافعات و دعاوی بداند ادعای موکلش به ناحق است و وی قصد دارد با تزویر و فریب و ارائه مدارک و دفاعیات کذب یا باطل به دادگاه ، طرف مقابل را محکوم نماید و اموال او را به ناحق تصاحب نماید یا حق شرعی او را تضييع کند، قبول چنین وکالتی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فردی در موارد فوق وکالت دیگری را قبول کند، وکالت مذکور باطل است و حق الوكاله دریافتی را نیز مالک نمی شود</w:t>
      </w:r>
      <w:r>
        <w:rPr>
          <w:rFonts w:eastAsia="IRNazanin" w:cs="IRNazanin"/>
          <w:color w:val="111111"/>
          <w:sz w:val="28"/>
          <w:szCs w:val="28"/>
          <w:rtl w:val="true"/>
          <w:lang w:bidi="fa-IR"/>
        </w:rPr>
        <w:t>.</w:t>
      </w:r>
    </w:p>
    <w:p>
      <w:pPr>
        <w:pStyle w:val="Heading3"/>
        <w:numPr>
          <w:ilvl w:val="2"/>
          <w:numId w:val="1"/>
        </w:numPr>
        <w:rPr/>
      </w:pPr>
      <w:bookmarkStart w:id="1584" w:name="__RefHeading___Toc3501612_2322387425"/>
      <w:bookmarkStart w:id="1585" w:name="_Toc611"/>
      <w:bookmarkEnd w:id="1584"/>
      <w:r>
        <w:rPr>
          <w:rtl w:val="true"/>
        </w:rPr>
        <w:t>دستمزد وکیل</w:t>
      </w:r>
      <w:bookmarkEnd w:id="15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مالی به عنوان دستمزد برای وکیل در ازای کار حلال، جایز است و احکام آن با توجه به نوع قرارداد مختلف می باشد؛</w:t>
      </w:r>
    </w:p>
    <w:p>
      <w:pPr>
        <w:pStyle w:val="BookText"/>
        <w:rPr/>
      </w:pPr>
      <w:r>
        <w:rPr>
          <w:rFonts w:ascii="IRNazanin" w:hAnsi="IRNazanin" w:eastAsia="IRNazanin"/>
          <w:color w:val="111111"/>
          <w:sz w:val="28"/>
          <w:sz w:val="28"/>
          <w:szCs w:val="28"/>
          <w:rtl w:val="true"/>
          <w:lang w:bidi="fa-IR"/>
        </w:rPr>
        <w:t>مثلا اگر به صورت جعاله قرارداد ببندند و حق الوکاله وکیل</w:t>
      </w:r>
      <w:r>
        <w:rPr>
          <w:rStyle w:val="FootnoteAnchor"/>
          <w:rtl w:val="true"/>
        </w:rPr>
        <w:footnoteReference w:id="1029"/>
      </w:r>
      <w:r>
        <w:rPr>
          <w:rFonts w:ascii="IRNazanin" w:hAnsi="IRNazanin" w:eastAsia="IRNazanin"/>
          <w:color w:val="111111"/>
          <w:sz w:val="28"/>
          <w:sz w:val="28"/>
          <w:szCs w:val="28"/>
          <w:rtl w:val="true"/>
          <w:lang w:bidi="fa-IR"/>
        </w:rPr>
        <w:t>در قبال انجام کار همچون خرید یا فروش قرار گرفته باشد، وكيل وقتی مالک و مستحق دریافت آن می شود که کار مورد وکالت را انجام داده باشد؛</w:t>
      </w:r>
    </w:p>
    <w:p>
      <w:pPr>
        <w:pStyle w:val="BookText"/>
        <w:rPr/>
      </w:pPr>
      <w:r>
        <w:rPr>
          <w:rFonts w:ascii="IRNazanin" w:hAnsi="IRNazanin" w:eastAsia="IRNazanin"/>
          <w:color w:val="111111"/>
          <w:sz w:val="28"/>
          <w:sz w:val="28"/>
          <w:szCs w:val="28"/>
          <w:rtl w:val="true"/>
          <w:lang w:bidi="fa-IR"/>
        </w:rPr>
        <w:t>اما اگر حق الوكاله در جعاله را برای قبول اصل وکالت قرار داده باشند، وکیل با قبول وکالت، مالک و مستحق دریافت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صورت اجاره قرارداد ببندند،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انعقاد عقد اجاره اجرت را مالک می شود</w:t>
      </w:r>
      <w:r>
        <w:rPr>
          <w:rFonts w:eastAsia="IRNazanin" w:cs="IRNazanin"/>
          <w:color w:val="111111"/>
          <w:sz w:val="28"/>
          <w:szCs w:val="28"/>
          <w:rtl w:val="true"/>
          <w:lang w:bidi="fa-IR"/>
        </w:rPr>
        <w:t>.</w:t>
      </w:r>
      <w:r>
        <w:rPr>
          <w:rStyle w:val="FootnoteAnchor"/>
          <w:rtl w:val="true"/>
        </w:rPr>
        <w:footnoteReference w:id="1030"/>
      </w:r>
    </w:p>
    <w:p>
      <w:pPr>
        <w:pStyle w:val="Heading3"/>
        <w:numPr>
          <w:ilvl w:val="2"/>
          <w:numId w:val="1"/>
        </w:numPr>
        <w:rPr/>
      </w:pPr>
      <w:bookmarkStart w:id="1586" w:name="__RefHeading___Toc3501614_2322387425"/>
      <w:bookmarkStart w:id="1587" w:name="_Toc612"/>
      <w:bookmarkEnd w:id="1586"/>
      <w:r>
        <w:rPr>
          <w:rtl w:val="true"/>
        </w:rPr>
        <w:t>ضمان وکیل</w:t>
      </w:r>
      <w:bookmarkEnd w:id="1587"/>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موکل در اختیار وکیل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bookmarkStart w:id="1588" w:name="pg13362_146988"/>
    </w:p>
    <w:p>
      <w:pPr>
        <w:pStyle w:val="BookText"/>
        <w:rPr/>
      </w:pPr>
      <w:bookmarkEnd w:id="1588"/>
      <w:r>
        <w:rPr>
          <w:rFonts w:ascii="IRNazanin" w:hAnsi="IRNazanin" w:eastAsia="IRNazanin"/>
          <w:color w:val="111111"/>
          <w:sz w:val="28"/>
          <w:sz w:val="28"/>
          <w:szCs w:val="28"/>
          <w:rtl w:val="true"/>
          <w:lang w:bidi="fa-IR"/>
        </w:rPr>
        <w:t>بنابراین، اگر از بین برود یا نقصی بر آن وارد آید، چنانچه وکیل در نگهداری از آن کوتاهی کرده یا استفاده غیر مجاز نموده، ضامن است، وگرنه ضامن نیست</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 استفاده غیر مجاز وکیل از اموال مورد وکالت، موجب باطل شدن وکالت نمی شود؛</w:t>
      </w:r>
    </w:p>
    <w:p>
      <w:pPr>
        <w:pStyle w:val="BookText"/>
        <w:rPr/>
      </w:pPr>
      <w:r>
        <w:rPr>
          <w:rFonts w:ascii="IRNazanin" w:hAnsi="IRNazanin" w:eastAsia="IRNazanin"/>
          <w:color w:val="111111"/>
          <w:sz w:val="28"/>
          <w:sz w:val="28"/>
          <w:szCs w:val="28"/>
          <w:rtl w:val="true"/>
          <w:lang w:bidi="fa-IR"/>
        </w:rPr>
        <w:t>مثلا اگر وکیل شده تا خانه ای را بفروشد و وی بدون اجازه از موگل مدتی در خانه ساکن شود، سپس آن را بفروشد، هرچند مرتکب معصیت شده، ولی فروش مذکور صحیح است واجرت المثل مدت استفاده از خانه را به موکلش بدهکار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موگل مالی را که در دست وکیل دارد مطالبه کند، وکیل در صورت توانایی باید آن را تحویل دهد؛ در غیر این صورت، حکم امین را ندارد و ضامن می باشد</w:t>
      </w:r>
      <w:r>
        <w:rPr>
          <w:rFonts w:eastAsia="IRNazanin" w:cs="IRNazanin"/>
          <w:color w:val="111111"/>
          <w:sz w:val="28"/>
          <w:szCs w:val="28"/>
          <w:rtl w:val="true"/>
          <w:lang w:bidi="fa-IR"/>
        </w:rPr>
        <w:t>.</w:t>
      </w:r>
    </w:p>
    <w:p>
      <w:pPr>
        <w:pStyle w:val="Heading3"/>
        <w:numPr>
          <w:ilvl w:val="2"/>
          <w:numId w:val="1"/>
        </w:numPr>
        <w:rPr/>
      </w:pPr>
      <w:bookmarkStart w:id="1589" w:name="__RefHeading___Toc3501616_2322387425"/>
      <w:bookmarkStart w:id="1590" w:name="_Toc613"/>
      <w:bookmarkEnd w:id="1589"/>
      <w:r>
        <w:rPr>
          <w:rtl w:val="true"/>
        </w:rPr>
        <w:t>عزل و باطل شدن وکالت</w:t>
      </w:r>
      <w:bookmarkEnd w:id="1590"/>
    </w:p>
    <w:p>
      <w:pPr>
        <w:pStyle w:val="Heading4"/>
        <w:numPr>
          <w:ilvl w:val="3"/>
          <w:numId w:val="1"/>
        </w:numPr>
        <w:rPr/>
      </w:pPr>
      <w:bookmarkStart w:id="1591" w:name="__RefHeading___Toc3501618_2322387425"/>
      <w:bookmarkStart w:id="1592" w:name="_Toc614"/>
      <w:bookmarkEnd w:id="1591"/>
      <w:r>
        <w:rPr>
          <w:rtl w:val="true"/>
        </w:rPr>
        <w:t>جایز بودن عقد وکالت</w:t>
      </w:r>
      <w:bookmarkEnd w:id="15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وكالت از عقدهای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اطلاع موکل و چه بدون اطلاع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وكالت انصراف داده و خود را عزل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موکل می تواند وکیل را عزل کند؛</w:t>
      </w:r>
    </w:p>
    <w:p>
      <w:pPr>
        <w:pStyle w:val="BookText"/>
        <w:rPr/>
      </w:pPr>
      <w:r>
        <w:rPr>
          <w:rFonts w:ascii="IRNazanin" w:hAnsi="IRNazanin" w:eastAsia="IRNazanin"/>
          <w:color w:val="111111"/>
          <w:sz w:val="28"/>
          <w:sz w:val="28"/>
          <w:szCs w:val="28"/>
          <w:rtl w:val="true"/>
          <w:lang w:bidi="fa-IR"/>
        </w:rPr>
        <w:t>البته، عزل موگل وقتی محقق می شود که وکیل از آن مطلع شود و از طریق شرعی برایش ثابت شود که موگل، او را عزل نموده است</w:t>
      </w:r>
      <w:r>
        <w:rPr>
          <w:rFonts w:eastAsia="IRNazanin" w:cs="IRNazanin"/>
          <w:color w:val="111111"/>
          <w:sz w:val="28"/>
          <w:szCs w:val="28"/>
          <w:rtl w:val="true"/>
          <w:lang w:bidi="fa-IR"/>
        </w:rPr>
        <w:t>.</w:t>
      </w:r>
      <w:r>
        <w:rPr>
          <w:rStyle w:val="FootnoteAnchor"/>
          <w:rtl w:val="true"/>
        </w:rPr>
        <w:footnoteReference w:id="1033"/>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مثلا فردی وکیل در طلاق باشد و موگل او را عزل کند، چنانچه وکیل </w:t>
      </w:r>
      <w:bookmarkStart w:id="1593" w:name="pg13362_146989"/>
    </w:p>
    <w:p>
      <w:pPr>
        <w:pStyle w:val="BookText"/>
        <w:rPr/>
      </w:pPr>
      <w:bookmarkEnd w:id="1593"/>
      <w:r>
        <w:rPr>
          <w:rFonts w:ascii="IRNazanin" w:hAnsi="IRNazanin" w:eastAsia="IRNazanin"/>
          <w:color w:val="111111"/>
          <w:sz w:val="28"/>
          <w:sz w:val="28"/>
          <w:szCs w:val="28"/>
          <w:rtl w:val="true"/>
          <w:lang w:bidi="fa-IR"/>
        </w:rPr>
        <w:t>قبل از اطلاع از عزل، طلاق را جاری کند، طلاق انجام شده، صحيح 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فردی دیگری را وکیل نماید و وکیل در ضمن عقد وکالت</w:t>
      </w:r>
      <w:r>
        <w:rPr>
          <w:rStyle w:val="FootnoteAnchor"/>
          <w:rtl w:val="true"/>
        </w:rPr>
        <w:footnoteReference w:id="1034"/>
      </w:r>
      <w:r>
        <w:rPr>
          <w:rFonts w:ascii="IRNazanin" w:hAnsi="IRNazanin" w:eastAsia="IRNazanin"/>
          <w:color w:val="111111"/>
          <w:sz w:val="28"/>
          <w:sz w:val="28"/>
          <w:szCs w:val="28"/>
          <w:rtl w:val="true"/>
          <w:lang w:bidi="fa-IR"/>
        </w:rPr>
        <w:t xml:space="preserve">شرط نماید که موگل وی را از وکالت عزل نکند، نباید وی را عزل کند و چنانچه عزل نماید مرتکب معصیت شده ، ولی عزل واقع می شود و این حکم، در موردی که موگل در ضمن عقد وکالت با وكيل شرط کرده که وکیل خود را عزل نکند نیزجاری است </w:t>
      </w:r>
      <w:r>
        <w:rPr>
          <w:rFonts w:eastAsia="IRNazanin" w:cs="IRNazanin"/>
          <w:color w:val="111111"/>
          <w:sz w:val="28"/>
          <w:szCs w:val="28"/>
          <w:rtl w:val="true"/>
          <w:lang w:bidi="fa-IR"/>
        </w:rPr>
        <w:t>.</w:t>
      </w:r>
    </w:p>
    <w:p>
      <w:pPr>
        <w:pStyle w:val="Heading4"/>
        <w:numPr>
          <w:ilvl w:val="3"/>
          <w:numId w:val="1"/>
        </w:numPr>
        <w:rPr/>
      </w:pPr>
      <w:bookmarkStart w:id="1594" w:name="__RefHeading___Toc3501620_2322387425"/>
      <w:bookmarkStart w:id="1595" w:name="_Toc615"/>
      <w:bookmarkEnd w:id="1594"/>
      <w:r>
        <w:rPr>
          <w:rtl w:val="true"/>
        </w:rPr>
        <w:t>قرار گرفتن وکالت به عنوان شرط ضمن عقدهای دیگر</w:t>
      </w:r>
      <w:bookmarkEnd w:id="15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پای بندی به شرطی که در ضمن عقد قرار داده شده،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وکالت به عنوان شرطی در ضمن عقد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شود</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 در ضمن عقد ازدواج یا عقد دیگری، شرط کند که وکیل در طلاق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عقد را با شرط مذکور پذیرفته باشد، چنین وکالتی قابل عزل نیست؛</w:t>
      </w:r>
      <w:r>
        <w:rPr>
          <w:rStyle w:val="FootnoteAnchor"/>
          <w:rtl w:val="true"/>
        </w:rPr>
        <w:footnoteReference w:id="1036"/>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وکالت به عنوان شرطی در ضمن عقد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 در ضمن عقد ازدواج یا عقد دیگری، شرط کند که شوهر بعد او را وکیل در طلاق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شوهر بعد وی را وکیل در طلاق نماید، وکالت مذکور عقد جایز محسوب شده و قابل عزل است</w:t>
      </w:r>
      <w:r>
        <w:rPr>
          <w:rFonts w:eastAsia="IRNazanin" w:cs="IRNazanin"/>
          <w:color w:val="111111"/>
          <w:sz w:val="28"/>
          <w:szCs w:val="28"/>
          <w:rtl w:val="true"/>
          <w:lang w:bidi="fa-IR"/>
        </w:rPr>
        <w:t>.</w:t>
      </w:r>
      <w:r>
        <w:rPr>
          <w:rStyle w:val="FootnoteAnchor"/>
          <w:rtl w:val="true"/>
        </w:rPr>
        <w:footnoteReference w:id="1037"/>
      </w:r>
      <w:bookmarkStart w:id="1596" w:name="pg13362_146990"/>
    </w:p>
    <w:p>
      <w:pPr>
        <w:pStyle w:val="Heading4"/>
        <w:numPr>
          <w:ilvl w:val="3"/>
          <w:numId w:val="1"/>
        </w:numPr>
        <w:rPr/>
      </w:pPr>
      <w:bookmarkStart w:id="1597" w:name="__RefHeading___Toc3501622_2322387425"/>
      <w:bookmarkStart w:id="1598" w:name="_Toc616"/>
      <w:bookmarkEnd w:id="1596"/>
      <w:bookmarkEnd w:id="1597"/>
      <w:r>
        <w:rPr>
          <w:rtl w:val="true"/>
        </w:rPr>
        <w:t>فوت یا محجور شدن موکل یا وکیل</w:t>
      </w:r>
      <w:bookmarkEnd w:id="15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یا موكل بمیرد یا برای همیشه دیوانه شده یا به طور مستمر بیهوش گردد،</w:t>
      </w:r>
      <w:r>
        <w:rPr>
          <w:rStyle w:val="FootnoteAnchor"/>
          <w:rtl w:val="true"/>
        </w:rPr>
        <w:footnoteReference w:id="1038"/>
      </w:r>
      <w:r>
        <w:rPr>
          <w:rFonts w:ascii="IRNazanin" w:hAnsi="IRNazanin" w:eastAsia="IRNazanin"/>
          <w:color w:val="111111"/>
          <w:sz w:val="28"/>
          <w:sz w:val="28"/>
          <w:szCs w:val="28"/>
          <w:rtl w:val="true"/>
          <w:lang w:bidi="fa-IR"/>
        </w:rPr>
        <w:t>وكالت باطل می شود، هرچند وكالت غیر قابل عزل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صورت مشکوک بودن امور فوق، همچنان حکم به باقی بودن وکالت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موکل یا وکیل مبتلا به جنون ادواری شود یا به طور موقت بیهوش شده یا گهگاهی دچار بیهوشی می شود، باطل شدن وکالت محل اشکال است و مراعات مقتضای احتیاط</w:t>
      </w:r>
      <w:r>
        <w:rPr>
          <w:rStyle w:val="FootnoteAnchor"/>
          <w:rtl w:val="true"/>
        </w:rPr>
        <w:footnoteReference w:id="1039"/>
      </w:r>
      <w:r>
        <w:rPr>
          <w:rFonts w:ascii="IRNazanin" w:hAnsi="IRNazanin" w:eastAsia="IRNazanin"/>
          <w:color w:val="111111"/>
          <w:sz w:val="28"/>
          <w:sz w:val="28"/>
          <w:szCs w:val="28"/>
          <w:rtl w:val="true"/>
          <w:lang w:bidi="fa-IR"/>
        </w:rPr>
        <w:t>در موارد مذکور ترک نشود</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موگل پس از قرارداد وکالت نسبت به عمل مورد وکالت محجور شود، مثلا حاکم شرع او را به علت ورشکستگی از تصرف در اموالش ممنوع کند، تصرفات وکیل در زمانی که موکل نسبت به مورد وکالت محجور است صحيح نیست؛</w:t>
      </w:r>
    </w:p>
    <w:p>
      <w:pPr>
        <w:pStyle w:val="BookText"/>
        <w:rPr/>
      </w:pPr>
      <w:r>
        <w:rPr>
          <w:rFonts w:ascii="IRNazanin" w:hAnsi="IRNazanin" w:eastAsia="IRNazanin"/>
          <w:color w:val="111111"/>
          <w:sz w:val="28"/>
          <w:sz w:val="28"/>
          <w:szCs w:val="28"/>
          <w:rtl w:val="true"/>
          <w:lang w:bidi="fa-IR"/>
        </w:rPr>
        <w:t>اما وکالت نسبت به زمانی که حجر موکل برطرف می شود، باقی بوده و در آن هنگام تصرفات وکیل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گروهی را برای انجام عملی وکیل کند، چنانچه هر کدام مستقل از دیگری وکیل در انجام عمل شده باشد، هر فرد می تواند بدون اجازه از دیگران عمل مورد وکالت را انجام دهد و اگر یکی از آنان بمیرد یا مجنون شود، وکالت سایر وکلا به قوت خود باقی است؛</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آنان را وکیل کرده که هر کدام بعد از توافق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w:t>
      </w:r>
      <w:bookmarkStart w:id="1599" w:name="pg13362_146991"/>
    </w:p>
    <w:p>
      <w:pPr>
        <w:pStyle w:val="BookText"/>
        <w:rPr/>
      </w:pPr>
      <w:bookmarkEnd w:id="1599"/>
      <w:r>
        <w:rPr>
          <w:rFonts w:ascii="IRNazanin" w:hAnsi="IRNazanin" w:eastAsia="IRNazanin"/>
          <w:color w:val="111111"/>
          <w:sz w:val="28"/>
          <w:sz w:val="28"/>
          <w:szCs w:val="28"/>
          <w:rtl w:val="true"/>
          <w:lang w:bidi="fa-IR"/>
        </w:rPr>
        <w:t xml:space="preserve">اقدام به انجام عمل مورد وکالت نماید، هیچ کدام از آنان نمی تواند بدون اجازه از دیگران عمل مورد وکالت را انجام دهد و اگر یکی از آنان بمیرد یا مجنون شود، وکالت سایر وکلا نیز باطل می شود </w:t>
      </w:r>
      <w:r>
        <w:rPr>
          <w:rFonts w:eastAsia="IRNazanin" w:cs="IRNazanin"/>
          <w:color w:val="111111"/>
          <w:sz w:val="28"/>
          <w:szCs w:val="28"/>
          <w:rtl w:val="true"/>
          <w:lang w:bidi="fa-IR"/>
        </w:rPr>
        <w:t>.</w:t>
      </w:r>
    </w:p>
    <w:p>
      <w:pPr>
        <w:pStyle w:val="Heading4"/>
        <w:numPr>
          <w:ilvl w:val="3"/>
          <w:numId w:val="1"/>
        </w:numPr>
        <w:rPr/>
      </w:pPr>
      <w:bookmarkStart w:id="1600" w:name="__RefHeading___Toc3501624_2322387425"/>
      <w:bookmarkStart w:id="1601" w:name="_Toc617"/>
      <w:bookmarkEnd w:id="1600"/>
      <w:r>
        <w:rPr>
          <w:rtl w:val="true"/>
        </w:rPr>
        <w:t>از بین رفتن مورد وکالت</w:t>
      </w:r>
      <w:bookmarkEnd w:id="16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وکالت از بین برود، مثلا حیوانی که برای فروش آن وکیل شده بمیرد، یا موکل کار مورد وکالت را خودش انجام دهد، مثلا خانه ای را که وکالت در فروش آن داده، خودش بفروشد، وكالت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 قبل از اینکه وکیل عمل مورد وکالت را انجام دهد، کاری کند که با انجام مورد وکالت ناسازگار است، مثلا خانه ای را که برای فروشش وکالت داده، وقف نماید، وكالت باطل می شود</w:t>
      </w:r>
      <w:r>
        <w:rPr>
          <w:rFonts w:eastAsia="IRNazanin" w:cs="IRNazanin"/>
          <w:color w:val="111111"/>
          <w:sz w:val="28"/>
          <w:szCs w:val="28"/>
          <w:rtl w:val="true"/>
          <w:lang w:bidi="fa-IR"/>
        </w:rPr>
        <w:t>.</w:t>
      </w:r>
    </w:p>
    <w:p>
      <w:pPr>
        <w:pStyle w:val="Heading3"/>
        <w:numPr>
          <w:ilvl w:val="2"/>
          <w:numId w:val="1"/>
        </w:numPr>
        <w:rPr/>
      </w:pPr>
      <w:bookmarkStart w:id="1602" w:name="__RefHeading___Toc3501626_2322387425"/>
      <w:bookmarkStart w:id="1603" w:name="_Toc618"/>
      <w:bookmarkEnd w:id="1602"/>
      <w:r>
        <w:rPr>
          <w:rtl w:val="true"/>
        </w:rPr>
        <w:t>مسائل متفرقه وكالت</w:t>
      </w:r>
      <w:bookmarkEnd w:id="1603"/>
    </w:p>
    <w:p>
      <w:pPr>
        <w:pStyle w:val="Heading4"/>
        <w:numPr>
          <w:ilvl w:val="3"/>
          <w:numId w:val="1"/>
        </w:numPr>
        <w:rPr/>
      </w:pPr>
      <w:bookmarkStart w:id="1604" w:name="__RefHeading___Toc3501628_2322387425"/>
      <w:bookmarkStart w:id="1605" w:name="_Toc619"/>
      <w:bookmarkEnd w:id="1604"/>
      <w:r>
        <w:rPr>
          <w:rtl w:val="true"/>
        </w:rPr>
        <w:t xml:space="preserve">فرق </w:t>
      </w:r>
      <w:r>
        <w:rPr>
          <w:rtl w:val="true"/>
        </w:rPr>
        <w:t>«</w:t>
      </w:r>
      <w:r>
        <w:rPr>
          <w:rtl w:val="true"/>
        </w:rPr>
        <w:t>وكالت</w:t>
      </w:r>
      <w:r>
        <w:rPr>
          <w:rtl w:val="true"/>
        </w:rPr>
        <w:t xml:space="preserve">» </w:t>
      </w:r>
      <w:r>
        <w:rPr>
          <w:rtl w:val="true"/>
        </w:rPr>
        <w:t xml:space="preserve">در انجام کار با </w:t>
      </w:r>
      <w:r>
        <w:rPr>
          <w:rtl w:val="true"/>
        </w:rPr>
        <w:t>«</w:t>
      </w:r>
      <w:r>
        <w:rPr>
          <w:rtl w:val="true"/>
        </w:rPr>
        <w:t>اذن</w:t>
      </w:r>
      <w:r>
        <w:rPr>
          <w:rtl w:val="true"/>
        </w:rPr>
        <w:t xml:space="preserve">» </w:t>
      </w:r>
      <w:r>
        <w:rPr>
          <w:rtl w:val="true"/>
        </w:rPr>
        <w:t>در آن</w:t>
      </w:r>
      <w:bookmarkEnd w:id="16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به جای اینکه به کسی وکالت در انجام کاری بدهد، به او اذن و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کار می دهد؛</w:t>
      </w:r>
    </w:p>
    <w:p>
      <w:pPr>
        <w:pStyle w:val="BookText"/>
        <w:rPr/>
      </w:pPr>
      <w:r>
        <w:rPr>
          <w:rFonts w:ascii="IRNazanin" w:hAnsi="IRNazanin" w:eastAsia="IRNazanin"/>
          <w:color w:val="111111"/>
          <w:sz w:val="28"/>
          <w:sz w:val="28"/>
          <w:szCs w:val="28"/>
          <w:rtl w:val="true"/>
          <w:lang w:bidi="fa-IR"/>
        </w:rPr>
        <w:t xml:space="preserve">برخی از تفاوت های وکالت و اذن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احتیاج به قبول طرف مقابل دارد؛ اما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نیاز به قبول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وكالت با فسخ توسط وکیل باطل می شود،</w:t>
      </w:r>
      <w:r>
        <w:rPr>
          <w:rStyle w:val="FootnoteAnchor"/>
          <w:rtl w:val="true"/>
        </w:rPr>
        <w:footnoteReference w:id="1041"/>
      </w:r>
      <w:r>
        <w:rPr>
          <w:rFonts w:ascii="IRNazanin" w:hAnsi="IRNazanin" w:eastAsia="IRNazanin"/>
          <w:color w:val="111111"/>
          <w:sz w:val="28"/>
          <w:sz w:val="28"/>
          <w:szCs w:val="28"/>
          <w:rtl w:val="true"/>
          <w:lang w:bidi="fa-IR"/>
        </w:rPr>
        <w:t>برخلاف اذن؛</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که از دیگری اذن و اجازه گرفته تا خانه وی را معامله کند، چنانچه از </w:t>
      </w:r>
      <w:bookmarkStart w:id="1606" w:name="pg13362_146992"/>
    </w:p>
    <w:p>
      <w:pPr>
        <w:pStyle w:val="BookText"/>
        <w:rPr/>
      </w:pPr>
      <w:bookmarkEnd w:id="1606"/>
      <w:r>
        <w:rPr>
          <w:rFonts w:ascii="IRNazanin" w:hAnsi="IRNazanin" w:eastAsia="IRNazanin"/>
          <w:color w:val="111111"/>
          <w:sz w:val="28"/>
          <w:sz w:val="28"/>
          <w:szCs w:val="28"/>
          <w:rtl w:val="true"/>
          <w:lang w:bidi="fa-IR"/>
        </w:rPr>
        <w:t>این اجازه صرف نظر کند، تا زمانی که صاحب خانه از اجازه اش برنگشته، همچنان مجاز به انجام آن کار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اگر موکل وکیل را عزل کند و وكيل پس از انجام عمل مورد وکالت مطلع شود، کاری که انجام داده، صحيح و نافذ است؛</w:t>
      </w:r>
    </w:p>
    <w:p>
      <w:pPr>
        <w:pStyle w:val="BookText"/>
        <w:rPr/>
      </w:pPr>
      <w:r>
        <w:rPr>
          <w:rFonts w:ascii="IRNazanin" w:hAnsi="IRNazanin" w:eastAsia="IRNazanin"/>
          <w:color w:val="111111"/>
          <w:sz w:val="28"/>
          <w:sz w:val="28"/>
          <w:szCs w:val="28"/>
          <w:rtl w:val="true"/>
          <w:lang w:bidi="fa-IR"/>
        </w:rPr>
        <w:t>اما در مورد اذن چنین نیست، مثلا اگر انسان مالی را که در فروش آن اجازه داشته، بفروشد و بعد بفهمد مالک قبل از انجام معامله از اجازه خود منصرف شده و برگشته است، معامله انجام شده حکم معامله فضولی را دارد</w:t>
      </w:r>
      <w:r>
        <w:rPr>
          <w:rFonts w:eastAsia="IRNazanin" w:cs="IRNazanin"/>
          <w:color w:val="111111"/>
          <w:sz w:val="28"/>
          <w:szCs w:val="28"/>
          <w:rtl w:val="true"/>
          <w:lang w:bidi="fa-IR"/>
        </w:rPr>
        <w:t>.</w:t>
      </w:r>
      <w:r>
        <w:rPr>
          <w:rStyle w:val="FootnoteAnchor"/>
          <w:rtl w:val="true"/>
        </w:rPr>
        <w:footnoteReference w:id="1042"/>
      </w:r>
    </w:p>
    <w:p>
      <w:pPr>
        <w:pStyle w:val="Heading4"/>
        <w:numPr>
          <w:ilvl w:val="3"/>
          <w:numId w:val="1"/>
        </w:numPr>
        <w:rPr/>
      </w:pPr>
      <w:bookmarkStart w:id="1607" w:name="__RefHeading___Toc3501630_2322387425"/>
      <w:bookmarkStart w:id="1608" w:name="_Toc620"/>
      <w:bookmarkEnd w:id="1607"/>
      <w:r>
        <w:rPr>
          <w:rtl w:val="true"/>
        </w:rPr>
        <w:t>شک موکل در انجام مورد وکالت یا کیفیت انجام آن توسط وکیل</w:t>
      </w:r>
      <w:bookmarkEnd w:id="16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وکیل از انجام کار مورد وکالت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خواندن صیغه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 موکل تا وقتی اطمینان پیدا نکرده، بنابر احتیاط واجب نمی تواند به خبراو ترتیب اثر دهد؛</w:t>
      </w:r>
    </w:p>
    <w:p>
      <w:pPr>
        <w:pStyle w:val="BookText"/>
        <w:rPr/>
      </w:pPr>
      <w:r>
        <w:rPr>
          <w:rFonts w:ascii="IRNazanin" w:hAnsi="IRNazanin" w:eastAsia="IRNazanin"/>
          <w:color w:val="111111"/>
          <w:sz w:val="28"/>
          <w:sz w:val="28"/>
          <w:szCs w:val="28"/>
          <w:rtl w:val="true"/>
          <w:lang w:bidi="fa-IR"/>
        </w:rPr>
        <w:t>البته، اگر برایش ثابت شود که عقد جاری شده ، ولی نسبت به صحیح یا باطل بودن آن شک داشته باشد، می تواند بنا بر صحت آن بگذارد</w:t>
      </w:r>
      <w:r>
        <w:rPr>
          <w:rFonts w:eastAsia="IRNazanin" w:cs="IRNazanin"/>
          <w:color w:val="111111"/>
          <w:sz w:val="28"/>
          <w:szCs w:val="28"/>
          <w:rtl w:val="true"/>
          <w:lang w:bidi="fa-IR"/>
        </w:rPr>
        <w:t>.</w:t>
      </w:r>
    </w:p>
    <w:p>
      <w:pPr>
        <w:pStyle w:val="Heading4"/>
        <w:numPr>
          <w:ilvl w:val="3"/>
          <w:numId w:val="1"/>
        </w:numPr>
        <w:rPr/>
      </w:pPr>
      <w:bookmarkStart w:id="1609" w:name="__RefHeading___Toc3501632_2322387425"/>
      <w:bookmarkStart w:id="1610" w:name="_Toc621"/>
      <w:bookmarkEnd w:id="1609"/>
      <w:r>
        <w:rPr>
          <w:rtl w:val="true"/>
        </w:rPr>
        <w:t>برخی مسائل مربوط به کارپرداز یا مأمور خرید</w:t>
      </w:r>
      <w:bookmarkEnd w:id="1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مسائل مربوط به کارپرداز یا مأمور خرید</w:t>
      </w:r>
      <w:r>
        <w:rPr>
          <w:rStyle w:val="FootnoteAnchor"/>
          <w:rtl w:val="true"/>
        </w:rPr>
        <w:footnoteReference w:id="1043"/>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طرف شرکت، اداره یا مؤسسه ای مأمور و وکیل در خرید کالاهای مورد نیاز آن محل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خرید یا کارپرداز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صورتی که فروشنده ای با قرار دادن مالی برای آن وکیل، از وی تقاضا کند کالاها را از او خریداری کند، چنانچه در ضمن قرارداد مؤسسه با مأمور خرید، شرط شده باشد </w:t>
      </w:r>
    </w:p>
    <w:p>
      <w:pPr>
        <w:pStyle w:val="BookText"/>
        <w:rPr/>
      </w:pPr>
      <w:r>
        <w:rPr>
          <w:rFonts w:ascii="IRNazanin" w:hAnsi="IRNazanin" w:eastAsia="IRNazanin"/>
          <w:color w:val="111111"/>
          <w:sz w:val="28"/>
          <w:sz w:val="28"/>
          <w:szCs w:val="28"/>
          <w:rtl w:val="true"/>
          <w:lang w:bidi="fa-IR"/>
        </w:rPr>
        <w:t xml:space="preserve">که وی مبلغی از فروشندگان نگیرد، دریافت آن جایز نیست، هرچند این شرط هنگام قرارداد تصریح نشده، بلکه به صورت های دیگری که در مسأله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باشد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در معامله به کارپرداز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دهد و بخشی از ثمن معامله را دریافت نکند، تخفیف مذکور مربوط به شرکت، اداره یا مؤسسه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کارپرداز نمی تواند آن را بدون اجازه از نهاد مربوطه برای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کارپرداز وکیل بوده تا فقط کالا را به قیمت معمول بازار برای شرکت خریداری نماید، چنانچه آن را بیشتر از قیمت متعارف بازاری برای شرکت بخرد، معامله مذكور فضولی محسوب می شود و احکام مربوط به معامله فضولی در مورد آن جاری می 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کارپرداز، امین شرکت، اداره یا مؤسسه محسوب می شود و نباید در کار خود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شخصی از اموال شرکت، اداره یا مؤسسه بدون اجازه از مدیرعامل آن، جایز نیست و موجب ضمان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ارائه فاکتورهای صوری به شرکت و حسابرسی غیر واقعی اموالی که در اختیار وی برای خرید گذاشته شده و مانند آن جایز نیست</w:t>
      </w:r>
      <w:r>
        <w:rPr>
          <w:rFonts w:eastAsia="IRNazanin" w:cs="IRNazanin"/>
          <w:color w:val="111111"/>
          <w:sz w:val="28"/>
          <w:szCs w:val="28"/>
          <w:rtl w:val="true"/>
          <w:lang w:bidi="fa-IR"/>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1" w:name="pg13362_146995"/>
      <w:bookmarkStart w:id="1612" w:name="pg13362_146995"/>
      <w:bookmarkEnd w:id="1612"/>
    </w:p>
    <w:p>
      <w:pPr>
        <w:pStyle w:val="Heading2"/>
        <w:numPr>
          <w:ilvl w:val="1"/>
          <w:numId w:val="1"/>
        </w:numPr>
        <w:rPr/>
      </w:pPr>
      <w:bookmarkStart w:id="1613" w:name="pg13362_146995"/>
      <w:bookmarkStart w:id="1614" w:name="__RefHeading___Toc3501634_2322387425"/>
      <w:bookmarkStart w:id="1615" w:name="_Toc622"/>
      <w:bookmarkEnd w:id="1613"/>
      <w:bookmarkEnd w:id="1614"/>
      <w:r>
        <w:rPr>
          <w:rtl w:val="true"/>
        </w:rPr>
        <w:t>ودیعه</w:t>
      </w:r>
      <w:bookmarkEnd w:id="1615"/>
    </w:p>
    <w:p>
      <w:pPr>
        <w:pStyle w:val="Heading3"/>
        <w:numPr>
          <w:ilvl w:val="2"/>
          <w:numId w:val="1"/>
        </w:numPr>
        <w:rPr/>
      </w:pPr>
      <w:bookmarkStart w:id="1616" w:name="__RefHeading___Toc3501636_2322387425"/>
      <w:bookmarkStart w:id="1617" w:name="_Toc623"/>
      <w:bookmarkEnd w:id="1616"/>
      <w:r>
        <w:rPr>
          <w:rtl w:val="true"/>
        </w:rPr>
        <w:t>فضيلت امانت داری</w:t>
      </w:r>
      <w:bookmarkEnd w:id="1617"/>
    </w:p>
    <w:p>
      <w:pPr>
        <w:pStyle w:val="BookText"/>
        <w:rPr/>
      </w:pPr>
      <w:r>
        <w:rPr>
          <w:rFonts w:ascii="IRNazanin" w:hAnsi="IRNazanin" w:eastAsia="IRNazanin"/>
          <w:color w:val="111111"/>
          <w:sz w:val="28"/>
          <w:sz w:val="28"/>
          <w:szCs w:val="28"/>
          <w:rtl w:val="true"/>
          <w:lang w:bidi="fa-IR"/>
        </w:rPr>
        <w:t>قرآن کریم درباره اهمیت امانت داری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أَمِنَ بَعْضُكُمْ بَعْضًا فَلْيُؤَدِّ الَّذِي اؤْتُمِنَ أَمَانَتَهُ وَلْيَتَّقِ اللَّهَ رَبَّهُ </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و اگر برخی از شما بعضی را امین داند و به او امانت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آن امین آنچه را که به امانت گرفته ادا نماید و از پروردگارش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امانت خیانت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واله وسلم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در امانت خیانت کند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در حدیث است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هیچ پیامبری را مبعوث نکرد، مگر به راستگویی و ادای امانت به نیکوکار و بدکردار</w:t>
      </w:r>
      <w:r>
        <w:rPr>
          <w:rFonts w:eastAsia="IRNazanin" w:cs="IRNazanin"/>
          <w:color w:val="111111"/>
          <w:sz w:val="28"/>
          <w:szCs w:val="28"/>
          <w:rtl w:val="true"/>
          <w:lang w:bidi="fa-IR"/>
        </w:rPr>
        <w:t>».</w:t>
      </w:r>
      <w:r>
        <w:rPr>
          <w:rStyle w:val="FootnoteAnchor"/>
          <w:rtl w:val="true"/>
        </w:rPr>
        <w:footnoteReference w:id="1047"/>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است که حضرت لقمان 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پسرم، امانت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تا دنیا و آخرتت سالم بماند و امین باش تا غنی و بی نیاز شوی</w:t>
      </w:r>
      <w:r>
        <w:rPr>
          <w:rFonts w:eastAsia="IRNazanin" w:cs="IRNazanin"/>
          <w:color w:val="111111"/>
          <w:sz w:val="28"/>
          <w:szCs w:val="28"/>
          <w:rtl w:val="true"/>
          <w:lang w:bidi="fa-IR"/>
        </w:rPr>
        <w:t>».</w:t>
      </w:r>
      <w:r>
        <w:rPr>
          <w:rStyle w:val="FootnoteAnchor"/>
          <w:rtl w:val="true"/>
        </w:rPr>
        <w:footnoteReference w:id="1048"/>
      </w:r>
      <w:bookmarkStart w:id="1618" w:name="pg13362_146996"/>
    </w:p>
    <w:p>
      <w:pPr>
        <w:pStyle w:val="Heading3"/>
        <w:numPr>
          <w:ilvl w:val="2"/>
          <w:numId w:val="1"/>
        </w:numPr>
        <w:rPr/>
      </w:pPr>
      <w:bookmarkStart w:id="1619" w:name="__RefHeading___Toc3501638_2322387425"/>
      <w:bookmarkStart w:id="1620" w:name="_Toc624"/>
      <w:bookmarkEnd w:id="1618"/>
      <w:bookmarkEnd w:id="1619"/>
      <w:r>
        <w:rPr>
          <w:rtl w:val="true"/>
        </w:rPr>
        <w:t>اقسام امانت</w:t>
      </w:r>
      <w:bookmarkEnd w:id="1620"/>
    </w:p>
    <w:p>
      <w:pPr>
        <w:pStyle w:val="Heading4"/>
        <w:numPr>
          <w:ilvl w:val="3"/>
          <w:numId w:val="1"/>
        </w:numPr>
        <w:rPr/>
      </w:pPr>
      <w:bookmarkStart w:id="1621" w:name="__RefHeading___Toc3501640_2322387425"/>
      <w:bookmarkStart w:id="1622" w:name="_Toc625"/>
      <w:bookmarkEnd w:id="1621"/>
      <w:r>
        <w:rPr>
          <w:rtl w:val="true"/>
        </w:rPr>
        <w:t>اشاره</w:t>
      </w:r>
      <w:bookmarkEnd w:id="16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به صورت امانت در دست انسان قرار می گیرد و فرد نسبت به آن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کند و اصطلاحا گفته می شود فرد نسبت به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دو 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مسائل بعد توضیح داده می شود</w:t>
      </w:r>
      <w:r>
        <w:rPr>
          <w:rFonts w:eastAsia="IRNazanin" w:cs="IRNazanin"/>
          <w:color w:val="111111"/>
          <w:sz w:val="28"/>
          <w:szCs w:val="28"/>
          <w:rtl w:val="true"/>
          <w:lang w:bidi="fa-IR"/>
        </w:rPr>
        <w:t>.</w:t>
      </w:r>
    </w:p>
    <w:p>
      <w:pPr>
        <w:pStyle w:val="Heading4"/>
        <w:numPr>
          <w:ilvl w:val="3"/>
          <w:numId w:val="1"/>
        </w:numPr>
        <w:rPr/>
      </w:pPr>
      <w:bookmarkStart w:id="1623" w:name="__RefHeading___Toc3501642_2322387425"/>
      <w:bookmarkStart w:id="1624" w:name="_Toc626"/>
      <w:bookmarkEnd w:id="1623"/>
      <w:r>
        <w:rPr>
          <w:rtl w:val="true"/>
        </w:rPr>
        <w:t>امانت مالکی</w:t>
      </w:r>
      <w:bookmarkEnd w:id="16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است که با اذن و اجازه خود مالک، در اختیار انسان قرار گرفته و مالک، فرد را نسبت به آن امین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فرقی نمی کند که مالک، مال خود را فقط برای نگهداری به انسان داده 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فصل احکام آن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آن را به جهت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 یا مضاربه یا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فرد قرار داده باشد؛</w:t>
      </w:r>
    </w:p>
    <w:p>
      <w:pPr>
        <w:pStyle w:val="BookText"/>
        <w:rPr/>
      </w:pPr>
      <w:r>
        <w:rPr>
          <w:rFonts w:ascii="IRNazanin" w:hAnsi="IRNazanin" w:eastAsia="IRNazanin"/>
          <w:color w:val="111111"/>
          <w:sz w:val="28"/>
          <w:sz w:val="28"/>
          <w:szCs w:val="28"/>
          <w:rtl w:val="true"/>
          <w:lang w:bidi="fa-IR"/>
        </w:rPr>
        <w:t>در تمام موارد مذکور در حقیقت، مالک، مراقبت از مال را بر عهده طرف مقابل قرار داده است</w:t>
      </w:r>
      <w:r>
        <w:rPr>
          <w:rFonts w:eastAsia="IRNazanin" w:cs="IRNazanin"/>
          <w:color w:val="111111"/>
          <w:sz w:val="28"/>
          <w:szCs w:val="28"/>
          <w:rtl w:val="true"/>
          <w:lang w:bidi="fa-IR"/>
        </w:rPr>
        <w:t>.</w:t>
      </w:r>
    </w:p>
    <w:p>
      <w:pPr>
        <w:pStyle w:val="Heading4"/>
        <w:numPr>
          <w:ilvl w:val="3"/>
          <w:numId w:val="1"/>
        </w:numPr>
        <w:rPr/>
      </w:pPr>
      <w:bookmarkStart w:id="1625" w:name="__RefHeading___Toc3501644_2322387425"/>
      <w:bookmarkStart w:id="1626" w:name="_Toc627"/>
      <w:bookmarkEnd w:id="1625"/>
      <w:r>
        <w:rPr>
          <w:rtl w:val="true"/>
        </w:rPr>
        <w:t>امانت شرعی</w:t>
      </w:r>
      <w:bookmarkEnd w:id="16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است که با اذن و اجازه مالک در دست شخص قرار نگرفته و در حقیقت، مالک وی را نسبت به مال خود امین به حساب نیاورده؛ اما این امر به صورت غاصبانه و مانند آن نیز صورت نگرفته است؛</w:t>
      </w:r>
    </w:p>
    <w:p>
      <w:pPr>
        <w:pStyle w:val="BookText"/>
        <w:rPr/>
      </w:pPr>
      <w:r>
        <w:rPr>
          <w:rFonts w:ascii="IRNazanin" w:hAnsi="IRNazanin" w:eastAsia="IRNazanin"/>
          <w:color w:val="111111"/>
          <w:sz w:val="28"/>
          <w:sz w:val="28"/>
          <w:szCs w:val="28"/>
          <w:rtl w:val="true"/>
          <w:lang w:bidi="fa-IR"/>
        </w:rPr>
        <w:t xml:space="preserve">برای روشن شدن مطلب، برخی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فردی از طریق عوامل طبیعی مثل باد و سیل به دست انسان برسد؛</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مالی را به انسان بدهد در حالی که هر دو طرف از آن بی اطلاع بوده اند؛ </w:t>
      </w:r>
      <w:bookmarkStart w:id="1627" w:name="pg13362_146997"/>
    </w:p>
    <w:p>
      <w:pPr>
        <w:pStyle w:val="BookText"/>
        <w:rPr/>
      </w:pPr>
      <w:bookmarkEnd w:id="1627"/>
      <w:r>
        <w:rPr>
          <w:rFonts w:ascii="IRNazanin" w:hAnsi="IRNazanin" w:eastAsia="IRNazanin"/>
          <w:color w:val="111111"/>
          <w:sz w:val="28"/>
          <w:sz w:val="28"/>
          <w:szCs w:val="28"/>
          <w:rtl w:val="true"/>
          <w:lang w:bidi="fa-IR"/>
        </w:rPr>
        <w:t>مثل اینکه فرد پس از تحویل گرفتن صندوقی که خریده، بفهمد یکی از اموال فروشنده در آن قرار دارد یا اینکه فروشنده یا خریدار به جهت اشتباه در محاسبات، مالی را بیش از حق دیگری به او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 اجازه شرعی در دست انسان قرار گرفته باشد؛</w:t>
      </w:r>
    </w:p>
    <w:p>
      <w:pPr>
        <w:pStyle w:val="BookText"/>
        <w:rPr/>
      </w:pPr>
      <w:r>
        <w:rPr>
          <w:rFonts w:ascii="IRNazanin" w:hAnsi="IRNazanin" w:eastAsia="IRNazanin"/>
          <w:color w:val="111111"/>
          <w:sz w:val="28"/>
          <w:sz w:val="28"/>
          <w:szCs w:val="28"/>
          <w:rtl w:val="true"/>
          <w:lang w:bidi="fa-IR"/>
        </w:rPr>
        <w:t>مثل اینکه فرد مال گمشده ای را در موارد مجاز</w:t>
      </w:r>
      <w:r>
        <w:rPr>
          <w:rStyle w:val="FootnoteAnchor"/>
          <w:rtl w:val="true"/>
        </w:rPr>
        <w:footnoteReference w:id="1049"/>
      </w:r>
      <w:r>
        <w:rPr>
          <w:rFonts w:ascii="IRNazanin" w:hAnsi="IRNazanin" w:eastAsia="IRNazanin"/>
          <w:color w:val="111111"/>
          <w:sz w:val="28"/>
          <w:sz w:val="28"/>
          <w:szCs w:val="28"/>
          <w:rtl w:val="true"/>
          <w:lang w:bidi="fa-IR"/>
        </w:rPr>
        <w:t>بردارد یا مالی را برای رساندن به صاحبش از دست دزد یا غاصب بگیرد، یا در جایی که مال در دست بچه یا دیوانه ای در معرض از بین رفتن باشد، انسان آن را برای نگهداری از او بگیرد و همین طور در موارد دیگری که مال فردی که اموالش مورد احترام است، در معرض از بین رفتن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در حفظ و نگهداری امانت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امانت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بکوشد و اگر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شناسد، باید در اولین زمان ممكن مال را به وی یا ولی شرعی یا وکیلش برساند، یا آنها را مطلع نماید تا هر وقت بخواهند مال را در اختیار آنان قرار دهد؛</w:t>
      </w:r>
      <w:r>
        <w:rPr>
          <w:rStyle w:val="FootnoteAnchor"/>
          <w:rtl w:val="true"/>
        </w:rPr>
        <w:footnoteReference w:id="1050"/>
      </w:r>
      <w:r>
        <w:rPr>
          <w:rFonts w:ascii="IRNazanin" w:hAnsi="IRNazanin" w:eastAsia="IRNazanin"/>
          <w:color w:val="111111"/>
          <w:sz w:val="28"/>
          <w:sz w:val="28"/>
          <w:szCs w:val="28"/>
          <w:rtl w:val="true"/>
          <w:lang w:bidi="fa-IR"/>
        </w:rPr>
        <w:t>چه اینکه صاحب مال آن را مطالبه کرده باشد یا نه؛</w:t>
      </w:r>
    </w:p>
    <w:p>
      <w:pPr>
        <w:pStyle w:val="BookText"/>
        <w:rPr/>
      </w:pPr>
      <w:r>
        <w:rPr>
          <w:rFonts w:ascii="IRNazanin" w:hAnsi="IRNazanin" w:eastAsia="IRNazanin"/>
          <w:color w:val="111111"/>
          <w:sz w:val="28"/>
          <w:sz w:val="28"/>
          <w:szCs w:val="28"/>
          <w:rtl w:val="true"/>
          <w:lang w:bidi="fa-IR"/>
        </w:rPr>
        <w:t xml:space="preserve">اما اگر صاحب مال را نمی شناسد، با توجه به نوع مال، باید به دستوری که برای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عمل نماید</w:t>
      </w:r>
      <w:r>
        <w:rPr>
          <w:rFonts w:eastAsia="IRNazanin" w:cs="IRNazanin"/>
          <w:color w:val="111111"/>
          <w:sz w:val="28"/>
          <w:szCs w:val="28"/>
          <w:rtl w:val="true"/>
          <w:lang w:bidi="fa-IR"/>
        </w:rPr>
        <w:t>.</w:t>
      </w:r>
    </w:p>
    <w:p>
      <w:pPr>
        <w:pStyle w:val="Heading3"/>
        <w:numPr>
          <w:ilvl w:val="2"/>
          <w:numId w:val="1"/>
        </w:numPr>
        <w:rPr/>
      </w:pPr>
      <w:bookmarkStart w:id="1628" w:name="__RefHeading___Toc3501646_2322387425"/>
      <w:bookmarkStart w:id="1629" w:name="_Toc628"/>
      <w:bookmarkEnd w:id="1628"/>
      <w:r>
        <w:rPr>
          <w:rtl w:val="true"/>
        </w:rPr>
        <w:t>تعریف و شرایط اصل ودیعه</w:t>
      </w:r>
      <w:bookmarkEnd w:id="1629"/>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گذاردن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حفظ و نگهداری مالی</w:t>
      </w:r>
      <w:r>
        <w:rPr>
          <w:rStyle w:val="FootnoteAnchor"/>
          <w:rtl w:val="true"/>
        </w:rPr>
        <w:footnoteReference w:id="1051"/>
      </w:r>
      <w:r>
        <w:rPr>
          <w:rFonts w:ascii="IRNazanin" w:hAnsi="IRNazanin" w:eastAsia="IRNazanin"/>
          <w:color w:val="111111"/>
          <w:sz w:val="28"/>
          <w:sz w:val="28"/>
          <w:szCs w:val="28"/>
          <w:rtl w:val="true"/>
          <w:lang w:bidi="fa-IR"/>
        </w:rPr>
        <w:t>را به عهده دیگری قرار دهد</w:t>
      </w:r>
      <w:r>
        <w:rPr>
          <w:rFonts w:eastAsia="IRNazanin" w:cs="IRNazanin"/>
          <w:color w:val="111111"/>
          <w:sz w:val="28"/>
          <w:szCs w:val="28"/>
          <w:rtl w:val="true"/>
          <w:lang w:bidi="fa-IR"/>
        </w:rPr>
        <w:t xml:space="preserve">. </w:t>
      </w:r>
      <w:bookmarkStart w:id="1630" w:name="pg13362_146998"/>
    </w:p>
    <w:p>
      <w:pPr>
        <w:pStyle w:val="BookText"/>
        <w:rPr/>
      </w:pPr>
      <w:bookmarkEnd w:id="163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 xml:space="preserve">می باشد و برای محقق شدنش،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لفظی یا عملی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مثلا صاحب مال، آن را برای نگهداری به دیگری بدهد و او هم طوری که معلوم باشد ملتزم به نگهداری از آن شده بپذیرد، ودیعه محقق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 معاطاتی</w:t>
      </w:r>
      <w:r>
        <w:rPr>
          <w:rFonts w:eastAsia="IRNazanin" w:cs="IRNazanin"/>
          <w:color w:val="111111"/>
          <w:sz w:val="28"/>
          <w:szCs w:val="28"/>
          <w:rtl w:val="true"/>
          <w:lang w:bidi="fa-IR"/>
        </w:rPr>
        <w:t>).</w:t>
      </w:r>
    </w:p>
    <w:p>
      <w:pPr>
        <w:pStyle w:val="Heading3"/>
        <w:numPr>
          <w:ilvl w:val="2"/>
          <w:numId w:val="1"/>
        </w:numPr>
        <w:rPr/>
      </w:pPr>
      <w:bookmarkStart w:id="1631" w:name="__RefHeading___Toc3501648_2322387425"/>
      <w:bookmarkStart w:id="1632" w:name="_Toc629"/>
      <w:bookmarkEnd w:id="1631"/>
      <w:r>
        <w:rPr>
          <w:rtl w:val="true"/>
        </w:rPr>
        <w:t>شرایط امانت گذار و امانت دار</w:t>
      </w:r>
      <w:bookmarkEnd w:id="1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امانت گذار و امانت دار</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گذار باید عاقل بوده و نیز سفیه و مفلس نباشد</w:t>
      </w:r>
      <w:r>
        <w:rPr>
          <w:rStyle w:val="FootnoteAnchor"/>
          <w:rtl w:val="true"/>
        </w:rPr>
        <w:footnoteReference w:id="1054"/>
      </w:r>
      <w:r>
        <w:rPr>
          <w:rFonts w:ascii="IRNazanin" w:hAnsi="IRNazanin" w:eastAsia="IRNazanin"/>
          <w:color w:val="111111"/>
          <w:sz w:val="28"/>
          <w:sz w:val="28"/>
          <w:szCs w:val="28"/>
          <w:rtl w:val="true"/>
          <w:lang w:bidi="fa-IR"/>
        </w:rPr>
        <w:t>و مال خود را با قصد و اختیار، امانت بگذارد؛</w:t>
      </w:r>
    </w:p>
    <w:p>
      <w:pPr>
        <w:pStyle w:val="BookText"/>
        <w:rPr/>
      </w:pPr>
      <w:r>
        <w:rPr>
          <w:rFonts w:ascii="IRNazanin" w:hAnsi="IRNazanin" w:eastAsia="IRNazanin"/>
          <w:color w:val="111111"/>
          <w:sz w:val="28"/>
          <w:sz w:val="28"/>
          <w:szCs w:val="28"/>
          <w:rtl w:val="true"/>
          <w:lang w:bidi="fa-IR"/>
        </w:rPr>
        <w:t>البته، مفلس می تواند مالی را که نسبت به آن محجور و ممنوع از تصرف نیست، به امانت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نابالغ بخواهد مال خود را نزد دیگری امانت بگذارد و در انجام آن مستقل باشد، ودیعه صحیح نیست، هرچند این کار را با اجازه وليش انجام دهد؛</w:t>
      </w:r>
    </w:p>
    <w:p>
      <w:pPr>
        <w:pStyle w:val="BookText"/>
        <w:rPr/>
      </w:pPr>
      <w:r>
        <w:rPr>
          <w:rFonts w:ascii="IRNazanin" w:hAnsi="IRNazanin" w:eastAsia="IRNazanin"/>
          <w:color w:val="111111"/>
          <w:sz w:val="28"/>
          <w:sz w:val="28"/>
          <w:szCs w:val="28"/>
          <w:rtl w:val="true"/>
          <w:lang w:bidi="fa-IR"/>
        </w:rPr>
        <w:t xml:space="preserve">اما اگر مال دیگری را با اجازه او امانت بگذارد یا مال خود را با اجازه ولی، بدون اینکه مستقل در تصرف باشد، به ودیعه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آنچه در مسأله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نابالغ بخواهد مال خودش یا مال دیگری را بدون اجازه از صاحبش امانت بگذارد، انسان نباید آن را بپذیرد؛</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مال را از او بگیرد، ضامن است و باید آن را به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مال خود نابالغ باشد به ولی شرعی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w:t>
      </w:r>
      <w:bookmarkStart w:id="1633" w:name="pg13362_146999"/>
    </w:p>
    <w:p>
      <w:pPr>
        <w:pStyle w:val="BookText"/>
        <w:rPr/>
      </w:pPr>
      <w:bookmarkEnd w:id="1633"/>
      <w:r>
        <w:rPr>
          <w:rFonts w:ascii="IRNazanin" w:hAnsi="IRNazanin" w:eastAsia="IRNazanin"/>
          <w:color w:val="111111"/>
          <w:sz w:val="28"/>
          <w:sz w:val="28"/>
          <w:szCs w:val="28"/>
          <w:rtl w:val="true"/>
          <w:lang w:bidi="fa-IR"/>
        </w:rPr>
        <w:t>البته، در صورتی که این ترس وجود داشته باشد که مال از بین برود، می تواند آن را بگیرد و به مالک یا اگر مال، متعلق به خود بچه است، به ولش برساند و در این صورت، اگر در نگهداری از مال کوتاهی نکرده و تصرف غیر مجاز ننماید،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را نزد فرد نابالغ غیر ممیز امانت بگذارد، چنانچه مال از بین برود و تلف شود</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مذکور از نزد طفل سرقت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طفل آن را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طفل ضامن نیست؛</w:t>
      </w:r>
    </w:p>
    <w:p>
      <w:pPr>
        <w:pStyle w:val="BookText"/>
        <w:rPr/>
      </w:pPr>
      <w:r>
        <w:rPr>
          <w:rFonts w:ascii="IRNazanin" w:hAnsi="IRNazanin" w:eastAsia="IRNazanin"/>
          <w:color w:val="111111"/>
          <w:sz w:val="28"/>
          <w:sz w:val="28"/>
          <w:szCs w:val="28"/>
          <w:rtl w:val="true"/>
          <w:lang w:bidi="fa-IR"/>
        </w:rPr>
        <w:t>اما اگر فرد نابالغ، ممیز باشد، در صورتی که خودش مال را از بین ببرد</w:t>
      </w:r>
      <w:r>
        <w:rPr>
          <w:rStyle w:val="FootnoteAnchor"/>
          <w:rtl w:val="true"/>
        </w:rPr>
        <w:footnoteReference w:id="1056"/>
      </w:r>
      <w:r>
        <w:rPr>
          <w:rFonts w:ascii="IRNazanin" w:hAnsi="IRNazanin" w:eastAsia="IRNazanin"/>
          <w:color w:val="111111"/>
          <w:sz w:val="28"/>
          <w:sz w:val="28"/>
          <w:szCs w:val="28"/>
          <w:rtl w:val="true"/>
          <w:lang w:bidi="fa-IR"/>
        </w:rPr>
        <w:t>ضامن است؛ ولی چنانچه مال نزد او تلف شود، ضامن نیست، هرچند در نگهداری از مال سهل انگاری و کوتاهی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حکم در مورد فرد دیوانه نیز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توانایی نگهداری از مال را ندارد، نباید ودیعه را قبول کند و چنانچه بپذیرد،ضامن است؛</w:t>
      </w:r>
    </w:p>
    <w:p>
      <w:pPr>
        <w:pStyle w:val="BookText"/>
        <w:rPr/>
      </w:pPr>
      <w:r>
        <w:rPr>
          <w:rFonts w:ascii="IRNazanin" w:hAnsi="IRNazanin" w:eastAsia="IRNazanin"/>
          <w:color w:val="111111"/>
          <w:sz w:val="28"/>
          <w:sz w:val="28"/>
          <w:szCs w:val="28"/>
          <w:rtl w:val="true"/>
          <w:lang w:bidi="fa-IR"/>
        </w:rPr>
        <w:t>البته، اگر امانت گذار وضعیت او را می داند، پذیرفتن ودیعه برایش جایز است و در این صورت، چنانچه تلف شود، ضامن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انسان به صاحب مال بفهماند که حاضر به نگهداری مال او نیست و مال را از او تحویل نگیرد، ولی صاحب مال آن را نزد وی بگذارد و برود و آن مال تلف شود ضامن نیست</w:t>
      </w:r>
      <w:r>
        <w:rPr>
          <w:rFonts w:eastAsia="IRNazanin" w:cs="IRNazanin"/>
          <w:color w:val="111111"/>
          <w:sz w:val="28"/>
          <w:szCs w:val="28"/>
          <w:rtl w:val="true"/>
          <w:lang w:bidi="fa-IR"/>
        </w:rPr>
        <w:t>.</w:t>
      </w:r>
      <w:r>
        <w:rPr>
          <w:rStyle w:val="FootnoteAnchor"/>
          <w:rtl w:val="true"/>
        </w:rPr>
        <w:footnoteReference w:id="1057"/>
      </w:r>
    </w:p>
    <w:p>
      <w:pPr>
        <w:pStyle w:val="Heading3"/>
        <w:numPr>
          <w:ilvl w:val="2"/>
          <w:numId w:val="1"/>
        </w:numPr>
        <w:rPr/>
      </w:pPr>
      <w:bookmarkStart w:id="1634" w:name="__RefHeading___Toc3501650_2322387425"/>
      <w:bookmarkStart w:id="1635" w:name="_Toc630"/>
      <w:bookmarkEnd w:id="1634"/>
      <w:r>
        <w:rPr>
          <w:rtl w:val="true"/>
        </w:rPr>
        <w:t>وظایف امانت دار</w:t>
      </w:r>
      <w:bookmarkEnd w:id="1635"/>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امانت را قبول می کند، باید طوری که در نگهداری مال </w:t>
      </w:r>
    </w:p>
    <w:p>
      <w:pPr>
        <w:pStyle w:val="BookText"/>
        <w:rPr/>
      </w:pPr>
      <w:r>
        <w:rPr>
          <w:rFonts w:ascii="IRNazanin" w:hAnsi="IRNazanin" w:eastAsia="IRNazanin"/>
          <w:color w:val="111111"/>
          <w:sz w:val="28"/>
          <w:sz w:val="28"/>
          <w:szCs w:val="28"/>
          <w:rtl w:val="true"/>
          <w:lang w:bidi="fa-IR"/>
        </w:rPr>
        <w:t>مورد امانت معمول و مرسوم است، از آن محافظت نماید و آن را در محلی قرار دهد که عرفا کوتاهی در مراقبت و خیانت در امانت شمرده نشود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شایان ذکر است، اگر امانت دار محل یا لوازم مناسبی برای این کار ندارد، باید اقدام به تهیه آن نماید، هرچند امانت گذار هنگام سپردن امانت اطلاع داشته باشد که امانت دار لوازم مناسبی برای نگهداری امانت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امانت را پذیرفته، باید هر کاری که برای سالم ماندن امانت و از بین نرفتن آن لازم است، انجام دهد؛ مثلا اگر امانت حيوان باشد، به او علوفه و آب بدهد</w:t>
      </w:r>
      <w:r>
        <w:rPr>
          <w:rStyle w:val="FootnoteAnchor"/>
          <w:rtl w:val="true"/>
        </w:rPr>
        <w:footnoteReference w:id="1059"/>
      </w:r>
      <w:r>
        <w:rPr>
          <w:rFonts w:ascii="IRNazanin" w:hAnsi="IRNazanin" w:eastAsia="IRNazanin"/>
          <w:color w:val="111111"/>
          <w:sz w:val="28"/>
          <w:sz w:val="28"/>
          <w:szCs w:val="28"/>
          <w:rtl w:val="true"/>
          <w:lang w:bidi="fa-IR"/>
        </w:rPr>
        <w:t>و برای حفظش در گرما و سرما اقدامات لازم را انجام دهد</w:t>
      </w:r>
      <w:r>
        <w:rPr>
          <w:rStyle w:val="FootnoteAnchor"/>
          <w:rtl w:val="true"/>
        </w:rPr>
        <w:footnoteReference w:id="1060"/>
      </w:r>
      <w:r>
        <w:rPr>
          <w:rFonts w:ascii="IRNazanin" w:hAnsi="IRNazanin" w:eastAsia="IRNazanin"/>
          <w:color w:val="111111"/>
          <w:sz w:val="28"/>
          <w:sz w:val="28"/>
          <w:szCs w:val="28"/>
          <w:rtl w:val="true"/>
          <w:lang w:bidi="fa-IR"/>
        </w:rPr>
        <w:t>و اگر در این امور کوتاهی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گذار برای نگهداری مال خود محلی را تعیین کند و به امانت دار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را در این مکان نگهداری کن، هرچند احتمال بدهی در اینجا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 دار نباید آن را به محل دیگری ببرد و اگر چنین کند ضامن می باشد؛</w:t>
      </w:r>
    </w:p>
    <w:p>
      <w:pPr>
        <w:pStyle w:val="BookText"/>
        <w:rPr/>
      </w:pPr>
      <w:r>
        <w:rPr>
          <w:rFonts w:ascii="IRNazanin" w:hAnsi="IRNazanin" w:eastAsia="IRNazanin"/>
          <w:color w:val="111111"/>
          <w:sz w:val="28"/>
          <w:sz w:val="28"/>
          <w:szCs w:val="28"/>
          <w:rtl w:val="true"/>
          <w:lang w:bidi="fa-IR"/>
        </w:rPr>
        <w:t>مگر اینکه بداند مال در محلی که امانت گذار تعیین کرده، از بین می رود که در این صورت، می تواند آن را به محل امنی منتقل کند و چنانچه تلف شود، ضامن نیست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 گذار برای نگهداری امانت، محلی را تعیین کند، ولی از گفته او یا از شواهد و نشانه هایی که وجود دارد، چنین فهمیده شود که آن محل </w:t>
      </w:r>
      <w:bookmarkStart w:id="1636" w:name="pg13362_147001"/>
    </w:p>
    <w:p>
      <w:pPr>
        <w:pStyle w:val="BookText"/>
        <w:rPr/>
      </w:pPr>
      <w:bookmarkEnd w:id="1636"/>
      <w:r>
        <w:rPr>
          <w:rFonts w:ascii="IRNazanin" w:hAnsi="IRNazanin" w:eastAsia="IRNazanin"/>
          <w:color w:val="111111"/>
          <w:sz w:val="28"/>
          <w:sz w:val="28"/>
          <w:szCs w:val="28"/>
          <w:rtl w:val="true"/>
          <w:lang w:bidi="fa-IR"/>
        </w:rPr>
        <w:t>برای او خصوصیتی ندارد، امانت دار می تواند آن را به محل دیگری که نسبت به محل تعیین شده، محفوظ تریا مانند آن است، منتقل کند و چنانچه تلف شود، ضامن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ظالمی بخواهد به امانت خسارتی وارد کند یا آن را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سارقی درصدد سرقت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دفع ظالم موجب وارد آمدن ضرر بدنی، جانی، مالی یا آبرویی بر امانت دار باشد، واجب نیست چنین ضرری را تحمل کند؛ بلکه در بعضی از موارد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پیامد نگهداری از مال در چنین مواردی جزئی باشد؛ طوری که غالبا مردم آن مقدار را تحمل می کنند، باید به دفع ظالم و نگهداری از مال اقدام کند؛ مثل اینکه دفع ظالم موجب شود وی کلام خشنی به امانت دار بگوید، طوری که هرچند آن کلام طبعأ قدری موجب اذیت فرد می شود، اما عرف باعث هتک حیثیت و منزلت او نمی گردد</w:t>
      </w:r>
      <w:r>
        <w:rPr>
          <w:rFonts w:eastAsia="IRNazanin" w:cs="IRNazanin"/>
          <w:color w:val="111111"/>
          <w:sz w:val="28"/>
          <w:szCs w:val="28"/>
          <w:rtl w:val="true"/>
          <w:lang w:bidi="fa-IR"/>
        </w:rPr>
        <w:t>.</w:t>
      </w:r>
    </w:p>
    <w:p>
      <w:pPr>
        <w:pStyle w:val="Heading3"/>
        <w:numPr>
          <w:ilvl w:val="2"/>
          <w:numId w:val="1"/>
        </w:numPr>
        <w:rPr/>
      </w:pPr>
      <w:bookmarkStart w:id="1637" w:name="__RefHeading___Toc3501652_2322387425"/>
      <w:bookmarkStart w:id="1638" w:name="_Toc631"/>
      <w:bookmarkEnd w:id="1637"/>
      <w:r>
        <w:rPr>
          <w:rtl w:val="true"/>
        </w:rPr>
        <w:t>ضمان امانت دار</w:t>
      </w:r>
      <w:bookmarkEnd w:id="16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در نزد وی امانت گذاشته شده،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بنابراین، اگر مال مورد امانت از بین برود یا نقصی بر آن وارد آید، چنانچه در نگهداری از مال به طوری که در مسائل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کرده یا در آن تصرف غیر مجاز نموده؛ به گونه ای که آن تصرف، خیانت در امانت شمرده شود، مثل اینکه لباس مورد امانت را بدون اجازه بپوشد یا ماشین مورد امانت را بدون اجازه سوار شود، ضامن است؛</w:t>
      </w:r>
      <w:r>
        <w:rPr>
          <w:rStyle w:val="FootnoteAnchor"/>
          <w:rtl w:val="true"/>
        </w:rPr>
        <w:footnoteReference w:id="1061"/>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غیر این صورت، ضامن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 دار طوری در مال امانت تصرف کند که خیانت به حساب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بر روی کیسه ای که مال در آن است، بدون رضایت یا اجازه مالک مطلبی بنویسد یا نقشی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 هرچند مرتکب گناه شده است؛</w:t>
      </w:r>
    </w:p>
    <w:p>
      <w:pPr>
        <w:pStyle w:val="BookText"/>
        <w:rPr/>
      </w:pPr>
      <w:r>
        <w:rPr>
          <w:rFonts w:ascii="IRNazanin" w:hAnsi="IRNazanin" w:eastAsia="IRNazanin"/>
          <w:color w:val="111111"/>
          <w:sz w:val="28"/>
          <w:sz w:val="28"/>
          <w:szCs w:val="28"/>
          <w:rtl w:val="true"/>
          <w:lang w:bidi="fa-IR"/>
        </w:rPr>
        <w:t>البته، اگر مال بر اثر تصرف غیر مجاز وی از بین برود یا نقصی بر آن وارد آید، ضامن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 دار با توضیحاتی که در مسأله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ذکرشد، در نگهداری از امانت کوتاهی کرده یا در آن تصرف غیر مجاز نماید، چنانچه مال از بین برود، یا نقصی بر آن وارد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از بین رفتن یا ناقص شدن مال ، براثر کوتاهی یا تصرف غیر مجاز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مانند اینکه امانت دار در آبیاری و سمپاشی و رسیدگی به گیاهان مورد امانت عرفا کوتاهی کند، ولی آن گیاهان بر اثر سرما یا گرمای غیر منتظره از بین بروند؛</w:t>
      </w:r>
    </w:p>
    <w:p>
      <w:pPr>
        <w:pStyle w:val="BookText"/>
        <w:rPr/>
      </w:pPr>
      <w:r>
        <w:rPr>
          <w:rFonts w:ascii="IRNazanin" w:hAnsi="IRNazanin" w:eastAsia="IRNazanin"/>
          <w:color w:val="111111"/>
          <w:sz w:val="28"/>
          <w:sz w:val="28"/>
          <w:szCs w:val="28"/>
          <w:rtl w:val="true"/>
          <w:lang w:bidi="fa-IR"/>
        </w:rPr>
        <w:t>البته، اگر فرد از کوتاهی یا تصرف غیر مجاز خود دست بردارد، حکم آن در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دار مدتی در نگهداری از مال مورد امانت کوتاهی کرده یا در آن تصرف غیر مجاز بنماید، ولی قبل از اینکه آسیبی به مال برسد، به وظایف خود به درستی عمل کند، ضمان از او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بودن فرد نسبت به مال به این معنا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از بین برود، عوض و بدل آن به عهده فرد ثابت می شود؛ یعنی اگر از اشیای مثلی است، باید مثل آن و اگر قیمی است، قیمت آن را بپردازد</w:t>
      </w:r>
      <w:r>
        <w:rPr>
          <w:rFonts w:eastAsia="IRNazanin" w:cs="IRNazanin"/>
          <w:color w:val="111111"/>
          <w:sz w:val="28"/>
          <w:szCs w:val="28"/>
          <w:rtl w:val="true"/>
          <w:lang w:bidi="fa-IR"/>
        </w:rPr>
        <w:t>.</w:t>
      </w:r>
      <w:r>
        <w:rPr>
          <w:rStyle w:val="FootnoteAnchor"/>
          <w:rtl w:val="true"/>
        </w:rPr>
        <w:footnoteReference w:id="1063"/>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معیوب شود، تفاوت قیمت صحیح و معیوب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بر عهده شخص ثابت می شود</w:t>
      </w:r>
      <w:r>
        <w:rPr>
          <w:rFonts w:eastAsia="IRNazanin" w:cs="IRNazanin"/>
          <w:color w:val="111111"/>
          <w:sz w:val="28"/>
          <w:szCs w:val="28"/>
          <w:rtl w:val="true"/>
          <w:lang w:bidi="fa-IR"/>
        </w:rPr>
        <w:t>.</w:t>
      </w:r>
      <w:r>
        <w:rPr>
          <w:rStyle w:val="FootnoteAnchor"/>
          <w:rtl w:val="true"/>
        </w:rPr>
        <w:footnoteReference w:id="1064"/>
      </w:r>
      <w:bookmarkStart w:id="1639" w:name="pg13362_147003"/>
    </w:p>
    <w:p>
      <w:pPr>
        <w:pStyle w:val="BookText"/>
        <w:rPr/>
      </w:pPr>
      <w:bookmarkEnd w:id="163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دار قصد کند در مال مورد امانت تصرف غیر مجاز نماید، ولی در عمل مرتکب آن نشود، چنین قصدی موجب ضامن شدن وی نمی گردد؛</w:t>
      </w:r>
    </w:p>
    <w:p>
      <w:pPr>
        <w:pStyle w:val="BookText"/>
        <w:rPr/>
      </w:pPr>
      <w:r>
        <w:rPr>
          <w:rFonts w:ascii="IRNazanin" w:hAnsi="IRNazanin" w:eastAsia="IRNazanin"/>
          <w:color w:val="111111"/>
          <w:sz w:val="28"/>
          <w:sz w:val="28"/>
          <w:szCs w:val="28"/>
          <w:rtl w:val="true"/>
          <w:lang w:bidi="fa-IR"/>
        </w:rPr>
        <w:t>اما اگر قصد غصب کردن</w:t>
      </w:r>
      <w:r>
        <w:rPr>
          <w:rStyle w:val="FootnoteAnchor"/>
          <w:rtl w:val="true"/>
        </w:rPr>
        <w:footnoteReference w:id="1065"/>
      </w:r>
      <w:r>
        <w:rPr>
          <w:rFonts w:ascii="IRNazanin" w:hAnsi="IRNazanin" w:eastAsia="IRNazanin"/>
          <w:color w:val="111111"/>
          <w:sz w:val="28"/>
          <w:sz w:val="28"/>
          <w:szCs w:val="28"/>
          <w:rtl w:val="true"/>
          <w:lang w:bidi="fa-IR"/>
        </w:rPr>
        <w:t>مال را داشته باشد، ضامن است؛ مگر اینکه از قصد خود برگردد که در این صورت ضمان از وی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دار، امانت بودن مال را انکار کند یا امانت گذار مال را مطالبه کند و او بدون عذر، از برگرداندن آن امتناع ورزد، همین انکار یا امتناع فرد، موجب ضامن شدن وی می گردد و حتی در صورتی که از انکاریا امتناع خود نیز دست بردارد، ضمان از او برطرف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دار در یکی از دو شیئی که نزدش امانت گذاشته شده، استفاده یا تصرف غیر مجاز نماید، ضامن همان شیء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ظالمی مال مورد امانت را به زور از امانت دار بگیرد، چه اینکه خودش آن را بگیرد و یا امانت دار را مجبور کند تا مال را به او بدهد، امانت دار ضامن نیست؛</w:t>
      </w:r>
    </w:p>
    <w:p>
      <w:pPr>
        <w:pStyle w:val="BookText"/>
        <w:rPr/>
      </w:pPr>
      <w:r>
        <w:rPr>
          <w:rFonts w:ascii="IRNazanin" w:hAnsi="IRNazanin" w:eastAsia="IRNazanin"/>
          <w:color w:val="111111"/>
          <w:sz w:val="28"/>
          <w:sz w:val="28"/>
          <w:szCs w:val="28"/>
          <w:rtl w:val="true"/>
          <w:lang w:bidi="fa-IR"/>
        </w:rPr>
        <w:t>مگر آنکه خودش سبب مسلط شدن ظالم برمال شود؛ بلکه همین که او را از وجود مال در نزد خود مطلع سازد یا زمینه تسلط وی را فراهم آورد تا وقتی که خطر آن ظالم برطرف نشده،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امانت دار بتواند بدون ضرر یا حرج با بکارگیری روش های مشروع موجب دفع ظالم از مال مورد امانت گردد، باید بر این امر اقدام نماید و در صورت ناچاری، واجب است برای حفظ امانت به ظالم دروغ بگوید یا قسم دروغ بخورد و احتیاط لازم آن است که در صورت امکان و التفات توریه نماید</w:t>
      </w:r>
      <w:r>
        <w:rPr>
          <w:rFonts w:eastAsia="IRNazanin" w:cs="IRNazanin"/>
          <w:color w:val="111111"/>
          <w:sz w:val="28"/>
          <w:szCs w:val="28"/>
          <w:rtl w:val="true"/>
          <w:lang w:bidi="fa-IR"/>
        </w:rPr>
        <w:t>.</w:t>
      </w:r>
    </w:p>
    <w:p>
      <w:pPr>
        <w:pStyle w:val="Heading3"/>
        <w:numPr>
          <w:ilvl w:val="2"/>
          <w:numId w:val="1"/>
        </w:numPr>
        <w:rPr/>
      </w:pPr>
      <w:bookmarkStart w:id="1640" w:name="__RefHeading___Toc3501654_2322387425"/>
      <w:bookmarkStart w:id="1641" w:name="_Toc632"/>
      <w:bookmarkEnd w:id="1640"/>
      <w:r>
        <w:rPr>
          <w:rtl w:val="true"/>
        </w:rPr>
        <w:t>فسخ ودیعه</w:t>
      </w:r>
      <w:bookmarkEnd w:id="1641"/>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آن زمانی تعیین شده و چه بدون زمان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bookmarkStart w:id="1642" w:name="pg13362_147004"/>
    </w:p>
    <w:p>
      <w:pPr>
        <w:pStyle w:val="BookText"/>
        <w:rPr/>
      </w:pPr>
      <w:bookmarkEnd w:id="16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هرکدام از دو طرف هروقت بخواهند می توانند آن را فسخ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در ضمن عقد ودیعه یا عقد دیگری شرط کنند که تا مدت معنی هردو یا یکی از آن دو ودیعه را فسخ نکند، عمل به شرط واجب است؛</w:t>
      </w:r>
    </w:p>
    <w:p>
      <w:pPr>
        <w:pStyle w:val="BookText"/>
        <w:rPr/>
      </w:pPr>
      <w:r>
        <w:rPr>
          <w:rFonts w:ascii="IRNazanin" w:hAnsi="IRNazanin" w:eastAsia="IRNazanin"/>
          <w:color w:val="111111"/>
          <w:sz w:val="28"/>
          <w:sz w:val="28"/>
          <w:szCs w:val="28"/>
          <w:rtl w:val="true"/>
          <w:lang w:bidi="fa-IR"/>
        </w:rPr>
        <w:t>ولی چنانچه فرد از شرط تخلف کرده و ودیعه را فسخ کند، فسخ صحیح است، هرچند وی مرتکب گناه شده است</w:t>
      </w:r>
      <w:r>
        <w:rPr>
          <w:rFonts w:eastAsia="IRNazanin" w:cs="IRNazanin"/>
          <w:color w:val="111111"/>
          <w:sz w:val="28"/>
          <w:szCs w:val="28"/>
          <w:rtl w:val="true"/>
          <w:lang w:bidi="fa-IR"/>
        </w:rPr>
        <w:t>.</w:t>
      </w:r>
    </w:p>
    <w:p>
      <w:pPr>
        <w:pStyle w:val="Heading3"/>
        <w:numPr>
          <w:ilvl w:val="2"/>
          <w:numId w:val="1"/>
        </w:numPr>
        <w:rPr/>
      </w:pPr>
      <w:bookmarkStart w:id="1643" w:name="__RefHeading___Toc3501656_2322387425"/>
      <w:bookmarkStart w:id="1644" w:name="_Toc633"/>
      <w:bookmarkEnd w:id="1643"/>
      <w:r>
        <w:rPr>
          <w:rtl w:val="true"/>
        </w:rPr>
        <w:t>جنون یا بیهوشی یا فوت امانتدار</w:t>
      </w:r>
      <w:bookmarkEnd w:id="16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دار به طور مستمر و همیشگی دیوانه یا بیهوش شود، کسی که مال در اختیارش می باشد، باید فورا مال را به امانت گذار برساند یا او را از وضعیت مطلع سازد و چنانچه جنون یا بیهوشی فرد مستمر نباشد، باطل شدن ودیعه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مراعات مقتضای احتیاط ترک در این مورد نشود</w:t>
      </w:r>
      <w:r>
        <w:rPr>
          <w:rFonts w:eastAsia="IRNazanin" w:cs="IRNazanin"/>
          <w:color w:val="111111"/>
          <w:sz w:val="28"/>
          <w:szCs w:val="28"/>
          <w:rtl w:val="true"/>
          <w:lang w:bidi="fa-IR"/>
        </w:rPr>
        <w:t>.</w:t>
      </w:r>
      <w:r>
        <w:rPr>
          <w:rStyle w:val="FootnoteAnchor"/>
          <w:rtl w:val="true"/>
        </w:rPr>
        <w:footnoteReference w:id="1066"/>
      </w:r>
    </w:p>
    <w:p>
      <w:pPr>
        <w:pStyle w:val="Heading3"/>
        <w:numPr>
          <w:ilvl w:val="2"/>
          <w:numId w:val="1"/>
        </w:numPr>
        <w:rPr/>
      </w:pPr>
      <w:bookmarkStart w:id="1645" w:name="__RefHeading___Toc3501658_2322387425"/>
      <w:bookmarkStart w:id="1646" w:name="_Toc634"/>
      <w:bookmarkEnd w:id="1645"/>
      <w:r>
        <w:rPr>
          <w:rtl w:val="true"/>
        </w:rPr>
        <w:t>رد و برگرداندن مال</w:t>
      </w:r>
      <w:bookmarkEnd w:id="1646"/>
    </w:p>
    <w:p>
      <w:pPr>
        <w:pStyle w:val="Heading4"/>
        <w:numPr>
          <w:ilvl w:val="3"/>
          <w:numId w:val="1"/>
        </w:numPr>
        <w:rPr/>
      </w:pPr>
      <w:bookmarkStart w:id="1647" w:name="__RefHeading___Toc3501660_2322387425"/>
      <w:bookmarkStart w:id="1648" w:name="_Toc635"/>
      <w:bookmarkEnd w:id="1647"/>
      <w:r>
        <w:rPr>
          <w:rtl w:val="true"/>
        </w:rPr>
        <w:t>اشاره</w:t>
      </w:r>
      <w:bookmarkEnd w:id="1648"/>
    </w:p>
    <w:p>
      <w:pPr>
        <w:pStyle w:val="BookText"/>
        <w:rPr/>
      </w:pPr>
      <w:r>
        <w:rPr>
          <w:rFonts w:ascii="IRNazanin" w:hAnsi="IRNazanin" w:eastAsia="IRNazanin"/>
          <w:color w:val="111111"/>
          <w:sz w:val="28"/>
          <w:sz w:val="28"/>
          <w:szCs w:val="28"/>
          <w:rtl w:val="true"/>
          <w:lang w:bidi="fa-IR"/>
        </w:rPr>
        <w:t>در برخی از موارد لازم است امانت دار هرچه زودتر مال مورد امانت را به صاحبش برگرداند، که در مسائل بعد توضیح داده می شود</w:t>
      </w:r>
      <w:r>
        <w:rPr>
          <w:rFonts w:eastAsia="IRNazanin" w:cs="IRNazanin"/>
          <w:color w:val="111111"/>
          <w:sz w:val="28"/>
          <w:szCs w:val="28"/>
          <w:rtl w:val="true"/>
          <w:lang w:bidi="fa-IR"/>
        </w:rPr>
        <w:t>.</w:t>
      </w:r>
    </w:p>
    <w:p>
      <w:pPr>
        <w:pStyle w:val="Heading4"/>
        <w:numPr>
          <w:ilvl w:val="3"/>
          <w:numId w:val="1"/>
        </w:numPr>
        <w:rPr/>
      </w:pPr>
      <w:bookmarkStart w:id="1649" w:name="__RefHeading___Toc3501662_2322387425"/>
      <w:bookmarkStart w:id="1650" w:name="_Toc636"/>
      <w:bookmarkEnd w:id="1649"/>
      <w:r>
        <w:rPr>
          <w:rtl w:val="true"/>
        </w:rPr>
        <w:t>الف</w:t>
      </w:r>
      <w:r>
        <w:rPr>
          <w:rtl w:val="true"/>
        </w:rPr>
        <w:t xml:space="preserve">. </w:t>
      </w:r>
      <w:r>
        <w:rPr>
          <w:rtl w:val="true"/>
        </w:rPr>
        <w:t>مطالبه مالک</w:t>
      </w:r>
      <w:bookmarkEnd w:id="1650"/>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امانت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مسلمان باشد و چه کافر۔ مال خود را مطالبه کند، امانت دار باید در اولین زمان ممکن امانت را به صاحبش برگرداند؛</w:t>
      </w:r>
      <w:r>
        <w:rPr>
          <w:rStyle w:val="FootnoteAnchor"/>
          <w:rtl w:val="true"/>
        </w:rPr>
        <w:footnoteReference w:id="1067"/>
      </w:r>
      <w:r>
        <w:rPr>
          <w:rFonts w:ascii="IRNazanin" w:hAnsi="IRNazanin" w:eastAsia="IRNazanin"/>
          <w:color w:val="111111"/>
          <w:sz w:val="28"/>
          <w:sz w:val="28"/>
          <w:szCs w:val="28"/>
          <w:rtl w:val="true"/>
          <w:lang w:bidi="fa-IR"/>
        </w:rPr>
        <w:t>هرچند صاحب مال کافر حربی</w:t>
      </w:r>
      <w:r>
        <w:rPr>
          <w:rStyle w:val="FootnoteAnchor"/>
          <w:rtl w:val="true"/>
        </w:rPr>
        <w:footnoteReference w:id="1068"/>
      </w:r>
      <w:r>
        <w:rPr>
          <w:rFonts w:ascii="IRNazanin" w:hAnsi="IRNazanin" w:eastAsia="IRNazanin"/>
          <w:color w:val="111111"/>
          <w:sz w:val="28"/>
          <w:sz w:val="28"/>
          <w:szCs w:val="28"/>
          <w:rtl w:val="true"/>
          <w:lang w:bidi="fa-IR"/>
        </w:rPr>
        <w:t>باشد و خیانت در امانت کافر حربی هم حرام است</w:t>
      </w:r>
      <w:r>
        <w:rPr>
          <w:rFonts w:eastAsia="IRNazanin" w:cs="IRNazanin"/>
          <w:color w:val="111111"/>
          <w:sz w:val="28"/>
          <w:szCs w:val="28"/>
          <w:rtl w:val="true"/>
          <w:lang w:bidi="fa-IR"/>
        </w:rPr>
        <w:t>.</w:t>
      </w:r>
      <w:r>
        <w:rPr>
          <w:rStyle w:val="FootnoteAnchor"/>
          <w:rtl w:val="true"/>
        </w:rPr>
        <w:footnoteReference w:id="1069"/>
      </w:r>
      <w:bookmarkStart w:id="1651" w:name="pg13362_147005"/>
    </w:p>
    <w:p>
      <w:pPr>
        <w:pStyle w:val="BookText"/>
        <w:rPr/>
      </w:pPr>
      <w:bookmarkEnd w:id="1651"/>
      <w:r>
        <w:rPr>
          <w:rFonts w:ascii="IRNazanin" w:hAnsi="IRNazanin" w:eastAsia="IRNazanin"/>
          <w:color w:val="111111"/>
          <w:sz w:val="28"/>
          <w:sz w:val="28"/>
          <w:szCs w:val="28"/>
          <w:rtl w:val="true"/>
          <w:lang w:bidi="fa-IR"/>
        </w:rPr>
        <w:t>شایان ذکر است، فوریت مذکور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 مطالبه امانت ، بر امانت دار دویدن یا قطع کردن غذا یا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مستحبی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واموری مانند آن واجب نیست؛</w:t>
      </w:r>
    </w:p>
    <w:p>
      <w:pPr>
        <w:pStyle w:val="BookText"/>
        <w:rPr/>
      </w:pPr>
      <w:r>
        <w:rPr>
          <w:rFonts w:ascii="IRNazanin" w:hAnsi="IRNazanin" w:eastAsia="IRNazanin"/>
          <w:color w:val="111111"/>
          <w:sz w:val="28"/>
          <w:sz w:val="28"/>
          <w:szCs w:val="28"/>
          <w:rtl w:val="true"/>
          <w:lang w:bidi="fa-IR"/>
        </w:rPr>
        <w:t>بدیهی است فوریت درجایی که امانت گذار نسبت به تأخیر در برگرداندن امانت، رضایت داشته باشد،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اگرامانت گذار مال خود را مطالبه کند و امانت دار بخواهد برای برگرداندن مال، شاهد بگیرد و این امر موجب تأخیر در رد امانت باشد، چنانچه امانت دار در معرض آن باشد که بعدا صاحب مال دوباره آن را از او مطالبه کند، تأخير مذکور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امانت دار در برگرداندن امانت آن است که موانع را از آن برطرف نماید، به گونه ای که امانت گذار بتواند آن را بردارد و لازم نیست مال را به دست صاحبش برساند؛</w:t>
      </w:r>
    </w:p>
    <w:p>
      <w:pPr>
        <w:pStyle w:val="BookText"/>
        <w:rPr/>
      </w:pPr>
      <w:r>
        <w:rPr>
          <w:rFonts w:ascii="IRNazanin" w:hAnsi="IRNazanin" w:eastAsia="IRNazanin"/>
          <w:color w:val="111111"/>
          <w:sz w:val="28"/>
          <w:sz w:val="28"/>
          <w:szCs w:val="28"/>
          <w:rtl w:val="true"/>
          <w:lang w:bidi="fa-IR"/>
        </w:rPr>
        <w:t>پس اگر مثلا امانت در کمد یا صندوق قفل دار قرار داشته باشد، همین که در آن را باز کرده و به امانت گذار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امانت توست؛ بیا و آن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Heading4"/>
        <w:numPr>
          <w:ilvl w:val="3"/>
          <w:numId w:val="1"/>
        </w:numPr>
        <w:rPr/>
      </w:pPr>
      <w:bookmarkStart w:id="1652" w:name="__RefHeading___Toc3501664_2322387425"/>
      <w:bookmarkStart w:id="1653" w:name="_Toc637"/>
      <w:bookmarkEnd w:id="1652"/>
      <w:r>
        <w:rPr>
          <w:rtl w:val="true"/>
        </w:rPr>
        <w:t>ب</w:t>
      </w:r>
      <w:r>
        <w:rPr>
          <w:rtl w:val="true"/>
        </w:rPr>
        <w:t xml:space="preserve">. </w:t>
      </w:r>
      <w:r>
        <w:rPr>
          <w:rtl w:val="true"/>
        </w:rPr>
        <w:t>ترس از بین رفتن مال</w:t>
      </w:r>
      <w:bookmarkEnd w:id="16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امانت دار وضعیتی پیش آید که بترسد اگر امانت را نزد خود نگه دارد، مال، سرقت شده یا از بین برود و یا نقصی بر آن وارد آید، باید امانت را به صاحبش یا وکیل او برساند و یا او را از وضعیت آگاه سازد؛</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امر ممکن نباشد، آن را به حاکم شرع برساند، یا او را از وضعیت مطلع نماید تا تصمیم لازم را اتخاذ نماید و چنانچه حاکم شرع در دسترس نبوده یا به علتی قادر به نگهداری از مال نباشد، آن را به فرد مورد اعتماد و امینی بسپارد و در صورت امکان برای این کار از حاکم شرع اجازه بگیرد</w:t>
      </w:r>
      <w:r>
        <w:rPr>
          <w:rFonts w:eastAsia="IRNazanin" w:cs="IRNazanin"/>
          <w:color w:val="111111"/>
          <w:sz w:val="28"/>
          <w:szCs w:val="28"/>
          <w:rtl w:val="true"/>
          <w:lang w:bidi="fa-IR"/>
        </w:rPr>
        <w:t>.</w:t>
      </w:r>
      <w:r>
        <w:rPr>
          <w:rStyle w:val="FootnoteAnchor"/>
          <w:rtl w:val="true"/>
        </w:rPr>
        <w:footnoteReference w:id="1070"/>
      </w:r>
      <w:bookmarkStart w:id="1654" w:name="pg13362_147006"/>
    </w:p>
    <w:p>
      <w:pPr>
        <w:pStyle w:val="Heading4"/>
        <w:numPr>
          <w:ilvl w:val="3"/>
          <w:numId w:val="1"/>
        </w:numPr>
        <w:rPr/>
      </w:pPr>
      <w:bookmarkStart w:id="1655" w:name="__RefHeading___Toc3501666_2322387425"/>
      <w:bookmarkStart w:id="1656" w:name="_Toc638"/>
      <w:bookmarkEnd w:id="1654"/>
      <w:bookmarkEnd w:id="1655"/>
      <w:r>
        <w:rPr>
          <w:rtl w:val="true"/>
        </w:rPr>
        <w:t>ج</w:t>
      </w:r>
      <w:r>
        <w:rPr>
          <w:rtl w:val="true"/>
        </w:rPr>
        <w:t xml:space="preserve">. </w:t>
      </w:r>
      <w:r>
        <w:rPr>
          <w:rtl w:val="true"/>
        </w:rPr>
        <w:t>ظهور نشانه های مرگ</w:t>
      </w:r>
      <w:bookmarkEnd w:id="16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امانت دار نشانه های مرگ را در خود احساس کند، چنانچه اجازه و وکالت در رساندن مال به دیگری نداشته باشد، در صورت امکان بنابر احتیاط واجب بر او لازم است آن را به صاحبش یا وکیل یا ولی شرعی وی برساند یا او را از این امر مطلع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امر ممکن نباشد،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وصیت کردن و شاهد گرفتن بر وصیت و آگاه کردن وصی و شاهد از نام و خصوصیات و نشانی صاحب مال یا امور دیگر کاری کند که مطمئن شود مال بعد از فوت او به صاحبش می رسد</w:t>
      </w:r>
      <w:r>
        <w:rPr>
          <w:rFonts w:eastAsia="IRNazanin" w:cs="IRNazanin"/>
          <w:color w:val="111111"/>
          <w:sz w:val="28"/>
          <w:szCs w:val="28"/>
          <w:rtl w:val="true"/>
          <w:lang w:bidi="fa-IR"/>
        </w:rPr>
        <w:t>.</w:t>
      </w:r>
    </w:p>
    <w:p>
      <w:pPr>
        <w:pStyle w:val="Heading4"/>
        <w:numPr>
          <w:ilvl w:val="3"/>
          <w:numId w:val="1"/>
        </w:numPr>
        <w:rPr/>
      </w:pPr>
      <w:bookmarkStart w:id="1657" w:name="__RefHeading___Toc3501668_2322387425"/>
      <w:bookmarkStart w:id="1658" w:name="_Toc639"/>
      <w:bookmarkEnd w:id="1657"/>
      <w:r>
        <w:rPr>
          <w:rtl w:val="true"/>
        </w:rPr>
        <w:t>د</w:t>
      </w:r>
      <w:r>
        <w:rPr>
          <w:rtl w:val="true"/>
        </w:rPr>
        <w:t xml:space="preserve">. </w:t>
      </w:r>
      <w:r>
        <w:rPr>
          <w:rtl w:val="true"/>
        </w:rPr>
        <w:t>فسخ ودیعه از طرف امانت دار</w:t>
      </w:r>
      <w:bookmarkEnd w:id="16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دار ودیعه را فسخ کند، باید مال مورد امانت را فورا به صاحبش یا وکیل یا ولی شرعی او برساند یا او را از وضعیت مطلع سازد؛ در غیراین صورت، چنانچه مال تلف شود، یا نقصی بر آن وارد آید، ضامن است</w:t>
      </w:r>
      <w:r>
        <w:rPr>
          <w:rFonts w:eastAsia="IRNazanin" w:cs="IRNazanin"/>
          <w:color w:val="111111"/>
          <w:sz w:val="28"/>
          <w:szCs w:val="28"/>
          <w:rtl w:val="true"/>
          <w:lang w:bidi="fa-IR"/>
        </w:rPr>
        <w:t>.</w:t>
      </w:r>
    </w:p>
    <w:p>
      <w:pPr>
        <w:pStyle w:val="Heading4"/>
        <w:numPr>
          <w:ilvl w:val="3"/>
          <w:numId w:val="1"/>
        </w:numPr>
        <w:rPr/>
      </w:pPr>
      <w:bookmarkStart w:id="1659" w:name="__RefHeading___Toc3501670_2322387425"/>
      <w:bookmarkStart w:id="1660" w:name="_Toc640"/>
      <w:bookmarkEnd w:id="1659"/>
      <w:r>
        <w:rPr>
          <w:rtl w:val="true"/>
        </w:rPr>
        <w:t>ه</w:t>
      </w:r>
      <w:r>
        <w:rPr>
          <w:rtl w:val="true"/>
        </w:rPr>
        <w:t>-.</w:t>
      </w:r>
      <w:r>
        <w:rPr>
          <w:rtl w:val="true"/>
        </w:rPr>
        <w:t>جنون یا بیهوشی مستمر امانت گذار</w:t>
      </w:r>
      <w:bookmarkEnd w:id="16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گذار دیوانه شود یا به طور مستمر و همیشگی بیهوش شود، ودیعه باطل می شود و امانت دار باید فورأ مال را به ولی شرعی او برساند یا او را از وضعیت مطلع سازد و اگر بدون عذر شرعی این کار را انجام ندهد و مال از بین برود یا نقصی بر آن وارد آید،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جنون فرد، أدواری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و دوره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به طور موقت بیهوش شود، باطل شدن ودیعه محل اشکال است و مراعات مقتضای احتیاط در این مورد ترک نشود</w:t>
      </w:r>
      <w:r>
        <w:rPr>
          <w:rFonts w:eastAsia="IRNazanin" w:cs="IRNazanin"/>
          <w:color w:val="111111"/>
          <w:sz w:val="28"/>
          <w:szCs w:val="28"/>
          <w:rtl w:val="true"/>
          <w:lang w:bidi="fa-IR"/>
        </w:rPr>
        <w:t>.</w:t>
      </w:r>
    </w:p>
    <w:p>
      <w:pPr>
        <w:pStyle w:val="Heading4"/>
        <w:numPr>
          <w:ilvl w:val="3"/>
          <w:numId w:val="1"/>
        </w:numPr>
        <w:rPr/>
      </w:pPr>
      <w:bookmarkStart w:id="1661" w:name="__RefHeading___Toc3501672_2322387425"/>
      <w:bookmarkStart w:id="1662" w:name="_Toc641"/>
      <w:bookmarkEnd w:id="1661"/>
      <w:r>
        <w:rPr>
          <w:rtl w:val="true"/>
        </w:rPr>
        <w:t>و</w:t>
      </w:r>
      <w:r>
        <w:rPr>
          <w:rtl w:val="true"/>
        </w:rPr>
        <w:t xml:space="preserve">. </w:t>
      </w:r>
      <w:r>
        <w:rPr>
          <w:rtl w:val="true"/>
        </w:rPr>
        <w:t>فوت امانت گذار</w:t>
      </w:r>
      <w:bookmarkEnd w:id="1662"/>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 گذار بمیرد، ودیعه باطل می شود و اگر مال مورد امانت به </w:t>
      </w:r>
      <w:bookmarkStart w:id="1663" w:name="pg13362_147007"/>
    </w:p>
    <w:p>
      <w:pPr>
        <w:pStyle w:val="BookText"/>
        <w:rPr/>
      </w:pPr>
      <w:bookmarkEnd w:id="1663"/>
      <w:r>
        <w:rPr>
          <w:rFonts w:ascii="IRNazanin" w:hAnsi="IRNazanin" w:eastAsia="IRNazanin"/>
          <w:color w:val="111111"/>
          <w:sz w:val="28"/>
          <w:sz w:val="28"/>
          <w:szCs w:val="28"/>
          <w:rtl w:val="true"/>
          <w:lang w:bidi="fa-IR"/>
        </w:rPr>
        <w:t xml:space="preserve">وارث منتقل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فرد دیگری در آن حق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باید آن را به وارث یا ولیش برساند یا او را از این امر مطلع سازد و چنانچه بدون عذر شرعی در این امر کوتاهی کند، ضامن است؛</w:t>
      </w:r>
    </w:p>
    <w:p>
      <w:pPr>
        <w:pStyle w:val="BookText"/>
        <w:rPr/>
      </w:pPr>
      <w:r>
        <w:rPr>
          <w:rFonts w:ascii="IRNazanin" w:hAnsi="IRNazanin" w:eastAsia="IRNazanin"/>
          <w:color w:val="111111"/>
          <w:sz w:val="28"/>
          <w:sz w:val="28"/>
          <w:szCs w:val="28"/>
          <w:rtl w:val="true"/>
          <w:lang w:bidi="fa-IR"/>
        </w:rPr>
        <w:t>البته، اگر فردی ادعا کند وارث امانت گذار است، ولی امانت دار از گفته او اطمینان پیدا نکند و برایش این امر ثابت نشود، یا احتمال عقلایی بدهد فرد یا افراد دیگری هم وارث باشند، باید تحقیق کند و چنانچه در این مدت مال بدون کوتاهی و تصرف غیر مجاز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و افرادی که باید مال در اختیار آنان قرار گیرد، چند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مال مورد امانت به عنوان ارث به چند وارث منتقل شده باشد</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باید آن را به همه آنها یا وکیلشان بدهد و اگر بدون اجازه دیگران مال را به بعضی از آنان بدهد، نسبت به سهم بقيه ضامن می باشد</w:t>
      </w:r>
      <w:r>
        <w:rPr>
          <w:rFonts w:eastAsia="IRNazanin" w:cs="IRNazanin"/>
          <w:color w:val="111111"/>
          <w:sz w:val="28"/>
          <w:szCs w:val="28"/>
          <w:rtl w:val="true"/>
          <w:lang w:bidi="fa-IR"/>
        </w:rPr>
        <w:t>.</w:t>
      </w:r>
    </w:p>
    <w:p>
      <w:pPr>
        <w:pStyle w:val="Heading4"/>
        <w:numPr>
          <w:ilvl w:val="3"/>
          <w:numId w:val="1"/>
        </w:numPr>
        <w:rPr/>
      </w:pPr>
      <w:bookmarkStart w:id="1664" w:name="__RefHeading___Toc3501674_2322387425"/>
      <w:bookmarkStart w:id="1665" w:name="_Toc642"/>
      <w:bookmarkEnd w:id="1664"/>
      <w:r>
        <w:rPr>
          <w:rtl w:val="true"/>
        </w:rPr>
        <w:t>ز</w:t>
      </w:r>
      <w:r>
        <w:rPr>
          <w:rtl w:val="true"/>
        </w:rPr>
        <w:t>.</w:t>
      </w:r>
      <w:r>
        <w:rPr>
          <w:rtl w:val="true"/>
        </w:rPr>
        <w:t>سفرضروری</w:t>
      </w:r>
      <w:bookmarkEnd w:id="16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امانت دار سفری پیش آید، چنانچه نسبت به همراه بردن مال مورد امانت یا سپردن آن به فرد امین دیگری از امانت گذار اجازه داشته باشد، می تواند این کار را انجام دهد، وگرنه چنانچه نگهداری از مال وابسته به حضور وی نباشد، می تواند به سفر برود و مال را در محل محفوظ آن، نزد خانواده خود باقی بگذارد؛</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این صورت، یا باید سفر را ترک کند و یا مال را به صاحبش و یا ولی شرعی یا وکیل او برساند یا وی را مطلع سازد</w:t>
      </w:r>
      <w:r>
        <w:rPr>
          <w:rFonts w:eastAsia="IRNazanin" w:cs="IRNazanin"/>
          <w:color w:val="111111"/>
          <w:sz w:val="28"/>
          <w:szCs w:val="28"/>
          <w:rtl w:val="true"/>
          <w:lang w:bidi="fa-IR"/>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6" w:name="pg13362_147009"/>
      <w:bookmarkStart w:id="1667" w:name="pg13362_147009"/>
      <w:bookmarkEnd w:id="1667"/>
    </w:p>
    <w:p>
      <w:pPr>
        <w:pStyle w:val="Heading2"/>
        <w:numPr>
          <w:ilvl w:val="1"/>
          <w:numId w:val="1"/>
        </w:numPr>
        <w:rPr/>
      </w:pPr>
      <w:bookmarkStart w:id="1668" w:name="pg13362_147009"/>
      <w:bookmarkStart w:id="1669" w:name="__RefHeading___Toc3501676_2322387425"/>
      <w:bookmarkStart w:id="1670" w:name="_Toc643"/>
      <w:bookmarkEnd w:id="1668"/>
      <w:bookmarkEnd w:id="1669"/>
      <w:r>
        <w:rPr>
          <w:rtl w:val="true"/>
        </w:rPr>
        <w:t>عاريه</w:t>
      </w:r>
      <w:bookmarkEnd w:id="1670"/>
    </w:p>
    <w:p>
      <w:pPr>
        <w:pStyle w:val="Heading3"/>
        <w:numPr>
          <w:ilvl w:val="2"/>
          <w:numId w:val="1"/>
        </w:numPr>
        <w:rPr/>
      </w:pPr>
      <w:bookmarkStart w:id="1671" w:name="__RefHeading___Toc3501678_2322387425"/>
      <w:bookmarkStart w:id="1672" w:name="_Toc644"/>
      <w:bookmarkEnd w:id="1671"/>
      <w:r>
        <w:rPr>
          <w:rtl w:val="true"/>
        </w:rPr>
        <w:t>تعریف و شرایط اصل عاريه</w:t>
      </w:r>
      <w:bookmarkEnd w:id="16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مالی</w:t>
      </w:r>
      <w:r>
        <w:rPr>
          <w:rStyle w:val="FootnoteAnchor"/>
          <w:rtl w:val="true"/>
        </w:rPr>
        <w:footnoteReference w:id="1072"/>
      </w:r>
      <w:r>
        <w:rPr>
          <w:rFonts w:ascii="IRNazanin" w:hAnsi="IRNazanin" w:eastAsia="IRNazanin"/>
          <w:color w:val="111111"/>
          <w:sz w:val="28"/>
          <w:sz w:val="28"/>
          <w:szCs w:val="28"/>
          <w:rtl w:val="true"/>
          <w:lang w:bidi="fa-IR"/>
        </w:rPr>
        <w:t xml:space="preserve">را در اختیار دیگری قرار دهد تا بدون اینکه عوضی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مجانی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 xml:space="preserve">می باشد و برای محقق شدنش،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لفظی یا عملی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مثلا صاحب مال، آن را به عنوان عاریه به دیگری بدهد و او هم به همین قصد بگیرد، عاريه محقق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عاريه معاطاتی</w:t>
      </w:r>
      <w:r>
        <w:rPr>
          <w:rFonts w:eastAsia="IRNazanin" w:cs="IRNazanin"/>
          <w:color w:val="111111"/>
          <w:sz w:val="28"/>
          <w:szCs w:val="28"/>
          <w:rtl w:val="true"/>
          <w:lang w:bidi="fa-IR"/>
        </w:rPr>
        <w:t>).</w:t>
      </w:r>
    </w:p>
    <w:p>
      <w:pPr>
        <w:pStyle w:val="Heading3"/>
        <w:numPr>
          <w:ilvl w:val="2"/>
          <w:numId w:val="1"/>
        </w:numPr>
        <w:rPr/>
      </w:pPr>
      <w:bookmarkStart w:id="1673" w:name="__RefHeading___Toc3501680_2322387425"/>
      <w:bookmarkStart w:id="1674" w:name="_Toc645"/>
      <w:bookmarkEnd w:id="1673"/>
      <w:r>
        <w:rPr>
          <w:rtl w:val="true"/>
        </w:rPr>
        <w:t>شرایط عاریه دهنده و عاریه گیرنده</w:t>
      </w:r>
      <w:bookmarkEnd w:id="16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 دهنده باید مالک منفعت مالی باشد که عاریه می دهد یا در حکم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وکیل یا ولی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عاریه دادن مال غصبی و همین طور چیزی که مال خود انسان </w:t>
      </w:r>
    </w:p>
    <w:p>
      <w:pPr>
        <w:pStyle w:val="BookText"/>
        <w:rPr/>
      </w:pPr>
      <w:r>
        <w:rPr>
          <w:rFonts w:ascii="IRNazanin" w:hAnsi="IRNazanin" w:eastAsia="IRNazanin"/>
          <w:color w:val="111111"/>
          <w:sz w:val="28"/>
          <w:sz w:val="28"/>
          <w:szCs w:val="28"/>
          <w:rtl w:val="true"/>
          <w:lang w:bidi="fa-IR"/>
        </w:rPr>
        <w:t xml:space="preserve">است، ولی منفعت آن مال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مالی که اجاره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آنکه مالک منفعت، قبل یا بعد از عاريه دادن آن را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مالک منفعت مالی می باشد، ولی مالک خود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فردی که مالی را اجاره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مالک مال با او شرط کرده باشد که فقط خودش از مال استفاده کند، چه اینکه شرط به صورت صریح ذکر شود یا به علت متعارف و معمول بودن آن، یا مطرح شدن در پیش گفتگوی اجاره و مانند آن، اجاره براساس آن واقع شود، حق ندارد آن را به دیگری عاریه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اجاره کرده و با او شرط نشده که فقط خودش از آن استفاده کند، می تواند آن را به دیگری عاريه دهد؛</w:t>
      </w:r>
    </w:p>
    <w:p>
      <w:pPr>
        <w:pStyle w:val="BookText"/>
        <w:rPr/>
      </w:pPr>
      <w:r>
        <w:rPr>
          <w:rFonts w:ascii="IRNazanin" w:hAnsi="IRNazanin" w:eastAsia="IRNazanin"/>
          <w:color w:val="111111"/>
          <w:sz w:val="28"/>
          <w:sz w:val="28"/>
          <w:szCs w:val="28"/>
          <w:rtl w:val="true"/>
          <w:lang w:bidi="fa-IR"/>
        </w:rPr>
        <w:t>البته، برای تحویل دادن مال به عاریه گیرنده، بنابر احتیاط واجب باید از صاحب مال اجازه داشته باشد یا به صورتی رضایت او برایش معلوم باشد، هرچند به طور صریح اجازه نداده باشد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گیرنده در صورتی می تواند مالی را که عاریه گرفته، به دیگری عاريه دهد که در این کار از صاحب مال اجازه داشته باشد که در این صورت، در حقیقت عاریه دهنده همان مالک مال است و عاریه گیرنده اول، مأذون یا وکیل وی در عاریه دادن آن به فرد دوم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عاریه گیرنده اول بمیرد یا برای همیشه دیوانه شود، عاریه دوم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نابالغ ممیز بخواهد مال خود را به دیگری عاريه دهد، چنانچه در مورد آن مستقل باشد، عاریه صحیح نیست، هرچند عاریه را با اجازه وليش انجام دهد؛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حدود عاريه مانند تعیین مال و شخص عاریه گیرنده و شرایط آن </w:t>
      </w:r>
    </w:p>
    <w:p>
      <w:pPr>
        <w:pStyle w:val="BookText"/>
        <w:rPr/>
      </w:pPr>
      <w:r>
        <w:rPr>
          <w:rFonts w:ascii="IRNazanin" w:hAnsi="IRNazanin" w:eastAsia="IRNazanin"/>
          <w:color w:val="111111"/>
          <w:sz w:val="28"/>
          <w:sz w:val="28"/>
          <w:szCs w:val="28"/>
          <w:rtl w:val="true"/>
          <w:lang w:bidi="fa-IR"/>
        </w:rPr>
        <w:t>توسط ولی شرعی، معلوم شود، نابالغ می تواند مال خود را به دیگری عاريه دهد، همین طور ولی شرعی نابالغ می تواند مال او را عاريه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تصرفات ولی شرعی در مال نابالغ، باید با رعایت شرایطی باشد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عاريه دادن اموال بچه نابالغ مفسده داشته باشد، مانند اینکه اموال مذکور در معرض تلف قرار گیرد، ولی بچه نابالغ نمی تواند اقدام به عاریه دادن اموال 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دادن فرد دیوانه و همین طور فرد سفیه بدون اجازه ولی شرعی و مفلس بدون اجازه از طلبکاران نسبت به مال خودشان صحیح نیست</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گیرنده باید بالغ و عاقل باشد و نیز عاريه در صورتی صحیح است که عاریه گیرنده شرعا بتواند از مال مورد عاریه استفاده کند؛</w:t>
      </w:r>
    </w:p>
    <w:p>
      <w:pPr>
        <w:pStyle w:val="BookText"/>
        <w:rPr/>
      </w:pPr>
      <w:r>
        <w:rPr>
          <w:rFonts w:ascii="IRNazanin" w:hAnsi="IRNazanin" w:eastAsia="IRNazanin"/>
          <w:color w:val="111111"/>
          <w:sz w:val="28"/>
          <w:sz w:val="28"/>
          <w:szCs w:val="28"/>
          <w:rtl w:val="true"/>
          <w:lang w:bidi="fa-IR"/>
        </w:rPr>
        <w:t>بنابراین، عاریه گرفتن کتابی که با خواندن آن، عاریه گیرنده در معرض ضلالت و انحراف دینی قرار می گیرد، صحیح نیست</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گیرنده باید مشخص باشد؛ پس اگر عاریه دهنده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را به یکی از شما دو نفر عاریه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صحیح نیست؛</w:t>
      </w:r>
    </w:p>
    <w:p>
      <w:pPr>
        <w:pStyle w:val="BookText"/>
        <w:rPr/>
      </w:pPr>
      <w:r>
        <w:rPr>
          <w:rFonts w:ascii="IRNazanin" w:hAnsi="IRNazanin" w:eastAsia="IRNazanin"/>
          <w:color w:val="111111"/>
          <w:sz w:val="28"/>
          <w:sz w:val="28"/>
          <w:szCs w:val="28"/>
          <w:rtl w:val="true"/>
          <w:lang w:bidi="fa-IR"/>
        </w:rPr>
        <w:t>اما عاریه دهنده می تواند مالش را به چند نفر عاریه بدهد که در این صورت، عاریه گیرندگان به نوبت یا با قرعه از آن استفاده می کنند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مال خود را به تعداد غير محدودی از افراد عاریه دهد؛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را به همه مردم عاریه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می تواند مال خود را برای همه اباحه</w:t>
      </w:r>
      <w:r>
        <w:rPr>
          <w:rStyle w:val="FootnoteAnchor"/>
          <w:rtl w:val="true"/>
        </w:rPr>
        <w:footnoteReference w:id="1077"/>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bookmarkStart w:id="1675" w:name="pg13362_147012"/>
    </w:p>
    <w:p>
      <w:pPr>
        <w:pStyle w:val="Heading3"/>
        <w:numPr>
          <w:ilvl w:val="2"/>
          <w:numId w:val="1"/>
        </w:numPr>
        <w:rPr/>
      </w:pPr>
      <w:bookmarkStart w:id="1676" w:name="__RefHeading___Toc3501682_2322387425"/>
      <w:bookmarkStart w:id="1677" w:name="_Toc646"/>
      <w:bookmarkEnd w:id="1675"/>
      <w:bookmarkEnd w:id="1676"/>
      <w:r>
        <w:rPr>
          <w:rtl w:val="true"/>
        </w:rPr>
        <w:t>شرایط مال و منفعت مورد عاريه</w:t>
      </w:r>
      <w:bookmarkEnd w:id="1677"/>
    </w:p>
    <w:p>
      <w:pPr>
        <w:pStyle w:val="Heading4"/>
        <w:numPr>
          <w:ilvl w:val="3"/>
          <w:numId w:val="1"/>
        </w:numPr>
        <w:rPr/>
      </w:pPr>
      <w:bookmarkStart w:id="1678" w:name="__RefHeading___Toc3501684_2322387425"/>
      <w:bookmarkStart w:id="1679" w:name="_Toc647"/>
      <w:bookmarkEnd w:id="1678"/>
      <w:r>
        <w:rPr>
          <w:rtl w:val="true"/>
        </w:rPr>
        <w:t>اشاره</w:t>
      </w:r>
      <w:bookmarkEnd w:id="16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منفعت مورد عاريه ، باید شرایط ذیل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مال با استفاده از بین نرود؛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منفعت حرام مورد عاریه واقع نشود؛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منفعتی که مال برای آن عاریه داده می شود، مشخص باشد</w:t>
      </w:r>
      <w:r>
        <w:rPr>
          <w:rFonts w:eastAsia="IRNazanin" w:cs="IRNazanin"/>
          <w:color w:val="111111"/>
          <w:sz w:val="28"/>
          <w:szCs w:val="28"/>
          <w:rtl w:val="true"/>
          <w:lang w:bidi="fa-IR"/>
        </w:rPr>
        <w:t>.</w:t>
      </w:r>
    </w:p>
    <w:p>
      <w:pPr>
        <w:pStyle w:val="Heading4"/>
        <w:numPr>
          <w:ilvl w:val="3"/>
          <w:numId w:val="1"/>
        </w:numPr>
        <w:rPr/>
      </w:pPr>
      <w:bookmarkStart w:id="1680" w:name="__RefHeading___Toc3501686_2322387425"/>
      <w:bookmarkStart w:id="1681" w:name="_Toc648"/>
      <w:bookmarkEnd w:id="1680"/>
      <w:r>
        <w:rPr/>
        <w:t>1</w:t>
      </w:r>
      <w:r>
        <w:rPr>
          <w:rtl w:val="true"/>
        </w:rPr>
        <w:t>.</w:t>
      </w:r>
      <w:r>
        <w:rPr>
          <w:rtl w:val="true"/>
        </w:rPr>
        <w:t>خود مال با استفاده از بین نرود</w:t>
      </w:r>
      <w:bookmarkEnd w:id="16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مورد عاريه باید مانند زمین، خانه، مغازه، لباس، کتاب، ظروف، اثاثیه، زیور آلات، چهار پایان،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باشد که قابلیت استفاده از مال بدون از بین بردن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عاریه دادن چیزهایی مثل نان، میوه و خوراکی های دیگر برای مصرف خوراکی و نیز بنزین و نفت و مانند آن برای سوخت صحیح نیست، همچنان که عاريه دادن پول برای تجارت با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دادن گوسفند برای استفاده از شیر و پشم و همین طور عاريه دادن حیوان نر برای جفت گیری جایز است</w:t>
      </w:r>
      <w:r>
        <w:rPr>
          <w:rFonts w:eastAsia="IRNazanin" w:cs="IRNazanin"/>
          <w:color w:val="111111"/>
          <w:sz w:val="28"/>
          <w:szCs w:val="28"/>
          <w:rtl w:val="true"/>
          <w:lang w:bidi="fa-IR"/>
        </w:rPr>
        <w:t>.</w:t>
      </w:r>
    </w:p>
    <w:p>
      <w:pPr>
        <w:pStyle w:val="Heading4"/>
        <w:numPr>
          <w:ilvl w:val="3"/>
          <w:numId w:val="1"/>
        </w:numPr>
        <w:rPr/>
      </w:pPr>
      <w:bookmarkStart w:id="1682" w:name="__RefHeading___Toc3501688_2322387425"/>
      <w:bookmarkStart w:id="1683" w:name="_Toc649"/>
      <w:bookmarkEnd w:id="1682"/>
      <w:r>
        <w:rPr/>
        <w:t>2</w:t>
      </w:r>
      <w:r>
        <w:rPr>
          <w:rtl w:val="true"/>
        </w:rPr>
        <w:t>.</w:t>
      </w:r>
      <w:r>
        <w:rPr>
          <w:rtl w:val="true"/>
        </w:rPr>
        <w:t>برای منعفت حرام مورد عاریه واقع نشود</w:t>
      </w:r>
      <w:bookmarkEnd w:id="16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فقط منفعت حرام داشته باشد مانند ابزار مخصوص موسیقی حرام یا سیدی های مبتذل و ابزار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دادن آن صحیح نیست؛</w:t>
      </w:r>
    </w:p>
    <w:p>
      <w:pPr>
        <w:pStyle w:val="BookText"/>
        <w:rPr/>
      </w:pPr>
      <w:r>
        <w:rPr>
          <w:rFonts w:ascii="IRNazanin" w:hAnsi="IRNazanin" w:eastAsia="IRNazanin"/>
          <w:color w:val="111111"/>
          <w:sz w:val="28"/>
          <w:sz w:val="28"/>
          <w:szCs w:val="28"/>
          <w:rtl w:val="true"/>
          <w:lang w:bidi="fa-IR"/>
        </w:rPr>
        <w:t>همین طور، عاریه دادن مالی که هم استفاده حلال دارد و هم حرام، برای استفاده حرام، صحیح نیست</w:t>
      </w:r>
      <w:r>
        <w:rPr>
          <w:rFonts w:eastAsia="IRNazanin" w:cs="IRNazanin"/>
          <w:color w:val="111111"/>
          <w:sz w:val="28"/>
          <w:szCs w:val="28"/>
          <w:rtl w:val="true"/>
          <w:lang w:bidi="fa-IR"/>
        </w:rPr>
        <w:t>.</w:t>
      </w:r>
      <w:r>
        <w:rPr>
          <w:rStyle w:val="FootnoteAnchor"/>
          <w:rtl w:val="true"/>
        </w:rPr>
        <w:footnoteReference w:id="1078"/>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عاریه دادن ظرف طلا و نقره برای خوردن و آشامیدن و همین طور بنابر </w:t>
      </w:r>
      <w:bookmarkStart w:id="1684" w:name="pg13362_147013"/>
    </w:p>
    <w:p>
      <w:pPr>
        <w:pStyle w:val="BookText"/>
        <w:rPr/>
      </w:pPr>
      <w:bookmarkEnd w:id="1684"/>
      <w:r>
        <w:rPr>
          <w:rFonts w:ascii="IRNazanin" w:hAnsi="IRNazanin" w:eastAsia="IRNazanin"/>
          <w:color w:val="111111"/>
          <w:sz w:val="28"/>
          <w:sz w:val="28"/>
          <w:szCs w:val="28"/>
          <w:rtl w:val="true"/>
          <w:lang w:bidi="fa-IR"/>
        </w:rPr>
        <w:t>احتیاط واجب برای بقیه استعمالات صحیح نیست؛ ولی عاریه دادن آن برای تزیین،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عاریه دادن سگ نگهبان و سگ شکاری ، سگ آموزش دیده برای کشف جرایم جنایی و مانند آن نیز صحیح می باشد</w:t>
      </w:r>
      <w:r>
        <w:rPr>
          <w:rFonts w:eastAsia="IRNazanin" w:cs="IRNazanin"/>
          <w:color w:val="111111"/>
          <w:sz w:val="28"/>
          <w:szCs w:val="28"/>
          <w:rtl w:val="true"/>
          <w:lang w:bidi="fa-IR"/>
        </w:rPr>
        <w:t>.</w:t>
      </w:r>
    </w:p>
    <w:p>
      <w:pPr>
        <w:pStyle w:val="Heading4"/>
        <w:numPr>
          <w:ilvl w:val="3"/>
          <w:numId w:val="1"/>
        </w:numPr>
        <w:rPr/>
      </w:pPr>
      <w:bookmarkStart w:id="1685" w:name="__RefHeading___Toc3501690_2322387425"/>
      <w:bookmarkStart w:id="1686" w:name="_Toc650"/>
      <w:bookmarkEnd w:id="1685"/>
      <w:r>
        <w:rPr>
          <w:rtl w:val="true"/>
        </w:rPr>
        <w:t>منفعتی که مال برای آن عاریه داده میشود، مشخص باشد</w:t>
      </w:r>
      <w:bookmarkEnd w:id="16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که عاریه داده می شود به طور معمول، قابلیت برای بهره برداری های گوناگون داشته باشد، مثل زمینی که هم قابلیت زراعت داشته و هم قابل درخت کاری باشد و یا ماشینی که قابل باربری و مسافربری باشد، حکم تعیین نوع استفاده از آن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نوع منفعت و بهره برداری به عاریه گیرنده واگذار شده، طوری که وی مجاز باشد هر یک یا چند نوع استفاده ای که می خواهد ببرد؛ در این صورت، عاريه بدون تعیین نوع استفاده صحیح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تنها برای برخی از انواع بهره برداری ها، عاریه داده می شود؛ در این صورت ، باید آن استفاده در هنگام عاریه دادن مال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عاریه دادن مال، قید و شرط و توافقی برای نوع استفاده از آن ذکر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ماشین را به تو عاریه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اینکه قید و شرطی شود مال را به عنوان عاريه به دیگری بدهد و او هم به همین عنوان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هرنوع استفاده معمول و متداول حلال از آن، برای عاریه گیرنده جایز است؛</w:t>
      </w:r>
    </w:p>
    <w:p>
      <w:pPr>
        <w:pStyle w:val="BookText"/>
        <w:rPr/>
      </w:pPr>
      <w:r>
        <w:rPr>
          <w:rFonts w:ascii="IRNazanin" w:hAnsi="IRNazanin" w:eastAsia="IRNazanin"/>
          <w:color w:val="111111"/>
          <w:sz w:val="28"/>
          <w:sz w:val="28"/>
          <w:szCs w:val="28"/>
          <w:rtl w:val="true"/>
          <w:lang w:bidi="fa-IR"/>
        </w:rPr>
        <w:t>البته، گاه برخی از انواع استفاده ها طوری است که هرچند قرارداد عاريه بدون قید و شرط منعقد شده باشد، ولی عرفا نمی توان عاريه را شامل آن دانست؛ مثل اینکه عاریه گیرنده زمینی را که بدون قید و شرط عاریه گرفته، بخواهد برای دفن اموات به کار گیرد؛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موارد، هرچند دفن یکی از انواع استفاده از زمین است، ولی برای آنکه </w:t>
      </w:r>
      <w:bookmarkStart w:id="1687" w:name="pg13362_147014"/>
    </w:p>
    <w:p>
      <w:pPr>
        <w:pStyle w:val="BookText"/>
        <w:rPr/>
      </w:pPr>
      <w:bookmarkEnd w:id="1687"/>
      <w:r>
        <w:rPr>
          <w:rFonts w:ascii="IRNazanin" w:hAnsi="IRNazanin" w:eastAsia="IRNazanin"/>
          <w:color w:val="111111"/>
          <w:sz w:val="28"/>
          <w:sz w:val="28"/>
          <w:szCs w:val="28"/>
          <w:rtl w:val="true"/>
          <w:lang w:bidi="fa-IR"/>
        </w:rPr>
        <w:t>عاريه شامل آن باشد، باید به همان مورد تصریح شود یا طوری بیان شود که معلوم باشد عاریه شامل آن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بودن مال مورد عاریه در هنگام عاریه دادن،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عاریه گیرنده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لباس های خود را به من عاريه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عاریه دهنده به قصد انجام عاريه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هرکدام را که می خواهی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عاريه به طور صحیح محقق شده است</w:t>
      </w:r>
      <w:r>
        <w:rPr>
          <w:rFonts w:eastAsia="IRNazanin" w:cs="IRNazanin"/>
          <w:color w:val="111111"/>
          <w:sz w:val="28"/>
          <w:szCs w:val="28"/>
          <w:rtl w:val="true"/>
          <w:lang w:bidi="fa-IR"/>
        </w:rPr>
        <w:t>.</w:t>
      </w:r>
    </w:p>
    <w:p>
      <w:pPr>
        <w:pStyle w:val="Heading3"/>
        <w:numPr>
          <w:ilvl w:val="2"/>
          <w:numId w:val="1"/>
        </w:numPr>
        <w:rPr/>
      </w:pPr>
      <w:bookmarkStart w:id="1688" w:name="__RefHeading___Toc3501692_2322387425"/>
      <w:bookmarkStart w:id="1689" w:name="_Toc651"/>
      <w:bookmarkEnd w:id="1688"/>
      <w:r>
        <w:rPr>
          <w:rtl w:val="true"/>
        </w:rPr>
        <w:t>ضمان عاریه گیرنده</w:t>
      </w:r>
      <w:bookmarkEnd w:id="16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مورد عاریه در مدت عاریه،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عاريه گیرنده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تلف شود یا عیب و نقصی بر آن وارد آید، در صورتی که وی در نگهداری از مال کوتاهی کرده، یا در آن تصرف غیر مجاز نموده، ضامن است؛</w:t>
      </w:r>
      <w:r>
        <w:rPr>
          <w:rStyle w:val="FootnoteAnchor"/>
          <w:rtl w:val="true"/>
        </w:rPr>
        <w:footnoteReference w:id="1079"/>
      </w:r>
      <w:r>
        <w:rPr>
          <w:rFonts w:ascii="IRNazanin" w:hAnsi="IRNazanin" w:eastAsia="IRNazanin"/>
          <w:color w:val="111111"/>
          <w:sz w:val="28"/>
          <w:sz w:val="28"/>
          <w:szCs w:val="28"/>
          <w:rtl w:val="true"/>
          <w:lang w:bidi="fa-IR"/>
        </w:rPr>
        <w:t>در غیر این صورت ضامن نیست</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البته، از این حکم دو مورد استثنا می شود که در دو مسأله بعد ذکر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مورد عاریه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از بین برود یا نقصی بر آن وارد آید، عاریه گیرنده ضامن است، هرچند وی در نگهداری از مال کوتاهی نکرده و تصرف غیر مجاز نیز ننموده باشد؛ مگر اینکه عاریه گیرنده شرط کرده باشد که ضامن نباشد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عاریه دهنده هنگام عاریه دادن مال شرط کرده باشد که در صورت از بین رفتن آن یا وارد آمدن عیب یا نقصی برمال، عاریه گیرنده ضامن </w:t>
      </w:r>
    </w:p>
    <w:p>
      <w:pPr>
        <w:pStyle w:val="BookText"/>
        <w:rPr/>
      </w:pPr>
      <w:r>
        <w:rPr>
          <w:rFonts w:ascii="IRNazanin" w:hAnsi="IRNazanin" w:eastAsia="IRNazanin"/>
          <w:color w:val="111111"/>
          <w:sz w:val="28"/>
          <w:sz w:val="28"/>
          <w:szCs w:val="28"/>
          <w:rtl w:val="true"/>
          <w:lang w:bidi="fa-IR"/>
        </w:rPr>
        <w:t>باشد،</w:t>
      </w:r>
      <w:r>
        <w:rPr>
          <w:rStyle w:val="FootnoteAnchor"/>
          <w:rtl w:val="true"/>
        </w:rPr>
        <w:footnoteReference w:id="10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نگهداری از آن کوتاهی نکرده و تصرف غیر مجاز نیز ننموده باشد، شرط صحیح است و عاریه گیرنده ضامن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کیفیت استفاده عاریه گیرنده از مال مورد عاریه در موارد مجاز، باید براساس روش معمول و مرسوم در میان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مثلا اگر ماشینی را برای حمل بار عاريه کرده، نباید بیش از مقدار باری که در آن زمان و مکان برای ماشین مورد عاریه معمول و متداول است، 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مورد عاریه بر اثر استفاده و تصرف عاریه گیرنده از بین برود یا نقصی بر آن وارد آید، چنانچه آن تصرف مجاز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حیوانی که برای حمل بار عاریه کرده بر اثر حمل بار به طور متعارف و معمول تلف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گیرنده ضامن نیست،</w:t>
      </w:r>
      <w:r>
        <w:rPr>
          <w:rStyle w:val="FootnoteAnchor"/>
          <w:rtl w:val="true"/>
        </w:rPr>
        <w:footnoteReference w:id="1082"/>
      </w:r>
      <w:r>
        <w:rPr>
          <w:rFonts w:ascii="IRNazanin" w:hAnsi="IRNazanin" w:eastAsia="IRNazanin"/>
          <w:color w:val="111111"/>
          <w:sz w:val="28"/>
          <w:sz w:val="28"/>
          <w:szCs w:val="28"/>
          <w:rtl w:val="true"/>
          <w:lang w:bidi="fa-IR"/>
        </w:rPr>
        <w:t>وگرنه ضامن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عاریه گیرنده در نوع یا کیفیت استفاده و تصرف در مال تخلف نموده و مال را در غیر موارد مجاز بکار گیرد، 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ضامن است و علاوه بر آن،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المثل استفاده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بهای معمول وبازاری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بپردازد؛ برای روشن شدن مطلب دو مثال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ماشینی را فقط برای حمل مسافر عاریه کرده، ولی با آن بار حمل کند؛ در این صورت، بایدکرایه کامل حمل بار با ماشین را به عاریه دهنده بدهد؛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ماشین را برای طی مسافت معینی عاریه کرده، ولی مسافت بیشتری را با آن بپیماید؛ در این صورت، باید کرایه مسافت اضافه را بپردازد؛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فرد، عاریه دادن خود را مقید کرده که عاریه گیرنده مسافت بیشتر از </w:t>
      </w:r>
      <w:bookmarkStart w:id="1690" w:name="pg13362_147016"/>
    </w:p>
    <w:p>
      <w:pPr>
        <w:pStyle w:val="BookText"/>
        <w:rPr/>
      </w:pPr>
      <w:bookmarkEnd w:id="1690"/>
      <w:r>
        <w:rPr>
          <w:rFonts w:ascii="IRNazanin" w:hAnsi="IRNazanin" w:eastAsia="IRNazanin"/>
          <w:color w:val="111111"/>
          <w:sz w:val="28"/>
          <w:sz w:val="28"/>
          <w:szCs w:val="28"/>
          <w:rtl w:val="true"/>
          <w:lang w:bidi="fa-IR"/>
        </w:rPr>
        <w:t>مقدار تعیین شده را نپیماید، در این صورت، عاریه گیرنده باید اجرت المثل تمام مسافت را بپردازد</w:t>
      </w:r>
      <w:r>
        <w:rPr>
          <w:rFonts w:eastAsia="IRNazanin" w:cs="IRNazanin"/>
          <w:color w:val="111111"/>
          <w:sz w:val="28"/>
          <w:szCs w:val="28"/>
          <w:rtl w:val="true"/>
          <w:lang w:bidi="fa-IR"/>
        </w:rPr>
        <w:t>.</w:t>
      </w:r>
    </w:p>
    <w:p>
      <w:pPr>
        <w:pStyle w:val="Heading3"/>
        <w:numPr>
          <w:ilvl w:val="2"/>
          <w:numId w:val="1"/>
        </w:numPr>
        <w:rPr/>
      </w:pPr>
      <w:bookmarkStart w:id="1691" w:name="__RefHeading___Toc3501694_2322387425"/>
      <w:bookmarkStart w:id="1692" w:name="_Toc652"/>
      <w:bookmarkEnd w:id="1691"/>
      <w:r>
        <w:rPr>
          <w:rtl w:val="true"/>
        </w:rPr>
        <w:t>فسخ عاريه</w:t>
      </w:r>
      <w:bookmarkEnd w:id="16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آن، زمانی تعیین شده باشد و چه بدون زمان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هرکدام از دو طرف، هروقت بخواهند می توانند آن را فسخ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در ضمن عقد عاریه یا عقد لازم دیگری شرط کنند که تا مدت معینی هردو یا یکی از آن دو عاریه را فسخ نکند، عمل به شرط واجب است؛ ولی چنانچه فرد از شرط تخلف کرده و عاریه را فسخ کند، فسخ صحیح است، هر چند وی مرتکب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زمینی را برای زراعت به دیگری عاريه دهد، با توجه به ذهنیت و ارتکاز عرفی، عاریه ، مشروط بر فسخ نکردن عاریه دهنده از زمان شروع در زراعت تا پایان زمان برداشت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نباید عاریه را در این مدت فسخ کند؛ ولی اگر مرتکب معصیت شده و فسخ کند، عاريه فسخ می گردد؛</w:t>
      </w:r>
    </w:p>
    <w:p>
      <w:pPr>
        <w:pStyle w:val="BookText"/>
        <w:rPr/>
      </w:pPr>
      <w:r>
        <w:rPr>
          <w:rFonts w:ascii="IRNazanin" w:hAnsi="IRNazanin" w:eastAsia="IRNazanin"/>
          <w:color w:val="111111"/>
          <w:sz w:val="28"/>
          <w:sz w:val="28"/>
          <w:szCs w:val="28"/>
          <w:rtl w:val="true"/>
          <w:lang w:bidi="fa-IR"/>
        </w:rPr>
        <w:t>البته، در صورت فسخ عاریه در مورد فوق ، احتیاط واجب آن است که در دو مطلب ذیل دو طرف با هم مصالحه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عاریه دهنده بخواهد طرف مقابل را مجبور به تخليه زراعت کند؛ چه با پرداخت خسارت محصول و چه بدون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عاریه گیرنده بخواهد محصول خود را تا زمان برداشت در زمین باقی بگذارد؛ چه با پرداخت اجاره بهای زمین و چه بدون آن</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زمینی را برای ساختن بناء به دیگری عاریه دهد، نسبت به فسخ عاریه پس از احداث بناء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صورت نیمه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قبل جاری می شود</w:t>
      </w:r>
      <w:r>
        <w:rPr>
          <w:rFonts w:eastAsia="IRNazanin" w:cs="IRNazanin"/>
          <w:color w:val="111111"/>
          <w:sz w:val="28"/>
          <w:szCs w:val="28"/>
          <w:rtl w:val="true"/>
          <w:lang w:bidi="fa-IR"/>
        </w:rPr>
        <w:t xml:space="preserve">. </w:t>
      </w:r>
      <w:bookmarkStart w:id="1693" w:name="pg13362_147017"/>
    </w:p>
    <w:p>
      <w:pPr>
        <w:pStyle w:val="BookText"/>
        <w:rPr/>
      </w:pPr>
      <w:bookmarkEnd w:id="169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عاریه دهنده بمیرد یا دیوانه و یا بیهوش شود، در مورد باطل شدن عاريه و وظيفه عاریه گیرنده، مسائل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w:t>
      </w:r>
    </w:p>
    <w:p>
      <w:pPr>
        <w:pStyle w:val="Heading3"/>
        <w:numPr>
          <w:ilvl w:val="2"/>
          <w:numId w:val="1"/>
        </w:numPr>
        <w:rPr/>
      </w:pPr>
      <w:bookmarkStart w:id="1694" w:name="__RefHeading___Toc3501696_2322387425"/>
      <w:bookmarkStart w:id="1695" w:name="_Toc653"/>
      <w:bookmarkEnd w:id="1694"/>
      <w:r>
        <w:rPr>
          <w:rtl w:val="true"/>
        </w:rPr>
        <w:t>برگرداندن مال مورد عاریه</w:t>
      </w:r>
      <w:bookmarkEnd w:id="1695"/>
    </w:p>
    <w:p>
      <w:pPr>
        <w:pStyle w:val="Heading4"/>
        <w:numPr>
          <w:ilvl w:val="3"/>
          <w:numId w:val="1"/>
        </w:numPr>
        <w:rPr/>
      </w:pPr>
      <w:bookmarkStart w:id="1696" w:name="__RefHeading___Toc3501698_2322387425"/>
      <w:bookmarkStart w:id="1697" w:name="_Toc654"/>
      <w:bookmarkEnd w:id="1696"/>
      <w:r>
        <w:rPr>
          <w:rtl w:val="true"/>
        </w:rPr>
        <w:t>اشاره</w:t>
      </w:r>
      <w:bookmarkEnd w:id="16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عاريه فسخ گردد یا مدت آن تمام شود، عاریه گیرنده باید مال مورد عاریه را به صاحب مال یا کسی که در حکم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وکیل یا وليش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یا به وی اطلاع دهد تا هر وقت بخواهد مال را در اختیارش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عاریه گیرنده مال را به شخص دیگری</w:t>
      </w:r>
      <w:r>
        <w:rPr>
          <w:rStyle w:val="FootnoteAnchor"/>
          <w:rtl w:val="true"/>
        </w:rPr>
        <w:footnoteReference w:id="1083"/>
      </w:r>
      <w:r>
        <w:rPr>
          <w:rFonts w:ascii="IRNazanin" w:hAnsi="IRNazanin" w:eastAsia="IRNazanin"/>
          <w:color w:val="111111"/>
          <w:sz w:val="28"/>
          <w:sz w:val="28"/>
          <w:szCs w:val="28"/>
          <w:rtl w:val="true"/>
          <w:lang w:bidi="fa-IR"/>
        </w:rPr>
        <w:t>بدهد یا مال را به همان جایی که آن را از آنجا برداشته برگرداند، بدون اینکه آن مال در اختیار مالک و تحت تصرف وی قرار گیرد و یا او این کار را اجازه داده باشد، چنانچه مال از بین رفته یا نقصی بر آن وارد آید،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انسان عاریه گرفته نجس شود، در بعضی از موارد لازم است صاحب مال را از نجاست آن مطلع کند که توضیح آن در جلد اول مسأله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Heading4"/>
        <w:numPr>
          <w:ilvl w:val="3"/>
          <w:numId w:val="1"/>
        </w:numPr>
        <w:rPr/>
      </w:pPr>
      <w:bookmarkStart w:id="1698" w:name="__RefHeading___Toc3501700_2322387425"/>
      <w:bookmarkStart w:id="1699" w:name="_Toc655"/>
      <w:bookmarkEnd w:id="1698"/>
      <w:r>
        <w:rPr>
          <w:rtl w:val="true"/>
        </w:rPr>
        <w:t>برخی از احکام عاريه مال غصبی</w:t>
      </w:r>
      <w:bookmarkEnd w:id="16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بفهمد مالی که عاریه گرفته غصبی است، باید آن را به صاحبش برگرداند و حق ندارد آن را به عاریه دهنده بدهد</w:t>
      </w:r>
      <w:r>
        <w:rPr>
          <w:rFonts w:eastAsia="IRNazanin" w:cs="IRNazanin"/>
          <w:color w:val="111111"/>
          <w:sz w:val="28"/>
          <w:szCs w:val="28"/>
          <w:rtl w:val="true"/>
          <w:lang w:bidi="fa-IR"/>
        </w:rPr>
        <w:t>.</w:t>
      </w:r>
      <w:r>
        <w:rPr>
          <w:rStyle w:val="FootnoteAnchor"/>
          <w:rtl w:val="true"/>
        </w:rPr>
        <w:footnoteReference w:id="1084"/>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مالی مانند ماشین یا خانه را غصب کرده و به دیگری عاريه دهد، صاحب مال می تواند عوض منافع مال خود</w:t>
      </w:r>
      <w:r>
        <w:rPr>
          <w:rStyle w:val="FootnoteAnchor"/>
          <w:rtl w:val="true"/>
        </w:rPr>
        <w:footnoteReference w:id="1085"/>
      </w:r>
      <w:r>
        <w:rPr>
          <w:rFonts w:ascii="IRNazanin" w:hAnsi="IRNazanin" w:eastAsia="IRNazanin"/>
          <w:color w:val="111111"/>
          <w:sz w:val="28"/>
          <w:sz w:val="28"/>
          <w:szCs w:val="28"/>
          <w:rtl w:val="true"/>
          <w:lang w:bidi="fa-IR"/>
        </w:rPr>
        <w:t xml:space="preserve">را از عاريه دهنده یا عاریه 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نماید؛ </w:t>
      </w:r>
    </w:p>
    <w:p>
      <w:pPr>
        <w:pStyle w:val="BookText"/>
        <w:rPr/>
      </w:pPr>
      <w:r>
        <w:rPr>
          <w:rFonts w:ascii="IRNazanin" w:hAnsi="IRNazanin" w:eastAsia="IRNazanin"/>
          <w:color w:val="111111"/>
          <w:sz w:val="28"/>
          <w:sz w:val="28"/>
          <w:szCs w:val="28"/>
          <w:rtl w:val="true"/>
          <w:lang w:bidi="fa-IR"/>
        </w:rPr>
        <w:t>البته، اگر عاریه گیرنده از غصبی بودن مال مطلع نبوده و صاحب مال، عوض منافع مال را از او گرفته باشد، وی می تواند به عاریه دهنده مراجعه کرده و آنچه را پرداخت کرده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مالی را غصب کرده و به دیگری عاریه دهد، چنانچه مال مذكور از بین برود، صاحب مال می تواند عوض مال را از هر یک از آن دو بگیرد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عاریه گیرنده از غصبی بودن مال مطلع نبوده و صاحب مال، عوض اصل 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گرفته باشد، وی می تواند به عاریه دهنده مراجعه کرده و آنچه را پرداخت کرده از او بگیرد؛ مگر اینکه عاریه از مواردی باشد که در مسائل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که در صورت تلف نمی تواند به عاریه دهنده رجوع نماید</w:t>
      </w:r>
      <w:r>
        <w:rPr>
          <w:rFonts w:eastAsia="IRNazanin" w:cs="IRNazanin"/>
          <w:color w:val="111111"/>
          <w:sz w:val="28"/>
          <w:szCs w:val="28"/>
          <w:rtl w:val="true"/>
          <w:lang w:bidi="fa-IR"/>
        </w:rPr>
        <w:t xml:space="preserve">. </w:t>
      </w:r>
      <w:bookmarkStart w:id="1700" w:name="pg13362_147019"/>
    </w:p>
    <w:p>
      <w:pPr>
        <w:pStyle w:val="Heading2"/>
        <w:numPr>
          <w:ilvl w:val="1"/>
          <w:numId w:val="1"/>
        </w:numPr>
        <w:rPr/>
      </w:pPr>
      <w:bookmarkStart w:id="1701" w:name="__RefHeading___Toc3501702_2322387425"/>
      <w:bookmarkStart w:id="1702" w:name="_Toc656"/>
      <w:bookmarkEnd w:id="1700"/>
      <w:bookmarkEnd w:id="1701"/>
      <w:r>
        <w:rPr>
          <w:rtl w:val="true"/>
        </w:rPr>
        <w:t>هبه</w:t>
      </w:r>
      <w:bookmarkEnd w:id="1702"/>
    </w:p>
    <w:p>
      <w:pPr>
        <w:pStyle w:val="Heading3"/>
        <w:numPr>
          <w:ilvl w:val="2"/>
          <w:numId w:val="1"/>
        </w:numPr>
        <w:rPr/>
      </w:pPr>
      <w:bookmarkStart w:id="1703" w:name="__RefHeading___Toc3501704_2322387425"/>
      <w:bookmarkStart w:id="1704" w:name="_Toc657"/>
      <w:bookmarkEnd w:id="1703"/>
      <w:r>
        <w:rPr>
          <w:rtl w:val="true"/>
        </w:rPr>
        <w:t>تعریف و شرایط اصل هبه</w:t>
      </w:r>
      <w:bookmarkEnd w:id="17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مالی را بدون اینکه عوضی در مقابل آن مال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ملکیت دیگری در آورد و به وی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صله، جایزه، پاداش،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هبه محسوب می شوند</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Style w:val="FootnoteAnchor"/>
          <w:rtl w:val="true"/>
        </w:rPr>
        <w:footnoteReference w:id="1087"/>
      </w:r>
      <w:r>
        <w:rPr>
          <w:rFonts w:ascii="IRNazanin" w:hAnsi="IRNazanin" w:eastAsia="IRNazanin"/>
          <w:color w:val="111111"/>
          <w:sz w:val="28"/>
          <w:sz w:val="28"/>
          <w:szCs w:val="28"/>
          <w:rtl w:val="true"/>
          <w:lang w:bidi="fa-IR"/>
        </w:rPr>
        <w:t xml:space="preserve">می باشد و برای محقق شدنش،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لفظی یا عملی صورت گیرد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مثلا صاحب مال، آن را به عنوان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دیگری بدهد و او هم به همین قصد بگیرد، هبه محقق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معاطاتی</w:t>
      </w:r>
      <w:r>
        <w:rPr>
          <w:rFonts w:eastAsia="IRNazanin" w:cs="IRNazanin"/>
          <w:color w:val="111111"/>
          <w:sz w:val="28"/>
          <w:szCs w:val="28"/>
          <w:rtl w:val="true"/>
          <w:lang w:bidi="fa-IR"/>
        </w:rPr>
        <w:t xml:space="preserve">). </w:t>
      </w:r>
      <w:bookmarkStart w:id="1705" w:name="pg13362_147020"/>
    </w:p>
    <w:p>
      <w:pPr>
        <w:pStyle w:val="Heading3"/>
        <w:numPr>
          <w:ilvl w:val="2"/>
          <w:numId w:val="1"/>
        </w:numPr>
        <w:rPr/>
      </w:pPr>
      <w:bookmarkStart w:id="1706" w:name="__RefHeading___Toc3501706_2322387425"/>
      <w:bookmarkStart w:id="1707" w:name="_Toc658"/>
      <w:bookmarkEnd w:id="1705"/>
      <w:bookmarkEnd w:id="1706"/>
      <w:r>
        <w:rPr>
          <w:rtl w:val="true"/>
        </w:rPr>
        <w:t>شرایط هبه کننده و کسی که مال به او هبه می شود</w:t>
      </w:r>
      <w:bookmarkEnd w:id="1707"/>
    </w:p>
    <w:p>
      <w:pPr>
        <w:pStyle w:val="Heading4"/>
        <w:numPr>
          <w:ilvl w:val="3"/>
          <w:numId w:val="1"/>
        </w:numPr>
        <w:rPr/>
      </w:pPr>
      <w:bookmarkStart w:id="1708" w:name="__RefHeading___Toc3501708_2322387425"/>
      <w:bookmarkStart w:id="1709" w:name="_Toc659"/>
      <w:bookmarkEnd w:id="1708"/>
      <w:r>
        <w:rPr>
          <w:rtl w:val="true"/>
        </w:rPr>
        <w:t xml:space="preserve">شرایط واهب </w:t>
      </w:r>
      <w:r>
        <w:rPr>
          <w:rtl w:val="true"/>
        </w:rPr>
        <w:t>(</w:t>
      </w:r>
      <w:r>
        <w:rPr>
          <w:rtl w:val="true"/>
        </w:rPr>
        <w:t>کسی که هبه می کند</w:t>
      </w:r>
      <w:r>
        <w:rPr>
          <w:rtl w:val="true"/>
        </w:rPr>
        <w:t>)</w:t>
      </w:r>
      <w:bookmarkEnd w:id="17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مالی را به دیگری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مالک یا در حکم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وکیل یا ولی شرعی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هبه را با قصد و اختیار انجام دهد و همین طور شرعا محجور و ممنوع از تصرف در اموال خود نباشد؛</w:t>
      </w:r>
    </w:p>
    <w:p>
      <w:pPr>
        <w:pStyle w:val="BookText"/>
        <w:rPr/>
      </w:pPr>
      <w:r>
        <w:rPr>
          <w:rFonts w:ascii="IRNazanin" w:hAnsi="IRNazanin" w:eastAsia="IRNazanin"/>
          <w:color w:val="111111"/>
          <w:sz w:val="28"/>
          <w:sz w:val="28"/>
          <w:szCs w:val="28"/>
          <w:rtl w:val="true"/>
          <w:lang w:bidi="fa-IR"/>
        </w:rPr>
        <w:t xml:space="preserve">بنابراین، اگر فرد نابالغ یا دیوانه یا سفیه یا مفلس مال خود را به دیگری ببخشد، این همه، با توضیحاتی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شرایط صحیح بودن هبه فرد مریض در بیماری منجر به فوت، در مسائل </w:t>
      </w: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مسأله فوق، هدیه ای که فرد نابالغ ممیز به شخص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معلم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متعلق به خود نابالغ باشد و وی مستقلا آن را به کند؛</w:t>
      </w:r>
    </w:p>
    <w:p>
      <w:pPr>
        <w:pStyle w:val="BookText"/>
        <w:rPr/>
      </w:pPr>
      <w:r>
        <w:rPr>
          <w:rFonts w:ascii="IRNazanin" w:hAnsi="IRNazanin" w:eastAsia="IRNazanin"/>
          <w:color w:val="111111"/>
          <w:sz w:val="28"/>
          <w:sz w:val="28"/>
          <w:szCs w:val="28"/>
          <w:rtl w:val="true"/>
          <w:lang w:bidi="fa-IR"/>
        </w:rPr>
        <w:t>در این صورت هبه صحیح نیست، هرچند هبه را با اجازه وليش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متعلق به خود نابالغ است و او بخواهد تحت نظارت و اشراف ولی شرعی خود آن را هبه کند، طوری که فرد نابالغ در انجام هبه مستقل نباشد؛ مثلا پدر طفل، مالی را مشخص کرده و از او می خواهد آن را به فلان معلم خود هدیه کند یا آنکه ولی خود اقدام به هدیه دادن آن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مذکور متعلق به فرد بالغی باشد و فرد نابالغ ممیز به وکالت یا اجازه از صاحب مال ، آن را به کند؛ چه با اجازه از ولیش باشد و چه بدون آن؛</w:t>
      </w:r>
    </w:p>
    <w:p>
      <w:pPr>
        <w:pStyle w:val="BookText"/>
        <w:rPr/>
      </w:pPr>
      <w:r>
        <w:rPr>
          <w:rFonts w:ascii="IRNazanin" w:hAnsi="IRNazanin" w:eastAsia="IRNazanin"/>
          <w:color w:val="111111"/>
          <w:sz w:val="28"/>
          <w:sz w:val="28"/>
          <w:szCs w:val="28"/>
          <w:rtl w:val="true"/>
          <w:lang w:bidi="fa-IR"/>
        </w:rPr>
        <w:t xml:space="preserve">در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هبه صحیح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تصرفات ولی در مال نابالغ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با رعایت </w:t>
      </w:r>
      <w:bookmarkStart w:id="1710" w:name="pg13362_147021"/>
    </w:p>
    <w:p>
      <w:pPr>
        <w:pStyle w:val="BookText"/>
        <w:rPr/>
      </w:pPr>
      <w:bookmarkEnd w:id="1710"/>
      <w:r>
        <w:rPr>
          <w:rFonts w:ascii="IRNazanin" w:hAnsi="IRNazanin" w:eastAsia="IRNazanin"/>
          <w:color w:val="111111"/>
          <w:sz w:val="28"/>
          <w:sz w:val="28"/>
          <w:szCs w:val="28"/>
          <w:rtl w:val="true"/>
          <w:lang w:bidi="fa-IR"/>
        </w:rPr>
        <w:t xml:space="preserve">شرایطی باشد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اموالش را به طور صوری به نام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فرزند یا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رسمی بزند، ولی اصلا قصد نقل و انتقال ملکیت اموال مذکور به وی را نداشته باشد، هبه واقع نمی شود و اموال در ملكيت فرد مذکور باقی می ماند</w:t>
      </w:r>
      <w:r>
        <w:rPr>
          <w:rFonts w:eastAsia="IRNazanin" w:cs="IRNazanin"/>
          <w:color w:val="111111"/>
          <w:sz w:val="28"/>
          <w:szCs w:val="28"/>
          <w:rtl w:val="true"/>
          <w:lang w:bidi="fa-IR"/>
        </w:rPr>
        <w:t>.</w:t>
      </w:r>
      <w:r>
        <w:rPr>
          <w:rStyle w:val="FootnoteAnchor"/>
          <w:rtl w:val="true"/>
        </w:rPr>
        <w:footnoteReference w:id="1089"/>
      </w:r>
    </w:p>
    <w:p>
      <w:pPr>
        <w:pStyle w:val="Heading4"/>
        <w:numPr>
          <w:ilvl w:val="3"/>
          <w:numId w:val="1"/>
        </w:numPr>
        <w:rPr/>
      </w:pPr>
      <w:bookmarkStart w:id="1711" w:name="__RefHeading___Toc3501710_2322387425"/>
      <w:bookmarkStart w:id="1712" w:name="_Toc660"/>
      <w:bookmarkEnd w:id="1711"/>
      <w:r>
        <w:rPr>
          <w:rtl w:val="true"/>
        </w:rPr>
        <w:t>شرایط کسی که مال به او هبه می شود</w:t>
      </w:r>
      <w:bookmarkEnd w:id="17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به نابالغ یا دیوانه بخشیده شود، چنانچه خود نابالغ یا دیوانه بخواهند هبه را قبول کنند، هبه صحیح نیست؛ اما اگر قبول توسط ولی شرعی آنان</w:t>
      </w:r>
      <w:r>
        <w:rPr>
          <w:rStyle w:val="FootnoteAnchor"/>
          <w:rtl w:val="true"/>
        </w:rPr>
        <w:footnoteReference w:id="1090"/>
      </w:r>
      <w:r>
        <w:rPr>
          <w:rFonts w:ascii="IRNazanin" w:hAnsi="IRNazanin" w:eastAsia="IRNazanin"/>
          <w:color w:val="111111"/>
          <w:sz w:val="28"/>
          <w:sz w:val="28"/>
          <w:szCs w:val="28"/>
          <w:rtl w:val="true"/>
          <w:lang w:bidi="fa-IR"/>
        </w:rPr>
        <w:t>صورت گیرد،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سایر محجورین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توانند به را قبول کنند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همه باید با قصد و اختیار محقق شود و کسی انسان را 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پذیرفتن آن ننماید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به او بخشیده می شود، باید شرعا قابلیت مالک شدن آن مال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هبه خوک یا گوشت خوک به فرد مسلمان صحیح نیست، هرچند هبه کننده کافر باشد</w:t>
      </w:r>
      <w:r>
        <w:rPr>
          <w:rFonts w:eastAsia="IRNazanin" w:cs="IRNazanin"/>
          <w:color w:val="111111"/>
          <w:sz w:val="28"/>
          <w:szCs w:val="28"/>
          <w:rtl w:val="true"/>
          <w:lang w:bidi="fa-IR"/>
        </w:rPr>
        <w:t xml:space="preserve">. </w:t>
      </w:r>
      <w:bookmarkStart w:id="1713" w:name="pg13362_147022"/>
    </w:p>
    <w:p>
      <w:pPr>
        <w:pStyle w:val="Heading3"/>
        <w:numPr>
          <w:ilvl w:val="2"/>
          <w:numId w:val="1"/>
        </w:numPr>
        <w:rPr/>
      </w:pPr>
      <w:bookmarkStart w:id="1714" w:name="__RefHeading___Toc3501712_2322387425"/>
      <w:bookmarkStart w:id="1715" w:name="_Toc661"/>
      <w:bookmarkEnd w:id="1713"/>
      <w:bookmarkEnd w:id="1714"/>
      <w:r>
        <w:rPr>
          <w:rtl w:val="true"/>
        </w:rPr>
        <w:t>شرط مالی که بخشیده می شود</w:t>
      </w:r>
      <w:bookmarkEnd w:id="1715"/>
    </w:p>
    <w:p>
      <w:pPr>
        <w:pStyle w:val="Heading4"/>
        <w:numPr>
          <w:ilvl w:val="3"/>
          <w:numId w:val="1"/>
        </w:numPr>
        <w:rPr/>
      </w:pPr>
      <w:bookmarkStart w:id="1716" w:name="__RefHeading___Toc3501714_2322387425"/>
      <w:bookmarkStart w:id="1717" w:name="_Toc662"/>
      <w:bookmarkEnd w:id="1716"/>
      <w:r>
        <w:rPr>
          <w:rtl w:val="true"/>
        </w:rPr>
        <w:t xml:space="preserve">عين باشد </w:t>
      </w:r>
      <w:r>
        <w:rPr>
          <w:rtl w:val="true"/>
        </w:rPr>
        <w:t>(</w:t>
      </w:r>
      <w:r>
        <w:rPr>
          <w:rtl w:val="true"/>
        </w:rPr>
        <w:t>منفعت، حق، عمل و کلی در ذمه نباشد</w:t>
      </w:r>
      <w:r>
        <w:rPr>
          <w:rtl w:val="true"/>
        </w:rPr>
        <w:t>)</w:t>
      </w:r>
      <w:bookmarkEnd w:id="17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بخشیده می 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منفعت یا حق یا عمل یا کلی در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منفعت خانه یا مغازه و نیزهبه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 سرقفلی و حق تقدیمی یا حق پذیر ملک وقفی</w:t>
      </w:r>
      <w:r>
        <w:rPr>
          <w:rStyle w:val="FootnoteAnchor"/>
          <w:rtl w:val="true"/>
        </w:rPr>
        <w:footnoteReference w:id="1092"/>
      </w:r>
      <w:r>
        <w:rPr>
          <w:rFonts w:ascii="IRNazanin" w:hAnsi="IRNazanin" w:eastAsia="IRNazanin"/>
          <w:color w:val="111111"/>
          <w:sz w:val="28"/>
          <w:sz w:val="28"/>
          <w:szCs w:val="28"/>
          <w:rtl w:val="true"/>
          <w:lang w:bidi="fa-IR"/>
        </w:rPr>
        <w:t xml:space="preserve">و همین طور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عمل بتایی فرد برای مدت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ونیزهبه مالی به صورت کلی در 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کننده،</w:t>
      </w:r>
      <w:r>
        <w:rPr>
          <w:rStyle w:val="FootnoteAnchor"/>
          <w:rtl w:val="true"/>
        </w:rPr>
        <w:footnoteReference w:id="1093"/>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خانه یا مغازه ای دارد که زمین آن وقفی است و تنها مالک حق تقدیمی یا حق پذیرزمین</w:t>
      </w:r>
      <w:r>
        <w:rPr>
          <w:rStyle w:val="FootnoteAnchor"/>
          <w:rtl w:val="true"/>
        </w:rPr>
        <w:footnoteReference w:id="1095"/>
      </w:r>
      <w:r>
        <w:rPr>
          <w:rFonts w:ascii="IRNazanin" w:hAnsi="IRNazanin" w:eastAsia="IRNazanin"/>
          <w:color w:val="111111"/>
          <w:sz w:val="28"/>
          <w:sz w:val="28"/>
          <w:szCs w:val="28"/>
          <w:rtl w:val="true"/>
          <w:lang w:bidi="fa-IR"/>
        </w:rPr>
        <w:t>و مالک بنای آن است، چنانچه خانه یا مغازه مذکور را به دیگری هبه کند و ببخشد، از آنجا که زمین وقفی قابل هبه و انتقال نیست و هبه حق تقدیمی نیز با توجه به مسأله قبل باطل است، گیرنده هبه فقط مالک بنای منزل یا مغازه می گردد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برای تحقق مقصود مذکور می توان از عقد مصالحه استفاده نمود</w:t>
      </w:r>
      <w:r>
        <w:rPr>
          <w:rFonts w:eastAsia="IRNazanin" w:cs="IRNazanin"/>
          <w:color w:val="111111"/>
          <w:sz w:val="28"/>
          <w:szCs w:val="28"/>
          <w:rtl w:val="true"/>
          <w:lang w:bidi="fa-IR"/>
        </w:rPr>
        <w:t xml:space="preserve">. </w:t>
      </w:r>
      <w:bookmarkStart w:id="1718" w:name="pg13362_147023"/>
    </w:p>
    <w:p>
      <w:pPr>
        <w:pStyle w:val="Heading4"/>
        <w:numPr>
          <w:ilvl w:val="3"/>
          <w:numId w:val="1"/>
        </w:numPr>
        <w:rPr/>
      </w:pPr>
      <w:bookmarkStart w:id="1719" w:name="__RefHeading___Toc3501716_2322387425"/>
      <w:bookmarkStart w:id="1720" w:name="_Toc663"/>
      <w:bookmarkEnd w:id="1718"/>
      <w:bookmarkEnd w:id="1719"/>
      <w:r>
        <w:rPr>
          <w:rtl w:val="true"/>
        </w:rPr>
        <w:t xml:space="preserve">هبه طلب </w:t>
      </w:r>
      <w:r>
        <w:rPr>
          <w:rtl w:val="true"/>
        </w:rPr>
        <w:t>(</w:t>
      </w:r>
      <w:r>
        <w:rPr>
          <w:rtl w:val="true"/>
        </w:rPr>
        <w:t>دین در فقه دیگری</w:t>
      </w:r>
      <w:r>
        <w:rPr>
          <w:rtl w:val="true"/>
        </w:rPr>
        <w:t>)</w:t>
      </w:r>
      <w:bookmarkEnd w:id="17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طلبی را که از دیگران دارد هبه کند،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آن را به شخص دیگری غیر از بدهکار هبه کند؛ چنین هبه ای نیاز به قبول آن شخص دارد و با قبول هبه و تحویل گرفتن مال بخشیده شده،</w:t>
      </w:r>
      <w:r>
        <w:rPr>
          <w:rStyle w:val="FootnoteAnchor"/>
          <w:rtl w:val="true"/>
        </w:rPr>
        <w:footnoteReference w:id="1096"/>
      </w:r>
      <w:r>
        <w:rPr>
          <w:rFonts w:ascii="IRNazanin" w:hAnsi="IRNazanin" w:eastAsia="IRNazanin"/>
          <w:color w:val="111111"/>
          <w:sz w:val="28"/>
          <w:sz w:val="28"/>
          <w:szCs w:val="28"/>
          <w:rtl w:val="true"/>
          <w:lang w:bidi="fa-IR"/>
        </w:rPr>
        <w:t>هبه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آن را به خود بدهکار هبه کند؛ به این معنا که طلبش را به بدهکار به قصد بریء الذمه کردن وی و اسقاط آنچه در ذمه اوست ببخشد، چنین بخششی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صحیح بوده و احتیاج به قبول بدهکار ندارد</w:t>
      </w:r>
      <w:r>
        <w:rPr>
          <w:rFonts w:eastAsia="IRNazanin" w:cs="IRNazanin"/>
          <w:color w:val="111111"/>
          <w:sz w:val="28"/>
          <w:szCs w:val="28"/>
          <w:rtl w:val="true"/>
          <w:lang w:bidi="fa-IR"/>
        </w:rPr>
        <w:t>.</w:t>
      </w:r>
    </w:p>
    <w:p>
      <w:pPr>
        <w:pStyle w:val="Heading3"/>
        <w:numPr>
          <w:ilvl w:val="2"/>
          <w:numId w:val="1"/>
        </w:numPr>
        <w:rPr/>
      </w:pPr>
      <w:bookmarkStart w:id="1721" w:name="__RefHeading___Toc3501718_2322387425"/>
      <w:bookmarkStart w:id="1722" w:name="_Toc664"/>
      <w:bookmarkEnd w:id="1721"/>
      <w:r>
        <w:rPr>
          <w:rtl w:val="true"/>
        </w:rPr>
        <w:t>شرط صحت هبه</w:t>
      </w:r>
      <w:r>
        <w:rPr>
          <w:rtl w:val="true"/>
        </w:rPr>
        <w:t xml:space="preserve">: </w:t>
      </w:r>
      <w:r>
        <w:rPr>
          <w:rtl w:val="true"/>
        </w:rPr>
        <w:t xml:space="preserve">تحويل </w:t>
      </w:r>
      <w:r>
        <w:rPr>
          <w:rtl w:val="true"/>
        </w:rPr>
        <w:t>(</w:t>
      </w:r>
      <w:r>
        <w:rPr>
          <w:rtl w:val="true"/>
        </w:rPr>
        <w:t>قبض</w:t>
      </w:r>
      <w:r>
        <w:rPr>
          <w:rtl w:val="true"/>
        </w:rPr>
        <w:t>)</w:t>
      </w:r>
      <w:bookmarkEnd w:id="1722"/>
    </w:p>
    <w:p>
      <w:pPr>
        <w:pStyle w:val="Heading4"/>
        <w:numPr>
          <w:ilvl w:val="3"/>
          <w:numId w:val="1"/>
        </w:numPr>
        <w:rPr/>
      </w:pPr>
      <w:bookmarkStart w:id="1723" w:name="__RefHeading___Toc3501720_2322387425"/>
      <w:bookmarkStart w:id="1724" w:name="_Toc665"/>
      <w:bookmarkEnd w:id="1723"/>
      <w:r>
        <w:rPr>
          <w:rtl w:val="true"/>
        </w:rPr>
        <w:t>معنای تحویل و شرط بودن آن در هبه</w:t>
      </w:r>
      <w:bookmarkEnd w:id="17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هبه صحیح واقع شود، باید مال بخشیده شده، به هبه گیرنده تحویل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در غیر این صورت، وی مالک مال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مال در اختیار و تحت تسلط فرد قرار گیرد که تحقق این معنا، در موارد مختلف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مال باید با اجازه مالک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مثلا پس از هبه، فردی که مال به او بخشیده شده، بدون اجازه آن را بردارد، کافی نیست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تحویل در همان مکان و زمانی باشد که ایجاب و قبول هبه صورت می گیرد؛ </w:t>
      </w:r>
      <w:bookmarkStart w:id="1725" w:name="pg13362_147024"/>
    </w:p>
    <w:p>
      <w:pPr>
        <w:pStyle w:val="BookText"/>
        <w:rPr/>
      </w:pPr>
      <w:bookmarkEnd w:id="1725"/>
      <w:r>
        <w:rPr>
          <w:rFonts w:ascii="IRNazanin" w:hAnsi="IRNazanin" w:eastAsia="IRNazanin"/>
          <w:color w:val="111111"/>
          <w:sz w:val="28"/>
          <w:sz w:val="28"/>
          <w:szCs w:val="28"/>
          <w:rtl w:val="true"/>
          <w:lang w:bidi="fa-IR"/>
        </w:rPr>
        <w:t>پس اگر انسان مثلا خانه ای را به کسی ببخشد و او هم قبول کند و پس از مدت طولانی مثلا چند سال بعد آن را تحویل دهد، چنانچه در این مدت از هبه عدول نکرده باشد، هبه صحیح است؛</w:t>
      </w:r>
    </w:p>
    <w:p>
      <w:pPr>
        <w:pStyle w:val="BookText"/>
        <w:rPr/>
      </w:pPr>
      <w:r>
        <w:rPr>
          <w:rFonts w:ascii="IRNazanin" w:hAnsi="IRNazanin" w:eastAsia="IRNazanin"/>
          <w:color w:val="111111"/>
          <w:sz w:val="28"/>
          <w:sz w:val="28"/>
          <w:szCs w:val="28"/>
          <w:rtl w:val="true"/>
          <w:lang w:bidi="fa-IR"/>
        </w:rPr>
        <w:t>البته، زمانی مال به ملکیت طرف مقابل در می آید که تحويل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مال هبه شده در این مدت عایدات و منافعی داشته باشد، متعلق به هبه کننده است</w:t>
      </w:r>
      <w:r>
        <w:rPr>
          <w:rFonts w:eastAsia="IRNazanin" w:cs="IRNazanin"/>
          <w:color w:val="111111"/>
          <w:sz w:val="28"/>
          <w:szCs w:val="28"/>
          <w:rtl w:val="true"/>
          <w:lang w:bidi="fa-IR"/>
        </w:rPr>
        <w:t>.</w:t>
      </w:r>
    </w:p>
    <w:p>
      <w:pPr>
        <w:pStyle w:val="Heading4"/>
        <w:numPr>
          <w:ilvl w:val="3"/>
          <w:numId w:val="1"/>
        </w:numPr>
        <w:rPr/>
      </w:pPr>
      <w:bookmarkStart w:id="1726" w:name="__RefHeading___Toc3501722_2322387425"/>
      <w:bookmarkStart w:id="1727" w:name="_Toc666"/>
      <w:bookmarkEnd w:id="1726"/>
      <w:r>
        <w:rPr>
          <w:rtl w:val="true"/>
        </w:rPr>
        <w:t>تحویل مالی که در اختیار هبه گیرنده است</w:t>
      </w:r>
      <w:bookmarkEnd w:id="17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را که دست دیگری دارد به او ببخشد، لازم نیست آن را از او بگیرد و دوباره تحویل بدهد؛</w:t>
      </w:r>
    </w:p>
    <w:p>
      <w:pPr>
        <w:pStyle w:val="BookText"/>
        <w:rPr/>
      </w:pPr>
      <w:r>
        <w:rPr>
          <w:rFonts w:ascii="IRNazanin" w:hAnsi="IRNazanin" w:eastAsia="IRNazanin"/>
          <w:color w:val="111111"/>
          <w:sz w:val="28"/>
          <w:sz w:val="28"/>
          <w:szCs w:val="28"/>
          <w:rtl w:val="true"/>
          <w:lang w:bidi="fa-IR"/>
        </w:rPr>
        <w:t xml:space="preserve">البته، بنابر احتیاط واجب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کننده نسبت به باقی ماندن مال در دست فرد،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خانه ، خانه را به فرد یا افرادی که همراه با او در آن زندگی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همین که در آن ساکن بوده و امکان تصرف در خانه برای هبه گیرنده وجود داشته باشد، تحويل صورت گرفته است؛</w:t>
      </w:r>
    </w:p>
    <w:p>
      <w:pPr>
        <w:pStyle w:val="BookText"/>
        <w:rPr/>
      </w:pPr>
      <w:r>
        <w:rPr>
          <w:rFonts w:ascii="IRNazanin" w:hAnsi="IRNazanin" w:eastAsia="IRNazanin"/>
          <w:color w:val="111111"/>
          <w:sz w:val="28"/>
          <w:sz w:val="28"/>
          <w:szCs w:val="28"/>
          <w:rtl w:val="true"/>
          <w:lang w:bidi="fa-IR"/>
        </w:rPr>
        <w:t>ولی اگر مثلا اتاق یا محل دیگری تنها در اختیار هبه کننده باشد، برای تحویل آن قسمت می تواند کلید آن محل را حداقل برای مدت کوتاهی به فرد مورد نظر بدهد تا بتواند در آن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مورد املاکی همچون خانه و مغازه، صدور سند رسمی محضری در حکم تحويل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هرچند فردی که مال به وی بخشیده شده در آن ساکن نباشد</w:t>
      </w:r>
      <w:r>
        <w:rPr>
          <w:rFonts w:eastAsia="IRNazanin" w:cs="IRNazanin"/>
          <w:color w:val="111111"/>
          <w:sz w:val="28"/>
          <w:szCs w:val="28"/>
          <w:rtl w:val="true"/>
          <w:lang w:bidi="fa-IR"/>
        </w:rPr>
        <w:t>.</w:t>
      </w:r>
    </w:p>
    <w:p>
      <w:pPr>
        <w:pStyle w:val="Heading4"/>
        <w:numPr>
          <w:ilvl w:val="3"/>
          <w:numId w:val="1"/>
        </w:numPr>
        <w:rPr/>
      </w:pPr>
      <w:bookmarkStart w:id="1728" w:name="__RefHeading___Toc3501724_2322387425"/>
      <w:bookmarkStart w:id="1729" w:name="_Toc667"/>
      <w:bookmarkEnd w:id="1728"/>
      <w:r>
        <w:rPr>
          <w:rtl w:val="true"/>
        </w:rPr>
        <w:t>تحویل مالی که به نابالغ و دیوانه هبه شده</w:t>
      </w:r>
      <w:bookmarkEnd w:id="1729"/>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به نابالغ یا دیوانه بخشیده شود، تحویل گرفتن آن نیز </w:t>
      </w:r>
      <w:bookmarkStart w:id="1730" w:name="pg13362_147025"/>
    </w:p>
    <w:p>
      <w:pPr>
        <w:pStyle w:val="BookText"/>
        <w:rPr/>
      </w:pPr>
      <w:bookmarkEnd w:id="1730"/>
      <w:r>
        <w:rPr>
          <w:rFonts w:ascii="IRNazanin" w:hAnsi="IRNazanin" w:eastAsia="IRNazanin"/>
          <w:color w:val="111111"/>
          <w:sz w:val="28"/>
          <w:sz w:val="28"/>
          <w:szCs w:val="28"/>
          <w:rtl w:val="true"/>
          <w:lang w:bidi="fa-IR"/>
        </w:rPr>
        <w:t>مانند قبول هبه، توسط ولی شرعی آنان</w:t>
      </w:r>
      <w:r>
        <w:rPr>
          <w:rStyle w:val="FootnoteAnchor"/>
          <w:rtl w:val="true"/>
        </w:rPr>
        <w:footnoteReference w:id="1097"/>
      </w:r>
      <w:r>
        <w:rPr>
          <w:rFonts w:ascii="IRNazanin" w:hAnsi="IRNazanin" w:eastAsia="IRNazanin"/>
          <w:color w:val="111111"/>
          <w:sz w:val="28"/>
          <w:sz w:val="28"/>
          <w:szCs w:val="28"/>
          <w:rtl w:val="true"/>
          <w:lang w:bidi="fa-IR"/>
        </w:rPr>
        <w:t>صورت می گیرد و اگرولیت شرعی مالی را که در اختیار خودش می باشد به آنان هبه کند، نیاز به تحویل گرفتن مجدد نیست</w:t>
      </w:r>
      <w:r>
        <w:rPr>
          <w:rFonts w:eastAsia="IRNazanin" w:cs="IRNazanin"/>
          <w:color w:val="111111"/>
          <w:sz w:val="28"/>
          <w:szCs w:val="28"/>
          <w:rtl w:val="true"/>
          <w:lang w:bidi="fa-IR"/>
        </w:rPr>
        <w:t>.</w:t>
      </w:r>
    </w:p>
    <w:p>
      <w:pPr>
        <w:pStyle w:val="Heading4"/>
        <w:numPr>
          <w:ilvl w:val="3"/>
          <w:numId w:val="1"/>
        </w:numPr>
        <w:rPr/>
      </w:pPr>
      <w:bookmarkStart w:id="1731" w:name="__RefHeading___Toc3501726_2322387425"/>
      <w:bookmarkStart w:id="1732" w:name="_Toc668"/>
      <w:bookmarkEnd w:id="1731"/>
      <w:r>
        <w:rPr>
          <w:rtl w:val="true"/>
        </w:rPr>
        <w:t>تحویل مالی که به مسجد یا حسینیه هبه شده</w:t>
      </w:r>
      <w:bookmarkEnd w:id="17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را به مسجد یا حسینیه یا مانند آن از موقوفات عام ببخشد، تحویل گرفتن آن نیز مانند قبول هبه ، توسط متولى شؤون مسجد یا متولی حسینیه یا موقوفه، یا وکیل وی صورت می گیرد</w:t>
      </w:r>
      <w:r>
        <w:rPr>
          <w:rFonts w:eastAsia="IRNazanin" w:cs="IRNazanin"/>
          <w:color w:val="111111"/>
          <w:sz w:val="28"/>
          <w:szCs w:val="28"/>
          <w:rtl w:val="true"/>
          <w:lang w:bidi="fa-IR"/>
        </w:rPr>
        <w:t>.</w:t>
      </w:r>
    </w:p>
    <w:p>
      <w:pPr>
        <w:pStyle w:val="Heading4"/>
        <w:numPr>
          <w:ilvl w:val="3"/>
          <w:numId w:val="1"/>
        </w:numPr>
        <w:rPr/>
      </w:pPr>
      <w:bookmarkStart w:id="1733" w:name="__RefHeading___Toc3501728_2322387425"/>
      <w:bookmarkStart w:id="1734" w:name="_Toc669"/>
      <w:bookmarkEnd w:id="1733"/>
      <w:r>
        <w:rPr>
          <w:rtl w:val="true"/>
        </w:rPr>
        <w:t>تحویل مال مشاع</w:t>
      </w:r>
      <w:bookmarkEnd w:id="17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بخشی از مال به صورت مشاع، صحیح است و فردی که مالی به صورت مشاع به او هبه شده ، تحویل آن به هریک از صورت های زیر برای او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شریک خود، تمام مال را در اختیار بگیرد؛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شریک خود، وکالت در تحویل گرفتن تمام مال را بدهد و او نیز چنین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مال را بدون اجازه شریک، تحویل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هرچند تحویل مال، همراه با تصرف در مال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تحویل لازم در هبه، محقق شده است</w:t>
      </w:r>
      <w:r>
        <w:rPr>
          <w:rFonts w:eastAsia="IRNazanin" w:cs="IRNazanin"/>
          <w:color w:val="111111"/>
          <w:sz w:val="28"/>
          <w:szCs w:val="28"/>
          <w:rtl w:val="true"/>
          <w:lang w:bidi="fa-IR"/>
        </w:rPr>
        <w:t>.</w:t>
      </w:r>
    </w:p>
    <w:p>
      <w:pPr>
        <w:pStyle w:val="Heading4"/>
        <w:numPr>
          <w:ilvl w:val="3"/>
          <w:numId w:val="1"/>
        </w:numPr>
        <w:rPr/>
      </w:pPr>
      <w:bookmarkStart w:id="1735" w:name="__RefHeading___Toc3501730_2322387425"/>
      <w:bookmarkStart w:id="1736" w:name="_Toc670"/>
      <w:bookmarkEnd w:id="1735"/>
      <w:r>
        <w:rPr>
          <w:rtl w:val="true"/>
        </w:rPr>
        <w:t>تحویل در هبه طلب</w:t>
      </w:r>
      <w:bookmarkEnd w:id="1736"/>
    </w:p>
    <w:p>
      <w:pPr>
        <w:pStyle w:val="Heading5"/>
        <w:numPr>
          <w:ilvl w:val="4"/>
          <w:numId w:val="1"/>
        </w:numPr>
        <w:rPr/>
      </w:pPr>
      <w:bookmarkStart w:id="1737" w:name="__RefHeading___Toc3501732_2322387425"/>
      <w:bookmarkStart w:id="1738" w:name="_Toc671"/>
      <w:bookmarkEnd w:id="1737"/>
      <w:r>
        <w:rPr>
          <w:rtl w:val="true"/>
        </w:rPr>
        <w:t>اشاره</w:t>
      </w:r>
      <w:bookmarkEnd w:id="1738"/>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طلب خویش</w:t>
      </w:r>
      <w:r>
        <w:rPr>
          <w:rStyle w:val="FootnoteAnchor"/>
          <w:rtl w:val="true"/>
        </w:rPr>
        <w:footnoteReference w:id="1098"/>
      </w:r>
      <w:r>
        <w:rPr>
          <w:rFonts w:ascii="IRNazanin" w:hAnsi="IRNazanin" w:eastAsia="IRNazanin"/>
          <w:color w:val="111111"/>
          <w:sz w:val="28"/>
          <w:sz w:val="28"/>
          <w:szCs w:val="28"/>
          <w:rtl w:val="true"/>
          <w:lang w:bidi="fa-IR"/>
        </w:rPr>
        <w:t xml:space="preserve">را به بدهکار به قصد بریء الذمه کردن </w:t>
      </w:r>
      <w:bookmarkStart w:id="1739" w:name="pg13362_147026"/>
    </w:p>
    <w:p>
      <w:pPr>
        <w:pStyle w:val="BookText"/>
        <w:rPr/>
      </w:pPr>
      <w:bookmarkEnd w:id="1739"/>
      <w:r>
        <w:rPr>
          <w:rFonts w:ascii="IRNazanin" w:hAnsi="IRNazanin" w:eastAsia="IRNazanin"/>
          <w:color w:val="111111"/>
          <w:sz w:val="28"/>
          <w:sz w:val="28"/>
          <w:szCs w:val="28"/>
          <w:rtl w:val="true"/>
          <w:lang w:bidi="fa-IR"/>
        </w:rPr>
        <w:t>بدهکار و اسقاط آنچه که در ذمه اوست ببخشد، صحیح است و احتیاج به قبض و اقباض ندارد و در این صورت برای طلبکار حق رجوع و پشیمانی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طلب خود از دیگری را به شخص ثالثي هبه نماید، تا وقتی که طلب مذکور توسط کسی که طلب به او بخشیده شده، قبض و وصول نشده باشد، هبه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تنها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به هدیه گیرنده، چه توسط هبه کننده باشد و چه بدهکار و همین طور نقل وجه اعتباری از حساب بدهکار به حساب پس انداز طرف مقابل، برای تحقق قبض و تحویل،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برای تصحیح این امر می توان از عقد مصالحه استفاده نمود، بدین صورت که فرد،</w:t>
      </w:r>
      <w:r>
        <w:rPr>
          <w:rStyle w:val="FootnoteAnchor"/>
          <w:rtl w:val="true"/>
        </w:rPr>
        <w:footnoteReference w:id="1099"/>
      </w:r>
      <w:r>
        <w:rPr>
          <w:rFonts w:ascii="IRNazanin" w:hAnsi="IRNazanin" w:eastAsia="IRNazanin"/>
          <w:color w:val="111111"/>
          <w:sz w:val="28"/>
          <w:sz w:val="28"/>
          <w:szCs w:val="28"/>
          <w:rtl w:val="true"/>
          <w:lang w:bidi="fa-IR"/>
        </w:rPr>
        <w:t>طلب خود از دیگری را به طور مجانی به طرف مقابل مصالحه نماید و او</w:t>
      </w:r>
      <w:r>
        <w:rPr>
          <w:rStyle w:val="FootnoteAnchor"/>
          <w:rtl w:val="true"/>
        </w:rPr>
        <w:footnoteReference w:id="1100"/>
      </w:r>
      <w:r>
        <w:rPr>
          <w:rFonts w:ascii="IRNazanin" w:hAnsi="IRNazanin" w:eastAsia="IRNazanin"/>
          <w:color w:val="111111"/>
          <w:sz w:val="28"/>
          <w:sz w:val="28"/>
          <w:szCs w:val="28"/>
          <w:rtl w:val="true"/>
          <w:lang w:bidi="fa-IR"/>
        </w:rPr>
        <w:t xml:space="preserve">هم قبول نماید، در این صورت قبض و تحویل طلب توسط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Heading5"/>
        <w:numPr>
          <w:ilvl w:val="4"/>
          <w:numId w:val="1"/>
        </w:numPr>
        <w:rPr/>
      </w:pPr>
      <w:bookmarkStart w:id="1740" w:name="__RefHeading___Toc3501734_2322387425"/>
      <w:bookmarkStart w:id="1741" w:name="_Toc672"/>
      <w:bookmarkEnd w:id="1740"/>
      <w:r>
        <w:rPr>
          <w:rtl w:val="true"/>
        </w:rPr>
        <w:t>روش جایگزین برای بخششی که به صورت انتقال اعتباری انجام می شود</w:t>
      </w:r>
      <w:bookmarkEnd w:id="1741"/>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بخواهد مبلغی را به طور مجانی به دیگری تملیک کند و آن را با نقل اعتباری از طریق شبکه شتاب بانکی و مانند آن به حساب وی واریز نماید، از آنجا که این نوع انتقال، قبض و تحویل به حساب نمی آید، می تواند از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به این صورت که قبل از انتقال آن مبلغ، به طرف مقابل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مبلغ به طور مجانی درذمه خویش به تو مصالحه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صلح را بپذیرد؛ سپس با انتقال وجه به حساب متصالح، وی را برای دریافت آن به بانک حواله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انتقال وجه، بدهی وی که با </w:t>
      </w:r>
      <w:bookmarkStart w:id="1742" w:name="pg13362_147027"/>
    </w:p>
    <w:p>
      <w:pPr>
        <w:pStyle w:val="BookText"/>
        <w:rPr/>
      </w:pPr>
      <w:bookmarkEnd w:id="1742"/>
      <w:r>
        <w:rPr>
          <w:rFonts w:ascii="IRNazanin" w:hAnsi="IRNazanin" w:eastAsia="IRNazanin"/>
          <w:color w:val="111111"/>
          <w:sz w:val="28"/>
          <w:sz w:val="28"/>
          <w:szCs w:val="28"/>
          <w:rtl w:val="true"/>
          <w:lang w:bidi="fa-IR"/>
        </w:rPr>
        <w:t>این مصالحه برذمۂ فرد آمده، به طرف مقابل ادا می شود و وی از بانک طلبکار می شود؛</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البته، اگر فرد مبلغی را به حساب طرف مقابل منتقل کند و او را وکیل نماید تا پس از دریافت اسکناس از بانک، آن را به خود هدیه دهد، و وی این کار را انجام دهد، هبه به صورت صحیح محقق می گردد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شایان ذکر است، بر فرض این کار به صورت هبه باطل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بدون دریافت پول از حساب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هبه گیرنده آن را مصرف کند، موجب ضمان وی نمی شود</w:t>
      </w:r>
      <w:r>
        <w:rPr>
          <w:rFonts w:eastAsia="IRNazanin" w:cs="IRNazanin"/>
          <w:color w:val="111111"/>
          <w:sz w:val="28"/>
          <w:szCs w:val="28"/>
          <w:rtl w:val="true"/>
          <w:lang w:bidi="fa-IR"/>
        </w:rPr>
        <w:t>.</w:t>
      </w:r>
    </w:p>
    <w:p>
      <w:pPr>
        <w:pStyle w:val="Heading4"/>
        <w:numPr>
          <w:ilvl w:val="3"/>
          <w:numId w:val="1"/>
        </w:numPr>
        <w:rPr/>
      </w:pPr>
      <w:bookmarkStart w:id="1743" w:name="__RefHeading___Toc3501736_2322387425"/>
      <w:bookmarkStart w:id="1744" w:name="_Toc673"/>
      <w:bookmarkEnd w:id="1743"/>
      <w:r>
        <w:rPr>
          <w:rtl w:val="true"/>
        </w:rPr>
        <w:t>فوت هبه کننده قبل از تحویل</w:t>
      </w:r>
      <w:bookmarkEnd w:id="17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هبه کننده قبل از تحویل دادن مالی که بخشیده بمیرد، عقد هبه باطل و منفسخ شده و مال به ورثه او منتقل می شود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با مرگ کسی که مال به او بخشیده شده قبل از تحویل، عقد هبه باطل و منفسخ می شود و در هر دو صورت اگر بخواهند هبه محقق شود، باید مالک یا مالکین فعلی، دوباره آن را هبه کنند و قبول و تحویل صورت گیرد</w:t>
      </w:r>
      <w:r>
        <w:rPr>
          <w:rFonts w:eastAsia="IRNazanin" w:cs="IRNazanin"/>
          <w:color w:val="111111"/>
          <w:sz w:val="28"/>
          <w:szCs w:val="28"/>
          <w:rtl w:val="true"/>
          <w:lang w:bidi="fa-IR"/>
        </w:rPr>
        <w:t xml:space="preserve">. </w:t>
      </w:r>
      <w:bookmarkStart w:id="1745" w:name="pg13362_147028"/>
    </w:p>
    <w:p>
      <w:pPr>
        <w:pStyle w:val="Heading3"/>
        <w:numPr>
          <w:ilvl w:val="2"/>
          <w:numId w:val="1"/>
        </w:numPr>
        <w:rPr/>
      </w:pPr>
      <w:bookmarkStart w:id="1746" w:name="__RefHeading___Toc3501738_2322387425"/>
      <w:bookmarkStart w:id="1747" w:name="_Toc674"/>
      <w:bookmarkEnd w:id="1745"/>
      <w:bookmarkEnd w:id="1746"/>
      <w:r>
        <w:rPr>
          <w:rtl w:val="true"/>
        </w:rPr>
        <w:t>رجوع از هبه</w:t>
      </w:r>
      <w:bookmarkEnd w:id="1747"/>
    </w:p>
    <w:p>
      <w:pPr>
        <w:pStyle w:val="Heading4"/>
        <w:numPr>
          <w:ilvl w:val="3"/>
          <w:numId w:val="1"/>
        </w:numPr>
        <w:rPr/>
      </w:pPr>
      <w:bookmarkStart w:id="1748" w:name="__RefHeading___Toc3501740_2322387425"/>
      <w:bookmarkStart w:id="1749" w:name="_Toc675"/>
      <w:bookmarkEnd w:id="1748"/>
      <w:r>
        <w:rPr>
          <w:rtl w:val="true"/>
        </w:rPr>
        <w:t>اشاره</w:t>
      </w:r>
      <w:bookmarkEnd w:id="17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هبه پس از تحقق آن از طرف کسی که مال به او هبه شده لازم</w:t>
      </w:r>
      <w:r>
        <w:rPr>
          <w:rStyle w:val="FootnoteAnchor"/>
          <w:rtl w:val="true"/>
        </w:rPr>
        <w:footnoteReference w:id="1103"/>
      </w:r>
      <w:r>
        <w:rPr>
          <w:rFonts w:ascii="IRNazanin" w:hAnsi="IRNazanin" w:eastAsia="IRNazanin"/>
          <w:color w:val="111111"/>
          <w:sz w:val="28"/>
          <w:sz w:val="28"/>
          <w:szCs w:val="28"/>
          <w:rtl w:val="true"/>
          <w:lang w:bidi="fa-IR"/>
        </w:rPr>
        <w:t>و از طرف هبه کننده جایز محسوب می شود و وی می تواند به مالی که هبه کرده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چند مورد که در آنها پس از آنکه مال بخشیده شده ، تحویل داده شد، هبه کننده نمی تواند آن را بدون رضایت طرف مقابل پس بگیرد و پشیمانی اثری ندارد و هبه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هبه کننده محسوب می شود که توضیح آن در مسائل بعد ذکر می شود </w:t>
      </w:r>
      <w:r>
        <w:rPr>
          <w:rFonts w:eastAsia="IRNazanin" w:cs="IRNazanin"/>
          <w:color w:val="111111"/>
          <w:sz w:val="28"/>
          <w:szCs w:val="28"/>
          <w:rtl w:val="true"/>
          <w:lang w:bidi="fa-IR"/>
        </w:rPr>
        <w:t>.</w:t>
      </w:r>
    </w:p>
    <w:p>
      <w:pPr>
        <w:pStyle w:val="Heading4"/>
        <w:numPr>
          <w:ilvl w:val="3"/>
          <w:numId w:val="1"/>
        </w:numPr>
        <w:rPr/>
      </w:pPr>
      <w:bookmarkStart w:id="1750" w:name="__RefHeading___Toc3501742_2322387425"/>
      <w:bookmarkStart w:id="1751" w:name="_Toc676"/>
      <w:bookmarkEnd w:id="1750"/>
      <w:r>
        <w:rPr>
          <w:rtl w:val="true"/>
        </w:rPr>
        <w:t>مواردی که هبه قابل رجوع نیست</w:t>
      </w:r>
      <w:bookmarkEnd w:id="1751"/>
    </w:p>
    <w:p>
      <w:pPr>
        <w:pStyle w:val="Heading5"/>
        <w:numPr>
          <w:ilvl w:val="4"/>
          <w:numId w:val="1"/>
        </w:numPr>
        <w:rPr/>
      </w:pPr>
      <w:bookmarkStart w:id="1752" w:name="__RefHeading___Toc3501744_2322387425"/>
      <w:bookmarkStart w:id="1753" w:name="_Toc677"/>
      <w:bookmarkEnd w:id="1752"/>
      <w:r>
        <w:rPr>
          <w:rtl w:val="true"/>
        </w:rPr>
        <w:t>اشاره</w:t>
      </w:r>
      <w:bookmarkEnd w:id="17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ذیل، هبه</w:t>
      </w:r>
      <w:r>
        <w:rPr>
          <w:rStyle w:val="FootnoteAnchor"/>
          <w:rtl w:val="true"/>
        </w:rPr>
        <w:footnoteReference w:id="1104"/>
      </w:r>
      <w:r>
        <w:rPr>
          <w:rFonts w:ascii="IRNazanin" w:hAnsi="IRNazanin" w:eastAsia="IRNazanin"/>
          <w:color w:val="111111"/>
          <w:sz w:val="28"/>
          <w:sz w:val="28"/>
          <w:szCs w:val="28"/>
          <w:rtl w:val="true"/>
          <w:lang w:bidi="fa-IR"/>
        </w:rPr>
        <w:t>قابل رجوع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هبه به ارحام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هبه شده، از بین برود؛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مالكيت مال هبه شده، به فرد دیگری منتقل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هبه شده، تغییر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هبه کننده در هبه خود قصد قربت داشته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 طرف بمیرد؛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هبه، معوضه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موارد، در ادامه ذکر می شود</w:t>
      </w:r>
      <w:r>
        <w:rPr>
          <w:rFonts w:eastAsia="IRNazanin" w:cs="IRNazanin"/>
          <w:color w:val="111111"/>
          <w:sz w:val="28"/>
          <w:szCs w:val="28"/>
          <w:rtl w:val="true"/>
          <w:lang w:bidi="fa-IR"/>
        </w:rPr>
        <w:t>.</w:t>
      </w:r>
    </w:p>
    <w:p>
      <w:pPr>
        <w:pStyle w:val="Heading5"/>
        <w:numPr>
          <w:ilvl w:val="4"/>
          <w:numId w:val="1"/>
        </w:numPr>
        <w:rPr/>
      </w:pPr>
      <w:bookmarkStart w:id="1754" w:name="__RefHeading___Toc3501746_2322387425"/>
      <w:bookmarkStart w:id="1755" w:name="_Toc678"/>
      <w:bookmarkEnd w:id="1754"/>
      <w:r>
        <w:rPr/>
        <w:t>1</w:t>
      </w:r>
      <w:r>
        <w:rPr>
          <w:rtl w:val="true"/>
        </w:rPr>
        <w:t>.</w:t>
      </w:r>
      <w:r>
        <w:rPr>
          <w:rtl w:val="true"/>
        </w:rPr>
        <w:t>هبه به ارحام باشد</w:t>
      </w:r>
      <w:bookmarkEnd w:id="1755"/>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مالی را به یکی از خویشاوندان نسبی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 </w:t>
      </w:r>
      <w:bookmarkStart w:id="1756" w:name="pg13362_147029"/>
    </w:p>
    <w:p>
      <w:pPr>
        <w:pStyle w:val="BookText"/>
        <w:rPr/>
      </w:pPr>
      <w:bookmarkEnd w:id="1756"/>
      <w:r>
        <w:rPr>
          <w:rFonts w:ascii="IRNazanin" w:hAnsi="IRNazanin" w:eastAsia="IRNazanin"/>
          <w:color w:val="111111"/>
          <w:sz w:val="28"/>
          <w:sz w:val="28"/>
          <w:szCs w:val="28"/>
          <w:rtl w:val="true"/>
          <w:lang w:bidi="fa-IR"/>
        </w:rPr>
        <w:t xml:space="preserve">مادر، پدربزرگ، مادربزرگ، برادر، خواهر، عمه، عمو، دایی، خاله، فرزندان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و تحویل دهد، هبه لازم می شود و نمی تواند بدون رضایت طرف مقابل آن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مذکور در مسأله قبل، برای زن و شوهری که نسبت خویشاوندی نسبی با یکدیگر ندارند، جاری نیست، هرچند احتیاط مستحب است مالی را که یکی از آنان به دیگری بخشیده، بعد از تحویل و حتی قبل از آن، پس نگیرد؛</w:t>
      </w:r>
    </w:p>
    <w:p>
      <w:pPr>
        <w:pStyle w:val="BookText"/>
        <w:rPr/>
      </w:pPr>
      <w:r>
        <w:rPr>
          <w:rFonts w:ascii="IRNazanin" w:hAnsi="IRNazanin" w:eastAsia="IRNazanin"/>
          <w:color w:val="111111"/>
          <w:sz w:val="28"/>
          <w:sz w:val="28"/>
          <w:szCs w:val="28"/>
          <w:rtl w:val="true"/>
          <w:lang w:bidi="fa-IR"/>
        </w:rPr>
        <w:t xml:space="preserve">همین طور، سایر افرادی که تنها به سبب ازدواج، نسبتی با انسان پیدا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همسر فرزند، پدر و مادرزن ، مادر و پدرشوهر، برادرزن، زن برادر، زن عمو جزء ارحام انسان به حساب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حکم مذکور، شامل محارم رضاعی که به واسطه شیر خوردن به انسان محرم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 مادر، برادر و خواهر رضاعی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Heading5"/>
        <w:numPr>
          <w:ilvl w:val="4"/>
          <w:numId w:val="1"/>
        </w:numPr>
        <w:rPr/>
      </w:pPr>
      <w:bookmarkStart w:id="1757" w:name="__RefHeading___Toc3501748_2322387425"/>
      <w:bookmarkStart w:id="1758" w:name="_Toc679"/>
      <w:bookmarkEnd w:id="1757"/>
      <w:r>
        <w:rPr/>
        <w:t>2</w:t>
      </w:r>
      <w:r>
        <w:rPr>
          <w:rtl w:val="true"/>
        </w:rPr>
        <w:t>.</w:t>
      </w:r>
      <w:r>
        <w:rPr>
          <w:rtl w:val="true"/>
        </w:rPr>
        <w:t>مال هبه شده مصرف شده یا از بین برود</w:t>
      </w:r>
      <w:bookmarkEnd w:id="17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بخشیده شده،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آن مال خوراکی یا مواد سوختی همچون بنزین بوده و مصرف شود یا بر اثر خراب شدن و مانند آن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لازم شده و هبه کننده نمی تواند از هبه برگردد و عوض مال خود را مطالبه نماید</w:t>
      </w:r>
      <w:r>
        <w:rPr>
          <w:rFonts w:eastAsia="IRNazanin" w:cs="IRNazanin"/>
          <w:color w:val="111111"/>
          <w:sz w:val="28"/>
          <w:szCs w:val="28"/>
          <w:rtl w:val="true"/>
          <w:lang w:bidi="fa-IR"/>
        </w:rPr>
        <w:t>.</w:t>
      </w:r>
    </w:p>
    <w:p>
      <w:pPr>
        <w:pStyle w:val="Heading5"/>
        <w:numPr>
          <w:ilvl w:val="4"/>
          <w:numId w:val="1"/>
        </w:numPr>
        <w:rPr/>
      </w:pPr>
      <w:bookmarkStart w:id="1759" w:name="__RefHeading___Toc3501750_2322387425"/>
      <w:bookmarkStart w:id="1760" w:name="_Toc680"/>
      <w:bookmarkEnd w:id="1759"/>
      <w:r>
        <w:rPr/>
        <w:t>3</w:t>
      </w:r>
      <w:r>
        <w:rPr>
          <w:rtl w:val="true"/>
        </w:rPr>
        <w:t>.</w:t>
      </w:r>
      <w:r>
        <w:rPr>
          <w:rtl w:val="true"/>
        </w:rPr>
        <w:t>مالكيت مال هبه شده به فرد دیگری منتقل شود</w:t>
      </w:r>
      <w:bookmarkEnd w:id="1760"/>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مال به او بخشیده شده ، پس از تحویل گرفتن آن، با فروش یا بخشش یا صلح و مانند آن، مال را از ملکيت خود خارج ساخته و به دیگری منتقل نماید، هبه لازم شده و حکم مسأله قبل در مورد آن جاری می شود</w:t>
      </w:r>
      <w:r>
        <w:rPr>
          <w:rFonts w:eastAsia="IRNazanin" w:cs="IRNazanin"/>
          <w:color w:val="111111"/>
          <w:sz w:val="28"/>
          <w:szCs w:val="28"/>
          <w:rtl w:val="true"/>
          <w:lang w:bidi="fa-IR"/>
        </w:rPr>
        <w:t>.</w:t>
      </w:r>
      <w:r>
        <w:rPr>
          <w:rStyle w:val="FootnoteAnchor"/>
          <w:rtl w:val="true"/>
        </w:rPr>
        <w:footnoteReference w:id="1105"/>
      </w:r>
      <w:bookmarkStart w:id="1761" w:name="pg13362_147030"/>
    </w:p>
    <w:p>
      <w:pPr>
        <w:pStyle w:val="Heading5"/>
        <w:numPr>
          <w:ilvl w:val="4"/>
          <w:numId w:val="1"/>
        </w:numPr>
        <w:rPr/>
      </w:pPr>
      <w:bookmarkStart w:id="1762" w:name="__RefHeading___Toc3501752_2322387425"/>
      <w:bookmarkStart w:id="1763" w:name="_Toc681"/>
      <w:bookmarkEnd w:id="1761"/>
      <w:bookmarkEnd w:id="1762"/>
      <w:r>
        <w:rPr/>
        <w:t>4</w:t>
      </w:r>
      <w:r>
        <w:rPr>
          <w:rtl w:val="true"/>
        </w:rPr>
        <w:t>.</w:t>
      </w:r>
      <w:r>
        <w:rPr>
          <w:rtl w:val="true"/>
        </w:rPr>
        <w:t>مال هبه شده تغییر کند</w:t>
      </w:r>
      <w:bookmarkEnd w:id="17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هبه شده پس از تحویل، تغییر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تغییر بر اثر استفاده و تصرف فردی باشد که مال به او هبه شده و چه بدون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طوری باشد که عرفا مال به شکل اول خود باقی نمانده باشد، هبه لازم شده و هبه کننده نمی تواند آن را پس بگیرد؛</w:t>
      </w:r>
    </w:p>
    <w:p>
      <w:pPr>
        <w:pStyle w:val="BookText"/>
        <w:rPr/>
      </w:pPr>
      <w:r>
        <w:rPr>
          <w:rFonts w:ascii="IRNazanin" w:hAnsi="IRNazanin" w:eastAsia="IRNazanin"/>
          <w:color w:val="111111"/>
          <w:sz w:val="28"/>
          <w:sz w:val="28"/>
          <w:szCs w:val="28"/>
          <w:rtl w:val="true"/>
          <w:lang w:bidi="fa-IR"/>
        </w:rPr>
        <w:t>مثلا اگر گندم بخشیده شده ، آرد شود یا با آرد هبه شده، نان پخته شود یا با پارچه هبه شده پیراهنی دوخته شود یا با کاموای بخشیده شده لباسی بافته شود یا حیوان زنده هبه شده ذبح و مهیای طبخ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جوجه هبه شده تبدیل به مرغ شود، هبه کننده نمی تواند آن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تصرف در مال یا گذشت زمان و اسباب طبیعی، به گونه ای که در مسأله قبل ذکر شد تغییری در آن ایجاد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فرد، لباس هبه شده را بپوشد یا آن را بشوید یا فرش را پهن کند یا ماشین بخشیده شده را سوار شود یا طلایی که همه شده ، قیمتش چند برابر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مواردی موجب لازم شدن هبه وعدم امکان رجوع نمی شود و در این صورت، چنانچه مال هبه شده معیوب شده باشد، هبه کننده نمی تواند مطالبه ما به التفاوت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Heading5"/>
        <w:numPr>
          <w:ilvl w:val="4"/>
          <w:numId w:val="1"/>
        </w:numPr>
        <w:rPr/>
      </w:pPr>
      <w:bookmarkStart w:id="1764" w:name="__RefHeading___Toc3501754_2322387425"/>
      <w:bookmarkStart w:id="1765" w:name="_Toc682"/>
      <w:bookmarkEnd w:id="1764"/>
      <w:r>
        <w:rPr/>
        <w:t>5</w:t>
      </w:r>
      <w:r>
        <w:rPr>
          <w:rtl w:val="true"/>
        </w:rPr>
        <w:t>.</w:t>
      </w:r>
      <w:r>
        <w:rPr>
          <w:rtl w:val="true"/>
        </w:rPr>
        <w:t>هبه کننده در هبه خود قصد قربت داشته باشد</w:t>
      </w:r>
      <w:bookmarkEnd w:id="17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مال را به دیگری می بخشد، در بخشش و هبه خود، قصد تقرب به پروردگار متعال داشته باشد، هبه لازم بوده و قابل رجوع نیست</w:t>
      </w:r>
      <w:r>
        <w:rPr>
          <w:rFonts w:eastAsia="IRNazanin" w:cs="IRNazanin"/>
          <w:color w:val="111111"/>
          <w:sz w:val="28"/>
          <w:szCs w:val="28"/>
          <w:rtl w:val="true"/>
          <w:lang w:bidi="fa-IR"/>
        </w:rPr>
        <w:t>.</w:t>
      </w:r>
      <w:r>
        <w:rPr>
          <w:rStyle w:val="FootnoteAnchor"/>
          <w:rtl w:val="true"/>
        </w:rPr>
        <w:footnoteReference w:id="1106"/>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مال خویش را به مؤسسه خیریه، مسجد، حسینیه و مانند آن به قصد تقرب به پروردگار متعال هبه نماید یا مالی را جهت عزاداری حضرت ابا عبدالله الحسين علیه السلام يا اطعام فقرا و مانند آن با قصد قربت اهدا نماید، هبه لازم محسوب شده و نمی تواند آن را پس بگیرد</w:t>
      </w:r>
      <w:r>
        <w:rPr>
          <w:rFonts w:eastAsia="IRNazanin" w:cs="IRNazanin"/>
          <w:color w:val="111111"/>
          <w:sz w:val="28"/>
          <w:szCs w:val="28"/>
          <w:rtl w:val="true"/>
          <w:lang w:bidi="fa-IR"/>
        </w:rPr>
        <w:t xml:space="preserve">. </w:t>
      </w:r>
      <w:bookmarkStart w:id="1766" w:name="pg13362_147031"/>
    </w:p>
    <w:p>
      <w:pPr>
        <w:pStyle w:val="Heading5"/>
        <w:numPr>
          <w:ilvl w:val="4"/>
          <w:numId w:val="1"/>
        </w:numPr>
        <w:rPr/>
      </w:pPr>
      <w:bookmarkStart w:id="1767" w:name="__RefHeading___Toc3501756_2322387425"/>
      <w:bookmarkStart w:id="1768" w:name="_Toc683"/>
      <w:bookmarkEnd w:id="1766"/>
      <w:bookmarkEnd w:id="1767"/>
      <w:r>
        <w:rPr/>
        <w:t>6</w:t>
      </w:r>
      <w:r>
        <w:rPr>
          <w:rtl w:val="true"/>
        </w:rPr>
        <w:t>.</w:t>
      </w:r>
      <w:r>
        <w:rPr>
          <w:rtl w:val="true"/>
        </w:rPr>
        <w:t>یکی از دو طرف بمیرد</w:t>
      </w:r>
      <w:bookmarkEnd w:id="17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هبه کننده پس از تحویل آن بمیرد، هبه لازم می شود و ورثه، حق پس گرفتن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کسی که مال به او بخشیده شده، پس از تحویل گرفتن آن بمیرد، هبه لازم شده و مال جزء ماترک وی به حساب می آید</w:t>
      </w:r>
      <w:r>
        <w:rPr>
          <w:rFonts w:eastAsia="IRNazanin" w:cs="IRNazanin"/>
          <w:color w:val="111111"/>
          <w:sz w:val="28"/>
          <w:szCs w:val="28"/>
          <w:rtl w:val="true"/>
          <w:lang w:bidi="fa-IR"/>
        </w:rPr>
        <w:t>.</w:t>
      </w:r>
    </w:p>
    <w:p>
      <w:pPr>
        <w:pStyle w:val="Heading5"/>
        <w:numPr>
          <w:ilvl w:val="4"/>
          <w:numId w:val="1"/>
        </w:numPr>
        <w:rPr/>
      </w:pPr>
      <w:bookmarkStart w:id="1769" w:name="__RefHeading___Toc3501758_2322387425"/>
      <w:bookmarkStart w:id="1770" w:name="_Toc684"/>
      <w:bookmarkEnd w:id="1769"/>
      <w:r>
        <w:rPr/>
        <w:t>7</w:t>
      </w:r>
      <w:r>
        <w:rPr>
          <w:rtl w:val="true"/>
        </w:rPr>
        <w:t>.</w:t>
      </w:r>
      <w:r>
        <w:rPr>
          <w:rtl w:val="true"/>
        </w:rPr>
        <w:t>هبه معوضه باشد</w:t>
      </w:r>
      <w:bookmarkEnd w:id="1770"/>
    </w:p>
    <w:p>
      <w:pPr>
        <w:pStyle w:val="Heading6"/>
        <w:numPr>
          <w:ilvl w:val="5"/>
          <w:numId w:val="1"/>
        </w:numPr>
        <w:rPr/>
      </w:pPr>
      <w:bookmarkStart w:id="1771" w:name="__RefHeading___Toc3501760_2322387425"/>
      <w:bookmarkStart w:id="1772" w:name="_Toc685"/>
      <w:bookmarkEnd w:id="1771"/>
      <w:r>
        <w:rPr>
          <w:rtl w:val="true"/>
        </w:rPr>
        <w:t>اشاره</w:t>
      </w:r>
      <w:bookmarkEnd w:id="17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مال به او بخشیده شده، در مقابل بخشش هبه کننده ، عوضی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مالی کم ارزش</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بدهد و وی هم آن را به قصد دریافت عوض هبه بپذیرد، هبه لازم شده و هیچ یک از دو طرف نمی توانند مالی را که هبه کرده اند، بدون رضایت دیگری پس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این حکم فرقی نیست که پرداخت عوض از سوی هبه کننده شرط شده باشد یا آنکه گیرنده هبه بدون اینکه شرط شده باشد، عوضی را به هبه کننده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هبه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معوضه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1108"/>
      </w:r>
    </w:p>
    <w:p>
      <w:pPr>
        <w:pStyle w:val="Heading6"/>
        <w:numPr>
          <w:ilvl w:val="5"/>
          <w:numId w:val="1"/>
        </w:numPr>
        <w:rPr/>
      </w:pPr>
      <w:bookmarkStart w:id="1773" w:name="__RefHeading___Toc3501762_2322387425"/>
      <w:bookmarkStart w:id="1774" w:name="_Toc686"/>
      <w:bookmarkEnd w:id="1773"/>
      <w:r>
        <w:rPr>
          <w:rtl w:val="true"/>
        </w:rPr>
        <w:t>احکام دیگر هبه معوضه</w:t>
      </w:r>
      <w:bookmarkEnd w:id="1774"/>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به او بخشیده شده ، اگر با او شرط نشده باشد، لازم نیست در عوض هبه ، مالی به هبه کننده بدهد، هرچند احتیاط مستحب است چنانچه وی شخصیت اجتماعی بالاتری نسبت به هبه کننده داشته باشد، عوضی به طرف مقابل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 پذیرفتن عوض برهبه کننده واجب نیست؛ اما همان طور که قبلا ذکر شد، چنانچه آن را بپذیرد، هبه لازم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هنگام بخشش مال، شرط شود کسی که مال به او بخشیده شده، عوضی به طرف مقابل بدهد و او هم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هبه شده را تحویل بگیرد، واجب است به شرط عمل کند و عوض را بپردازد و چنانچه نتواند یا به هر دلیل از پرداخت عوض امتناع ورزد، هبه کننده می تواند از هبه خویش رجوع کند، هرچند مال بخشیده شده به گونه ای که در مسائل گذشته ذکر شد، تغییر کرده یا از بین رفته یا ملکیت آن به دیگری منتقل شده باشد یا شخصی که مال به او هبه شده از ارحام نسبی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هبه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در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کننده تا زمانی که طرف مقابل به شرط عمل نکرده، می تواند به مال هبه شده رجوع کند و آن را پس بگیرد؛</w:t>
      </w:r>
    </w:p>
    <w:p>
      <w:pPr>
        <w:pStyle w:val="BookText"/>
        <w:rPr/>
      </w:pPr>
      <w:r>
        <w:rPr>
          <w:rFonts w:ascii="IRNazanin" w:hAnsi="IRNazanin" w:eastAsia="IRNazanin"/>
          <w:color w:val="111111"/>
          <w:sz w:val="28"/>
          <w:sz w:val="28"/>
          <w:szCs w:val="28"/>
          <w:rtl w:val="true"/>
          <w:lang w:bidi="fa-IR"/>
        </w:rPr>
        <w:t xml:space="preserve">البته، چنانچه عمل به شرط طوری است که به صورت تدریجی واقع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به جا آوردن یک ختم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شروع به آن نموده باشد، هبه کننده حق رجوع ندارد؛ مگر آنکه عمل به شرط در مدت تعیین شده یا</w:t>
      </w:r>
      <w:r>
        <w:rPr>
          <w:rStyle w:val="FootnoteAnchor"/>
          <w:rtl w:val="true"/>
        </w:rPr>
        <w:footnoteReference w:id="1109"/>
      </w:r>
      <w:r>
        <w:rPr>
          <w:rFonts w:ascii="IRNazanin" w:hAnsi="IRNazanin" w:eastAsia="IRNazanin"/>
          <w:color w:val="111111"/>
          <w:sz w:val="28"/>
          <w:sz w:val="28"/>
          <w:szCs w:val="28"/>
          <w:rtl w:val="true"/>
          <w:lang w:bidi="fa-IR"/>
        </w:rPr>
        <w:t>مدتی که برای عمل به شرط معمول و متعارف است، به پایان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هبه مشروط آنچه به عنوان عوض قرار می گیرد، هنگام هبه تعیین شده باشد یا دو طرف بعدا با توافق آن را مشخص کرده باشند، باید طبق همان عمل شود؛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تعیین نشده و بعدا با توافق یکدیگر نیز عوضی معین ننمایند، احتیاط لازم آن است که ارزش عوض، مساوی با مالی که هبه شده باشد؛ مگر آنکه نشانه و قرینه ای از قبیل روش معمول و متداول عرفی وجود داشته باشد که عوض، هراندازه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کم باشد کافی است</w:t>
      </w:r>
      <w:r>
        <w:rPr>
          <w:rFonts w:eastAsia="IRNazanin" w:cs="IRNazanin"/>
          <w:color w:val="111111"/>
          <w:sz w:val="28"/>
          <w:szCs w:val="28"/>
          <w:rtl w:val="true"/>
          <w:lang w:bidi="fa-IR"/>
        </w:rPr>
        <w:t xml:space="preserve">. </w:t>
      </w:r>
      <w:bookmarkStart w:id="1775" w:name="pg13362_147033"/>
    </w:p>
    <w:p>
      <w:pPr>
        <w:pStyle w:val="BookText"/>
        <w:rPr/>
      </w:pPr>
      <w:bookmarkEnd w:id="177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هبه معوضه به عنوان عوض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هبه مشروط باشد و چه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هبه دیگری از جانب طرف مقابل باشد؛ بلکه امور دیگر نیز 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عنوان عوض قرار گیرد؛ مانند موارد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سایر معاملات عقدي؛ مثل اینکه کسی که مال به او بخشیده شده، مالی را به کمتر از قیمت بازاری به طرف مقابل بفروشد یا ملک خود را به کمتر از قیمت بازاری به او اجاره دهد یا مال یا حقی را مجانی یا به قیمت کمتر از معمول به او مصالحه 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یکی از ایقاعات؛ مانند اینکه فرد، طلبی را که از طرف مقابل دارد به او ببخشد و او را بریء الذمه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عمل دیگر مانند خیاطی، بتایی، تعمیر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آن عمل برهمان مالی که هبه شده، واقع گردد، مثل اینکه فرد زمینی را به دیگری ببخشد و با او شرط کند وی در آن مسجد یا مدرسه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خانواده مرد قبل از ازدواج به زن میدهند، اگر با توجه به ذهنیت عرفی، مشروط به آن باشد که زن بعد حاضر به ازدواج با وی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ارتکازی</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چنانچه زن نسبت به آن ازدواج امتناع نورزد، مرد حق رجوع از هبه را ندارد؛</w:t>
      </w:r>
    </w:p>
    <w:p>
      <w:pPr>
        <w:pStyle w:val="BookText"/>
        <w:rPr/>
      </w:pPr>
      <w:r>
        <w:rPr>
          <w:rFonts w:ascii="IRNazanin" w:hAnsi="IRNazanin" w:eastAsia="IRNazanin"/>
          <w:color w:val="111111"/>
          <w:sz w:val="28"/>
          <w:sz w:val="28"/>
          <w:szCs w:val="28"/>
          <w:rtl w:val="true"/>
          <w:lang w:bidi="fa-IR"/>
        </w:rPr>
        <w:t xml:space="preserve">اما اگر زن به شرط عمل نکند،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صورتی که زن از ارحامش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آن را پس بگیرد</w:t>
      </w:r>
      <w:r>
        <w:rPr>
          <w:rFonts w:eastAsia="IRNazanin" w:cs="IRNazanin"/>
          <w:color w:val="111111"/>
          <w:sz w:val="28"/>
          <w:szCs w:val="28"/>
          <w:rtl w:val="true"/>
          <w:lang w:bidi="fa-IR"/>
        </w:rPr>
        <w:t>.</w:t>
      </w:r>
    </w:p>
    <w:p>
      <w:pPr>
        <w:pStyle w:val="Heading4"/>
        <w:numPr>
          <w:ilvl w:val="3"/>
          <w:numId w:val="1"/>
        </w:numPr>
        <w:rPr/>
      </w:pPr>
      <w:bookmarkStart w:id="1776" w:name="__RefHeading___Toc3501764_2322387425"/>
      <w:bookmarkStart w:id="1777" w:name="_Toc687"/>
      <w:bookmarkEnd w:id="1776"/>
      <w:r>
        <w:rPr>
          <w:rtl w:val="true"/>
        </w:rPr>
        <w:t>قرار دادن حق فسخ در هبه لازم</w:t>
      </w:r>
      <w:bookmarkEnd w:id="1777"/>
    </w:p>
    <w:p>
      <w:pPr>
        <w:pStyle w:val="Heading5"/>
        <w:numPr>
          <w:ilvl w:val="4"/>
          <w:numId w:val="1"/>
        </w:numPr>
        <w:rPr/>
      </w:pPr>
      <w:bookmarkStart w:id="1778" w:name="__RefHeading___Toc3501766_2322387425"/>
      <w:bookmarkStart w:id="1779" w:name="_Toc688"/>
      <w:bookmarkEnd w:id="1778"/>
      <w:r>
        <w:rPr>
          <w:rtl w:val="true"/>
        </w:rPr>
        <w:t>اشاره</w:t>
      </w:r>
      <w:bookmarkEnd w:id="1779"/>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مواردی که هبه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در مسائل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مال خود را به دیگری ببخشد و در ضمن آن شرط کند تا مدت </w:t>
      </w:r>
      <w:bookmarkStart w:id="1780" w:name="pg13362_147034"/>
    </w:p>
    <w:p>
      <w:pPr>
        <w:pStyle w:val="BookText"/>
        <w:rPr/>
      </w:pPr>
      <w:bookmarkEnd w:id="1780"/>
      <w:r>
        <w:rPr>
          <w:rFonts w:ascii="IRNazanin" w:hAnsi="IRNazanin" w:eastAsia="IRNazanin"/>
          <w:color w:val="111111"/>
          <w:sz w:val="28"/>
          <w:sz w:val="28"/>
          <w:szCs w:val="28"/>
          <w:rtl w:val="true"/>
          <w:lang w:bidi="fa-IR"/>
        </w:rPr>
        <w:t xml:space="preserve">معینی یا تا آخر عمر حق فسخ داشته باشد؛ مگر آنکه هبه کننده قصد قربت 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پنجم از موارد لازم شدن 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قرار دادن حق فسخ در چنین به ای محل اشکال است و مراعات مقتضای احتیاط در مورد آن ترک نشود</w:t>
      </w:r>
      <w:r>
        <w:rPr>
          <w:rFonts w:eastAsia="IRNazanin" w:cs="IRNazanin"/>
          <w:color w:val="111111"/>
          <w:sz w:val="28"/>
          <w:szCs w:val="28"/>
          <w:rtl w:val="true"/>
          <w:lang w:bidi="fa-IR"/>
        </w:rPr>
        <w:t>.</w:t>
      </w:r>
    </w:p>
    <w:p>
      <w:pPr>
        <w:pStyle w:val="Heading5"/>
        <w:numPr>
          <w:ilvl w:val="4"/>
          <w:numId w:val="1"/>
        </w:numPr>
        <w:rPr/>
      </w:pPr>
      <w:bookmarkStart w:id="1781" w:name="__RefHeading___Toc3501768_2322387425"/>
      <w:bookmarkStart w:id="1782" w:name="_Toc689"/>
      <w:bookmarkEnd w:id="1781"/>
      <w:r>
        <w:rPr>
          <w:rtl w:val="true"/>
        </w:rPr>
        <w:t>احکام رجوع از هبه</w:t>
      </w:r>
      <w:bookmarkEnd w:id="17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در مواردی که برای هبه کننده حق رجوع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دو صورت زیر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آنکه فرد به قصد رجوع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همین قصد به طرف مقابل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را پس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به قصد رجوع، مال را از طرف مقابل بگیرد یا بدون آنکه مال را بگیرد به قصد رجوع، آن را به فرد دیگری بفروشد یا اجاره یا رهن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مواردی که پس گرفتن مال هبه شده جایز است، اگر فرد هبه کننده بدون اطلاع شخصی که مال به او بخشیده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نماید، رجوع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رجوع لازم نیست مال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هبه کننده، به هریک از صورت هایی که در مسأله قبل ذکر شد، رجوع کند، مال به ملکیت او برمی گردد، هرچند آن را تحویل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هبه کرده، در موردی که هبه جایز و قابل رجوع باشد، اگر در حالی که ملتفت و متوجه هبه ای که انجام داده هست، آن را به دیگری بفروشد، این فروش، خود، رجوع عملی محسوب می شود؛</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چنانچه هنگام فروش، هبه خود را فراموش کرده یا از آن غافل باشد، محقق شدن رجوع عملی با چنین معامله ای، محل اشکال است و مراعات مقتضای احتیاط در این مورد ترک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فروشنده با خریدار در ضمن قرارداد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کند که مبلغ معینی را به وی هبه کند،</w:t>
      </w:r>
      <w:r>
        <w:rPr>
          <w:rStyle w:val="FootnoteAnchor"/>
          <w:rtl w:val="true"/>
        </w:rPr>
        <w:footnoteReference w:id="1111"/>
      </w:r>
      <w:r>
        <w:rPr>
          <w:rFonts w:ascii="IRNazanin" w:hAnsi="IRNazanin" w:eastAsia="IRNazanin"/>
          <w:color w:val="111111"/>
          <w:sz w:val="28"/>
          <w:sz w:val="28"/>
          <w:szCs w:val="28"/>
          <w:rtl w:val="true"/>
          <w:lang w:bidi="fa-IR"/>
        </w:rPr>
        <w:t>هرچند عمل به شرط بر خریدار واجب است، ولی هبه مذکور به جهت شرط ضمن بيع، هبه لازم محسوب نمی شود و چنانچه آن همه از مواردی که به عنوان هبه لازم در مسائل قبل ذکر شد نباشد و خریدار از هبه اش رجوع نماید، رجوع واقع می شود؛</w:t>
      </w:r>
    </w:p>
    <w:p>
      <w:pPr>
        <w:pStyle w:val="BookText"/>
        <w:rPr/>
      </w:pPr>
      <w:r>
        <w:rPr>
          <w:rFonts w:ascii="IRNazanin" w:hAnsi="IRNazanin" w:eastAsia="IRNazanin"/>
          <w:color w:val="111111"/>
          <w:sz w:val="28"/>
          <w:sz w:val="28"/>
          <w:szCs w:val="28"/>
          <w:rtl w:val="true"/>
          <w:lang w:bidi="fa-IR"/>
        </w:rPr>
        <w:t>البته، اگر در این گونه موارد شرط ضمنی وجود داشته باشد که خریدار از هبه مذکور برنگردد، همچنان که شاید در غالب موارد چنین شرطی وجود داشته باشد، در صورت رجوع، مرتکب معصیت شده و برای فروشنده خیار تخلف شرط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به جایز و قابل رجوع است ، رجوع نسبت به بخشی از آنچه هبه شده نیز صحیح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فرد، دومال را بخشیده باشد، می تواند نسبت به یکی از آن دو رجوع کند و آن مال را پس بگیرد و به دیگری رجوع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می تواند نسبت به بخشی از یک مال رجوع کند، چه به صورت مشاع و چه غیر مشاع؛ مثلا می تواند به نصف مشاع از خانه ای که هبه کرده، رجوع کند یا اینکه نسبت به قسمت مشخصی از آن مانند نیمه جنوبی یا شمالی یا چند اتاق مشخص، رجوع نماید و آن را پس بگیرد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هبه شده، پس از تحویل، رشد یا محصولی داشته باشد که از خود مال جدا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بچه حیوانات، شیر، میوه، پشم چیده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آن رشد و محصول قابل جدا شدن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میوه ای که روی درخت است و پشمی که بر بدن حیوان قرار دارد و هنوز جدا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و محصول پس از رجوع از هبه، به هبه کننده برنمی گردد و متعلق به فردی که مال به او بخشیده شده می باشد</w:t>
      </w:r>
      <w:r>
        <w:rPr>
          <w:rFonts w:eastAsia="IRNazanin" w:cs="IRNazanin"/>
          <w:color w:val="111111"/>
          <w:sz w:val="28"/>
          <w:szCs w:val="28"/>
          <w:rtl w:val="true"/>
          <w:lang w:bidi="fa-IR"/>
        </w:rPr>
        <w:t xml:space="preserve">. </w:t>
      </w:r>
      <w:bookmarkStart w:id="1783" w:name="pg13362_147036"/>
    </w:p>
    <w:p>
      <w:pPr>
        <w:pStyle w:val="BookText"/>
        <w:rPr/>
      </w:pPr>
      <w:bookmarkEnd w:id="178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که هبه شده پس از تحویل، مقداری رشد متصل داشته باشد و این رشد به اندازه ای باشد که با وجود آن، عرفا بگویند مال به صورت اول خود باقی مانده است، هبه کننده حق رجوع دارد و پس از رجوع، مال به همان صورتی که وجود دارد، متعلق به هبه کننده می باشد؛</w:t>
      </w:r>
    </w:p>
    <w:p>
      <w:pPr>
        <w:pStyle w:val="BookText"/>
        <w:rPr/>
      </w:pPr>
      <w:r>
        <w:rPr>
          <w:rFonts w:ascii="IRNazanin" w:hAnsi="IRNazanin" w:eastAsia="IRNazanin"/>
          <w:color w:val="111111"/>
          <w:sz w:val="28"/>
          <w:sz w:val="28"/>
          <w:szCs w:val="28"/>
          <w:rtl w:val="true"/>
          <w:lang w:bidi="fa-IR"/>
        </w:rPr>
        <w:t xml:space="preserve">اما اگر رشد متصل مال بیش از این باشد، طوری که عرفا مال به شکل اول خود باقی نمانده باشد، 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هبه کننده نمی تواند به مال هبه شده رجوع نماید؛ مانند اینکه جوجه بخشیده شده تبدیل به مرغ شده باشد یا قلمه و قطعه کوچک برش یافته از گیاه، پس از اهدا تبدیل به درخت شده باشد</w:t>
      </w:r>
      <w:r>
        <w:rPr>
          <w:rFonts w:eastAsia="IRNazanin" w:cs="IRNazanin"/>
          <w:color w:val="111111"/>
          <w:sz w:val="28"/>
          <w:szCs w:val="28"/>
          <w:rtl w:val="true"/>
          <w:lang w:bidi="fa-IR"/>
        </w:rPr>
        <w:t>.</w:t>
      </w:r>
    </w:p>
    <w:p>
      <w:pPr>
        <w:pStyle w:val="Heading4"/>
        <w:numPr>
          <w:ilvl w:val="3"/>
          <w:numId w:val="1"/>
        </w:numPr>
        <w:rPr/>
      </w:pPr>
      <w:bookmarkStart w:id="1784" w:name="__RefHeading___Toc3501770_2322387425"/>
      <w:bookmarkStart w:id="1785" w:name="_Toc690"/>
      <w:bookmarkEnd w:id="1784"/>
      <w:r>
        <w:rPr>
          <w:rtl w:val="true"/>
        </w:rPr>
        <w:t>احکام دیگر هبه</w:t>
      </w:r>
      <w:bookmarkEnd w:id="17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خانه ملکی خود را</w:t>
      </w:r>
      <w:r>
        <w:rPr>
          <w:rStyle w:val="FootnoteAnchor"/>
          <w:rtl w:val="true"/>
        </w:rPr>
        <w:footnoteReference w:id="1112"/>
      </w:r>
      <w:r>
        <w:rPr>
          <w:rFonts w:ascii="IRNazanin" w:hAnsi="IRNazanin" w:eastAsia="IRNazanin"/>
          <w:color w:val="111111"/>
          <w:sz w:val="28"/>
          <w:sz w:val="28"/>
          <w:szCs w:val="28"/>
          <w:rtl w:val="true"/>
          <w:lang w:bidi="fa-IR"/>
        </w:rPr>
        <w:t>به دیگری ببخشد، مشروط به آنکه منافع و انتفاعات منزل تا مدت معین یا تا آخر عمر، از مورد هبه استثنا باشد و حق اسکان و استفاده از منافع منزل در مدت مذکور با خودش باشد</w:t>
      </w:r>
      <w:r>
        <w:rPr>
          <w:rFonts w:eastAsia="IRNazanin" w:cs="IRNazanin"/>
          <w:color w:val="111111"/>
          <w:sz w:val="28"/>
          <w:szCs w:val="28"/>
          <w:rtl w:val="true"/>
          <w:lang w:bidi="fa-IR"/>
        </w:rPr>
        <w:t>.</w:t>
      </w:r>
      <w:r>
        <w:rPr>
          <w:rStyle w:val="FootnoteAnchor"/>
          <w:rtl w:val="true"/>
        </w:rPr>
        <w:footnoteReference w:id="1113"/>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تحقق هبه مذکور لازم است خانه را به هبه گیرنده تحویل دهد،</w:t>
      </w:r>
      <w:r>
        <w:rPr>
          <w:rStyle w:val="FootnoteAnchor"/>
          <w:rtl w:val="true"/>
        </w:rPr>
        <w:footnoteReference w:id="1114"/>
      </w:r>
      <w:r>
        <w:rPr>
          <w:rFonts w:ascii="IRNazanin" w:hAnsi="IRNazanin" w:eastAsia="IRNazanin"/>
          <w:color w:val="111111"/>
          <w:sz w:val="28"/>
          <w:sz w:val="28"/>
          <w:szCs w:val="28"/>
          <w:rtl w:val="true"/>
          <w:lang w:bidi="fa-IR"/>
        </w:rPr>
        <w:t>هرچند تحویل برای مدت کوتاهی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خانه از زمان تحویل به ملکیت هبه گیرنده در می آید، ولی منافع و حق استفاده خانه، تا زمان حیات هبه کننده یا مدت معین شده مربوط به وی است و پس از فوت هبه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مدت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هبه گیرنده تعلق دارد؛</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البته، لازم است بخشش مذکور معلق بروفات هبه کننده نگردد، بلکه قطعی و منجز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پدری منزلش را مثلا به فرزندش هبه نماید تا وی بعد از وفات پدر، مالک آن باشد، هبة مذكور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هبه کننده در مواردی که هبه لازم است و وی حق فسخ ندارد، مالی را که بخشیده و تحویل داده به فرد دیگری بفروشد، حکم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را دارد؛</w:t>
      </w:r>
    </w:p>
    <w:p>
      <w:pPr>
        <w:pStyle w:val="BookText"/>
        <w:rPr/>
      </w:pPr>
      <w:r>
        <w:rPr>
          <w:rFonts w:ascii="IRNazanin" w:hAnsi="IRNazanin" w:eastAsia="IRNazanin"/>
          <w:color w:val="111111"/>
          <w:sz w:val="28"/>
          <w:sz w:val="28"/>
          <w:szCs w:val="28"/>
          <w:rtl w:val="true"/>
          <w:lang w:bidi="fa-IR"/>
        </w:rPr>
        <w:t xml:space="preserve">پس اگر کسی که مال به او هبه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دهد، آن معامله صحیح است، وگرنه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به ارحام و خویشاوندانی که خدای متعال نسبت به صله آنان تأکید فرموده و از قطع ارتباط با آنان نهی شدید نموده ،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باقرعلیه السلام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امير المؤمنین علیه السلام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دارنده آنها هرگز نمی میرد، مگر آنکه نتیجه بد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قطع رحم و قسم دروغ که فرد به سبب آن، با خداوند متعال مبارزه می کند و همانا ثواب صله رحم زودتر از هر کار خیری به انسان می رسد؛ برخی از مردم با آنکه بدکردار هستند، ولی صله رحم می کنند و این باعث رشد اموال و ثروتمند شدن آنها می شود؛ مطمئنا قسم دروغ و قطع رحم سرزمین ها را همچون بیابان های خشک و بی آب و علف ویران کرده و از اهلش خالی می گرداند و موجب انقطاع نسل می شود</w:t>
      </w:r>
      <w:r>
        <w:rPr>
          <w:rFonts w:eastAsia="IRNazanin" w:cs="IRNazanin"/>
          <w:color w:val="111111"/>
          <w:sz w:val="28"/>
          <w:szCs w:val="28"/>
          <w:rtl w:val="true"/>
          <w:lang w:bidi="fa-IR"/>
        </w:rPr>
        <w:t>».</w:t>
      </w:r>
      <w:r>
        <w:rPr>
          <w:rStyle w:val="FootnoteAnchor"/>
          <w:rtl w:val="true"/>
        </w:rPr>
        <w:footnoteReference w:id="1117"/>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صله به پدر و مادر که خدای متعال امربه نیکی آنان فرموده است، تأکید بیشتری دارد</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 xml:space="preserve">از امام صادق علیه السلام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رسول خداصلی الله علیه و اله وسلم آمده و از ایشان توصیه 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صلی الله علیه و 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ای به خدا </w:t>
      </w:r>
    </w:p>
    <w:p>
      <w:pPr>
        <w:pStyle w:val="BookText"/>
        <w:rPr/>
      </w:pPr>
      <w:r>
        <w:rPr>
          <w:rFonts w:ascii="IRNazanin" w:hAnsi="IRNazanin" w:eastAsia="IRNazanin"/>
          <w:color w:val="111111"/>
          <w:sz w:val="28"/>
          <w:sz w:val="28"/>
          <w:szCs w:val="28"/>
          <w:rtl w:val="true"/>
          <w:lang w:bidi="fa-IR"/>
        </w:rPr>
        <w:t>شرک نورز، هرچند به آتش سوزانده شده و شکنجه شوی، مگر آنکه در قلب خود ایمان داشته باشی و از پدر و مادر خود اطاعت کن و نسبت به آنان نیکی بنما، چه زنده باشند و چه مرده</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این تأكید در مورد مادر، که نیکی و صله به او بیش از پدر سفارش شده، بیشتر است؛</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نزد پیامبر خداصلی الله علیه و اله وسلم آمده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وسلم، به چه کسی نیکی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دادن برخی از فرزندان و تفاوت گذاشتن میان آنان در هدیه دادن و بخشش، مکروه است؛</w:t>
      </w:r>
    </w:p>
    <w:p>
      <w:pPr>
        <w:pStyle w:val="BookText"/>
        <w:rPr/>
      </w:pPr>
      <w:r>
        <w:rPr>
          <w:rFonts w:ascii="IRNazanin" w:hAnsi="IRNazanin" w:eastAsia="IRNazanin"/>
          <w:color w:val="111111"/>
          <w:sz w:val="28"/>
          <w:sz w:val="28"/>
          <w:szCs w:val="28"/>
          <w:rtl w:val="true"/>
          <w:lang w:bidi="fa-IR"/>
        </w:rPr>
        <w:t>البته، اگر برخی از فرزندان خصوصیتی داشته باشند که مراعاتشان را سزاوارتر از دیگران می سازد، برتری دادن آنان کراهت ندارد، بلکه کار شایسته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چنانچه این امر موجب برانگیختن فتنه و کینه و دشمنی شده ، طوری که به فساد بینجامد، حرام می باشد، هرچند اگر چنین هبه ای انجام شود، باطل نیست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فرزندان باید توجه داشته باشند که پدر و مادر نسبت به انجام تصرف در مال خود و بخشیدن آن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جهات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هستند و در این زمینه حق ممانعت برای فرزندان وجود ندارد</w:t>
      </w:r>
      <w:r>
        <w:rPr>
          <w:rFonts w:eastAsia="IRNazanin" w:cs="IRNazanin"/>
          <w:color w:val="111111"/>
          <w:sz w:val="28"/>
          <w:szCs w:val="28"/>
          <w:rtl w:val="true"/>
          <w:lang w:bidi="fa-IR"/>
        </w:rPr>
        <w:t>.</w:t>
      </w:r>
      <w:r>
        <w:rPr>
          <w:rStyle w:val="FootnoteAnchor"/>
          <w:rtl w:val="true"/>
        </w:rPr>
        <w:footnoteReference w:id="1121"/>
      </w:r>
      <w:bookmarkStart w:id="1786" w:name="pg13362_147039"/>
    </w:p>
    <w:p>
      <w:pPr>
        <w:pStyle w:val="Heading2"/>
        <w:numPr>
          <w:ilvl w:val="1"/>
          <w:numId w:val="1"/>
        </w:numPr>
        <w:rPr/>
      </w:pPr>
      <w:bookmarkStart w:id="1787" w:name="__RefHeading___Toc3501772_2322387425"/>
      <w:bookmarkStart w:id="1788" w:name="_Toc691"/>
      <w:bookmarkEnd w:id="1786"/>
      <w:bookmarkEnd w:id="1787"/>
      <w:r>
        <w:rPr>
          <w:rtl w:val="true"/>
        </w:rPr>
        <w:t>صدقه</w:t>
      </w:r>
      <w:bookmarkEnd w:id="1788"/>
    </w:p>
    <w:p>
      <w:pPr>
        <w:pStyle w:val="Heading3"/>
        <w:numPr>
          <w:ilvl w:val="2"/>
          <w:numId w:val="1"/>
        </w:numPr>
        <w:rPr/>
      </w:pPr>
      <w:bookmarkStart w:id="1789" w:name="__RefHeading___Toc3501774_2322387425"/>
      <w:bookmarkStart w:id="1790" w:name="_Toc692"/>
      <w:bookmarkEnd w:id="1789"/>
      <w:r>
        <w:rPr>
          <w:rtl w:val="true"/>
        </w:rPr>
        <w:t>اهمیت صدقه</w:t>
      </w:r>
      <w:bookmarkEnd w:id="1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اموری است که آیات متعدد و روایات فراوان و متواتری در ترغیب و تشویق به آن وارد شده است؛</w:t>
      </w:r>
    </w:p>
    <w:p>
      <w:pPr>
        <w:pStyle w:val="BookText"/>
        <w:rPr/>
      </w:pPr>
      <w:r>
        <w:rPr>
          <w:rFonts w:ascii="IRNazanin" w:hAnsi="IRNazanin" w:eastAsia="IRNazanin"/>
          <w:color w:val="111111"/>
          <w:sz w:val="28"/>
          <w:sz w:val="28"/>
          <w:szCs w:val="28"/>
          <w:rtl w:val="true"/>
          <w:lang w:bidi="fa-IR"/>
        </w:rPr>
        <w:t>روایت شده صدقه دوای بیمار است؛ به سبب آن،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حتمی و محکم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 شود؛ به سبب آن روزی نازل می شود؛ صدقه برکت به دنبال دارد؛ به سبب آن، دین و بدهی ادا می شود؛ صدقه دادن، مال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روایات، صدقه موجب دفع هفتاد نوع بدی از جمله مرگ بد، بیماری، سوختن، غرق شدن، جذام و دیوانگی شمرده شده است</w:t>
      </w:r>
      <w:r>
        <w:rPr>
          <w:rFonts w:eastAsia="IRNazanin" w:cs="IRNazanin"/>
          <w:color w:val="111111"/>
          <w:sz w:val="28"/>
          <w:szCs w:val="28"/>
          <w:rtl w:val="true"/>
          <w:lang w:bidi="fa-IR"/>
        </w:rPr>
        <w:t>.</w:t>
      </w:r>
    </w:p>
    <w:p>
      <w:pPr>
        <w:pStyle w:val="Heading3"/>
        <w:numPr>
          <w:ilvl w:val="2"/>
          <w:numId w:val="1"/>
        </w:numPr>
        <w:rPr/>
      </w:pPr>
      <w:bookmarkStart w:id="1791" w:name="__RefHeading___Toc3501776_2322387425"/>
      <w:bookmarkStart w:id="1792" w:name="_Toc693"/>
      <w:bookmarkEnd w:id="1791"/>
      <w:r>
        <w:rPr>
          <w:rtl w:val="true"/>
        </w:rPr>
        <w:t>استحباب صدقه در اول روز و شب</w:t>
      </w:r>
      <w:bookmarkEnd w:id="1792"/>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اول صبح صدقه دهد، چراکه این صدقه شر آن روز را دفع می کند و موجب جلب رحمت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صدقه دادن اول شب مستحب است، زیرا شر آن شب را دفع می نماید و موجب جلب رحمت حق متعال می گردد</w:t>
      </w:r>
      <w:r>
        <w:rPr>
          <w:rFonts w:eastAsia="IRNazanin" w:cs="IRNazanin"/>
          <w:color w:val="111111"/>
          <w:sz w:val="28"/>
          <w:szCs w:val="28"/>
          <w:rtl w:val="true"/>
          <w:lang w:bidi="fa-IR"/>
        </w:rPr>
        <w:t xml:space="preserve">. </w:t>
      </w:r>
      <w:bookmarkStart w:id="1793" w:name="pg13362_147040"/>
    </w:p>
    <w:p>
      <w:pPr>
        <w:pStyle w:val="Heading3"/>
        <w:numPr>
          <w:ilvl w:val="2"/>
          <w:numId w:val="1"/>
        </w:numPr>
        <w:rPr/>
      </w:pPr>
      <w:bookmarkStart w:id="1794" w:name="__RefHeading___Toc3501778_2322387425"/>
      <w:bookmarkStart w:id="1795" w:name="_Toc694"/>
      <w:bookmarkEnd w:id="1793"/>
      <w:bookmarkEnd w:id="1794"/>
      <w:r>
        <w:rPr>
          <w:rtl w:val="true"/>
        </w:rPr>
        <w:t>برخی از نمونه های صدقه</w:t>
      </w:r>
      <w:bookmarkEnd w:id="17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انسان به قصد تقرب به پرودگار متعال بذل کرده و انفاق می نماید، صدقه محسوب می شود؛</w:t>
      </w:r>
    </w:p>
    <w:p>
      <w:pPr>
        <w:pStyle w:val="BookText"/>
        <w:rPr/>
      </w:pPr>
      <w:r>
        <w:rPr>
          <w:rFonts w:ascii="IRNazanin" w:hAnsi="IRNazanin" w:eastAsia="IRNazanin"/>
          <w:color w:val="111111"/>
          <w:sz w:val="28"/>
          <w:sz w:val="28"/>
          <w:szCs w:val="28"/>
          <w:rtl w:val="true"/>
          <w:lang w:bidi="fa-IR"/>
        </w:rPr>
        <w:t>مانند مالی که به شخص دیگر به قصد قربت میدهد یا مالی که به مسجد، حسینیه، مؤسسه خیریه، قربة الى الله می پردازد یا مالی را که برای اطعام فقرا و ایتام، معالجه بیماران به قصد قربت هزینه می کند یا مالی را قربة الى الله وقف می کند یا طلب خویش از بدهکار را به قصد قربت بخشیده و وی را بریء الذمه می نماید</w:t>
      </w:r>
      <w:r>
        <w:rPr>
          <w:rFonts w:eastAsia="IRNazanin" w:cs="IRNazanin"/>
          <w:color w:val="111111"/>
          <w:sz w:val="28"/>
          <w:szCs w:val="28"/>
          <w:rtl w:val="true"/>
          <w:lang w:bidi="fa-IR"/>
        </w:rPr>
        <w:t>.</w:t>
      </w:r>
      <w:r>
        <w:rPr>
          <w:rStyle w:val="FootnoteAnchor"/>
          <w:rtl w:val="true"/>
        </w:rPr>
        <w:footnoteReference w:id="1122"/>
      </w:r>
    </w:p>
    <w:p>
      <w:pPr>
        <w:pStyle w:val="Heading3"/>
        <w:numPr>
          <w:ilvl w:val="2"/>
          <w:numId w:val="1"/>
        </w:numPr>
        <w:rPr/>
      </w:pPr>
      <w:bookmarkStart w:id="1796" w:name="__RefHeading___Toc3501780_2322387425"/>
      <w:bookmarkStart w:id="1797" w:name="_Toc695"/>
      <w:bookmarkEnd w:id="1796"/>
      <w:r>
        <w:rPr>
          <w:rtl w:val="true"/>
        </w:rPr>
        <w:t>شرایط تحقق صدقه</w:t>
      </w:r>
      <w:bookmarkEnd w:id="1797"/>
    </w:p>
    <w:p>
      <w:pPr>
        <w:pStyle w:val="Heading4"/>
        <w:numPr>
          <w:ilvl w:val="3"/>
          <w:numId w:val="1"/>
        </w:numPr>
        <w:rPr/>
      </w:pPr>
      <w:bookmarkStart w:id="1798" w:name="__RefHeading___Toc3501782_2322387425"/>
      <w:bookmarkStart w:id="1799" w:name="_Toc696"/>
      <w:bookmarkEnd w:id="1798"/>
      <w:r>
        <w:rPr>
          <w:rtl w:val="true"/>
        </w:rPr>
        <w:t>رعایت شرایط هبه یا هر عنوانی که صدقه بر آن منطبق شده</w:t>
      </w:r>
      <w:bookmarkEnd w:id="17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 شرایط تحقق صدقه بستگی به نوع و عنوانی دارد که برآن منطبق می شود؛ پس اگر صدقه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شرایط هبه واگربه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دارای شرایط وقف باشد و همین طور موارد دیگر؛ در مسائل بعد، چند نمونه از آن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بخواهد صدقه را با بخشیدن مالی به دیگری محقق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بیشتر صدقه های متعارف در زمان ما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علاوه بر قصد قربت، شرایط هبه، مانند ایجاب و قبول و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رعایت شود؛</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فرد بخواهد با صلح بدون عوض مال خود به دیگری، آن را صدقه دهد، </w:t>
      </w:r>
      <w:bookmarkStart w:id="1800" w:name="pg13362_147041"/>
    </w:p>
    <w:p>
      <w:pPr>
        <w:pStyle w:val="BookText"/>
        <w:rPr/>
      </w:pPr>
      <w:bookmarkEnd w:id="1800"/>
      <w:r>
        <w:rPr>
          <w:rFonts w:ascii="IRNazanin" w:hAnsi="IRNazanin" w:eastAsia="IRNazanin"/>
          <w:color w:val="111111"/>
          <w:sz w:val="28"/>
          <w:sz w:val="28"/>
          <w:szCs w:val="28"/>
          <w:rtl w:val="true"/>
          <w:lang w:bidi="fa-IR"/>
        </w:rPr>
        <w:t>تحویل لازم نیست و ایجاب و قبول صلح،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فرد با وقف کردن مالش بخواهد آن را صدقه بدهد، همان طور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قبض و تحويل لازم نیست؛ مگر آنکه وقف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مالی را به عنوان صدقه به دیگری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تحویل دهد، نمی تواند از او پس بگیرد، هرچند هبه گیرنده جزء ارحام وی نباشد</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بخواهد صدقه را با بخشیدن طلبی که از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بریء الذمه کردن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کند، کافی است قصد قربت داشته و ابراء ذمة بدهکار واسقاط طلب خویش را به نوعی ابراز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طلبی را که از فلانی دارم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در مسائل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قبول بدهکار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آنکه مال را از ملکیت خود خارج کند، آن را به قصد قربت به طور مجانی بذل نموده و در اختیار شخص دیگر قرار دهد و شخص مذکور در آن تصرف نماید، صدقه محقق می شود؛ مانند اینکه غذای نذری را بدون آنکه ملک فقیر نماید، به قصد قربت در اختیارش گذاشته و روی آن را بخورد</w:t>
      </w:r>
      <w:r>
        <w:rPr>
          <w:rFonts w:eastAsia="IRNazanin" w:cs="IRNazanin"/>
          <w:color w:val="111111"/>
          <w:sz w:val="28"/>
          <w:szCs w:val="28"/>
          <w:rtl w:val="true"/>
          <w:lang w:bidi="fa-IR"/>
        </w:rPr>
        <w:t>.</w:t>
      </w:r>
    </w:p>
    <w:p>
      <w:pPr>
        <w:pStyle w:val="Heading4"/>
        <w:numPr>
          <w:ilvl w:val="3"/>
          <w:numId w:val="1"/>
        </w:numPr>
        <w:rPr/>
      </w:pPr>
      <w:bookmarkStart w:id="1801" w:name="__RefHeading___Toc3501784_2322387425"/>
      <w:bookmarkStart w:id="1802" w:name="_Toc697"/>
      <w:bookmarkEnd w:id="1801"/>
      <w:r>
        <w:rPr>
          <w:rtl w:val="true"/>
        </w:rPr>
        <w:t>لزوم قصد قربت در صدقه</w:t>
      </w:r>
      <w:bookmarkEnd w:id="1802"/>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بدون قصد قربت محقق نمی شود؛ پس اگر کسی مالی را بدون قصد قربت به کسی هبه کرده یا مالی را وقف نموده یا بدهی بدهکار را بخشیده و وی را بریء الذمه نماید، هبه، وقف، یا ابراء با رعایت سایر شرایط آن حاصل شده، اما صدقه محقق نشده است</w:t>
      </w:r>
      <w:r>
        <w:rPr>
          <w:rFonts w:eastAsia="IRNazanin" w:cs="IRNazanin"/>
          <w:color w:val="111111"/>
          <w:sz w:val="28"/>
          <w:szCs w:val="28"/>
          <w:rtl w:val="true"/>
          <w:lang w:bidi="fa-IR"/>
        </w:rPr>
        <w:t xml:space="preserve">. </w:t>
      </w:r>
      <w:bookmarkStart w:id="1803" w:name="pg13362_147042"/>
    </w:p>
    <w:p>
      <w:pPr>
        <w:pStyle w:val="Heading4"/>
        <w:numPr>
          <w:ilvl w:val="3"/>
          <w:numId w:val="1"/>
        </w:numPr>
        <w:rPr/>
      </w:pPr>
      <w:bookmarkStart w:id="1804" w:name="__RefHeading___Toc3501786_2322387425"/>
      <w:bookmarkStart w:id="1805" w:name="_Toc698"/>
      <w:bookmarkEnd w:id="1803"/>
      <w:bookmarkEnd w:id="1804"/>
      <w:r>
        <w:rPr>
          <w:rtl w:val="true"/>
        </w:rPr>
        <w:t>حق فسخ در صدقه</w:t>
      </w:r>
      <w:bookmarkEnd w:id="18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حق فسخ در صدقه محل اشکال است؛ پس اگر فرد مالی را به قصد قربت به دیگری هبه نماید یا به طور مجانی صلح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هبه یا مصالحه ای با توجه به تعریف صدقه، حکم صدقه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نمی تواند در ضمن هبه یا صلح برای خویش حق فسخ قرار دهد؛</w:t>
      </w:r>
    </w:p>
    <w:p>
      <w:pPr>
        <w:pStyle w:val="BookText"/>
        <w:rPr/>
      </w:pPr>
      <w:r>
        <w:rPr>
          <w:rFonts w:ascii="IRNazanin" w:hAnsi="IRNazanin" w:eastAsia="IRNazanin"/>
          <w:color w:val="111111"/>
          <w:sz w:val="28"/>
          <w:sz w:val="28"/>
          <w:szCs w:val="28"/>
          <w:rtl w:val="true"/>
          <w:lang w:bidi="fa-IR"/>
        </w:rPr>
        <w:t>بنابراین، چنانچه فرد در ضمن هبه يا صلح مذکور برای خود حق فسخ قرار داده باشد، احتیاط واجب آن است که فسخ نکند و در صورت فسخ نیز، بنابر احتیاط واجب طرفین بدون رضایت یکدیگر در مال تصرف نکنند</w:t>
      </w:r>
      <w:r>
        <w:rPr>
          <w:rFonts w:eastAsia="IRNazanin" w:cs="IRNazanin"/>
          <w:color w:val="111111"/>
          <w:sz w:val="28"/>
          <w:szCs w:val="28"/>
          <w:rtl w:val="true"/>
          <w:lang w:bidi="fa-IR"/>
        </w:rPr>
        <w:t>.</w:t>
      </w:r>
    </w:p>
    <w:p>
      <w:pPr>
        <w:pStyle w:val="Heading4"/>
        <w:numPr>
          <w:ilvl w:val="3"/>
          <w:numId w:val="1"/>
        </w:numPr>
        <w:rPr/>
      </w:pPr>
      <w:bookmarkStart w:id="1806" w:name="__RefHeading___Toc3501788_2322387425"/>
      <w:bookmarkStart w:id="1807" w:name="_Toc699"/>
      <w:bookmarkEnd w:id="1806"/>
      <w:r>
        <w:rPr>
          <w:rtl w:val="true"/>
        </w:rPr>
        <w:t>تحقق صدقه با پول انداختن در صندوق</w:t>
      </w:r>
      <w:bookmarkEnd w:id="18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شدن صدقه در مواردی که افراد برای کمک به فقرا یا ایتام و انفاقات مستحبی، پول را در صندوق یا قلک و مانند آن می اندازند،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صدقه متعلق به مؤسسه ای خیریه یا تشکلی مانند آن</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عرفا متولی جمع آوری صدقات مستحبی و کمک به فقرا و ایتام محسوب می شود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صندوق در محل مؤسسه یا محل تجمع مردم یا خیابان و مانند آن باشد و یا در اختیار مردم در منازل یا اتومبیل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صدقه، متعلق به چند خانواده یا افراد گوناگون باشد؛ مثل اینکه صندوقی به عنوان تصدق به فقرا یا ایتام، در قسمتی از آپارتمان، مجتمع یا اداره ای نصب شده و خانواده های متعدد ساکن در آن یا کارمندان اداره ، در آن پول بیندازند و فرد یا افرادی، متولی عرفی جمع آوری صدقه به صورت مذکور و رساندن آن به نیازمندان باشند؛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انداختن پول در صندوق به قصد تصدق وانفاق، </w:t>
      </w:r>
    </w:p>
    <w:p>
      <w:pPr>
        <w:pStyle w:val="BookText"/>
        <w:rPr/>
      </w:pPr>
      <w:r>
        <w:rPr>
          <w:rFonts w:ascii="IRNazanin" w:hAnsi="IRNazanin" w:eastAsia="IRNazanin"/>
          <w:color w:val="111111"/>
          <w:sz w:val="28"/>
          <w:sz w:val="28"/>
          <w:szCs w:val="28"/>
          <w:rtl w:val="true"/>
          <w:lang w:bidi="fa-IR"/>
        </w:rPr>
        <w:t>صدقه محقق شده و پول از ملکیت فرد خارج گردیده است</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یا قلک شخصی، که فرد برای کمک به فقرا در آن پول می اندازد تا پس از مدتی پول های جمع آوری شده را به فقیر بدهد؛</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با انداختن پول در صندوق یا قلک، صدقه محقق نمی شود و تا وقتی پول به فقرا یا وکیل آنان تحویل داده نشده ،</w:t>
      </w:r>
      <w:r>
        <w:rPr>
          <w:rStyle w:val="FootnoteAnchor"/>
          <w:rtl w:val="true"/>
        </w:rPr>
        <w:footnoteReference w:id="1126"/>
      </w:r>
      <w:r>
        <w:rPr>
          <w:rFonts w:ascii="IRNazanin" w:hAnsi="IRNazanin" w:eastAsia="IRNazanin"/>
          <w:color w:val="111111"/>
          <w:sz w:val="28"/>
          <w:sz w:val="28"/>
          <w:szCs w:val="28"/>
          <w:rtl w:val="true"/>
          <w:lang w:bidi="fa-IR"/>
        </w:rPr>
        <w:t>مال در ملکيت مالک اولیه پول باقی است</w:t>
      </w:r>
      <w:r>
        <w:rPr>
          <w:rFonts w:eastAsia="IRNazanin" w:cs="IRNazanin"/>
          <w:color w:val="111111"/>
          <w:sz w:val="28"/>
          <w:szCs w:val="28"/>
          <w:rtl w:val="true"/>
          <w:lang w:bidi="fa-IR"/>
        </w:rPr>
        <w:t>.</w:t>
      </w:r>
      <w:r>
        <w:rPr>
          <w:rStyle w:val="FootnoteAnchor"/>
          <w:rtl w:val="true"/>
        </w:rPr>
        <w:footnoteReference w:id="1127"/>
      </w:r>
      <w:bookmarkStart w:id="1808" w:name="pg13362_147044"/>
    </w:p>
    <w:p>
      <w:pPr>
        <w:pStyle w:val="Heading4"/>
        <w:numPr>
          <w:ilvl w:val="3"/>
          <w:numId w:val="1"/>
        </w:numPr>
        <w:rPr/>
      </w:pPr>
      <w:bookmarkStart w:id="1809" w:name="__RefHeading___Toc3501790_2322387425"/>
      <w:bookmarkStart w:id="1810" w:name="_Toc700"/>
      <w:bookmarkEnd w:id="1808"/>
      <w:bookmarkEnd w:id="1809"/>
      <w:r>
        <w:rPr>
          <w:rtl w:val="true"/>
        </w:rPr>
        <w:t>کنار گذاشتن پول به عنوان صدقه</w:t>
      </w:r>
      <w:bookmarkEnd w:id="18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پولی را به عنوان صدقه کنار بگذارد، با این امر صدقه محقق نشده و حکم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مسأله قبل را دارد؛</w:t>
      </w:r>
    </w:p>
    <w:p>
      <w:pPr>
        <w:pStyle w:val="BookText"/>
        <w:rPr/>
      </w:pPr>
      <w:r>
        <w:rPr>
          <w:rFonts w:ascii="IRNazanin" w:hAnsi="IRNazanin" w:eastAsia="IRNazanin"/>
          <w:color w:val="111111"/>
          <w:sz w:val="28"/>
          <w:sz w:val="28"/>
          <w:szCs w:val="28"/>
          <w:rtl w:val="true"/>
          <w:lang w:bidi="fa-IR"/>
        </w:rPr>
        <w:t>البته، انسان می تواند مثلا از فقیر معینی وکالت بگیرد تا صدقات و مبالغی را از طرف او قبول کرده و تحویل بگیرد تا بعدا به او برساند که در این صورت، خودش نیز می تواند پولی را به قصد اینکه مال فقیر باشد در محلی قرار دهد و با کنار گذاشتن پول، صدقه محقق می شود</w:t>
      </w:r>
      <w:r>
        <w:rPr>
          <w:rFonts w:eastAsia="IRNazanin" w:cs="IRNazanin"/>
          <w:color w:val="111111"/>
          <w:sz w:val="28"/>
          <w:szCs w:val="28"/>
          <w:rtl w:val="true"/>
          <w:lang w:bidi="fa-IR"/>
        </w:rPr>
        <w:t>.</w:t>
      </w:r>
    </w:p>
    <w:p>
      <w:pPr>
        <w:pStyle w:val="Heading4"/>
        <w:numPr>
          <w:ilvl w:val="3"/>
          <w:numId w:val="1"/>
        </w:numPr>
        <w:rPr/>
      </w:pPr>
      <w:bookmarkStart w:id="1811" w:name="__RefHeading___Toc3501792_2322387425"/>
      <w:bookmarkStart w:id="1812" w:name="_Toc701"/>
      <w:bookmarkEnd w:id="1811"/>
      <w:r>
        <w:rPr>
          <w:rtl w:val="true"/>
        </w:rPr>
        <w:t>قرض دادن به فقیر و احتساب آن بابت صدقه</w:t>
      </w:r>
      <w:bookmarkEnd w:id="18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مالی را به فقیر معین قرض بدهد، سپس در زمان هایی که قصد دارد صدقه مستحبی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صدقه اول ماه، صدقه ابتدای روزیا ابتدای شب، یا هنگام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طلب مذکور را که از فقیر دارد به قصد قربت ابراء نماید و به وی ببخشد، صدقه محقق می شود و اطلاع دادن به فقير جهت بریء الذمه کردن وی لازم نیست</w:t>
      </w:r>
      <w:r>
        <w:rPr>
          <w:rFonts w:eastAsia="IRNazanin" w:cs="IRNazanin"/>
          <w:color w:val="111111"/>
          <w:sz w:val="28"/>
          <w:szCs w:val="28"/>
          <w:rtl w:val="true"/>
          <w:lang w:bidi="fa-IR"/>
        </w:rPr>
        <w:t>.</w:t>
      </w:r>
      <w:r>
        <w:rPr>
          <w:rStyle w:val="FootnoteAnchor"/>
          <w:rtl w:val="true"/>
        </w:rPr>
        <w:footnoteReference w:id="1128"/>
      </w:r>
    </w:p>
    <w:p>
      <w:pPr>
        <w:pStyle w:val="Heading3"/>
        <w:numPr>
          <w:ilvl w:val="2"/>
          <w:numId w:val="1"/>
        </w:numPr>
        <w:rPr/>
      </w:pPr>
      <w:bookmarkStart w:id="1813" w:name="__RefHeading___Toc3501794_2322387425"/>
      <w:bookmarkStart w:id="1814" w:name="_Toc702"/>
      <w:bookmarkEnd w:id="1813"/>
      <w:r>
        <w:rPr>
          <w:rtl w:val="true"/>
        </w:rPr>
        <w:t>شرایط صدقه دهنده و صدقه گیرنده</w:t>
      </w:r>
      <w:bookmarkEnd w:id="18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صدقه دهنده و صدقه گیرنده ، بستگی به نوع و عنوانی دارد که صدقه بر آن منطبق می شود و موارد آن مختلف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مثلا اگر فرد بخواهد مالش را به قصد قربت به دیگری هبه کند، لازم است صدقه دهنده ، بالغ</w:t>
      </w:r>
      <w:r>
        <w:rPr>
          <w:rStyle w:val="FootnoteAnchor"/>
          <w:rtl w:val="true"/>
        </w:rPr>
        <w:footnoteReference w:id="1129"/>
      </w:r>
      <w:r>
        <w:rPr>
          <w:rFonts w:ascii="IRNazanin" w:hAnsi="IRNazanin" w:eastAsia="IRNazanin"/>
          <w:color w:val="111111"/>
          <w:sz w:val="28"/>
          <w:sz w:val="28"/>
          <w:szCs w:val="28"/>
          <w:rtl w:val="true"/>
          <w:lang w:bidi="fa-IR"/>
        </w:rPr>
        <w:t xml:space="preserve">و عاقل و رشید بوده و صدقه را با قصد و اختیار انجام دهد و نسبت به مالی که صدقه میدهد محجور نباشد؛ </w:t>
      </w:r>
    </w:p>
    <w:p>
      <w:pPr>
        <w:pStyle w:val="BookText"/>
        <w:rPr/>
      </w:pPr>
      <w:r>
        <w:rPr>
          <w:rFonts w:ascii="IRNazanin" w:hAnsi="IRNazanin" w:eastAsia="IRNazanin"/>
          <w:color w:val="111111"/>
          <w:sz w:val="28"/>
          <w:sz w:val="28"/>
          <w:szCs w:val="28"/>
          <w:rtl w:val="true"/>
          <w:lang w:bidi="fa-IR"/>
        </w:rPr>
        <w:t>البته، صحیح بودن صدقه پسر نابالغی که ده سال قمری یا بیشتر دارد، محل اشکال است و مراعات مقتضای احتیاط در مورد آن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از مال بچه نابالغ توسط ولی شرعی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پدریا پدربزرگ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دفع بلا از وی، به مقداری که عرفا مفسده نداشته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هاشمی می تواند به هاشمی و غیرهاشمی صدقه بدهد؛ چه اینکه صدقه واجب باشد و چه مستحب؛ همین طور صدقه دادن فرد غيرهاشمی به غيرهاشمی، حلال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غير هاشمی به هاشمی،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مذکور، زکات مال یا زکات فطره باشد؛ چنین صدقه ای پرداخت و دریافت آن حرام است و با پرداخت آن، وظیفه فرد بابت زکات، ادا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مذکور پرداخت مال اندکی جهت دفع بلا و مانند آن باشد؛ به گونه ای که پرداخت آن همراه با ذلت و خواری گیرنده آن است؛ در چنین موردی، جایز بودن صدقه محل اشکال است و رعایت مقتضای احتیاط در مورد آن ترک نشود؛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مذکور غیر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چنين صدقه ای جایز است؛ چه اینکه مانند کاره و رد مظالم و فدیه روزه واجب باشد و چه صدقه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 تواند صدقه مستحبی خود را به کسی که فقیر و محتاج نیست، بپردازد، هرچند دادن آن به افراد فقیر و محتاج بهتر است؛ همین طور صدقه دادن به غير مؤمن و کافر غیر حربی جایز است؛</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مبالغی که مؤمنین به صندوق های خیریه و مانند آن می اندازند یا به مؤسسات کمک به فقرا می دهند، نباید به غیر از فقیر مؤمن داده شود؛ مگر آنکه معلوم باشد صدقه دهندگان در هنگام تحقق صدقه چنین اذن و اجازه ای داده اند</w:t>
      </w:r>
      <w:r>
        <w:rPr>
          <w:rFonts w:eastAsia="IRNazanin" w:cs="IRNazanin"/>
          <w:color w:val="111111"/>
          <w:sz w:val="28"/>
          <w:szCs w:val="28"/>
          <w:rtl w:val="true"/>
          <w:lang w:bidi="fa-IR"/>
        </w:rPr>
        <w:t xml:space="preserve">. </w:t>
      </w:r>
      <w:bookmarkStart w:id="1815" w:name="pg13362_147046"/>
    </w:p>
    <w:p>
      <w:pPr>
        <w:pStyle w:val="Heading3"/>
        <w:numPr>
          <w:ilvl w:val="2"/>
          <w:numId w:val="1"/>
        </w:numPr>
        <w:rPr/>
      </w:pPr>
      <w:bookmarkStart w:id="1816" w:name="__RefHeading___Toc3501796_2322387425"/>
      <w:bookmarkStart w:id="1817" w:name="_Toc703"/>
      <w:bookmarkEnd w:id="1815"/>
      <w:bookmarkEnd w:id="1816"/>
      <w:r>
        <w:rPr>
          <w:rtl w:val="true"/>
        </w:rPr>
        <w:t>کیفیت تصوف مؤسسات خیریه در مبالغ دریافتی</w:t>
      </w:r>
      <w:bookmarkEnd w:id="18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صندوقی از مؤسسه یا جهت عرفی دیگری در اختیار داشته باشد، در صورتی که از مؤسسه مذکور وکالت یا اجازه داشته باشد، می تواند پول های صندوق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خرد کردن یا درشت کردن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های خود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متولیان جهت عرفی یا مؤسسه ای که مثلا به عنوان رسیدگی به فقرا و ایتام فعالیت می کنند، تنها در صورتی می توانند مبالغی که به مؤسسه داده شده را برای هزینه هایی از قبیل تعمیر ساختمان و حقوق کارمندان، پول آب و برق و گاز و تلفن مؤسسه صرف کنند که از قرائن و شواهد معلوم باشد صاحبان مبالغ در هنگام واگذاری ، اختيار نوع صرف آن را به مؤسسه داده اند و صدقه آنان شامل کمک به هزینه های مؤسسه نیز بوده است؛ مثل آنکه مبالغ مذکور به همین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هزینه های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نسبت به دریافت رد مظالم، زکات مال یا فطره، خمس، كقارات و رساندن آنها به مستحقین باید شرایط شرعی هر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مربوط به آن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گردد</w:t>
      </w:r>
      <w:r>
        <w:rPr>
          <w:rFonts w:eastAsia="IRNazanin" w:cs="IRNazanin"/>
          <w:color w:val="111111"/>
          <w:sz w:val="28"/>
          <w:szCs w:val="28"/>
          <w:rtl w:val="true"/>
          <w:lang w:bidi="fa-IR"/>
        </w:rPr>
        <w:t>.</w:t>
      </w:r>
    </w:p>
    <w:p>
      <w:pPr>
        <w:pStyle w:val="Heading3"/>
        <w:numPr>
          <w:ilvl w:val="2"/>
          <w:numId w:val="1"/>
        </w:numPr>
        <w:rPr/>
      </w:pPr>
      <w:bookmarkStart w:id="1818" w:name="__RefHeading___Toc3501798_2322387425"/>
      <w:bookmarkStart w:id="1819" w:name="_Toc704"/>
      <w:bookmarkEnd w:id="1818"/>
      <w:r>
        <w:rPr>
          <w:rtl w:val="true"/>
        </w:rPr>
        <w:t>جمع آوری اموال از مردم برای صرف در جهت خاص</w:t>
      </w:r>
      <w:bookmarkEnd w:id="18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برای صرف در جهت خاصی به مانند اطعام زائرین اربعین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جمع آوری می شود، نوعی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گردد و باید در همان جهت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مال با تحویل به متولیان امرو تحقق قبض، از ملکیت فرد پرداخت کننده خارج شده و وی نمی تواند آن را پس بگیرد، هرچند هنوز در جهت مذکور صرف نشده و در اختیار متولیان باشد؛</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پرداخت کننده، متولیان را وکیل برای صرف مال در جهت مورد نظر </w:t>
      </w:r>
    </w:p>
    <w:p>
      <w:pPr>
        <w:pStyle w:val="BookText"/>
        <w:rPr/>
      </w:pPr>
      <w:r>
        <w:rPr>
          <w:rFonts w:ascii="IRNazanin" w:hAnsi="IRNazanin" w:eastAsia="IRNazanin"/>
          <w:color w:val="111111"/>
          <w:sz w:val="28"/>
          <w:sz w:val="28"/>
          <w:szCs w:val="28"/>
          <w:rtl w:val="true"/>
          <w:lang w:bidi="fa-IR"/>
        </w:rPr>
        <w:t xml:space="preserve">قرار دهد تا قبل از صرف آن در جهت مورد نظر، در ملکيت مالک اولیه آن باقی بوده 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ورثه اش در صورت فوت او می توانند آن را پس بگیرند</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به عنوان صدقه بر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اطعام زائرین اربعین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گردد، ولی به علت عدم نیاز یا مانند آن، بخشی از مال یا تمام آن در جهت مورد نظر صرف نشود، بنابر احتیاط واجب باید در آنچه به جهت مذکور نزدیک تر است هزینه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مثال فوق در صورت امکان، بنابر احتیاط واجب باید آن را برای سال آینده نگهداری کنند تا صرف اطعام زائرین اربعین در سال بعد شود</w:t>
      </w:r>
      <w:r>
        <w:rPr>
          <w:rStyle w:val="FootnoteAnchor"/>
          <w:rtl w:val="true"/>
        </w:rPr>
        <w:footnoteReference w:id="1131"/>
      </w:r>
      <w:r>
        <w:rPr>
          <w:rFonts w:ascii="IRNazanin" w:hAnsi="IRNazanin" w:eastAsia="IRNazanin"/>
          <w:color w:val="111111"/>
          <w:sz w:val="28"/>
          <w:sz w:val="28"/>
          <w:szCs w:val="28"/>
          <w:rtl w:val="true"/>
          <w:lang w:bidi="fa-IR"/>
        </w:rPr>
        <w:t xml:space="preserve">و اگر ممکن نیست، بنابر احتیاط واجب برای اطعام زائرین امام حسین علیه السلام در مناسبت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جهت مذکور نزدیک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متولیان امر وکیل باشند اموالی را برای جهت خاصی همچون اطعام زائرین اربعین امام حسین علیه السلام صرف کنند</w:t>
      </w:r>
      <w:r>
        <w:rPr>
          <w:rStyle w:val="FootnoteAnchor"/>
          <w:rtl w:val="true"/>
        </w:rPr>
        <w:footnoteReference w:id="1132"/>
      </w:r>
      <w:r>
        <w:rPr>
          <w:rFonts w:ascii="IRNazanin" w:hAnsi="IRNazanin" w:eastAsia="IRNazanin"/>
          <w:color w:val="111111"/>
          <w:sz w:val="28"/>
          <w:sz w:val="28"/>
          <w:szCs w:val="28"/>
          <w:rtl w:val="true"/>
          <w:lang w:bidi="fa-IR"/>
        </w:rPr>
        <w:t xml:space="preserve">چنانچه امکان صرف تمام یا بخشی از آن اموال وجود نداشته باشد، باید برای هر نوع تصرف دیگراز پرداخت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مالکان آن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بگیرند؛ مگر آنکه اطمینان حاصل شود که آنان برای تصرف در آن قلبا راضی هستند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امکان دسترسی به آنان وجود نداشته باشد، آن اموال حکم مال مجهول المالک را دارد که حکم آن، در مسائل </w:t>
      </w: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 xml:space="preserve">. </w:t>
      </w:r>
      <w:bookmarkStart w:id="1820" w:name="pg13362_147048"/>
    </w:p>
    <w:p>
      <w:pPr>
        <w:pStyle w:val="Heading3"/>
        <w:numPr>
          <w:ilvl w:val="2"/>
          <w:numId w:val="1"/>
        </w:numPr>
        <w:rPr/>
      </w:pPr>
      <w:bookmarkStart w:id="1821" w:name="__RefHeading___Toc3501800_2322387425"/>
      <w:bookmarkStart w:id="1822" w:name="_Toc705"/>
      <w:bookmarkEnd w:id="1820"/>
      <w:bookmarkEnd w:id="1821"/>
      <w:r>
        <w:rPr>
          <w:rtl w:val="true"/>
        </w:rPr>
        <w:t>سایر احکام صدقه</w:t>
      </w:r>
      <w:bookmarkEnd w:id="18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دادن به کسانی که نان خور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 بهتر از صدقه مستحبی دادن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خویشاوند نیازمند، بهتر از پرداخت آن به افراد دیگر می باشد و بهتر از آن، صدقه دادن به رحم و فامیلی است که با انسان دشمنی و کینه توزی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انسان در رساندن صدقه به فقير، واسطه شود؛</w:t>
      </w:r>
    </w:p>
    <w:p>
      <w:pPr>
        <w:pStyle w:val="BookText"/>
        <w:rPr/>
      </w:pPr>
      <w:r>
        <w:rPr>
          <w:rFonts w:ascii="IRNazanin" w:hAnsi="IRNazanin" w:eastAsia="IRNazanin"/>
          <w:color w:val="111111"/>
          <w:sz w:val="28"/>
          <w:sz w:val="28"/>
          <w:szCs w:val="28"/>
          <w:rtl w:val="true"/>
          <w:lang w:bidi="fa-IR"/>
        </w:rPr>
        <w:t>در حدیثی از جمیل بن دراج روایت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علیه السلام در مورد پاداش مردی که به او درهم هایی داده می شود تا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فرد قسمت کننده، مثل پاداشی است که برای صدقه دهنده می باشد، بدون آنکه از ثواب دهنده صدقه کم شود</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نیز از امام صادق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 خیر توسط هشتاد دست جاری شده و به انجام برسد، همه آنان مأجور خواهند بود؛ بدون آنکه چیزی از ثواب صاحب صدقه کم شود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انسان صدقه مستحبی را پنهانی بدهد؛ مگر آنکه پرداخت علنی آن به علت رفع تهمت یا ترغیب و ایجاد انگیزه در دیگران یا امور دیگری باشد که چنین اهدافی تنها با پرداخت آشکار آن محقق می شود؛</w:t>
      </w:r>
    </w:p>
    <w:p>
      <w:pPr>
        <w:pStyle w:val="BookText"/>
        <w:rPr/>
      </w:pPr>
      <w:r>
        <w:rPr>
          <w:rFonts w:ascii="IRNazanin" w:hAnsi="IRNazanin" w:eastAsia="IRNazanin"/>
          <w:color w:val="111111"/>
          <w:sz w:val="28"/>
          <w:sz w:val="28"/>
          <w:szCs w:val="28"/>
          <w:rtl w:val="true"/>
          <w:lang w:bidi="fa-IR"/>
        </w:rPr>
        <w:t>حكم صدقه واجب نیز از این جهت بستگی به موارد آن دارد؛ گاه شرایط طوری است که پرداخت آشکار آن بهتر است و گاه پنهانی</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انسان مالی را که بابت صدقه به فقیر داده، از او </w:t>
      </w:r>
    </w:p>
    <w:p>
      <w:pPr>
        <w:pStyle w:val="BookText"/>
        <w:rPr/>
      </w:pPr>
      <w:r>
        <w:rPr>
          <w:rFonts w:ascii="IRNazanin" w:hAnsi="IRNazanin" w:eastAsia="IRNazanin"/>
          <w:color w:val="111111"/>
          <w:sz w:val="28"/>
          <w:sz w:val="28"/>
          <w:szCs w:val="28"/>
          <w:rtl w:val="true"/>
          <w:lang w:bidi="fa-IR"/>
        </w:rPr>
        <w:t>خریداری کند یا به عنوان هدیه از او بپذیرد یا از طریق دیگری آن را به ملکيت خود درآورد و این کراهت ، کراهت شدیدی است؛</w:t>
      </w:r>
    </w:p>
    <w:p>
      <w:pPr>
        <w:pStyle w:val="BookText"/>
        <w:rPr/>
      </w:pPr>
      <w:r>
        <w:rPr>
          <w:rFonts w:ascii="IRNazanin" w:hAnsi="IRNazanin" w:eastAsia="IRNazanin"/>
          <w:color w:val="111111"/>
          <w:sz w:val="28"/>
          <w:sz w:val="28"/>
          <w:szCs w:val="28"/>
          <w:rtl w:val="true"/>
          <w:lang w:bidi="fa-IR"/>
        </w:rPr>
        <w:t>البته، اگر چنین مالی از طریق ارث از فقیر به صدقه دهنده منتقل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کردن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درخواست کمک مالی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است، هرچند انسان گمان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قوی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محتاج نیست؛ بلکه در چنین مواردی حداقل مال اندکی</w:t>
      </w:r>
      <w:r>
        <w:rPr>
          <w:rStyle w:val="FootnoteAnchor"/>
          <w:rtl w:val="true"/>
        </w:rPr>
        <w:footnoteReference w:id="1135"/>
      </w:r>
      <w:r>
        <w:rPr>
          <w:rFonts w:ascii="IRNazanin" w:hAnsi="IRNazanin" w:eastAsia="IRNazanin"/>
          <w:color w:val="111111"/>
          <w:sz w:val="28"/>
          <w:sz w:val="28"/>
          <w:szCs w:val="28"/>
          <w:rtl w:val="true"/>
          <w:lang w:bidi="fa-IR"/>
        </w:rPr>
        <w:t>به وی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نیاز مالی دارد تا زمانی که نیازش به حد اضطرار نرسیده، مکروه است از دیگران درخواست کمک کند؛</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درخواست کمک مالی از جانب کسی که نیاز مالی ندارد، چنانچه با تظاهر به فقر و نیاز همراه باشد، حرام است و در غیر این صورت، کراهت شديد دارد</w:t>
      </w:r>
      <w:r>
        <w:rPr>
          <w:rFonts w:eastAsia="IRNazanin" w:cs="IRNazanin"/>
          <w:color w:val="111111"/>
          <w:sz w:val="28"/>
          <w:szCs w:val="28"/>
          <w:rtl w:val="true"/>
          <w:lang w:bidi="fa-IR"/>
        </w:rPr>
        <w:t xml:space="preserve">.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3" w:name="pg13362_147051"/>
      <w:bookmarkStart w:id="1824" w:name="pg13362_147051"/>
      <w:bookmarkEnd w:id="1824"/>
    </w:p>
    <w:p>
      <w:pPr>
        <w:pStyle w:val="Heading2"/>
        <w:numPr>
          <w:ilvl w:val="1"/>
          <w:numId w:val="1"/>
        </w:numPr>
        <w:rPr/>
      </w:pPr>
      <w:bookmarkStart w:id="1825" w:name="pg13362_147051"/>
      <w:bookmarkStart w:id="1826" w:name="__RefHeading___Toc3501802_2322387425"/>
      <w:bookmarkStart w:id="1827" w:name="_Toc706"/>
      <w:bookmarkEnd w:id="1825"/>
      <w:bookmarkEnd w:id="1826"/>
      <w:r>
        <w:rPr>
          <w:rtl w:val="true"/>
        </w:rPr>
        <w:t xml:space="preserve">آباد کردن زمین های موات </w:t>
      </w:r>
      <w:r>
        <w:rPr>
          <w:rtl w:val="true"/>
        </w:rPr>
        <w:t>(</w:t>
      </w:r>
      <w:r>
        <w:rPr>
          <w:rtl w:val="true"/>
        </w:rPr>
        <w:t>بایر</w:t>
      </w:r>
      <w:r>
        <w:rPr>
          <w:rtl w:val="true"/>
        </w:rPr>
        <w:t>)</w:t>
      </w:r>
      <w:bookmarkEnd w:id="1827"/>
    </w:p>
    <w:p>
      <w:pPr>
        <w:pStyle w:val="Heading3"/>
        <w:numPr>
          <w:ilvl w:val="2"/>
          <w:numId w:val="1"/>
        </w:numPr>
        <w:rPr/>
      </w:pPr>
      <w:bookmarkStart w:id="1828" w:name="__RefHeading___Toc3501804_2322387425"/>
      <w:bookmarkStart w:id="1829" w:name="_Toc707"/>
      <w:bookmarkEnd w:id="1828"/>
      <w:r>
        <w:rPr>
          <w:rtl w:val="true"/>
        </w:rPr>
        <w:t>اشاره</w:t>
      </w:r>
      <w:bookmarkEnd w:id="1829"/>
    </w:p>
    <w:p>
      <w:pPr>
        <w:pStyle w:val="BookText"/>
        <w:rPr/>
      </w:pPr>
      <w:r>
        <w:rPr>
          <w:rFonts w:ascii="IRNazanin" w:hAnsi="IRNazanin" w:eastAsia="IRNazanin"/>
          <w:color w:val="111111"/>
          <w:sz w:val="28"/>
          <w:sz w:val="28"/>
          <w:szCs w:val="28"/>
          <w:rtl w:val="true"/>
          <w:lang w:bidi="fa-IR"/>
        </w:rPr>
        <w:t xml:space="preserve">در این فصل، به بیان توضیحات و شرایطی که با رعایت آن انسان می تواند زمین مواتی را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سنگ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نسبت به آن حق اولویت پیدا کند، یا زمین هایی مانند جنگل که در اصل آباد بوده را در اختیار بگیرد، پرداخته می شود </w:t>
      </w:r>
      <w:r>
        <w:rPr>
          <w:rFonts w:eastAsia="IRNazanin" w:cs="IRNazanin"/>
          <w:color w:val="111111"/>
          <w:sz w:val="28"/>
          <w:szCs w:val="28"/>
          <w:rtl w:val="true"/>
          <w:lang w:bidi="fa-IR"/>
        </w:rPr>
        <w:t>.</w:t>
      </w:r>
    </w:p>
    <w:p>
      <w:pPr>
        <w:pStyle w:val="Heading3"/>
        <w:numPr>
          <w:ilvl w:val="2"/>
          <w:numId w:val="1"/>
        </w:numPr>
        <w:rPr/>
      </w:pPr>
      <w:bookmarkStart w:id="1830" w:name="__RefHeading___Toc3501806_2322387425"/>
      <w:bookmarkStart w:id="1831" w:name="_Toc708"/>
      <w:bookmarkEnd w:id="1830"/>
      <w:r>
        <w:rPr>
          <w:rtl w:val="true"/>
        </w:rPr>
        <w:t>شرايط آباد کردن زمین های موات و جنگل و مانند آن</w:t>
      </w:r>
      <w:bookmarkEnd w:id="1831"/>
    </w:p>
    <w:p>
      <w:pPr>
        <w:pStyle w:val="Heading4"/>
        <w:numPr>
          <w:ilvl w:val="3"/>
          <w:numId w:val="1"/>
        </w:numPr>
        <w:rPr/>
      </w:pPr>
      <w:bookmarkStart w:id="1832" w:name="__RefHeading___Toc3501808_2322387425"/>
      <w:bookmarkStart w:id="1833" w:name="_Toc709"/>
      <w:bookmarkEnd w:id="1832"/>
      <w:r>
        <w:rPr>
          <w:rtl w:val="true"/>
        </w:rPr>
        <w:t>زمین های موات</w:t>
      </w:r>
      <w:bookmarkEnd w:id="1833"/>
    </w:p>
    <w:p>
      <w:pPr>
        <w:pStyle w:val="Heading5"/>
        <w:numPr>
          <w:ilvl w:val="4"/>
          <w:numId w:val="1"/>
        </w:numPr>
        <w:rPr/>
      </w:pPr>
      <w:bookmarkStart w:id="1834" w:name="__RefHeading___Toc3501810_2322387425"/>
      <w:bookmarkStart w:id="1835" w:name="_Toc710"/>
      <w:bookmarkEnd w:id="1834"/>
      <w:r>
        <w:rPr>
          <w:rtl w:val="true"/>
        </w:rPr>
        <w:t xml:space="preserve">زمین های موات </w:t>
      </w:r>
      <w:r>
        <w:rPr>
          <w:rtl w:val="true"/>
        </w:rPr>
        <w:t>«</w:t>
      </w:r>
      <w:r>
        <w:rPr>
          <w:rtl w:val="true"/>
        </w:rPr>
        <w:t>بالأصاله</w:t>
      </w:r>
      <w:r>
        <w:rPr>
          <w:rtl w:val="true"/>
        </w:rPr>
        <w:t>»</w:t>
      </w:r>
      <w:bookmarkEnd w:id="18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هایی که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امام عصرعجل الله تعالی فرجه الشریف می باشد؛</w:t>
      </w:r>
    </w:p>
    <w:p>
      <w:pPr>
        <w:pStyle w:val="BookText"/>
        <w:rPr/>
      </w:pPr>
      <w:r>
        <w:rPr>
          <w:rFonts w:ascii="IRNazanin" w:hAnsi="IRNazanin" w:eastAsia="IRNazanin"/>
          <w:color w:val="111111"/>
          <w:sz w:val="28"/>
          <w:sz w:val="28"/>
          <w:szCs w:val="28"/>
          <w:rtl w:val="true"/>
          <w:lang w:bidi="fa-IR"/>
        </w:rPr>
        <w:t xml:space="preserve">البته، هرکسی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مواردی که در مسائل بعد ذکر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گونه زمینها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آباد کند و با آباد کردن آن، در مورد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پیدا می کند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حکم، فرقی نیست که احیاء کننده آن مسلمان باشد یا غیر مسلمان، در </w:t>
      </w:r>
      <w:bookmarkStart w:id="1836" w:name="pg13362_147052"/>
    </w:p>
    <w:p>
      <w:pPr>
        <w:pStyle w:val="BookText"/>
        <w:rPr/>
      </w:pPr>
      <w:bookmarkEnd w:id="1836"/>
      <w:r>
        <w:rPr>
          <w:rFonts w:ascii="IRNazanin" w:hAnsi="IRNazanin" w:eastAsia="IRNazanin"/>
          <w:color w:val="111111"/>
          <w:sz w:val="28"/>
          <w:sz w:val="28"/>
          <w:szCs w:val="28"/>
          <w:rtl w:val="true"/>
          <w:lang w:bidi="fa-IR"/>
        </w:rPr>
        <w:t>کشور اسلامی باشد یا غیر اسلامی و چنانچه احیاء کننده شیعه دوازده امامی باشد، لازم نیست خراج و اجرت زمین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موات در حریم ملک دیگران باشد یا آباد کردن آن برخلاف مصالح عمومی بوده به طوری که ولی امر از احیاء آن نهی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چنین زمین هایی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گاه عنوان ثانوی دیگری موجب می شود احياء زمین موات مجاز نباشد</w:t>
      </w:r>
      <w:r>
        <w:rPr>
          <w:rFonts w:eastAsia="IRNazanin" w:cs="IRNazanin"/>
          <w:color w:val="111111"/>
          <w:sz w:val="28"/>
          <w:szCs w:val="28"/>
          <w:rtl w:val="true"/>
          <w:lang w:bidi="fa-IR"/>
        </w:rPr>
        <w:t>.</w:t>
      </w:r>
      <w:r>
        <w:rPr>
          <w:rStyle w:val="FootnoteAnchor"/>
          <w:rtl w:val="true"/>
        </w:rPr>
        <w:footnoteReference w:id="1136"/>
      </w:r>
    </w:p>
    <w:p>
      <w:pPr>
        <w:pStyle w:val="Heading5"/>
        <w:numPr>
          <w:ilvl w:val="4"/>
          <w:numId w:val="1"/>
        </w:numPr>
        <w:rPr/>
      </w:pPr>
      <w:bookmarkStart w:id="1837" w:name="__RefHeading___Toc3501812_2322387425"/>
      <w:bookmarkStart w:id="1838" w:name="_Toc711"/>
      <w:bookmarkEnd w:id="1837"/>
      <w:r>
        <w:rPr>
          <w:rtl w:val="true"/>
        </w:rPr>
        <w:t>زمین های موات بالعارض</w:t>
      </w:r>
      <w:bookmarkEnd w:id="18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هایی که آباد بوده و بعدا خراب شده و به صورت موات درآمده است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هایی که اهل آن منقرض شده و از بین رفته اند یا کوچ کرده باشند و به سبب گذشت زمان و مرور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بدون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شوند؛ مانند روستاها و شهرهای ویران ، زمین های متروکه و خراب، قنات های قدیمی از بین رفته و هر آنچه که مال اقوام و امت های گذشته بوده که نه اسمی از آنها ونه اثری باقی مانده است یا به اقوام و امت هایی نسبت داده می شوند که فقط اسمی از آنها شناخته شده است؛</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هایی که هنگام فتح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بوده اند؛ مانند جنگل های طبیعی و پس از آن تبدیل به زمین موات شده اند؛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های قسم اول و دوم،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شوند و حکمی که در مسأله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در مورد آنها جاری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هایی که با فتح اسلامی از طریق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غلبه</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 xml:space="preserve">به دست آمده و هنگام فتح آباد بوده اند، ولی آبادانی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پس از آن تبدیل به زمین موات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مسلمانانی که در هنگام فتح زندگی می کردند و چه مسلمینی که بعدا به دنیا آمده و می آیند؛ تصرف در این گونه زمین ها، بدون اذن حاکم شرع جایز نیست و اگر زمین مذکور خراب شده و تبدیل به زمین موات گردد، همچنان ملک مسلمین بوده و قابل تملک با احیاء نمی باشد</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حکم زمین موات در مورد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زمین های موات بالعارض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موارد سه گانه مسأله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هایی که مالک یا مالکان آنها، مجهول بوده و مردد بين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محصور</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است؛</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هایی که مالک آنها، معلوم و شناخته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هایی که مالک آنها، مردد بین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ها، صورت های مختلفی دارند که حکم آنها در ذیل ذکر می شود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زمین مذکور از آن اعراض کرده و تصرف در اجزاء، مصالح و مواد موجود در آن را بر همگان مباح کرده باشد؛ </w:t>
      </w:r>
    </w:p>
    <w:p>
      <w:pPr>
        <w:pStyle w:val="BookText"/>
        <w:rPr/>
      </w:pPr>
      <w:r>
        <w:rPr>
          <w:rFonts w:ascii="IRNazanin" w:hAnsi="IRNazanin" w:eastAsia="IRNazanin"/>
          <w:color w:val="111111"/>
          <w:sz w:val="28"/>
          <w:sz w:val="28"/>
          <w:szCs w:val="28"/>
          <w:rtl w:val="true"/>
          <w:lang w:bidi="fa-IR"/>
        </w:rPr>
        <w:t xml:space="preserve">در این صورت، هرکس می تواند این گونه زمینها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آباد کند و با آباد کردن آن، در مورد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پیدا می کند</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زمین قصد احیای مجدد آن را دارد، ولی در وقت حاضر به سبب نداشتن امکانات مالی یا تصرف غاصبانه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آن را ندارد؛</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زمین قصد احیای آن را ندارد و می خواهد زمین را موات نگه داشته و از انتفاعات کم آن بهره ببرد؛ مانند اینکه از آنجا به عنوان مرتع و چراگاه حیواناتش استفاده کند یا از گیاهان خشک آن برای هیزم و روشن کردن آتش بهره برد؛</w:t>
      </w:r>
    </w:p>
    <w:p>
      <w:pPr>
        <w:pStyle w:val="BookText"/>
        <w:rPr/>
      </w:pPr>
      <w:r>
        <w:rPr>
          <w:rFonts w:ascii="IRNazanin" w:hAnsi="IRNazanin" w:eastAsia="IRNazanin"/>
          <w:color w:val="111111"/>
          <w:sz w:val="28"/>
          <w:sz w:val="28"/>
          <w:szCs w:val="28"/>
          <w:rtl w:val="true"/>
          <w:lang w:bidi="fa-IR"/>
        </w:rPr>
        <w:t xml:space="preserve">هیچ کس نمی تواند این زمین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های صورت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اجازه از مالک آن یا کسی که در حکم مالک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وکیل یا ولی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نموده و اقدام به احیاء یا تحجیر آن نماید؛</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زمین، قصد احیای آن با استفاده از آن با وضعیت فعلیش را ندارد و زمین مذکور را به جهت عدم اهتمام به شأن آن و از روی بی اعتنایی و عدم توجه به آبادانیش رها کرده باشد؛ در این صورت، چنانچه زمین موات مذکور سابقا از زمین های زراعی و مرافق آن بوده، شخص دیگر می تواند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به زمین زراعی یا باغ آماده بهره برداری نماید و با آباد کردن آن در مورد زمین</w:t>
      </w:r>
    </w:p>
    <w:p>
      <w:pPr>
        <w:pStyle w:val="BookText"/>
        <w:rPr/>
      </w:pPr>
      <w:r>
        <w:rPr>
          <w:rFonts w:ascii="IRNazanin" w:hAnsi="IRNazanin" w:eastAsia="IRNazanin"/>
          <w:color w:val="111111"/>
          <w:sz w:val="28"/>
          <w:sz w:val="28"/>
          <w:szCs w:val="28"/>
          <w:rtl w:val="true"/>
          <w:lang w:bidi="fa-IR"/>
        </w:rPr>
        <w:t>حق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پیدا می کند؛</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این صورت، اگر صاحب زمین معلوم است، احتیاط لازم آن است که کسی بدون اذن از مالک آن اقدام به تصرف و احیای آن نکنند و بر فرض اقدام به احیای آن بدون اجازه، مراعات مقتضای احتیاط ترک نشود، هرچند به اینکه با هم مصالحه نمایند</w:t>
      </w:r>
      <w:r>
        <w:rPr>
          <w:rFonts w:eastAsia="IRNazanin" w:cs="IRNazanin"/>
          <w:color w:val="111111"/>
          <w:sz w:val="28"/>
          <w:szCs w:val="28"/>
          <w:rtl w:val="true"/>
          <w:lang w:bidi="fa-IR"/>
        </w:rPr>
        <w:t xml:space="preserve">. </w:t>
      </w:r>
      <w:bookmarkStart w:id="1839" w:name="pg13362_147055"/>
    </w:p>
    <w:p>
      <w:pPr>
        <w:pStyle w:val="BookText"/>
        <w:rPr/>
      </w:pPr>
      <w:bookmarkEnd w:id="1839"/>
      <w:r>
        <w:rPr>
          <w:rFonts w:ascii="IRNazanin" w:hAnsi="IRNazanin" w:eastAsia="IRNazanin"/>
          <w:color w:val="111111"/>
          <w:sz w:val="28"/>
          <w:sz w:val="28"/>
          <w:szCs w:val="28"/>
          <w:rtl w:val="true"/>
          <w:lang w:bidi="fa-IR"/>
        </w:rPr>
        <w:t xml:space="preserve">اما اگر زمین مذکور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أراضي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احتیاط لازم آن است که فرد از مالک آن</w:t>
      </w:r>
      <w:r>
        <w:rPr>
          <w:rStyle w:val="FootnoteAnchor"/>
          <w:rtl w:val="true"/>
        </w:rPr>
        <w:footnoteReference w:id="1142"/>
      </w:r>
      <w:r>
        <w:rPr>
          <w:rFonts w:ascii="IRNazanin" w:hAnsi="IRNazanin" w:eastAsia="IRNazanin"/>
          <w:color w:val="111111"/>
          <w:sz w:val="28"/>
          <w:sz w:val="28"/>
          <w:szCs w:val="28"/>
          <w:rtl w:val="true"/>
          <w:lang w:bidi="fa-IR"/>
        </w:rPr>
        <w:t>فحص وتحقيق نماید و چنانچه از دستیابی به وی ناامید و مأیوس شد، برای اصلاح امر زمین مذکور و کیفیت تصرف در آن</w:t>
      </w:r>
      <w:r>
        <w:rPr>
          <w:rStyle w:val="FootnoteAnchor"/>
          <w:rtl w:val="true"/>
        </w:rPr>
        <w:footnoteReference w:id="1143"/>
      </w:r>
      <w:r>
        <w:rPr>
          <w:rFonts w:ascii="IRNazanin" w:hAnsi="IRNazanin" w:eastAsia="IRNazanin"/>
          <w:color w:val="111111"/>
          <w:sz w:val="28"/>
          <w:sz w:val="28"/>
          <w:szCs w:val="28"/>
          <w:rtl w:val="true"/>
          <w:lang w:bidi="fa-IR"/>
        </w:rPr>
        <w:t>لازم است به حاکم شرع مراجعه نماید</w:t>
      </w:r>
      <w:r>
        <w:rPr>
          <w:rFonts w:eastAsia="IRNazanin" w:cs="IRNazanin"/>
          <w:color w:val="111111"/>
          <w:sz w:val="28"/>
          <w:szCs w:val="28"/>
          <w:rtl w:val="true"/>
          <w:lang w:bidi="fa-IR"/>
        </w:rPr>
        <w:t>.</w:t>
      </w:r>
      <w:r>
        <w:rPr>
          <w:rStyle w:val="FootnoteAnchor"/>
          <w:rtl w:val="true"/>
        </w:rPr>
        <w:footnoteReference w:id="1144"/>
      </w:r>
    </w:p>
    <w:p>
      <w:pPr>
        <w:pStyle w:val="Heading4"/>
        <w:numPr>
          <w:ilvl w:val="3"/>
          <w:numId w:val="1"/>
        </w:numPr>
        <w:rPr/>
      </w:pPr>
      <w:bookmarkStart w:id="1840" w:name="__RefHeading___Toc3501814_2322387425"/>
      <w:bookmarkStart w:id="1841" w:name="_Toc712"/>
      <w:bookmarkEnd w:id="1840"/>
      <w:r>
        <w:rPr>
          <w:rtl w:val="true"/>
        </w:rPr>
        <w:t>عدم اولویت مالک زمین آباد نسبت به زمین های موات مجاور آن</w:t>
      </w:r>
      <w:bookmarkEnd w:id="18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مالک زمین آبادی می باشد، نسبت به زمین های مواتی که در اطراف ملکش وجود دارد، اولویتی ندارد و هر کسی می تواند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در مسائل قبل ذکرشد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کند؛ مگر آنکه در حریم ملک مذکور</w:t>
      </w:r>
      <w:r>
        <w:rPr>
          <w:rStyle w:val="FootnoteAnchor"/>
          <w:rtl w:val="true"/>
        </w:rPr>
        <w:footnoteReference w:id="1145"/>
      </w:r>
      <w:r>
        <w:rPr>
          <w:rFonts w:ascii="IRNazanin" w:hAnsi="IRNazanin" w:eastAsia="IRNazanin"/>
          <w:color w:val="111111"/>
          <w:sz w:val="28"/>
          <w:sz w:val="28"/>
          <w:szCs w:val="28"/>
          <w:rtl w:val="true"/>
          <w:lang w:bidi="fa-IR"/>
        </w:rPr>
        <w:t>قرار داشته باشد</w:t>
      </w:r>
      <w:r>
        <w:rPr>
          <w:rFonts w:eastAsia="IRNazanin" w:cs="IRNazanin"/>
          <w:color w:val="111111"/>
          <w:sz w:val="28"/>
          <w:szCs w:val="28"/>
          <w:rtl w:val="true"/>
          <w:lang w:bidi="fa-IR"/>
        </w:rPr>
        <w:t>.</w:t>
      </w:r>
    </w:p>
    <w:p>
      <w:pPr>
        <w:pStyle w:val="Heading4"/>
        <w:numPr>
          <w:ilvl w:val="3"/>
          <w:numId w:val="1"/>
        </w:numPr>
        <w:rPr/>
      </w:pPr>
      <w:bookmarkStart w:id="1842" w:name="__RefHeading___Toc3501816_2322387425"/>
      <w:bookmarkStart w:id="1843" w:name="_Toc713"/>
      <w:bookmarkEnd w:id="1842"/>
      <w:r>
        <w:rPr>
          <w:rtl w:val="true"/>
        </w:rPr>
        <w:t>در اختیار گرفتن زمینی که در اصل آباد بوده</w:t>
      </w:r>
      <w:bookmarkEnd w:id="1843"/>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زمینی مانند جنگل یا مرتع طبیعی را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قبلا آنجا را آباد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توضیحات مذکور در مسائل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زمین حق اولویت پیدا می کند</w:t>
      </w:r>
      <w:r>
        <w:rPr>
          <w:rFonts w:eastAsia="IRNazanin" w:cs="IRNazanin"/>
          <w:color w:val="111111"/>
          <w:sz w:val="28"/>
          <w:szCs w:val="28"/>
          <w:rtl w:val="true"/>
          <w:lang w:bidi="fa-IR"/>
        </w:rPr>
        <w:t>.</w:t>
      </w:r>
      <w:r>
        <w:rPr>
          <w:rStyle w:val="FootnoteAnchor"/>
          <w:rtl w:val="true"/>
        </w:rPr>
        <w:footnoteReference w:id="1146"/>
      </w:r>
      <w:bookmarkStart w:id="1844" w:name="pg13362_147056"/>
    </w:p>
    <w:p>
      <w:pPr>
        <w:pStyle w:val="Heading4"/>
        <w:numPr>
          <w:ilvl w:val="3"/>
          <w:numId w:val="1"/>
        </w:numPr>
        <w:rPr/>
      </w:pPr>
      <w:bookmarkStart w:id="1845" w:name="__RefHeading___Toc3501818_2322387425"/>
      <w:bookmarkStart w:id="1846" w:name="_Toc714"/>
      <w:bookmarkEnd w:id="1844"/>
      <w:bookmarkEnd w:id="1845"/>
      <w:r>
        <w:rPr>
          <w:rtl w:val="true"/>
        </w:rPr>
        <w:t xml:space="preserve">مقدار احیاء </w:t>
      </w:r>
      <w:r>
        <w:rPr>
          <w:rtl w:val="true"/>
        </w:rPr>
        <w:t>(</w:t>
      </w:r>
      <w:r>
        <w:rPr>
          <w:rtl w:val="true"/>
        </w:rPr>
        <w:t>ملاک در صدق احیاء</w:t>
      </w:r>
      <w:r>
        <w:rPr>
          <w:rtl w:val="true"/>
        </w:rPr>
        <w:t>)</w:t>
      </w:r>
      <w:bookmarkEnd w:id="18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زمین موات، باید اقدامات فرد در آن به حدی برسد که عنوان یک مکان آباد بر آن عرفا صدق کند؛ همچون خانه یا مزرعه یا باغ یا اصطبل و مانند آن یا چاه یا قنات یا 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میزان و ملاک در صدق احیاء، با توجه به مورد آن متفاوت است و چنانچه تحقق احياء مشکوک باشد، حق اولویت ثابت نمی شود </w:t>
      </w:r>
      <w:r>
        <w:rPr>
          <w:rFonts w:eastAsia="IRNazanin" w:cs="IRNazanin"/>
          <w:color w:val="111111"/>
          <w:sz w:val="28"/>
          <w:szCs w:val="28"/>
          <w:rtl w:val="true"/>
          <w:lang w:bidi="fa-IR"/>
        </w:rPr>
        <w:t>.</w:t>
      </w:r>
    </w:p>
    <w:p>
      <w:pPr>
        <w:pStyle w:val="Heading4"/>
        <w:numPr>
          <w:ilvl w:val="3"/>
          <w:numId w:val="1"/>
        </w:numPr>
        <w:rPr/>
      </w:pPr>
      <w:bookmarkStart w:id="1847" w:name="__RefHeading___Toc3501820_2322387425"/>
      <w:bookmarkStart w:id="1848" w:name="_Toc715"/>
      <w:bookmarkEnd w:id="1847"/>
      <w:r>
        <w:rPr>
          <w:rtl w:val="true"/>
        </w:rPr>
        <w:t>حریم زمین</w:t>
      </w:r>
      <w:bookmarkEnd w:id="18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زمین مواتی را احیاء نموده، همان طور که نسبت به زمین حق اولویت پیدا می کند،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اولویت دارد و کسی حق احیای آن را بدون رضایت وی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شیء، محدوده ای است که برای استفاده و بهره برداری از آن شیء، عرفا مورد نیاز می باشد؛ مانند حریم خانه، باغ، مزرعه، چاه آب، چشمه ، نهر، روستا، شهرک،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در اطراف چاه آب متعلق به دیگری، چاهی حفر نماید، باید چاه آب را در محلی احداث کند که علاوه بر رعایت حریم چاه به معنایی که در مسأله قبل ذکر شد، موجب وارد آمدن ضرر قابل توجه به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چاه خود را در محلی حفر کند که موجب جذب تمام یا مقداری از آب چاه قبلی گردد و یا مانع جریان آب زیرزمینی به آن گردد؛</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 در مورد احداث چشمه و قنات ونهر نیز جاری است </w:t>
      </w:r>
      <w:r>
        <w:rPr>
          <w:rFonts w:eastAsia="IRNazanin" w:cs="IRNazanin"/>
          <w:color w:val="111111"/>
          <w:sz w:val="28"/>
          <w:szCs w:val="28"/>
          <w:rtl w:val="true"/>
          <w:lang w:bidi="fa-IR"/>
        </w:rPr>
        <w:t xml:space="preserve">. </w:t>
      </w:r>
      <w:bookmarkStart w:id="1849" w:name="pg13362_147057"/>
    </w:p>
    <w:p>
      <w:pPr>
        <w:pStyle w:val="Heading3"/>
        <w:numPr>
          <w:ilvl w:val="2"/>
          <w:numId w:val="1"/>
        </w:numPr>
        <w:rPr/>
      </w:pPr>
      <w:bookmarkStart w:id="1850" w:name="__RefHeading___Toc3501822_2322387425"/>
      <w:bookmarkStart w:id="1851" w:name="_Toc716"/>
      <w:bookmarkEnd w:id="1849"/>
      <w:bookmarkEnd w:id="1850"/>
      <w:r>
        <w:rPr>
          <w:rtl w:val="true"/>
        </w:rPr>
        <w:t>تحجير</w:t>
      </w:r>
      <w:bookmarkEnd w:id="18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قصد احیای زمین مواتی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شرایط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چنانچه زمین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نسبت به احیای آن، حق اولویت پیدا می کند و شخص دیگر نمی تواند بدون رضایت وی آن زمین را احیاء نماید و اگر چنین کند، حقی در زمین برایش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کاری در زمین موات است که نشان دهنده تصمیم فرد بر احیای زمین باشد؛ مانند سنگ چینی، دیوارکشی یا قرار دادن حصاری از چوب یا غیر آن در اطراف زمین و یا خاک برداری و پی ریزی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تحجیر باید به گونه ای باشد که علاوه بر نشان دادن تصمیم فرد بر احیای زمین موات ، محدوده آن را نیز عرفا مشخص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تحجير لازم نیست مستقیما توسط خود فرد انجام شود؛ بلکه اگر فرد، دیگری را برای تحجیر از طرف خود وکیل یا اجیر کند، حق اولویت پس از تحجیر برای موکل یا مستأجر ایجاد می شود</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جهت احداث قنات، چاهی را در زمین موات حفر کند، این کار نسبت به خود قنات و نسبت به زمین های مواتی که آب قنات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کامل شدن قنات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رسد، تحجیر به حساب می آید و کسی حق احیای این زمینها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تحجیر کرده به جهتی مانند فقريا ناتوانی از تهیه لوازم مورد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کمک گرفتن از دیگران عاجزاز احیاء و آباد کردن آنچه تحجیر کرده باشد، حق اولویتی نسبت به آن زمین موات ندارد و انتقال آن با صلح یا هبه یا فروش و مانند آن به دیگری نیز صحیح نیست و اثری ندارد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دیگران می توانند زمین مذکور را با رعایت شرایطی که برای احیای </w:t>
      </w:r>
    </w:p>
    <w:p>
      <w:pPr>
        <w:pStyle w:val="BookText"/>
        <w:rPr/>
      </w:pPr>
      <w:r>
        <w:rPr>
          <w:rFonts w:ascii="IRNazanin" w:hAnsi="IRNazanin" w:eastAsia="IRNazanin"/>
          <w:color w:val="111111"/>
          <w:sz w:val="28"/>
          <w:sz w:val="28"/>
          <w:szCs w:val="28"/>
          <w:rtl w:val="true"/>
          <w:lang w:bidi="fa-IR"/>
        </w:rPr>
        <w:t xml:space="preserve">زمین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و آباد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زمین موات را بیشتر از مقداری که توانایی احیاء و آبادانی آن را دارد، تججیر کند، تحجیر مقدار اضافه بی اثر است و حقی برای فرد در آن مقدار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سهل انگاری و کوتاهی فرد، آثار تحجیر از زمین موات محو شده و از بین برود، حق اولویت فرد زائل شده و از بین می رود؛ ولی چنانچه از بین رفتن آثار تحجیر به جهت دیگری مانند وزش باد یا غیر آن از عوامل غیراختیاری باشد، حق اولویت فرد به قوت خود باقی است؛ مگر آنکه وی با وجود اطلاع از این امر، نسبت به تجدید تحجیر آن اقدام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زمین مواتی را تحجیر نماید، باید پس از تحجیر اقدام به احیای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احیای آن را به مدت طولانی رها کند، باقی بودن حق اولویت برای او محل اشکال است و احتیاط لازم آن است که دیگران برای احیای آن به حاکم شرع یا وکیل وی مراجعه نمایند تا او را ملزم کند به اینکه یا زمین را احیاء نموده و یا از آن دست بردارد؛ البته، اگر عذر موجهی ابراز کند، به همان مقدار به وی مهلت داده می شود</w:t>
      </w:r>
      <w:r>
        <w:rPr>
          <w:rFonts w:eastAsia="IRNazanin" w:cs="IRNazanin"/>
          <w:color w:val="111111"/>
          <w:sz w:val="28"/>
          <w:szCs w:val="28"/>
          <w:rtl w:val="true"/>
          <w:lang w:bidi="fa-IR"/>
        </w:rPr>
        <w:t>.</w:t>
      </w:r>
      <w:r>
        <w:rPr>
          <w:rStyle w:val="FootnoteAnchor"/>
          <w:rtl w:val="true"/>
        </w:rPr>
        <w:footnoteReference w:id="1148"/>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تحجیر از حقوق قابل نقل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مصالحه یا معاوضه آن در ازای دریافت مبلغی اشکال ندارد و اگر صاحب حق تحجير فوت نماید، حق مذکور به ورثه وی به ارث می رسد و زوجه متوقى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زمین موات ارث نمی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حق تحجیر آن ارث می برد</w:t>
      </w:r>
      <w:r>
        <w:rPr>
          <w:rFonts w:eastAsia="IRNazanin" w:cs="IRNazanin"/>
          <w:color w:val="111111"/>
          <w:sz w:val="28"/>
          <w:szCs w:val="28"/>
          <w:rtl w:val="true"/>
          <w:lang w:bidi="fa-IR"/>
        </w:rPr>
        <w:t xml:space="preserve">. </w:t>
      </w:r>
      <w:bookmarkStart w:id="1852" w:name="pg13362_147059"/>
    </w:p>
    <w:p>
      <w:pPr>
        <w:pStyle w:val="Heading3"/>
        <w:numPr>
          <w:ilvl w:val="2"/>
          <w:numId w:val="1"/>
        </w:numPr>
        <w:rPr/>
      </w:pPr>
      <w:bookmarkStart w:id="1853" w:name="__RefHeading___Toc3501824_2322387425"/>
      <w:bookmarkStart w:id="1854" w:name="_Toc717"/>
      <w:bookmarkEnd w:id="1852"/>
      <w:bookmarkEnd w:id="1853"/>
      <w:r>
        <w:rPr>
          <w:rtl w:val="true"/>
        </w:rPr>
        <w:t>صدور سند رسمی زمین موات بدون احياء وتحجير</w:t>
      </w:r>
      <w:bookmarkEnd w:id="18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اقدام به تحجير</w:t>
      </w:r>
      <w:r>
        <w:rPr>
          <w:rStyle w:val="FootnoteAnchor"/>
          <w:rtl w:val="true"/>
        </w:rPr>
        <w:footnoteReference w:id="1149"/>
      </w:r>
      <w:r>
        <w:rPr>
          <w:rFonts w:ascii="IRNazanin" w:hAnsi="IRNazanin" w:eastAsia="IRNazanin"/>
          <w:color w:val="111111"/>
          <w:sz w:val="28"/>
          <w:sz w:val="28"/>
          <w:szCs w:val="28"/>
          <w:rtl w:val="true"/>
          <w:lang w:bidi="fa-IR"/>
        </w:rPr>
        <w:t xml:space="preserve">واحیای قطعه زمین موات نکرده باشد تا نسبت به آن حق اولویت پیدا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مذکور به نام وی باشد و او قانون مالک آن شناخته شود، تحجیرزمین مذکوریا احیای آن برای دیگران بدون اذن صاحب سند و توافق با وی، مورد رخصت نبوده و اجازه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سند رسمی زمین موات بخواهد زمین مذکور را قبل از تحجير و احیاء به دیگری واگذار کند، فروش آن صحیح نیست؛ ولی می تواند آن را با جعاله به صورت ذیل به دیگری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متقاضی در اختیار گرفتن زمین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محضر اسناد رسمی حاضر شده و سند را قانون به نام من منتقل کنی، فلان مبلغ بابت حق الزحمه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انتقال سند رسمی به نام جاعل، صاحب سند از جاعل مبلغ مذکور را طلبکار شده و می تواند آن را از او مطالبه و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سند رسمی زمین موات قبل از تحجيرو احیاء و آباد کردن آن فوت نماید، زمین مذکور به ارث شرعی نمی رسد، ولی اجازه داده می شود که ورثه حسب موازین شرعی ارث ، آن را بین خود قسمت نمایند و از آنجا که زوجه متوفی از زمین ملکی ارث نمی برد، از زمین موات نیز سهم بر نیست؛</w:t>
      </w:r>
    </w:p>
    <w:p>
      <w:pPr>
        <w:pStyle w:val="BookText"/>
        <w:rPr/>
      </w:pPr>
      <w:r>
        <w:rPr>
          <w:rFonts w:ascii="IRNazanin" w:hAnsi="IRNazanin" w:eastAsia="IRNazanin"/>
          <w:color w:val="111111"/>
          <w:sz w:val="28"/>
          <w:sz w:val="28"/>
          <w:szCs w:val="28"/>
          <w:rtl w:val="true"/>
          <w:lang w:bidi="fa-IR"/>
        </w:rPr>
        <w:t>بنابراین، اگر ورثه متوفی یک پسر و یک دختر و زوجه وی باشد، دو سوم زمین اختصاص به پسر داشته و یک سوم اختصاص به دختر دارد و زوجه متوقی سهمی از زمین موات ندارد؛</w:t>
      </w:r>
      <w:r>
        <w:rPr>
          <w:rStyle w:val="FootnoteAnchor"/>
          <w:rtl w:val="true"/>
        </w:rPr>
        <w:footnoteReference w:id="1150"/>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حکم فوق در صورتی است که 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 نبوده و </w:t>
      </w:r>
      <w:bookmarkStart w:id="1855" w:name="pg13362_147060"/>
    </w:p>
    <w:p>
      <w:pPr>
        <w:pStyle w:val="BookText"/>
        <w:rPr/>
      </w:pPr>
      <w:bookmarkEnd w:id="1855"/>
      <w:r>
        <w:rPr>
          <w:rFonts w:ascii="IRNazanin" w:hAnsi="IRNazanin" w:eastAsia="IRNazanin"/>
          <w:color w:val="111111"/>
          <w:sz w:val="28"/>
          <w:sz w:val="28"/>
          <w:szCs w:val="28"/>
          <w:rtl w:val="true"/>
          <w:lang w:bidi="fa-IR"/>
        </w:rPr>
        <w:t>وصیت به ثلث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بدهکاری یا وصیت متوقی، در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سند رسمی زمین موات قبل از تحجير واحیای زمین در حالی فوت نماید که بدهکار باشد، به گونه ای که سایر داریی های متوقی برای ادای آن کافی نباشد، احیای زمین مذکور به ورثه یا شخصی که ورثه سند رسمی را به نام وی منتقل می نمایند اجازه داده نمی شود، مگر آنکه قیمت بازاری و متعارف زمین را جهت ادای بدهی های میت بپردازند؛</w:t>
      </w:r>
    </w:p>
    <w:p>
      <w:pPr>
        <w:pStyle w:val="BookText"/>
        <w:rPr/>
      </w:pPr>
      <w:r>
        <w:rPr>
          <w:rFonts w:ascii="IRNazanin" w:hAnsi="IRNazanin" w:eastAsia="IRNazanin"/>
          <w:color w:val="111111"/>
          <w:sz w:val="28"/>
          <w:sz w:val="28"/>
          <w:szCs w:val="28"/>
          <w:rtl w:val="true"/>
          <w:lang w:bidi="fa-IR"/>
        </w:rPr>
        <w:t>همچنین، اگر متوفى وصیت به ثلث اموالش کرده ، احیای زمین مذکور به ورثه یا شخصی که ورثه سند رسمی را به نام وی منتقل می نمایند اجازه داده نمی شود، مگر آنکه یک سوم قیمت بازاری و متعارف زمین را جهت عمل به وصایای متوفی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نسبت به دو سوم باقیمانده زمین، احیای آن به شخص دیگر غیر از ورثه اجازه داده نمی شود، مگر آنکه شخص مذکور با هریک از صاحبان سهام از ورثه به توافق رسیده و از آنان اجازه داشته باشد</w:t>
      </w:r>
      <w:r>
        <w:rPr>
          <w:rFonts w:eastAsia="IRNazanin" w:cs="IRNazanin"/>
          <w:color w:val="111111"/>
          <w:sz w:val="28"/>
          <w:szCs w:val="28"/>
          <w:rtl w:val="true"/>
          <w:lang w:bidi="fa-IR"/>
        </w:rPr>
        <w:t>.</w:t>
      </w:r>
    </w:p>
    <w:p>
      <w:pPr>
        <w:pStyle w:val="Heading3"/>
        <w:numPr>
          <w:ilvl w:val="2"/>
          <w:numId w:val="1"/>
        </w:numPr>
        <w:rPr/>
      </w:pPr>
      <w:bookmarkStart w:id="1856" w:name="__RefHeading___Toc3501826_2322387425"/>
      <w:bookmarkStart w:id="1857" w:name="_Toc718"/>
      <w:bookmarkEnd w:id="1856"/>
      <w:r>
        <w:rPr>
          <w:rtl w:val="true"/>
        </w:rPr>
        <w:t>کیفیت تملک معدن</w:t>
      </w:r>
      <w:bookmarkEnd w:id="18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و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ظاهری؛ منظور از آن معادنی است که روی سطح زمین می باشد، مانند نمک و قیر و گوگرد؛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باطنی که در باطن زمین است و استخراج آن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مانند بیشتر معادن طلا و نقره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خمس معدن در جلد دوم ،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اما حكم تملک آن به صورت ذیل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معادن ظاهری را هر کس در اختیار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تملک آن را کند،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فرد مقداری از یک معدن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یا زیاد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حیازت کند، مالک همان مقدار می شود و در بقیه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تملک معادن باطنی، در مسأله بعد ذکر می شود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باطنی با استخراج آن توسط فرد و قصد مالک شدن، به ملکیت وی در می آید؛ البته، این حکم در صورتی است که زمینی که معدن در آن واقع شده، متعلق به همان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از 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زمین موات یا دامنه کوه ها بوده و مانع شرعی از استخراج آن وجود نداشته باشد و اگر زمینی که معدن در آن واقع شده از زمین های خراجيه</w:t>
      </w:r>
      <w:r>
        <w:rPr>
          <w:rStyle w:val="FootnoteAnchor"/>
          <w:rtl w:val="true"/>
        </w:rPr>
        <w:footnoteReference w:id="1152"/>
      </w:r>
      <w:r>
        <w:rPr>
          <w:rFonts w:ascii="IRNazanin" w:hAnsi="IRNazanin" w:eastAsia="IRNazanin"/>
          <w:color w:val="111111"/>
          <w:sz w:val="28"/>
          <w:sz w:val="28"/>
          <w:szCs w:val="28"/>
          <w:rtl w:val="true"/>
          <w:lang w:bidi="fa-IR"/>
        </w:rPr>
        <w:t>باشد، در صورتی اشیای معدنی استخراج شده از آن به ملکیت فرد در می آید که استخراج آن، با اجازه ولی مسلمین صورت گیرد؛</w:t>
      </w:r>
    </w:p>
    <w:p>
      <w:pPr>
        <w:pStyle w:val="BookText"/>
        <w:rPr/>
      </w:pPr>
      <w:r>
        <w:rPr>
          <w:rFonts w:ascii="IRNazanin" w:hAnsi="IRNazanin" w:eastAsia="IRNazanin"/>
          <w:color w:val="111111"/>
          <w:sz w:val="28"/>
          <w:sz w:val="28"/>
          <w:szCs w:val="28"/>
          <w:rtl w:val="true"/>
          <w:lang w:bidi="fa-IR"/>
        </w:rPr>
        <w:t xml:space="preserve">اما اگر معدن در زمین متعلق به شخص دیگر باشد، چنانچه استخراج آن بدون اذن وی صورت گرفته، احتیاط واجب آن است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در حکم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استخراج کننده، نسبت به آن مصالحه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فردی که جایز است معدن را استخراج نماید، برخی از مقدمات استخراج را در زمین انجام دهد مثلا بخشی از زمین معدن را حفر کند، ولی به معدن دست پیدا نکند، حفاری انجام شده،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چنانچه در کار استخراج معدن اهمال کرده و آن را تعطیل نماید، حاکم شرع یا وکیل وی ، او را الزام به اتمام عمل یا اعراض و رفع ید از آن می نماید، البته اگر عذر موجهی ابراز کند، به همان مقدار به او مهلت داده می شود، سپس حاکم شرع یا وکیل وی او را بر انتخاب یکی از دو امر اجبار می نماید</w:t>
      </w:r>
      <w:r>
        <w:rPr>
          <w:rFonts w:eastAsia="IRNazanin" w:cs="IRNazanin"/>
          <w:color w:val="111111"/>
          <w:sz w:val="28"/>
          <w:szCs w:val="28"/>
          <w:rtl w:val="true"/>
          <w:lang w:bidi="fa-IR"/>
        </w:rPr>
        <w:t xml:space="preserve">.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8" w:name="pg13362_147063"/>
      <w:bookmarkStart w:id="1859" w:name="pg13362_147063"/>
      <w:bookmarkEnd w:id="1859"/>
    </w:p>
    <w:p>
      <w:pPr>
        <w:pStyle w:val="Heading2"/>
        <w:numPr>
          <w:ilvl w:val="1"/>
          <w:numId w:val="1"/>
        </w:numPr>
        <w:rPr/>
      </w:pPr>
      <w:bookmarkStart w:id="1860" w:name="pg13362_147063"/>
      <w:bookmarkStart w:id="1861" w:name="__RefHeading___Toc3501828_2322387425"/>
      <w:bookmarkStart w:id="1862" w:name="_Toc719"/>
      <w:bookmarkEnd w:id="1860"/>
      <w:bookmarkEnd w:id="1861"/>
      <w:r>
        <w:rPr>
          <w:rtl w:val="true"/>
        </w:rPr>
        <w:t>مشترکات</w:t>
      </w:r>
      <w:bookmarkEnd w:id="1862"/>
    </w:p>
    <w:p>
      <w:pPr>
        <w:pStyle w:val="Heading3"/>
        <w:numPr>
          <w:ilvl w:val="2"/>
          <w:numId w:val="1"/>
        </w:numPr>
        <w:rPr/>
      </w:pPr>
      <w:bookmarkStart w:id="1863" w:name="__RefHeading___Toc3501830_2322387425"/>
      <w:bookmarkStart w:id="1864" w:name="_Toc720"/>
      <w:bookmarkEnd w:id="1863"/>
      <w:r>
        <w:rPr>
          <w:rtl w:val="true"/>
        </w:rPr>
        <w:t>اشاره</w:t>
      </w:r>
      <w:bookmarkEnd w:id="1864"/>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 کوچه ها و خیابان 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مدارس وقفی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آب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توضیح و برخی از احکام مربوط به استفاده و تصرف در آنها در ادامه ذکر می شود </w:t>
      </w:r>
      <w:r>
        <w:rPr>
          <w:rFonts w:eastAsia="IRNazanin" w:cs="IRNazanin"/>
          <w:color w:val="111111"/>
          <w:sz w:val="28"/>
          <w:szCs w:val="28"/>
          <w:rtl w:val="true"/>
          <w:lang w:bidi="fa-IR"/>
        </w:rPr>
        <w:t>.</w:t>
      </w:r>
      <w:r>
        <w:rPr>
          <w:rStyle w:val="FootnoteAnchor"/>
          <w:rtl w:val="true"/>
        </w:rPr>
        <w:footnoteReference w:id="1153"/>
      </w:r>
    </w:p>
    <w:p>
      <w:pPr>
        <w:pStyle w:val="Heading3"/>
        <w:numPr>
          <w:ilvl w:val="2"/>
          <w:numId w:val="1"/>
        </w:numPr>
        <w:rPr/>
      </w:pPr>
      <w:bookmarkStart w:id="1865" w:name="__RefHeading___Toc3501832_2322387425"/>
      <w:bookmarkStart w:id="1866" w:name="_Toc721"/>
      <w:bookmarkEnd w:id="1865"/>
      <w:r>
        <w:rPr>
          <w:rtl w:val="true"/>
        </w:rPr>
        <w:t>راه ها، کوچه ها و خیابانها</w:t>
      </w:r>
      <w:bookmarkEnd w:id="1866"/>
    </w:p>
    <w:p>
      <w:pPr>
        <w:pStyle w:val="Heading4"/>
        <w:numPr>
          <w:ilvl w:val="3"/>
          <w:numId w:val="1"/>
        </w:numPr>
        <w:rPr/>
      </w:pPr>
      <w:bookmarkStart w:id="1867" w:name="__RefHeading___Toc3501834_2322387425"/>
      <w:bookmarkStart w:id="1868" w:name="_Toc722"/>
      <w:bookmarkEnd w:id="1867"/>
      <w:r>
        <w:rPr>
          <w:rtl w:val="true"/>
        </w:rPr>
        <w:t>اشاره</w:t>
      </w:r>
      <w:bookmarkEnd w:id="1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ها، کوچه ها و راه های باز و غیربن بست؛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و کوچه های بن بست</w:t>
      </w:r>
      <w:r>
        <w:rPr>
          <w:rFonts w:eastAsia="IRNazanin" w:cs="IRNazanin"/>
          <w:color w:val="111111"/>
          <w:sz w:val="28"/>
          <w:szCs w:val="28"/>
          <w:rtl w:val="true"/>
          <w:lang w:bidi="fa-IR"/>
        </w:rPr>
        <w:t>.</w:t>
      </w:r>
    </w:p>
    <w:p>
      <w:pPr>
        <w:pStyle w:val="Heading4"/>
        <w:numPr>
          <w:ilvl w:val="3"/>
          <w:numId w:val="1"/>
        </w:numPr>
        <w:rPr/>
      </w:pPr>
      <w:bookmarkStart w:id="1869" w:name="__RefHeading___Toc3501836_2322387425"/>
      <w:bookmarkStart w:id="1870" w:name="_Toc723"/>
      <w:bookmarkEnd w:id="1869"/>
      <w:r>
        <w:rPr>
          <w:rtl w:val="true"/>
        </w:rPr>
        <w:t>راه های باز</w:t>
      </w:r>
      <w:bookmarkEnd w:id="1870"/>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ممر ورودی و خروجی دارد</w:t>
      </w:r>
      <w:r>
        <w:rPr>
          <w:rStyle w:val="FootnoteAnchor"/>
          <w:rtl w:val="true"/>
        </w:rPr>
        <w:footnoteReference w:id="1154"/>
      </w:r>
      <w:r>
        <w:rPr>
          <w:rFonts w:ascii="IRNazanin" w:hAnsi="IRNazanin" w:eastAsia="IRNazanin"/>
          <w:color w:val="111111"/>
          <w:sz w:val="28"/>
          <w:sz w:val="28"/>
          <w:szCs w:val="28"/>
          <w:rtl w:val="true"/>
          <w:lang w:bidi="fa-IR"/>
        </w:rPr>
        <w:t>و بن بست نمی باشد؛ مانند بسیاری از خیابان ها و کوچه های عمومی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عمومی و مشترک بین مردم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یکی از موراد زیر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وسایل نقلیه و مانند آن در زمین موات رفت و آمد و تردد زیاد داشته باشند؛ مانند جاده هایی که در بیابان ها و صحراها و مناطق بیرون از شهرها از این طریق پدید می آید و شهر یا روستا یا منطقه ای را به شهر یا روستا یا منطقه دیگر وصل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زمین خود را به عنوان راه دائمی برای رفت و آمد عموم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خود او نیز پس از این کار نمی تواند رجوع کرده و راه را به ملک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جهتی</w:t>
      </w:r>
      <w:r>
        <w:rPr>
          <w:rStyle w:val="FootnoteAnchor"/>
          <w:rtl w:val="true"/>
        </w:rPr>
        <w:footnoteReference w:id="1155"/>
      </w:r>
      <w:r>
        <w:rPr>
          <w:rFonts w:ascii="IRNazanin" w:hAnsi="IRNazanin" w:eastAsia="IRNazanin"/>
          <w:color w:val="111111"/>
          <w:sz w:val="28"/>
          <w:sz w:val="28"/>
          <w:szCs w:val="28"/>
          <w:rtl w:val="true"/>
          <w:lang w:bidi="fa-IR"/>
        </w:rPr>
        <w:t>مسیری را در زمین موات ، معین کرده و آن را راه عموم مردم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زمین موات را جهت احداث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کنند و بین خانه ها مسیرهایی که دارای ورودی و خروجی است، برای رفت و آمد مردم باز بگذارند، طوری که مردم از طرفی وارد و از طرفی خارج شوند تا به جاده عمومی دیگر یا به زمین موات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های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مشترکات محسوب شده و تمام مردم در استفاده از آن برابر می باشند و کسی حق ندارد در زمین آن تصرفاتی مانند ساخت دیوار یا حفر چاه آب یا ایجاد نهر یا کاشت درخت یا نصب دگه انجام دهد، هرچند احداث آنها ضرری برای عابرین نداشته باشد</w:t>
      </w:r>
      <w:r>
        <w:rPr>
          <w:rFonts w:eastAsia="IRNazanin" w:cs="IRNazanin"/>
          <w:color w:val="111111"/>
          <w:sz w:val="28"/>
          <w:szCs w:val="28"/>
          <w:rtl w:val="true"/>
          <w:lang w:bidi="fa-IR"/>
        </w:rPr>
        <w:t>.</w:t>
      </w:r>
      <w:r>
        <w:rPr>
          <w:rStyle w:val="FootnoteAnchor"/>
          <w:rtl w:val="true"/>
        </w:rPr>
        <w:footnoteReference w:id="1156"/>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می تواند در راه های باز، آنچه را که عرف جزء مكتملات و ممحنات راه ها و معابر عمومی شمرده شده و ضرری برای رفت و آمد در آنها به وجود نمی آورد، ایجاد واحداث نماید؛ </w:t>
      </w:r>
    </w:p>
    <w:p>
      <w:pPr>
        <w:pStyle w:val="BookText"/>
        <w:rPr/>
      </w:pPr>
      <w:r>
        <w:rPr>
          <w:rFonts w:ascii="IRNazanin" w:hAnsi="IRNazanin" w:eastAsia="IRNazanin"/>
          <w:color w:val="111111"/>
          <w:sz w:val="28"/>
          <w:sz w:val="28"/>
          <w:szCs w:val="28"/>
          <w:rtl w:val="true"/>
          <w:lang w:bidi="fa-IR"/>
        </w:rPr>
        <w:t>مانند احداث جوی، جهت عبور آب باران و فاضلاب با نصب ظروف مخصوص جمع آوری زباله و نصب ستون های چراغ برق و پل هوایی برای عبور عابرين از عرض خیابان های وسیع یا نصب سایبان یا کاشتن درختان و یا سایر امکانات رفاهی در اماکن مناسب برای هریک از آنها، که وجود آن به مصلحت عابرین می باشد</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ملک آنان در حاشیه خیابان یا کوچه های غیربن بست قرار دارد، با دو شرط می توانند از فضای خیابان یا کوچه جهت ایجاد بالکن و مانند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مضر به حال عابرین نباشد؛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تصرف در ملک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رضایت صاحب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ascii="IRNazanin" w:hAnsi="IRNazanin" w:eastAsia="IRNazanin"/>
          <w:color w:val="111111"/>
          <w:sz w:val="28"/>
          <w:sz w:val="28"/>
          <w:szCs w:val="28"/>
          <w:rtl w:val="true"/>
          <w:lang w:bidi="fa-IR"/>
        </w:rPr>
        <w:t>البته اگر این امر موجب اشراف بر ملک همسایگان باشد، محل اشکال است و رعایت مقتضای احتیاط در این مورد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تواند از ملک خود، در ورودی جدید یا پنجره به سوی خیابان و راه های غیر بن بست باز کند و نیز استفاده از فضای چنین راه هایی برای نصب ناودان، دودکش، یا احداث بالکن، سقف</w:t>
      </w:r>
      <w:r>
        <w:rPr>
          <w:rStyle w:val="FootnoteAnchor"/>
          <w:rtl w:val="true"/>
        </w:rPr>
        <w:footnoteReference w:id="1158"/>
      </w:r>
      <w:r>
        <w:rPr>
          <w:rFonts w:ascii="IRNazanin" w:hAnsi="IRNazanin" w:eastAsia="IRNazanin"/>
          <w:color w:val="111111"/>
          <w:sz w:val="28"/>
          <w:sz w:val="28"/>
          <w:szCs w:val="28"/>
          <w:rtl w:val="true"/>
          <w:lang w:bidi="fa-IR"/>
        </w:rPr>
        <w:t xml:space="preserve">و زیرزمین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استحکام کافی برخوردار بوده، طوری که از خراب شدن در امان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مراعات شود که ضرری به رفت و آمد کنندگان وارد نشود، هرچند این ضرر، در حد تاریک شدن محل عبور و مرور باشد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می تواند از خیابان ها و راه ها و کوچه های غیر بن بست تا حدی که مضر به حال رفت و آمد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سد معبریا ایجاد مزاحمت 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برای کارهایی مانند نشستن، خوابیدن، نماز خواندن، خرید و فروش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هیچ کس حق ندارد دیگران را از این امور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برای حرفه و معامله و مانند آن در قسمتی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باز غير 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در حالی از جای خود برخیزد که غرض وی از آن کارهنوز باقی است و وی قصد بازگشت به آن محل را دارد، چنانچه علامتی مانند کالا یا بساط یا شیء دیگری در آنجا قرار دهد، فرد دیگر حق اشغال جای او را ندارد؛</w:t>
      </w:r>
    </w:p>
    <w:p>
      <w:pPr>
        <w:pStyle w:val="BookText"/>
        <w:rPr/>
      </w:pPr>
      <w:r>
        <w:rPr>
          <w:rFonts w:ascii="IRNazanin" w:hAnsi="IRNazanin" w:eastAsia="IRNazanin"/>
          <w:color w:val="111111"/>
          <w:sz w:val="28"/>
          <w:sz w:val="28"/>
          <w:szCs w:val="28"/>
          <w:rtl w:val="true"/>
          <w:lang w:bidi="fa-IR"/>
        </w:rPr>
        <w:t>البته، اگر چنین شیئی در محل حضور وی به جا نمانده باشد، اشغال جای او در همان روز بنابر احتیاط واجب جایز نیست؛ اما در روزهای بعد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برای معامله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مزاحم رفت و آمد کنندگان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راه نشسته باشد، دیگران حق ندارند در اطراف او تا محدوده ای که عرفا برای قرار دادن کالا و ایستادن مشتریانش به آن نیاز دارد مزاحمت ایجاد کنند؛</w:t>
      </w:r>
    </w:p>
    <w:p>
      <w:pPr>
        <w:pStyle w:val="BookText"/>
        <w:rPr/>
      </w:pPr>
      <w:r>
        <w:rPr>
          <w:rFonts w:ascii="IRNazanin" w:hAnsi="IRNazanin" w:eastAsia="IRNazanin"/>
          <w:color w:val="111111"/>
          <w:sz w:val="28"/>
          <w:sz w:val="28"/>
          <w:szCs w:val="28"/>
          <w:rtl w:val="true"/>
          <w:lang w:bidi="fa-IR"/>
        </w:rPr>
        <w:t>بلکه نباید در قسمت های دیگر راه به گونه ای بنشینند که مشتریان نتوانند کالایش را ببینند یا مانع رسیدن افراد به محل وی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معامله و مانند آن در قسمتی از راه نشسته، می تواند طوری که مزاحم رفت و آمد کنندگان نباشد، برای محل نشستن خود سایبانی از حصیر، پارچه و مانند آن قرار دهد؛ ولی بناء کردن چیزهایی مثل دکه</w:t>
      </w:r>
      <w:r>
        <w:rPr>
          <w:rStyle w:val="FootnoteAnchor"/>
          <w:rtl w:val="true"/>
        </w:rPr>
        <w:footnoteReference w:id="1160"/>
      </w:r>
      <w:r>
        <w:rPr>
          <w:rFonts w:ascii="IRNazanin" w:hAnsi="IRNazanin" w:eastAsia="IRNazanin"/>
          <w:color w:val="111111"/>
          <w:sz w:val="28"/>
          <w:sz w:val="28"/>
          <w:szCs w:val="28"/>
          <w:rtl w:val="true"/>
          <w:lang w:bidi="fa-IR"/>
        </w:rPr>
        <w:t>و مانند آن جایز نیست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دو یا چند ملک واقع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آن راه برای عبور عابرین ضيق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دادن راه برصاحبان ملکها واجب نیست، هرچند در صورت امکان کار پسندیده ای می باشد</w:t>
      </w:r>
      <w:r>
        <w:rPr>
          <w:rFonts w:eastAsia="IRNazanin" w:cs="IRNazanin"/>
          <w:color w:val="111111"/>
          <w:sz w:val="28"/>
          <w:szCs w:val="28"/>
          <w:rtl w:val="true"/>
          <w:lang w:bidi="fa-IR"/>
        </w:rPr>
        <w:t xml:space="preserve">. </w:t>
      </w:r>
      <w:bookmarkStart w:id="1871" w:name="pg13362_147067"/>
    </w:p>
    <w:p>
      <w:pPr>
        <w:pStyle w:val="Heading4"/>
        <w:numPr>
          <w:ilvl w:val="3"/>
          <w:numId w:val="1"/>
        </w:numPr>
        <w:rPr/>
      </w:pPr>
      <w:bookmarkStart w:id="1872" w:name="__RefHeading___Toc3501838_2322387425"/>
      <w:bookmarkStart w:id="1873" w:name="_Toc724"/>
      <w:bookmarkEnd w:id="1871"/>
      <w:bookmarkEnd w:id="1872"/>
      <w:r>
        <w:rPr>
          <w:rtl w:val="true"/>
        </w:rPr>
        <w:t xml:space="preserve">راه بسته </w:t>
      </w:r>
      <w:r>
        <w:rPr>
          <w:rtl w:val="true"/>
        </w:rPr>
        <w:t>(</w:t>
      </w:r>
      <w:r>
        <w:rPr>
          <w:rtl w:val="true"/>
        </w:rPr>
        <w:t>کوچه های بن بست</w:t>
      </w:r>
      <w:r>
        <w:rPr>
          <w:rtl w:val="true"/>
        </w:rPr>
        <w:t>)</w:t>
      </w:r>
      <w:bookmarkEnd w:id="18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به علت قرار گرفتن خانه و دیوار در سه طرف آن، به راه یا زمین مباح دیگری راه نداشته و مسدود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استفاده و تصرف در کوچه ها و راه های بن بست، متعلق به صاحبان خانه هایی است که در خانه هایشان به آن راه و کوچه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افراد مذکور، به اندازه راه عبور و مرورشان در آن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ابتدای کوچه، مشترک بین همه آنان است و هر چه به آخر کوچه نزدیک می شود، تعداد شرکا کمتر می گردد و گاه صاحب حق، فقط یک نفر می باشد و آن وقتی است که در انتهای کوچه تنها یک در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حقی که در این مسأله ذکر شد، به کسانی که تنها دیوار ملکشان در کوچه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 تعلق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اش در کوچه بن بست باشد، می تواند در محل قبل از آن در، در دیگری نیز به کوچه باز کند طوری که در دوم، به ابتدای کوچه نزدیکتر باشد؛</w:t>
      </w:r>
    </w:p>
    <w:p>
      <w:pPr>
        <w:pStyle w:val="BookText"/>
        <w:rPr/>
      </w:pPr>
      <w:r>
        <w:rPr>
          <w:rFonts w:ascii="IRNazanin" w:hAnsi="IRNazanin" w:eastAsia="IRNazanin"/>
          <w:color w:val="111111"/>
          <w:sz w:val="28"/>
          <w:sz w:val="28"/>
          <w:szCs w:val="28"/>
          <w:rtl w:val="true"/>
          <w:lang w:bidi="fa-IR"/>
        </w:rPr>
        <w:t>اما اگر بخواهد بعد از در سابق، دری که به انتهای کوچه نزدیک تر باشد، باز کند، باید با رضایت صاحبان منازلی باشد که حق رفت و آمد آن قسمت متعلق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تنها، دیوار خانه اش در کوچه بن بست قرار دارد، بدون اجازه صاحبان ملک هایی که حق رفت و آمد در آن دارند، نباید اقدام به تصرفاتی مانند باز کردن دری برای رفت و آمد به کوچه یا احداث بالکن یا سقف یا نصب ناودان در فضای کوچه یا حفر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زیرکوچه بنماید؛</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 تواند پنجره ای بر دیوار مذکور قرار دهد؛ ولی قرار دادن دری فقط برای تهویه هوا یا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و رعایت مقتضای احتیاط در مورد آن ترک نشود</w:t>
      </w:r>
      <w:r>
        <w:rPr>
          <w:rFonts w:eastAsia="IRNazanin" w:cs="IRNazanin"/>
          <w:color w:val="111111"/>
          <w:sz w:val="28"/>
          <w:szCs w:val="28"/>
          <w:rtl w:val="true"/>
          <w:lang w:bidi="fa-IR"/>
        </w:rPr>
        <w:t xml:space="preserve">. </w:t>
      </w:r>
      <w:bookmarkStart w:id="1874" w:name="pg13362_147068"/>
    </w:p>
    <w:p>
      <w:pPr>
        <w:pStyle w:val="BookText"/>
        <w:rPr/>
      </w:pPr>
      <w:bookmarkEnd w:id="187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افرادی که در منزلشان به کوچه بن بست باز می شود، در محدوده حق خویش،</w:t>
      </w:r>
      <w:r>
        <w:rPr>
          <w:rStyle w:val="FootnoteAnchor"/>
          <w:rtl w:val="true"/>
        </w:rPr>
        <w:footnoteReference w:id="1161"/>
      </w:r>
      <w:r>
        <w:rPr>
          <w:rFonts w:ascii="IRNazanin" w:hAnsi="IRNazanin" w:eastAsia="IRNazanin"/>
          <w:color w:val="111111"/>
          <w:sz w:val="28"/>
          <w:sz w:val="28"/>
          <w:szCs w:val="28"/>
          <w:rtl w:val="true"/>
          <w:lang w:bidi="fa-IR"/>
        </w:rPr>
        <w:t>علاوه بر حق رفت و آمد، حق نشستن در کوچه را حتی بدون اجازه سایرین دارند؛ مشروط بر اینکه مزاحم رفت و آمد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رفت و آمد به خانه آنان از این کوچه برای هریک از آنها و خانواده و مهمانان و تمام کسانی که ارتباطی با آنان دارند، جایز است، هرچند برخی از صاحبان خانه ها نابالغ، دیوانه یا سفيه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صاحبان منازل لازم نیست در رفت و آمدها برابری و مساوات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تصرف و استفاده از کوچه های بن بست برای سایر افراد</w:t>
      </w:r>
      <w:r>
        <w:rPr>
          <w:rStyle w:val="FootnoteAnchor"/>
          <w:rtl w:val="true"/>
        </w:rPr>
        <w:footnoteReference w:id="1162"/>
      </w:r>
      <w:r>
        <w:rPr>
          <w:rFonts w:ascii="IRNazanin" w:hAnsi="IRNazanin" w:eastAsia="IRNazanin"/>
          <w:color w:val="111111"/>
          <w:sz w:val="28"/>
          <w:sz w:val="28"/>
          <w:szCs w:val="28"/>
          <w:rtl w:val="true"/>
          <w:lang w:bidi="fa-IR"/>
        </w:rPr>
        <w:t>به اندازه متعارف که معمولا کسی از آن جلوگیری نمی کند، اشکال ندارد؛ ولی بیش از این مقدار، نیاز به اجازه یا اطمینان به رضایت صاحبان حق در آن کوچه دارد</w:t>
      </w:r>
      <w:r>
        <w:rPr>
          <w:rFonts w:eastAsia="IRNazanin" w:cs="IRNazanin"/>
          <w:color w:val="111111"/>
          <w:sz w:val="28"/>
          <w:szCs w:val="28"/>
          <w:rtl w:val="true"/>
          <w:lang w:bidi="fa-IR"/>
        </w:rPr>
        <w:t>.</w:t>
      </w:r>
    </w:p>
    <w:p>
      <w:pPr>
        <w:pStyle w:val="Heading4"/>
        <w:numPr>
          <w:ilvl w:val="3"/>
          <w:numId w:val="1"/>
        </w:numPr>
        <w:rPr/>
      </w:pPr>
      <w:bookmarkStart w:id="1875" w:name="__RefHeading___Toc3501840_2322387425"/>
      <w:bookmarkStart w:id="1876" w:name="_Toc725"/>
      <w:bookmarkEnd w:id="1875"/>
      <w:r>
        <w:rPr>
          <w:rtl w:val="true"/>
        </w:rPr>
        <w:t>حکم خیابان هایی که دولت احداث میکند</w:t>
      </w:r>
      <w:bookmarkEnd w:id="18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و توقف در خیابان ها و پیاده روهای واقع شده در منازل و مغازه ها و املاک شخصی مردم که دولت آنها را تملک کرده و تبدیل به راه نموده است، جایز است؛</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کسی بداند که جای خاصی از این راه ها را، دولت به قهر و بدون آنکه مالكش را با دادن خسارت و غرامت یا آنچه در حکم آن است راضی کرده باشد، تصرف کرده، حکم زمین غصبی را دارد</w:t>
      </w:r>
      <w:r>
        <w:rPr>
          <w:rStyle w:val="FootnoteAnchor"/>
          <w:rtl w:val="true"/>
        </w:rPr>
        <w:footnoteReference w:id="1163"/>
      </w:r>
      <w:r>
        <w:rPr>
          <w:rFonts w:ascii="IRNazanin" w:hAnsi="IRNazanin" w:eastAsia="IRNazanin"/>
          <w:color w:val="111111"/>
          <w:sz w:val="28"/>
          <w:sz w:val="28"/>
          <w:szCs w:val="28"/>
          <w:rtl w:val="true"/>
          <w:lang w:bidi="fa-IR"/>
        </w:rPr>
        <w:t xml:space="preserve">و هیچ نوع تصرفی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عبور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آنکه اطمینان به رضایت مالکش برای این تصرف داشته باشد و چنانچه مالک، صغیریا سفیه یا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لازم است ولی شرعی او مانند پدر، پدربزرگ پدری و یا قیم منصوب از سوی آن دو را راضی کند؛ </w:t>
      </w:r>
    </w:p>
    <w:p>
      <w:pPr>
        <w:pStyle w:val="BookText"/>
        <w:rPr/>
      </w:pPr>
      <w:r>
        <w:rPr>
          <w:rFonts w:ascii="IRNazanin" w:hAnsi="IRNazanin" w:eastAsia="IRNazanin"/>
          <w:color w:val="111111"/>
          <w:sz w:val="28"/>
          <w:sz w:val="28"/>
          <w:szCs w:val="28"/>
          <w:rtl w:val="true"/>
          <w:lang w:bidi="fa-IR"/>
        </w:rPr>
        <w:t>حکم مذکور در این مسأله و مسأله بعد، شامل باقیمانده زمین های مذکور که هنوز به صورت خیابان و مانند آن نشده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دولت، محل مشخصی از راه هایی را که در مسأله قبل ذکرشد، بدون به دست آوردن رضایت صاحب آن تملک کرده و مالک آن برایش معلوم نباشد، حکم مال مجهول المالک را دارد و جهت تصرف یا استفاده از آن باید به حاکم شرع رجوع نماید و حکم فوق شامل باقیمانده زمین های مذکور که هنوز به صورت خیابان و مانند آن نشده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و نشستن و تصرفاتی از این قبیل در زمین های مساجد، حسینیه ها، قبرستان ها و دیگر موارد وقف عام که در راه ها واقع شده اند، جایز است؛ ولی این گونه تصرفات در زمین های مدارس و مانند آنها از موقوفاتی که عمومی محسوب نمی شود، جز برای کسانی که وقف برایشان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اشکال است و بنابر احتیاط واجب باید از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مساجد واقع شده در خیابان ها و پیاده روها، از وقف بودن خارج نمی شود، ولی احکام مترتب بر عنوان مسجد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نجس کردن آن حرام نبوده و چنانچه نجس شود، لازم نیست تطهیر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توقف و مکث جنب و حائض و نفساء در آن اشکال ندارد؛</w:t>
      </w:r>
    </w:p>
    <w:p>
      <w:pPr>
        <w:pStyle w:val="BookText"/>
        <w:rPr/>
      </w:pPr>
      <w:r>
        <w:rPr>
          <w:rFonts w:ascii="IRNazanin" w:hAnsi="IRNazanin" w:eastAsia="IRNazanin"/>
          <w:color w:val="111111"/>
          <w:sz w:val="28"/>
          <w:sz w:val="28"/>
          <w:szCs w:val="28"/>
          <w:rtl w:val="true"/>
          <w:lang w:bidi="fa-IR"/>
        </w:rPr>
        <w:t xml:space="preserve">اما قسمت های باقیمانده از مسجد، اگر از عنوان مسجد بودن، خارج نشده باشد و به آن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مسجد خراب یا متروکه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نماید، همه احکام مربوط به مسجد بر آن جاری می شود؛ ولی اگر از عنوان مسجد بودن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غاصبی آن را به مکان تجاری، منزل و مانند آن تبدیل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مسجد را ندارد و همه انتفاعات و استفاده های حلال از آن ، برای غير غاصب جایز است؛ البته هر امری که موجب تثبيت غصب شود، جایز نیست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قبرستان های مسلمانان که در خیابان ها و راه ها و معابر قرار میگیرد و از املاک شخصی یا اوقاف عام است، در مسائل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bookmarkStart w:id="1877" w:name="pg13362_147070"/>
    </w:p>
    <w:p>
      <w:pPr>
        <w:pStyle w:val="BookText"/>
        <w:rPr/>
      </w:pPr>
      <w:bookmarkEnd w:id="1877"/>
      <w:r>
        <w:rPr>
          <w:rFonts w:ascii="IRNazanin" w:hAnsi="IRNazanin" w:eastAsia="IRNazanin"/>
          <w:color w:val="111111"/>
          <w:sz w:val="28"/>
          <w:sz w:val="28"/>
          <w:szCs w:val="28"/>
          <w:rtl w:val="true"/>
          <w:lang w:bidi="fa-IR"/>
        </w:rPr>
        <w:t>شد؛ البته، اگر رفت و آمد و توقف، پارک ماشین و مانند آن در زمین قبرستان موجب هتک حرمت اموات مسلمان مدفون در آن مکان باشد، جایز نیست؛</w:t>
      </w:r>
    </w:p>
    <w:p>
      <w:pPr>
        <w:pStyle w:val="BookText"/>
        <w:rPr/>
      </w:pPr>
      <w:r>
        <w:rPr>
          <w:rFonts w:ascii="IRNazanin" w:hAnsi="IRNazanin" w:eastAsia="IRNazanin"/>
          <w:color w:val="111111"/>
          <w:sz w:val="28"/>
          <w:sz w:val="28"/>
          <w:szCs w:val="28"/>
          <w:rtl w:val="true"/>
          <w:lang w:bidi="fa-IR"/>
        </w:rPr>
        <w:t>اما اگر قبرستانی که در خیابان و راه قرار گرفته، ملک شخصی یا وقف نباشد، تصرفات مذکوردر صورتی که هتک حرمت شمرده نشود، جایز است</w:t>
      </w:r>
      <w:r>
        <w:rPr>
          <w:rFonts w:eastAsia="IRNazanin" w:cs="IRNazanin"/>
          <w:color w:val="111111"/>
          <w:sz w:val="28"/>
          <w:szCs w:val="28"/>
          <w:rtl w:val="true"/>
          <w:lang w:bidi="fa-IR"/>
        </w:rPr>
        <w:t>.</w:t>
      </w:r>
    </w:p>
    <w:p>
      <w:pPr>
        <w:pStyle w:val="Heading3"/>
        <w:numPr>
          <w:ilvl w:val="2"/>
          <w:numId w:val="1"/>
        </w:numPr>
        <w:rPr/>
      </w:pPr>
      <w:bookmarkStart w:id="1878" w:name="__RefHeading___Toc3501842_2322387425"/>
      <w:bookmarkStart w:id="1879" w:name="_Toc726"/>
      <w:bookmarkEnd w:id="1878"/>
      <w:r>
        <w:rPr>
          <w:rtl w:val="true"/>
        </w:rPr>
        <w:t>آب نهرها و</w:t>
      </w:r>
      <w:r>
        <w:rPr>
          <w:rtl w:val="true"/>
        </w:rPr>
        <w:t>...</w:t>
      </w:r>
      <w:bookmarkEnd w:id="18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مقداری از آب رود یا نهر بزرگی مانند رودخانه کارون، ارس، کرخه، دجله،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نهرهای کوچکی که خود به طور طبیعی جاری شده اند و کسی آنها را به جریان نینداخته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چشمه سارهایی که از دل زمین های موات یا کوه ها جوشیده اند یا از سیلاب ها یا آب شدن برف ها و مانند آن در زمین مباح به جریان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ظرف یا حفر کانال، حوض یا پمپ آب و مانند آن در اختیار بگیرد یا جمع آوری کند و قصد تملک آن را نماید، مالک آن می شود؛ چه مسلمان باشد و چه غیر مسلمان؛</w:t>
      </w:r>
    </w:p>
    <w:p>
      <w:pPr>
        <w:pStyle w:val="BookText"/>
        <w:rPr/>
      </w:pPr>
      <w:r>
        <w:rPr>
          <w:rFonts w:ascii="IRNazanin" w:hAnsi="IRNazanin" w:eastAsia="IRNazanin"/>
          <w:color w:val="111111"/>
          <w:sz w:val="28"/>
          <w:sz w:val="28"/>
          <w:szCs w:val="28"/>
          <w:rtl w:val="true"/>
          <w:lang w:bidi="fa-IR"/>
        </w:rPr>
        <w:t>این حکم، در مورد هرآبی مانند باران که در مکانی به طور طبیعی جمع شده نیز جاری است</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چاه ها، چشمه ها یا قنات هایی که با حقاری جاری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خودی خود و به طور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کسی که آن را حفر کرده، می باشد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اگر فردی با حفر جوی آب یا نهری متصل به نهرهای بزرگ یا نهرهای کوچک طبیعی یا سایر مواردی که در مسأله قبل ذکر شد، کاری کند که مقداری از آب مباح آنها در جوی یا نهر مذکور جاری شود، آب هایی که وارد جوی یا نهراو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قصد تملک آن را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او می شود؛ فرق ندارد جوی را در زمینی که ملک خودش بوده ایجاد کرده، یا جوی را در زمین موات به قصد احیاء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در نهر مشترک جاری است، حکم سایر اموال مشترک را دارد و تصرف برای هر یک از شرکا، بدون اجازه سایرین یا اطمینان به رضایت آنان جایز نیست</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شرکا در مصرف آب نهر سخت گیری و مشاجره واقع شود، چنانچه به نوبت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براساس ساعات یا روزهای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شوند، مطابق همان رفتار می شود؛</w:t>
      </w:r>
    </w:p>
    <w:p>
      <w:pPr>
        <w:pStyle w:val="BookText"/>
        <w:rPr/>
      </w:pPr>
      <w:r>
        <w:rPr>
          <w:rFonts w:ascii="IRNazanin" w:hAnsi="IRNazanin" w:eastAsia="IRNazanin"/>
          <w:color w:val="111111"/>
          <w:sz w:val="28"/>
          <w:sz w:val="28"/>
          <w:szCs w:val="28"/>
          <w:rtl w:val="true"/>
          <w:lang w:bidi="fa-IR"/>
        </w:rPr>
        <w:t>البته، هریک از آنان پس از این تقسیم می تواند از آن منصرف شده و خواستار توافق دیگری بر شیوه استفاده از آب گردد، مگر آنکه بین شرکا مصالحه شرعی نسبت به کیفیت استفاده از آب نهر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شرکا به نوبت بندی در استفاده از آب رضایت ندهند، باید آب به صورت جزء جزء بین آنان تقسیم شود، هرچند به این روش که با قرار دادن دریچه ای مشبک در محل دهانه نهر، آب را به میزان سهم هریک، وارد جوی اختصاصی وی نمایند؛</w:t>
      </w:r>
    </w:p>
    <w:p>
      <w:pPr>
        <w:pStyle w:val="BookText"/>
        <w:rPr/>
      </w:pPr>
      <w:r>
        <w:rPr>
          <w:rFonts w:ascii="IRNazanin" w:hAnsi="IRNazanin" w:eastAsia="IRNazanin"/>
          <w:color w:val="111111"/>
          <w:sz w:val="28"/>
          <w:sz w:val="28"/>
          <w:szCs w:val="28"/>
          <w:rtl w:val="true"/>
          <w:lang w:bidi="fa-IR"/>
        </w:rPr>
        <w:t>مثلا اگر سه شریک باشند که سهم هر یک از نهر، به ترتیب ، نصف ، یک سوم و یک ششم باشد، شش منفذ ورودی مساوی در آن دریچه قرار داده می شود که سه منفذ برای نفراول ، دو منفذ برای نفر دوم و یکی برای نفر سوم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قسمت بر حسب اجزاء لازم محسوب می شود و با انجام آن، سهم هریک از شرکا از آب جدا می شود و افراد پس از انجام آن حق پشیمانی و انصراف ندارند و چنانچه برخی متقاضی این نوع تقسیم بوده و دیگران امتناع ورزند، به اجبار چنین تقسیمی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اطراف آب مباحی از قبیل چشمه یا رودخانه یا نهريا دره و مانند آن زمین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آب گرفتن از آن را دارند و هیچ یک حق ندارد در بالای آب راه، آب را مسدود نموده و با باز کردن کانال فرعی یا جوی و </w:t>
      </w:r>
      <w:bookmarkStart w:id="1880" w:name="pg13362_147072"/>
    </w:p>
    <w:p>
      <w:pPr>
        <w:pStyle w:val="BookText"/>
        <w:rPr/>
      </w:pPr>
      <w:bookmarkEnd w:id="1880"/>
      <w:r>
        <w:rPr>
          <w:rFonts w:ascii="IRNazanin" w:hAnsi="IRNazanin" w:eastAsia="IRNazanin"/>
          <w:color w:val="111111"/>
          <w:sz w:val="28"/>
          <w:sz w:val="28"/>
          <w:szCs w:val="28"/>
          <w:rtl w:val="true"/>
          <w:lang w:bidi="fa-IR"/>
        </w:rPr>
        <w:t>مانند آن همه آب را برای ملک خویش مصرف نماید یا آب مورد نیاز سایر زمین ها را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مذکور در مسأله قبل برای آبیاری تمام زمینها کافی نباشد، چنانچه معلوم باشد که برخی از زمین ها مشخصا قبل از سایر زمین ها احیاء شده، آن زمین یا زمین ها مقدم بر بقیه می باشد؛</w:t>
      </w:r>
    </w:p>
    <w:p>
      <w:pPr>
        <w:pStyle w:val="BookText"/>
        <w:rPr/>
      </w:pPr>
      <w:r>
        <w:rPr>
          <w:rFonts w:ascii="IRNazanin" w:hAnsi="IRNazanin" w:eastAsia="IRNazanin"/>
          <w:color w:val="111111"/>
          <w:sz w:val="28"/>
          <w:sz w:val="28"/>
          <w:szCs w:val="28"/>
          <w:rtl w:val="true"/>
          <w:lang w:bidi="fa-IR"/>
        </w:rPr>
        <w:t>اما در صورتی که زمین ها باهم احیاء شده یا اگر هم برخی زودتر احیاء شده، معلوم نباشد کدام زمین یا زمین ها بوده، ملکی که به دهانه سرچشمه آب یا اصل نهر نزدیک تر است در استفاده از آن مقدم می باشد و همین طور به ترتیب زمین هایی که نزدیک ترند بر سایر زمین ها مقدم می باشند؛</w:t>
      </w:r>
    </w:p>
    <w:p>
      <w:pPr>
        <w:pStyle w:val="BookText"/>
        <w:rPr/>
      </w:pPr>
      <w:r>
        <w:rPr>
          <w:rFonts w:ascii="IRNazanin" w:hAnsi="IRNazanin" w:eastAsia="IRNazanin"/>
          <w:color w:val="111111"/>
          <w:sz w:val="28"/>
          <w:sz w:val="28"/>
          <w:szCs w:val="28"/>
          <w:rtl w:val="true"/>
          <w:lang w:bidi="fa-IR"/>
        </w:rPr>
        <w:t>به این معنا که نفراول نیازش را از آب به مقدار معمول برطرف می کند؛ سپس چنانچه از آب چیزی باقی مانده باشد به نفر بعد داده می شود و همین طور ادامه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اجازه مالک نهر آب، درختانی در کنار نهر کاشته یا استخر پرورش ماهی یا مانند آن احداث نموده باشد، برای صاحب نهر جایز نیست بدون اجازه از مالک درختان یا استخر، مسیر آب نهر را تغییر داده و آب را از درخت واستخر قطع کند</w:t>
      </w:r>
      <w:r>
        <w:rPr>
          <w:rFonts w:eastAsia="IRNazanin" w:cs="IRNazanin"/>
          <w:color w:val="111111"/>
          <w:sz w:val="28"/>
          <w:szCs w:val="28"/>
          <w:rtl w:val="true"/>
          <w:lang w:bidi="fa-IR"/>
        </w:rPr>
        <w:t>.</w:t>
      </w:r>
    </w:p>
    <w:p>
      <w:pPr>
        <w:pStyle w:val="Heading3"/>
        <w:numPr>
          <w:ilvl w:val="2"/>
          <w:numId w:val="1"/>
        </w:numPr>
        <w:rPr/>
      </w:pPr>
      <w:bookmarkStart w:id="1881" w:name="__RefHeading___Toc3501844_2322387425"/>
      <w:bookmarkStart w:id="1882" w:name="_Toc727"/>
      <w:bookmarkEnd w:id="1881"/>
      <w:r>
        <w:rPr>
          <w:rtl w:val="true"/>
        </w:rPr>
        <w:t>چراگاه و مراتع طبیعی حیوانات</w:t>
      </w:r>
      <w:bookmarkEnd w:id="18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چراگاه های عمومی را قرق کرده و دیگران را از چراندن حیواناتشان در آن باز دارد؛</w:t>
      </w:r>
    </w:p>
    <w:p>
      <w:pPr>
        <w:pStyle w:val="BookText"/>
        <w:rPr/>
      </w:pPr>
      <w:r>
        <w:rPr>
          <w:rFonts w:ascii="IRNazanin" w:hAnsi="IRNazanin" w:eastAsia="IRNazanin"/>
          <w:color w:val="111111"/>
          <w:sz w:val="28"/>
          <w:sz w:val="28"/>
          <w:szCs w:val="28"/>
          <w:rtl w:val="true"/>
          <w:lang w:bidi="fa-IR"/>
        </w:rPr>
        <w:t>البته، ولی امر می تواند در صورت اقتضاء مصلحت، امربه قرق کردن چراگاه عمومی نموده و از چریدن حیوانات افراد در آن ممانعت نماید؛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چراگاه ملک شخصی فردی محسوب شود، وی می تواند دیگران را از چراندن حیواناتشان در آن منع نماید </w:t>
      </w:r>
      <w:r>
        <w:rPr>
          <w:rFonts w:eastAsia="IRNazanin" w:cs="IRNazanin"/>
          <w:color w:val="111111"/>
          <w:sz w:val="28"/>
          <w:szCs w:val="28"/>
          <w:rtl w:val="true"/>
          <w:lang w:bidi="fa-IR"/>
        </w:rPr>
        <w:t xml:space="preserve">. </w:t>
      </w:r>
      <w:bookmarkStart w:id="1883" w:name="pg13362_147073"/>
    </w:p>
    <w:p>
      <w:pPr>
        <w:pStyle w:val="Heading2"/>
        <w:numPr>
          <w:ilvl w:val="1"/>
          <w:numId w:val="1"/>
        </w:numPr>
        <w:rPr/>
      </w:pPr>
      <w:bookmarkStart w:id="1884" w:name="__RefHeading___Toc3501846_2322387425"/>
      <w:bookmarkStart w:id="1885" w:name="_Toc728"/>
      <w:bookmarkEnd w:id="1883"/>
      <w:bookmarkEnd w:id="1884"/>
      <w:r>
        <w:rPr>
          <w:rtl w:val="true"/>
        </w:rPr>
        <w:t>(</w:t>
      </w:r>
      <w:r>
        <w:rPr>
          <w:rtl w:val="true"/>
        </w:rPr>
        <w:t>برخی</w:t>
      </w:r>
      <w:r>
        <w:rPr>
          <w:rtl w:val="true"/>
        </w:rPr>
        <w:t xml:space="preserve">) </w:t>
      </w:r>
      <w:r>
        <w:rPr>
          <w:rtl w:val="true"/>
        </w:rPr>
        <w:t>احکام همسایگی</w:t>
      </w:r>
      <w:bookmarkEnd w:id="18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همسایه و معاشرت نیکو با همسایگان در روایات زیادی تأکید شده و آزار و اذیت آنان، حرام شمرده شده است؛ اهتمام در رعایت آداب و حقوقی که برای همسایگان توصیه شده، سرچشمه برکت های فراوان دنیوی و اخروی و پاداش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برخی از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امیرالمؤمنین علیه السلام در آخرین وصیت های خود چنین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همسایگان حقوقشان را رعایت کنید که وصیت پیامبرصلی الله علیه و اله وسلم شماست، همواره به خوش رفتاری با همسایگان سفارش می کردند تا آنجا که گمان بردیم برای آنان ارثی معین خواهد کرد</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همسایگی کردن، روزی را زیاد می کند</w:t>
      </w:r>
      <w:r>
        <w:rPr>
          <w:rFonts w:eastAsia="IRNazanin" w:cs="IRNazanin"/>
          <w:color w:val="111111"/>
          <w:sz w:val="28"/>
          <w:szCs w:val="28"/>
          <w:rtl w:val="true"/>
          <w:lang w:bidi="fa-IR"/>
        </w:rPr>
        <w:t>».</w:t>
      </w:r>
      <w:r>
        <w:rPr>
          <w:rStyle w:val="FootnoteAnchor"/>
          <w:rtl w:val="true"/>
        </w:rPr>
        <w:footnoteReference w:id="1167"/>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همسایگی نیکو، باعث آبادانی سرزمین ها و زیاد شدن عمرهاست</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در حدیثی دیگر به نقل از حضرتش علیه السلام چنین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کسی که با همسایه خود به نیکویی مجاورت نکند، از ما نیست</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آزار رساندن به همسایه اش خودداری کند، خداوند متعال در روز قیامت از لغزش او می گذرد</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روایت شده که امام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داری نیکو، تنها خودداری از آزار رساندن به همسایه نیست، بلکه همسایه داری نیکو، در صبر و شکیبایی بر آزار همسایه است</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در حدیث است که امام صادق، از امام باقر از پدران بزرگوارش علیهم السلام از امیرالمؤمنین علیه السلام روایت کردند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رسول خداصلی الله علیه و اله وسلم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 اله وسلم تصمیم دارم خانه ای بخرم، به نظر شما کدام محله را انتخاب کنم؟ آیا در محله جهينه خانه بخرم یا محله مزینه یا درثقیف یا در قریش؟</w:t>
      </w:r>
    </w:p>
    <w:p>
      <w:pPr>
        <w:pStyle w:val="BookText"/>
        <w:rPr/>
      </w:pPr>
      <w:r>
        <w:rPr>
          <w:rFonts w:ascii="IRNazanin" w:hAnsi="IRNazanin" w:eastAsia="IRNazanin"/>
          <w:color w:val="111111"/>
          <w:sz w:val="28"/>
          <w:sz w:val="28"/>
          <w:szCs w:val="28"/>
          <w:rtl w:val="true"/>
          <w:lang w:bidi="fa-IR"/>
        </w:rPr>
        <w:t xml:space="preserve">حضرت صلی الله علیه و 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محله خاصی را به او پیشنهاد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ثُمَّ الدَّارُ ، الرَّفِيقَ ثُمَّ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را بنگر سپس خانه بخر، ابتدا رفيق برگزین سپس سفر کن</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روایت شده که رسول خداصلی الله علیه و اله وسلم از اصحاب خود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حق همسایه چیست؟ حاضران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حضرت صلی الله علیه و اله وسلم فرمودند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همسایه آن است که اگر از شما درخواست کمک کرد، به او کمک کنید، اگر وام خواست، به او بپردازید، هرگاه تهیدست و فقیر شد، از او دستگیری کنید، اگر مصیبتی به وی وارد شد به او تسلیت بگویید و چنانچه خیری به او رسید، به او </w:t>
      </w:r>
    </w:p>
    <w:p>
      <w:pPr>
        <w:pStyle w:val="BookText"/>
        <w:rPr/>
      </w:pPr>
      <w:r>
        <w:rPr>
          <w:rFonts w:ascii="IRNazanin" w:hAnsi="IRNazanin" w:eastAsia="IRNazanin"/>
          <w:color w:val="111111"/>
          <w:sz w:val="28"/>
          <w:sz w:val="28"/>
          <w:szCs w:val="28"/>
          <w:rtl w:val="true"/>
          <w:lang w:bidi="fa-IR"/>
        </w:rPr>
        <w:t>تبریک بگویید، هنگام بیماری به عیادتش بروید، اگر از دنیا رفت، در تشییع جنازه اش حاضر شوید، بر ارتفاع خانه خود بدون موافقت او نیفزایید تا مانع وزش نسیم و جریان هوا گردد، هرگاه میوه ای خریدید، مقداری به او هدیه دهید و اگر مایل به این کار نبودید، آن را پنهانی به خانه ببرید، و دقت نمایید که فرزندتان آن را از خانه بیرون نبرد که فرزند او ببیند و به خاطر آن بهانه گیری کند، با بوی دیگ غذای خود، او را اذیت نکنید، مگر آنکه مقداری برایش بفرستید</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روایت شده که حضرت امام سجاد زین العابدین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همسایه ات این است که در غیاب او آبرویش را حفظ کنی و در حضورش او را احترام کنی، اگر به او ظلمی شد یاریش رسانی، دنبال عیب هایش نباشی، اگر از بدیش آگاه شدی بپوشانی، اگر بدانی نصیحت تو را می پذیرد او را در خفا نصیحت کنی، در سختی ها رهایش نکنی، از لغزشش درگذری، گناهش را ببخشی و با او به خوبی و کریمانه معاشرت نمایی</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ملک خود کاری کند یا تصرفی نماید که بر اثر آن، ضرر قابل توجهی به همسایه اش می رسد، در صورتی که چنین ضررهایی در بین همسایگان معمول و متعارف نباشد، مرتکب حرام شده و واجب است آن را برطرف نماید؛</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فرد در خانه خود باغچه ای احداث کند که آب جمع شود و این امر موجب نم کشیدن دیوارهمسایه گردد، یا چاه فاضلابی در خانه خود و در نزدیکی چاه آب همسایه حفر کند و باعث آلوده شدن آب آن شود، یا اینکه از خانه خود که در محل مسکونی واقع شده، به عنوان کارگاه آهنگری یا کارهای پرسروصدای دیگر استفاده نماید و باعث شود خانه های اطراف از قابلیت سکونت خارج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مذکور در مسأله قبل که تصرف فرد در ملک خود، به علت ایجاد ضرر برای همسایه حرام است، فرقی ندارد که ترک آن کار، به خود فرد ضرر برساند یا نه؛</w:t>
      </w:r>
    </w:p>
    <w:p>
      <w:pPr>
        <w:pStyle w:val="BookText"/>
        <w:rPr/>
      </w:pPr>
      <w:r>
        <w:rPr>
          <w:rFonts w:ascii="IRNazanin" w:hAnsi="IRNazanin" w:eastAsia="IRNazanin"/>
          <w:color w:val="111111"/>
          <w:sz w:val="28"/>
          <w:sz w:val="28"/>
          <w:szCs w:val="28"/>
          <w:rtl w:val="true"/>
          <w:lang w:bidi="fa-IR"/>
        </w:rPr>
        <w:t>پس اگر مثلا حفر چاه فاضلاب به چاه آب همسایه ضرر می زند، نباید آن را حفر کند، هرچند خودش براثر نداشتن آن متضرر شود؛</w:t>
      </w:r>
    </w:p>
    <w:p>
      <w:pPr>
        <w:pStyle w:val="BookText"/>
        <w:rPr/>
      </w:pPr>
      <w:r>
        <w:rPr>
          <w:rFonts w:ascii="IRNazanin" w:hAnsi="IRNazanin" w:eastAsia="IRNazanin"/>
          <w:color w:val="111111"/>
          <w:sz w:val="28"/>
          <w:sz w:val="28"/>
          <w:szCs w:val="28"/>
          <w:rtl w:val="true"/>
          <w:lang w:bidi="fa-IR"/>
        </w:rPr>
        <w:t>البته، در صورتی که چاه آب همسایه بعد از چاه فاضلاب حفر شده باشد، وی تکلیفی ندارد و لازم نیست چاه فاضلاب خود را پر کند، هرچند موجب ضرر چاه آب همسایه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تصرفاتی که انسان بر دیوار همسایه یا بام منزل وی یا دیوار مشترک با همسایه اش انجام می دهد باید با اجازه او یا اطمینان به رضایتش باشد</w:t>
      </w:r>
      <w:r>
        <w:rPr>
          <w:rStyle w:val="FootnoteAnchor"/>
          <w:rtl w:val="true"/>
        </w:rPr>
        <w:footnoteReference w:id="1175"/>
      </w:r>
      <w:r>
        <w:rPr>
          <w:rFonts w:ascii="IRNazanin" w:hAnsi="IRNazanin" w:eastAsia="IRNazanin"/>
          <w:color w:val="111111"/>
          <w:sz w:val="28"/>
          <w:sz w:val="28"/>
          <w:szCs w:val="28"/>
          <w:rtl w:val="true"/>
          <w:lang w:bidi="fa-IR"/>
        </w:rPr>
        <w:t xml:space="preserve">و توضیحاتی که در مسأله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در مورد آن جاری است؛</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البته، در تصرفات اندکی مانند تکیه دادن به دیوار یا قرار دادن لباس روی دیوار معمولا رضایت فرد از قرائن و شواهد به دست می آید؛ ولی همین تصرفات نیز اگر همسایه از آن منع کند یا اظهار نارضایتی نماید، جایز نیست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استفاده متعارف و معمول از قسمت های مشترک و مشاعات مجتمع های مسکونی، آپارتمان ها و مانند آن همچون درب ورودی، راهروها، آسانسور، پله ها، انشعابات مشترک که شرعا حق انتفاع از آنها برای همه ساکنین مجتمع یا آپارتمان به طور مستقل می باشد، نیاز به کسب اجازه از بقیه همسایگان ندارد؛</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اما استفاده از مکان های اختصاصی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انبار، سرویس بهداشتی، بالکن، بهار خواب اختصاصی برخی واحدهای آپارتمانی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رضایت مالک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تیرآهن خانه فردی بر دیوار خانه همسایه قرار داشته و معلوم نباشد این امر به وجه شرعی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که شرعا، همچنان حق باقی ماندن آن برای فرد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وجه شرعی صورت نگرفته است، در ظاهر</w:t>
      </w:r>
      <w:r>
        <w:rPr>
          <w:rStyle w:val="FootnoteAnchor"/>
          <w:rtl w:val="true"/>
        </w:rPr>
        <w:footnoteReference w:id="1178"/>
      </w:r>
      <w:r>
        <w:rPr>
          <w:rFonts w:ascii="IRNazanin" w:hAnsi="IRNazanin" w:eastAsia="IRNazanin"/>
          <w:color w:val="111111"/>
          <w:sz w:val="28"/>
          <w:sz w:val="28"/>
          <w:szCs w:val="28"/>
          <w:rtl w:val="true"/>
          <w:lang w:bidi="fa-IR"/>
        </w:rPr>
        <w:t>حکم می شود که استحقاق آن وجود داشته و به صورت شرعی محقق شده است، مگر آنکه خلافش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همسایه نمی تواند وی را وادار به برداشتن آن کند؛ بلکه در صورت تجديد بناء نیز این حق به همان صورت سابق وجود دارد؛</w:t>
      </w:r>
    </w:p>
    <w:p>
      <w:pPr>
        <w:pStyle w:val="BookText"/>
        <w:rPr/>
      </w:pPr>
      <w:r>
        <w:rPr>
          <w:rFonts w:ascii="IRNazanin" w:hAnsi="IRNazanin" w:eastAsia="IRNazanin"/>
          <w:color w:val="111111"/>
          <w:sz w:val="28"/>
          <w:sz w:val="28"/>
          <w:szCs w:val="28"/>
          <w:rtl w:val="true"/>
          <w:lang w:bidi="fa-IR"/>
        </w:rPr>
        <w:t>شایان ذکر است ، این حکم در جایی که بنای فردی در ملک دیگری بوده یا ناودان یا مجرای آب متعلق به فردی در ملک دیگری قرار داشته و سبب آن معلوم نباشد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شاخه های درخت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از نظر شرعی استحقاق</w:t>
      </w:r>
      <w:r>
        <w:rPr>
          <w:rStyle w:val="FootnoteAnchor"/>
          <w:rtl w:val="true"/>
        </w:rPr>
        <w:footnoteReference w:id="1179"/>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فضای ملک دیگری شود، وی می تواند از صاحب درخت بخواهد که شاخه ها را از ملک وی برگرداند یا از حدود ملک او قطع نماید و چنانچه امتناع ورزد با اجازه حاکم شرع خودش شاخه ها را برگرداند و اگر ممکن نبود، قطع نماید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 هایی مانند مجتمع های مسکونی یا تجاری و آپارتمان ها، کیفیت تأمین هزینه های اموری همچون تعمیر و نظافت قسمت های مشترک </w:t>
      </w:r>
    </w:p>
    <w:p>
      <w:pPr>
        <w:pStyle w:val="BookText"/>
        <w:rPr/>
      </w:pPr>
      <w:r>
        <w:rPr>
          <w:rFonts w:ascii="IRNazanin" w:hAnsi="IRNazanin" w:eastAsia="IRNazanin"/>
          <w:color w:val="111111"/>
          <w:sz w:val="28"/>
          <w:sz w:val="28"/>
          <w:szCs w:val="28"/>
          <w:rtl w:val="true"/>
          <w:lang w:bidi="fa-IR"/>
        </w:rPr>
        <w:t>ساختمان مثل راه پله، پارکینگ و آسانسور، وابسته به قرارداد یا توافقی است که بین افراد صورت می گیرد؛</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در هنگام فروش یا اجاره واحد ساختمانی با خریدار یا مستأجر در ضمن قرارداد فروش یا اجاره یا عقد دیگری شرط شده باشد</w:t>
      </w:r>
      <w:r>
        <w:rPr>
          <w:rStyle w:val="FootnoteAnchor"/>
          <w:rtl w:val="true"/>
        </w:rPr>
        <w:footnoteReference w:id="1180"/>
      </w:r>
      <w:r>
        <w:rPr>
          <w:rFonts w:ascii="IRNazanin" w:hAnsi="IRNazanin" w:eastAsia="IRNazanin"/>
          <w:color w:val="111111"/>
          <w:sz w:val="28"/>
          <w:sz w:val="28"/>
          <w:szCs w:val="28"/>
          <w:rtl w:val="true"/>
          <w:lang w:bidi="fa-IR"/>
        </w:rPr>
        <w:t>که وی ماهانه مبلغ معینی را جهت امور مذکور به مدیر ساختمان بدهد یا به امور مشروعی که مدیریت ساختمان در مورد آن تصمیم می گیرد، پای بند باشد، بروی لازم است به شرط عمل کند</w:t>
      </w:r>
      <w:r>
        <w:rPr>
          <w:rFonts w:eastAsia="IRNazanin" w:cs="IRNazanin"/>
          <w:color w:val="111111"/>
          <w:sz w:val="28"/>
          <w:szCs w:val="28"/>
          <w:rtl w:val="true"/>
          <w:lang w:bidi="fa-IR"/>
        </w:rPr>
        <w:t xml:space="preserve">. </w:t>
      </w:r>
      <w:bookmarkStart w:id="1886" w:name="pg13362_147079"/>
    </w:p>
    <w:p>
      <w:pPr>
        <w:pStyle w:val="Heading2"/>
        <w:numPr>
          <w:ilvl w:val="1"/>
          <w:numId w:val="1"/>
        </w:numPr>
        <w:rPr/>
      </w:pPr>
      <w:bookmarkStart w:id="1887" w:name="__RefHeading___Toc3501848_2322387425"/>
      <w:bookmarkStart w:id="1888" w:name="_Toc729"/>
      <w:bookmarkEnd w:id="1886"/>
      <w:bookmarkEnd w:id="1887"/>
      <w:r>
        <w:rPr>
          <w:rtl w:val="true"/>
        </w:rPr>
        <w:t>مال پیدا شده</w:t>
      </w:r>
      <w:bookmarkEnd w:id="1888"/>
    </w:p>
    <w:p>
      <w:pPr>
        <w:pStyle w:val="Heading3"/>
        <w:numPr>
          <w:ilvl w:val="2"/>
          <w:numId w:val="1"/>
        </w:numPr>
        <w:rPr/>
      </w:pPr>
      <w:bookmarkStart w:id="1889" w:name="__RefHeading___Toc3501850_2322387425"/>
      <w:bookmarkStart w:id="1890" w:name="_Toc730"/>
      <w:bookmarkEnd w:id="1889"/>
      <w:r>
        <w:rPr>
          <w:rtl w:val="true"/>
        </w:rPr>
        <w:t>اشاره</w:t>
      </w:r>
      <w:bookmarkEnd w:id="1890"/>
    </w:p>
    <w:p>
      <w:pPr>
        <w:pStyle w:val="BookText"/>
        <w:rPr/>
      </w:pPr>
      <w:r>
        <w:rPr>
          <w:rFonts w:ascii="IRNazanin" w:hAnsi="IRNazanin" w:eastAsia="IRNazanin"/>
          <w:color w:val="111111"/>
          <w:sz w:val="28"/>
          <w:sz w:val="28"/>
          <w:szCs w:val="28"/>
          <w:rtl w:val="true"/>
          <w:lang w:bidi="fa-IR"/>
        </w:rPr>
        <w:t>مالی که در دست کسی قرار ندارد و صاحبش آن را گم کرده، برای یابند؛ آن احکام ویژه ای وجود دارد که در این فصل به بیان آن پرداخته می شود؛</w:t>
      </w:r>
    </w:p>
    <w:p>
      <w:pPr>
        <w:pStyle w:val="BookText"/>
        <w:rPr/>
      </w:pPr>
      <w:r>
        <w:rPr>
          <w:rFonts w:ascii="IRNazanin" w:hAnsi="IRNazanin" w:eastAsia="IRNazanin"/>
          <w:color w:val="111111"/>
          <w:sz w:val="28"/>
          <w:sz w:val="28"/>
          <w:szCs w:val="28"/>
          <w:rtl w:val="true"/>
          <w:lang w:bidi="fa-IR"/>
        </w:rPr>
        <w:t>مال گمشده</w:t>
      </w:r>
      <w:r>
        <w:rPr>
          <w:rStyle w:val="FootnoteAnchor"/>
          <w:rtl w:val="true"/>
        </w:rPr>
        <w:footnoteReference w:id="1181"/>
      </w:r>
      <w:r>
        <w:rPr>
          <w:rFonts w:ascii="IRNazanin" w:hAnsi="IRNazanin" w:eastAsia="IRNazanin"/>
          <w:color w:val="111111"/>
          <w:sz w:val="28"/>
          <w:sz w:val="28"/>
          <w:szCs w:val="28"/>
          <w:rtl w:val="true"/>
          <w:lang w:bidi="fa-IR"/>
        </w:rPr>
        <w:t>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حیوان </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3"/>
      </w:r>
    </w:p>
    <w:p>
      <w:pPr>
        <w:pStyle w:val="Heading3"/>
        <w:numPr>
          <w:ilvl w:val="2"/>
          <w:numId w:val="1"/>
        </w:numPr>
        <w:rPr/>
      </w:pPr>
      <w:bookmarkStart w:id="1891" w:name="__RefHeading___Toc3501852_2322387425"/>
      <w:bookmarkStart w:id="1892" w:name="_Toc731"/>
      <w:bookmarkEnd w:id="1891"/>
      <w:r>
        <w:rPr>
          <w:rtl w:val="true"/>
        </w:rPr>
        <w:t>قسم اول</w:t>
      </w:r>
      <w:r>
        <w:rPr>
          <w:rtl w:val="true"/>
        </w:rPr>
        <w:t xml:space="preserve">: </w:t>
      </w:r>
      <w:r>
        <w:rPr>
          <w:rtl w:val="true"/>
        </w:rPr>
        <w:t>حیوان</w:t>
      </w:r>
      <w:bookmarkEnd w:id="1892"/>
    </w:p>
    <w:p>
      <w:pPr>
        <w:pStyle w:val="Heading4"/>
        <w:numPr>
          <w:ilvl w:val="3"/>
          <w:numId w:val="1"/>
        </w:numPr>
        <w:rPr/>
      </w:pPr>
      <w:bookmarkStart w:id="1893" w:name="__RefHeading___Toc3501854_2322387425"/>
      <w:bookmarkStart w:id="1894" w:name="_Toc732"/>
      <w:bookmarkEnd w:id="1893"/>
      <w:r>
        <w:rPr>
          <w:rtl w:val="true"/>
        </w:rPr>
        <w:t>حکم برداشتن حیوان در غیر آبادی</w:t>
      </w:r>
      <w:bookmarkEnd w:id="1894"/>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حیوانی را که مالک داشته و صاحبش آن را گم کرده، در غیر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صحرا، کوه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در صورتی که حیوان توانایی حفظ و همین طور دفاع از خود نسبت به درندگان کوچکی مثل گرگ و روباه را داشته باشد،</w:t>
      </w:r>
      <w:r>
        <w:rPr>
          <w:rStyle w:val="FootnoteAnchor"/>
          <w:rtl w:val="true"/>
        </w:rPr>
        <w:footnoteReference w:id="1184"/>
      </w:r>
      <w:r>
        <w:rPr>
          <w:rFonts w:ascii="IRNazanin" w:hAnsi="IRNazanin" w:eastAsia="IRNazanin"/>
          <w:color w:val="111111"/>
          <w:sz w:val="28"/>
          <w:sz w:val="28"/>
          <w:szCs w:val="28"/>
          <w:rtl w:val="true"/>
          <w:lang w:bidi="fa-IR"/>
        </w:rPr>
        <w:t xml:space="preserve">فرد حق گرفتن حیوان را ندارد؛ </w:t>
      </w:r>
    </w:p>
    <w:p>
      <w:pPr>
        <w:pStyle w:val="BookText"/>
        <w:rPr/>
      </w:pPr>
      <w:r>
        <w:rPr>
          <w:rFonts w:ascii="IRNazanin" w:hAnsi="IRNazanin" w:eastAsia="IRNazanin"/>
          <w:color w:val="111111"/>
          <w:sz w:val="28"/>
          <w:sz w:val="28"/>
          <w:szCs w:val="28"/>
          <w:rtl w:val="true"/>
          <w:lang w:bidi="fa-IR"/>
        </w:rPr>
        <w:t>پس اگر آن را بگیرد گناهکار است و تا زمانی که حیوان را به صاحبش برنگردانده، چنانچه از بین برود یا نقص و عیبی بر آن وارد آید، ضامن است و رها کردن حیوان در جایی که آن را پیدا کرده، جایز نیست؛</w:t>
      </w:r>
    </w:p>
    <w:p>
      <w:pPr>
        <w:pStyle w:val="BookText"/>
        <w:rPr/>
      </w:pPr>
      <w:r>
        <w:rPr>
          <w:rFonts w:ascii="IRNazanin" w:hAnsi="IRNazanin" w:eastAsia="IRNazanin"/>
          <w:color w:val="111111"/>
          <w:sz w:val="28"/>
          <w:sz w:val="28"/>
          <w:szCs w:val="28"/>
          <w:rtl w:val="true"/>
          <w:lang w:bidi="fa-IR"/>
        </w:rPr>
        <w:t>البته، اگر از پیدا شدن صاحبش ناامید شود، باید آن را با اجازه حاکم شرع از طرف صاحبش صدقه دهد</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 مسأله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گرفتن حیوان را ندارد آن را بگیرد، باید خوراک و آنچه برای حفظ حیوان لازم است را تأمین کند و نمی تواند این هزینه ها را بعدا از مالک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چنانچه در این مدت از محصولات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شیرو پشم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باید عوض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صورتی که سوار حیوان شده یا او را در باربری به کار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اجرت المثل براو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حیوانی را که توانایی دفاع از خود نسبت به درندگان کوچک را ندارد،</w:t>
      </w:r>
      <w:r>
        <w:rPr>
          <w:rStyle w:val="FootnoteAnchor"/>
          <w:rtl w:val="true"/>
        </w:rPr>
        <w:footnoteReference w:id="1186"/>
      </w:r>
      <w:r>
        <w:rPr>
          <w:rFonts w:ascii="IRNazanin" w:hAnsi="IRNazanin" w:eastAsia="IRNazanin"/>
          <w:color w:val="111111"/>
          <w:sz w:val="28"/>
          <w:sz w:val="28"/>
          <w:szCs w:val="28"/>
          <w:rtl w:val="true"/>
          <w:lang w:bidi="fa-IR"/>
        </w:rPr>
        <w:t>در غیر آبادی بیابد، می تواند آن را بگیرد؛</w:t>
      </w:r>
    </w:p>
    <w:p>
      <w:pPr>
        <w:pStyle w:val="BookText"/>
        <w:rPr/>
      </w:pPr>
      <w:r>
        <w:rPr>
          <w:rFonts w:ascii="IRNazanin" w:hAnsi="IRNazanin" w:eastAsia="IRNazanin"/>
          <w:color w:val="111111"/>
          <w:sz w:val="28"/>
          <w:sz w:val="28"/>
          <w:szCs w:val="28"/>
          <w:rtl w:val="true"/>
          <w:lang w:bidi="fa-IR"/>
        </w:rPr>
        <w:t xml:space="preserve">پس اگر در آن محل عده ای وجود داشته باشند که اتراق کرده اند، باید از صاحب حیوان فحص نماید و پیدا شدن حیوان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کیفیتی که در مسأله </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 قبل بعد از اعلام، صاحب حیوان پیدا نشد، بین دو کار مخیر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را برای خود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برای مصرف خوراکی استفاده کند یا اینکه حیوان را بفروشد</w:t>
      </w:r>
      <w:r>
        <w:rPr>
          <w:rFonts w:eastAsia="IRNazanin" w:cs="IRNazanin"/>
          <w:color w:val="111111"/>
          <w:sz w:val="28"/>
          <w:szCs w:val="28"/>
          <w:rtl w:val="true"/>
          <w:lang w:bidi="fa-IR"/>
        </w:rPr>
        <w:t xml:space="preserve">. </w:t>
      </w:r>
      <w:bookmarkStart w:id="1895" w:name="pg13362_147081"/>
    </w:p>
    <w:p>
      <w:pPr>
        <w:pStyle w:val="BookText"/>
        <w:rPr/>
      </w:pPr>
      <w:bookmarkEnd w:id="1895"/>
      <w:r>
        <w:rPr>
          <w:rFonts w:ascii="IRNazanin" w:hAnsi="IRNazanin" w:eastAsia="IRNazanin"/>
          <w:color w:val="111111"/>
          <w:sz w:val="28"/>
          <w:sz w:val="28"/>
          <w:szCs w:val="28"/>
          <w:rtl w:val="true"/>
          <w:lang w:bidi="fa-IR"/>
        </w:rPr>
        <w:t>در این صورت، اگرصاحبش پیدا شود، باید قیمت حیوان را به او بدهد، هرچند نسبت به مالک مدیون به حساب نمی آید</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تا وقتی از پیدا شدن صاحبش ناامید نشده، نزد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صورت، حیوان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شرعی</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دست اوست و اگر بدون کوتاهی در نگهداری یا تصرف غیر مجاز از بین برود یا نقص و عیبی بر آن وارد آید، چیزی بر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حیوان آن را در صحرا یا بیابان یا بین راه و مانند آن رها کرده باشد، چنانچه از آن اعراض کرده و تملكش را برای دیگران مباح نموده باشد، آن حیوان حكم مباحات اصلی را دارد و انسان می تواند آن را بگیرد و نسبت به آن ضامن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حیوان به علت ناتوانی از تأمین هزینه های آن با ناتوانی از درمان بیماری حیوان یا به جهت خستگی و در راه ماندگی حیوان ، آن را در بیابان و مانند آن رها کرده ، طوری که امکان به همراه بردن حیوان یا ماندن در نزد آن برایش فراهم نباشد، چنانچه در آن مکان آب و گیاه وجود دارد یا حیوان می تواند خود را به محل آب و علوفه برساند و زندگی کند، کسی حق گرفتن آن را ندارد و اگر بگیرد ضامن است؛</w:t>
      </w:r>
    </w:p>
    <w:p>
      <w:pPr>
        <w:pStyle w:val="BookText"/>
        <w:rPr/>
      </w:pPr>
      <w:r>
        <w:rPr>
          <w:rFonts w:ascii="IRNazanin" w:hAnsi="IRNazanin" w:eastAsia="IRNazanin"/>
          <w:color w:val="111111"/>
          <w:sz w:val="28"/>
          <w:sz w:val="28"/>
          <w:szCs w:val="28"/>
          <w:rtl w:val="true"/>
          <w:lang w:bidi="fa-IR"/>
        </w:rPr>
        <w:t>ولی اگر آن محل طوری است که حیوان در آنجا از بین می رود، هرکسی می تواند آن را بردارد؛ مگر آنکه مالک، موقتا آن را در محل رها کرده و قصد داشته باشد قبل از وارد آمدن خطر بر حیوان برگردد، که در این صورت برداشتن و اخذ حیوان برای دیگران جایز نیست</w:t>
      </w:r>
      <w:r>
        <w:rPr>
          <w:rFonts w:eastAsia="IRNazanin" w:cs="IRNazanin"/>
          <w:color w:val="111111"/>
          <w:sz w:val="28"/>
          <w:szCs w:val="28"/>
          <w:rtl w:val="true"/>
          <w:lang w:bidi="fa-IR"/>
        </w:rPr>
        <w:t>.</w:t>
      </w:r>
    </w:p>
    <w:p>
      <w:pPr>
        <w:pStyle w:val="Heading4"/>
        <w:numPr>
          <w:ilvl w:val="3"/>
          <w:numId w:val="1"/>
        </w:numPr>
        <w:rPr/>
      </w:pPr>
      <w:bookmarkStart w:id="1896" w:name="__RefHeading___Toc3501856_2322387425"/>
      <w:bookmarkStart w:id="1897" w:name="_Toc733"/>
      <w:bookmarkEnd w:id="1896"/>
      <w:r>
        <w:rPr>
          <w:rtl w:val="true"/>
        </w:rPr>
        <w:t>حکم برداشتن حیوان در آبادی</w:t>
      </w:r>
      <w:bookmarkEnd w:id="1897"/>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حیوانی را که مالک دارد در آبادی بیابد، حق گرفتن آن را </w:t>
      </w:r>
    </w:p>
    <w:p>
      <w:pPr>
        <w:pStyle w:val="BookText"/>
        <w:rPr/>
      </w:pPr>
      <w:r>
        <w:rPr>
          <w:rFonts w:ascii="IRNazanin" w:hAnsi="IRNazanin" w:eastAsia="IRNazanin"/>
          <w:color w:val="111111"/>
          <w:sz w:val="28"/>
          <w:sz w:val="28"/>
          <w:szCs w:val="28"/>
          <w:rtl w:val="true"/>
          <w:lang w:bidi="fa-IR"/>
        </w:rPr>
        <w:t>ندارد و اگر آن را بگیرد، باید اعلام کند و از صاحبش فحص و تحقیق نماید تا وی را بیابد؛</w:t>
      </w:r>
    </w:p>
    <w:p>
      <w:pPr>
        <w:pStyle w:val="BookText"/>
        <w:rPr/>
      </w:pPr>
      <w:r>
        <w:rPr>
          <w:rFonts w:ascii="IRNazanin" w:hAnsi="IRNazanin" w:eastAsia="IRNazanin"/>
          <w:color w:val="111111"/>
          <w:sz w:val="28"/>
          <w:sz w:val="28"/>
          <w:szCs w:val="28"/>
          <w:rtl w:val="true"/>
          <w:lang w:bidi="fa-IR"/>
        </w:rPr>
        <w:t xml:space="preserve">علاوه بر آن، احکامی که در مسائل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نیز در مورد آن جاری می شود و اگر از پیدا شدن صاحب حیوان ناامید شود،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حاکم شرع 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طرف صاحبش صدقه دهد؛</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البته، در صورتی که حیوان به علتی مانند مریضی از تلف شدن در امان نباشد، فرد می تواند برای محفوظ ماندن حیوان از خطر، آن را بگیرد و نسبت به آن ضامن نمی باشد</w:t>
      </w:r>
      <w:r>
        <w:rPr>
          <w:rStyle w:val="FootnoteAnchor"/>
          <w:rtl w:val="true"/>
        </w:rPr>
        <w:footnoteReference w:id="1190"/>
      </w:r>
      <w:r>
        <w:rPr>
          <w:rFonts w:ascii="IRNazanin" w:hAnsi="IRNazanin" w:eastAsia="IRNazanin"/>
          <w:color w:val="111111"/>
          <w:sz w:val="28"/>
          <w:sz w:val="28"/>
          <w:szCs w:val="28"/>
          <w:rtl w:val="true"/>
          <w:lang w:bidi="fa-IR"/>
        </w:rPr>
        <w:t>و لازم است نسبت به صاحبش تفخص کند و چنانچه از پیدا شدن آن مأيوس شود، آن را با توضیح فوق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مسأله قبل ذکر شد، محلی است که حیوان در آن به طور معمول از درندگان در امان می باشد؛ مانند شهرها و روستاها و اطراف آن تا حدودی که رفتن حیوان به آن حدود معمول و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مانند مرغ یا بره که صاحب آن هم معلوم نیست وارد ملک شخصی فردی مانند خانه ، باغ، مزرعه شود، وی حق گرفتن آن را ندارد،</w:t>
      </w:r>
      <w:r>
        <w:rPr>
          <w:rStyle w:val="FootnoteAnchor"/>
          <w:rtl w:val="true"/>
        </w:rPr>
        <w:footnoteReference w:id="1191"/>
      </w:r>
      <w:r>
        <w:rPr>
          <w:rFonts w:ascii="IRNazanin" w:hAnsi="IRNazanin" w:eastAsia="IRNazanin"/>
          <w:color w:val="111111"/>
          <w:sz w:val="28"/>
          <w:sz w:val="28"/>
          <w:szCs w:val="28"/>
          <w:rtl w:val="true"/>
          <w:lang w:bidi="fa-IR"/>
        </w:rPr>
        <w:t>ولی می تواند آن را از ملک خود بیرون کند و در این صورت ضامن تلف یا نقص حیوان نیست؛</w:t>
      </w:r>
      <w:r>
        <w:rPr>
          <w:rStyle w:val="FootnoteAnchor"/>
          <w:rtl w:val="true"/>
        </w:rPr>
        <w:footnoteReference w:id="1192"/>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حیوان را بگیرد، در مورد آن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در مسائل </w:t>
      </w: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جاری می گردد </w:t>
      </w:r>
      <w:r>
        <w:rPr>
          <w:rFonts w:eastAsia="IRNazanin" w:cs="IRNazanin"/>
          <w:color w:val="111111"/>
          <w:sz w:val="28"/>
          <w:szCs w:val="28"/>
          <w:rtl w:val="true"/>
          <w:lang w:bidi="fa-IR"/>
        </w:rPr>
        <w:t xml:space="preserve">. </w:t>
      </w:r>
      <w:bookmarkStart w:id="1898" w:name="pg13362_147083"/>
    </w:p>
    <w:p>
      <w:pPr>
        <w:pStyle w:val="Heading4"/>
        <w:numPr>
          <w:ilvl w:val="3"/>
          <w:numId w:val="1"/>
        </w:numPr>
        <w:rPr/>
      </w:pPr>
      <w:bookmarkStart w:id="1899" w:name="__RefHeading___Toc3501858_2322387425"/>
      <w:bookmarkStart w:id="1900" w:name="_Toc734"/>
      <w:bookmarkEnd w:id="1898"/>
      <w:bookmarkEnd w:id="1899"/>
      <w:r>
        <w:rPr>
          <w:rtl w:val="true"/>
        </w:rPr>
        <w:t>احکام دیگر حیوان پیدا شده</w:t>
      </w:r>
      <w:bookmarkEnd w:id="19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حیوان گمشده را گرفته، باید هزینه هایی را که برای نگهداریش لازم است،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مواردی که گرفتن حیوان برایش شرعا جایز است، چنانچه هنگام تأمین هزینه های مذکور قصد مجانیت نداشته و شخصی هم که حاضر به تأمین مجانی حیوان باشد یافت نشود، می تواند بعدا آنها را از مالک بگیرد؛</w:t>
      </w:r>
    </w:p>
    <w:p>
      <w:pPr>
        <w:pStyle w:val="BookText"/>
        <w:rPr/>
      </w:pPr>
      <w:r>
        <w:rPr>
          <w:rFonts w:ascii="IRNazanin" w:hAnsi="IRNazanin" w:eastAsia="IRNazanin"/>
          <w:color w:val="111111"/>
          <w:sz w:val="28"/>
          <w:sz w:val="28"/>
          <w:szCs w:val="28"/>
          <w:rtl w:val="true"/>
          <w:lang w:bidi="fa-IR"/>
        </w:rPr>
        <w:t>در غیر این صورت، حق رجوع به مالک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 گمشده ای که فرد آن را برداشته، منفعتی مانند شیر و پشم داشته باشد، در مواردی که گرفتن حیوان برای فرد شرعا جایز بوده، می تواند از آن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قیمت آنها به جای هزینه ها و مخارجی که انجام داده ،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پرنده ای مانند کبوتر را که قدرت پرواز دارد</w:t>
      </w:r>
      <w:r>
        <w:rPr>
          <w:rStyle w:val="FootnoteAnchor"/>
          <w:rtl w:val="true"/>
        </w:rPr>
        <w:footnoteReference w:id="1193"/>
      </w:r>
      <w:r>
        <w:rPr>
          <w:rFonts w:ascii="IRNazanin" w:hAnsi="IRNazanin" w:eastAsia="IRNazanin"/>
          <w:color w:val="111111"/>
          <w:sz w:val="28"/>
          <w:sz w:val="28"/>
          <w:szCs w:val="28"/>
          <w:rtl w:val="true"/>
          <w:lang w:bidi="fa-IR"/>
        </w:rPr>
        <w:t>و از حوزه اختیار مالکش خارج شده است بگیرد، چنانچه صاحبش نامعلوم باشد، می تواند بدون تحقیق و تفحص از صاحبش، آن را برای خود بردارد و تملک نماید،</w:t>
      </w:r>
      <w:r>
        <w:rPr>
          <w:rStyle w:val="FootnoteAnchor"/>
          <w:rtl w:val="true"/>
        </w:rPr>
        <w:footnoteReference w:id="1194"/>
      </w:r>
      <w:r>
        <w:rPr>
          <w:rFonts w:ascii="IRNazanin" w:hAnsi="IRNazanin" w:eastAsia="IRNazanin"/>
          <w:color w:val="111111"/>
          <w:sz w:val="28"/>
          <w:sz w:val="28"/>
          <w:szCs w:val="28"/>
          <w:rtl w:val="true"/>
          <w:lang w:bidi="fa-IR"/>
        </w:rPr>
        <w:t>اما اگر صاحبش معلوم است، باید آن را به وی برگرداند</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حیوانی را خریداری نماید و بعد بفهمد که حیوان مذکور سرقت شده، چنانچه صاحبش را می شناسد، باید آن را به صاحبش تحویل دهد، وگرنه در مورد آن حکم مال مجهول المالک که توضیح آن در مسائل </w:t>
      </w: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جاری می گردد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است حکم، اگر حیوانی امانت نزد انسان گذاشته شده یا حیوان </w:t>
      </w:r>
      <w:bookmarkStart w:id="1901" w:name="pg13362_147084"/>
    </w:p>
    <w:p>
      <w:pPr>
        <w:pStyle w:val="BookText"/>
        <w:rPr/>
      </w:pPr>
      <w:bookmarkEnd w:id="1901"/>
      <w:r>
        <w:rPr>
          <w:rFonts w:ascii="IRNazanin" w:hAnsi="IRNazanin" w:eastAsia="IRNazanin"/>
          <w:color w:val="111111"/>
          <w:sz w:val="28"/>
          <w:sz w:val="28"/>
          <w:szCs w:val="28"/>
          <w:rtl w:val="true"/>
          <w:lang w:bidi="fa-IR"/>
        </w:rPr>
        <w:t>بیمار بوده و جهت درمان نزد دامپزشک سپرده شده، ولی صاحبش برای دریافت آن مراجعه نکرده است</w:t>
      </w:r>
      <w:r>
        <w:rPr>
          <w:rFonts w:eastAsia="IRNazanin" w:cs="IRNazanin"/>
          <w:color w:val="111111"/>
          <w:sz w:val="28"/>
          <w:szCs w:val="28"/>
          <w:rtl w:val="true"/>
          <w:lang w:bidi="fa-IR"/>
        </w:rPr>
        <w:t>.</w:t>
      </w:r>
    </w:p>
    <w:p>
      <w:pPr>
        <w:pStyle w:val="Heading3"/>
        <w:numPr>
          <w:ilvl w:val="2"/>
          <w:numId w:val="1"/>
        </w:numPr>
        <w:rPr/>
      </w:pPr>
      <w:bookmarkStart w:id="1902" w:name="__RefHeading___Toc3501860_2322387425"/>
      <w:bookmarkStart w:id="1903" w:name="_Toc735"/>
      <w:bookmarkEnd w:id="1902"/>
      <w:r>
        <w:rPr>
          <w:rtl w:val="true"/>
        </w:rPr>
        <w:t>قسم دوم</w:t>
      </w:r>
      <w:r>
        <w:rPr>
          <w:rtl w:val="true"/>
        </w:rPr>
        <w:t xml:space="preserve">: </w:t>
      </w:r>
      <w:r>
        <w:rPr>
          <w:rtl w:val="true"/>
        </w:rPr>
        <w:t>غير حیوان</w:t>
      </w:r>
      <w:bookmarkEnd w:id="1903"/>
    </w:p>
    <w:p>
      <w:pPr>
        <w:pStyle w:val="Heading4"/>
        <w:numPr>
          <w:ilvl w:val="3"/>
          <w:numId w:val="1"/>
        </w:numPr>
        <w:rPr/>
      </w:pPr>
      <w:bookmarkStart w:id="1904" w:name="__RefHeading___Toc3501862_2322387425"/>
      <w:bookmarkStart w:id="1905" w:name="_Toc736"/>
      <w:bookmarkEnd w:id="1904"/>
      <w:r>
        <w:rPr>
          <w:rtl w:val="true"/>
        </w:rPr>
        <w:t>اشاره</w:t>
      </w:r>
      <w:bookmarkEnd w:id="19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صاحبش نامعلوم است،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انسان اطمینان دارد صاحبش آن را گم کرده است، هرچند این اطمینان از شواهد و قرائن برای وی حاصل شود؛ مانند آنچه در کوچه و خیابان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مال ، اطلاعی از محل مال خود ندارد؛ طوری که عرفا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مال، آن را گم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چنین مالی،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w:t>
      </w:r>
      <w:r>
        <w:rPr>
          <w:rStyle w:val="FootnoteAnchor"/>
          <w:rtl w:val="true"/>
        </w:rPr>
        <w:footnoteReference w:id="1196"/>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صاحبش آن را گم نکرده یا برای انسان معلوم نیست که صاحب مال، آن را گم کرده باشد؛ مانند وسایلی که برای تعمیر نزد تعمیرکار برده شده، پارچه ای که برای دوختن نزد خیاط آورده شده، لباسی که برای شستشویا اتوبه خشکشویی داده شده و صاحبان آن برای پس گرفتن مراجعه نکرده اند؛</w:t>
      </w:r>
    </w:p>
    <w:p>
      <w:pPr>
        <w:pStyle w:val="BookText"/>
        <w:rPr/>
      </w:pPr>
      <w:r>
        <w:rPr>
          <w:rFonts w:ascii="IRNazanin" w:hAnsi="IRNazanin" w:eastAsia="IRNazanin"/>
          <w:color w:val="111111"/>
          <w:sz w:val="28"/>
          <w:sz w:val="28"/>
          <w:szCs w:val="28"/>
          <w:rtl w:val="true"/>
          <w:lang w:bidi="fa-IR"/>
        </w:rPr>
        <w:t>همین طور، آنچه در اداره آگاهی از سارقین گرفته می شود یا در گمرک از متخلفین گرفته می شود و صاحب آنها معلوم نیست و نیز مانند کفش به جا مانده از فردی که اشتباهی کفش دیگری را پوشیده است؛</w:t>
      </w:r>
    </w:p>
    <w:p>
      <w:pPr>
        <w:pStyle w:val="BookText"/>
        <w:rPr/>
      </w:pPr>
      <w:r>
        <w:rPr>
          <w:rFonts w:ascii="IRNazanin" w:hAnsi="IRNazanin" w:eastAsia="IRNazanin"/>
          <w:color w:val="111111"/>
          <w:sz w:val="28"/>
          <w:sz w:val="28"/>
          <w:szCs w:val="28"/>
          <w:rtl w:val="true"/>
          <w:lang w:bidi="fa-IR"/>
        </w:rPr>
        <w:t xml:space="preserve">چنین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هریک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گمشده و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مسائل بعد ذکر می شود</w:t>
      </w:r>
      <w:r>
        <w:rPr>
          <w:rFonts w:eastAsia="IRNazanin" w:cs="IRNazanin"/>
          <w:color w:val="111111"/>
          <w:sz w:val="28"/>
          <w:szCs w:val="28"/>
          <w:rtl w:val="true"/>
          <w:lang w:bidi="fa-IR"/>
        </w:rPr>
        <w:t>.</w:t>
      </w:r>
      <w:r>
        <w:rPr>
          <w:rStyle w:val="FootnoteAnchor"/>
          <w:rtl w:val="true"/>
        </w:rPr>
        <w:footnoteReference w:id="1197"/>
      </w:r>
      <w:bookmarkStart w:id="1906" w:name="pg13362_147085"/>
    </w:p>
    <w:p>
      <w:pPr>
        <w:pStyle w:val="Heading4"/>
        <w:numPr>
          <w:ilvl w:val="3"/>
          <w:numId w:val="1"/>
        </w:numPr>
        <w:rPr/>
      </w:pPr>
      <w:bookmarkStart w:id="1907" w:name="__RefHeading___Toc3501864_2322387425"/>
      <w:bookmarkStart w:id="1908" w:name="_Toc737"/>
      <w:bookmarkEnd w:id="1906"/>
      <w:bookmarkEnd w:id="1907"/>
      <w:r>
        <w:rPr>
          <w:rtl w:val="true"/>
        </w:rPr>
        <w:t>الف</w:t>
      </w:r>
      <w:r>
        <w:rPr>
          <w:rtl w:val="true"/>
        </w:rPr>
        <w:t xml:space="preserve">. </w:t>
      </w:r>
      <w:r>
        <w:rPr>
          <w:rtl w:val="true"/>
        </w:rPr>
        <w:t>حکم مال گمشده</w:t>
      </w:r>
      <w:bookmarkEnd w:id="1908"/>
    </w:p>
    <w:p>
      <w:pPr>
        <w:pStyle w:val="Heading5"/>
        <w:numPr>
          <w:ilvl w:val="4"/>
          <w:numId w:val="1"/>
        </w:numPr>
        <w:rPr/>
      </w:pPr>
      <w:bookmarkStart w:id="1909" w:name="__RefHeading___Toc3501866_2322387425"/>
      <w:bookmarkStart w:id="1910" w:name="_Toc738"/>
      <w:bookmarkEnd w:id="1909"/>
      <w:r>
        <w:rPr>
          <w:rtl w:val="true"/>
        </w:rPr>
        <w:t>اشاره</w:t>
      </w:r>
      <w:bookmarkEnd w:id="1910"/>
    </w:p>
    <w:p>
      <w:pPr>
        <w:pStyle w:val="BookText"/>
        <w:rPr/>
      </w:pPr>
      <w:r>
        <w:rPr>
          <w:rFonts w:ascii="IRNazanin" w:hAnsi="IRNazanin" w:eastAsia="IRNazanin"/>
          <w:color w:val="111111"/>
          <w:sz w:val="28"/>
          <w:sz w:val="28"/>
          <w:szCs w:val="28"/>
          <w:rtl w:val="true"/>
          <w:lang w:bidi="fa-IR"/>
        </w:rPr>
        <w:t>مال گمشده ای را که انسان برداشته است،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ای نداشته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علامت و نشانه باشد؛ حکم هریک از آنها در مسائل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نشانه و علامت، هر ویژگی و خصوصیتی است که مال به سبب آن قابل توصیف و معرفی می شود و از سایر اموال مشابه ، متمایز و مشخص می گردد؛ این علامت ممکن است هر یک از موارد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ساخت شیء؛ مانند وسایلی همچون برخی از قطعات طلا که با دستگاه و به طور یکنواخت و یکسان ساخته نمی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خصوصیتی که بر اثر استفاده یا حوادث یا اقدام صاحب مال در آن به وجود آمده، مانند شکسته شدن واضح قسمتی از شیء؛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بودن چند مال با یکدیگر، مانند چند اسکناس که در کیف پولی قرار دارد یا کتابی که در کیسه پلاستیکی یا دستمالی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مشابه دیگر</w:t>
      </w:r>
      <w:r>
        <w:rPr>
          <w:rFonts w:eastAsia="IRNazanin" w:cs="IRNazanin"/>
          <w:color w:val="111111"/>
          <w:sz w:val="28"/>
          <w:szCs w:val="28"/>
          <w:rtl w:val="true"/>
          <w:lang w:bidi="fa-IR"/>
        </w:rPr>
        <w:t>.</w:t>
      </w:r>
    </w:p>
    <w:p>
      <w:pPr>
        <w:pStyle w:val="Heading5"/>
        <w:numPr>
          <w:ilvl w:val="4"/>
          <w:numId w:val="1"/>
        </w:numPr>
        <w:rPr/>
      </w:pPr>
      <w:bookmarkStart w:id="1911" w:name="__RefHeading___Toc3501868_2322387425"/>
      <w:bookmarkStart w:id="1912" w:name="_Toc739"/>
      <w:bookmarkEnd w:id="1911"/>
      <w:r>
        <w:rPr>
          <w:rtl w:val="true"/>
        </w:rPr>
        <w:t>حکم مال گمشده بدون نشانه</w:t>
      </w:r>
      <w:bookmarkEnd w:id="1912"/>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گمشده ای که انسان آن را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قیمت آن به ارزش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 xml:space="preserve">یا بیشتر باشد و یا کمتر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آن را برای خود تملک نماید، هرچند احتیاط مستحب است آن را از طرف صاحبش صدقه دهد</w:t>
      </w:r>
      <w:r>
        <w:rPr>
          <w:rFonts w:eastAsia="IRNazanin" w:cs="IRNazanin"/>
          <w:color w:val="111111"/>
          <w:sz w:val="28"/>
          <w:szCs w:val="28"/>
          <w:rtl w:val="true"/>
          <w:lang w:bidi="fa-IR"/>
        </w:rPr>
        <w:t xml:space="preserve">. </w:t>
      </w:r>
      <w:bookmarkStart w:id="1913" w:name="pg13362_147086"/>
    </w:p>
    <w:p>
      <w:pPr>
        <w:pStyle w:val="Heading5"/>
        <w:numPr>
          <w:ilvl w:val="4"/>
          <w:numId w:val="1"/>
        </w:numPr>
        <w:rPr/>
      </w:pPr>
      <w:bookmarkStart w:id="1914" w:name="__RefHeading___Toc3501870_2322387425"/>
      <w:bookmarkStart w:id="1915" w:name="_Toc740"/>
      <w:bookmarkEnd w:id="1913"/>
      <w:bookmarkEnd w:id="1914"/>
      <w:r>
        <w:rPr>
          <w:rtl w:val="true"/>
        </w:rPr>
        <w:t>حکم مال گمشده علامتدار کمتر از یک درهم</w:t>
      </w:r>
      <w:bookmarkEnd w:id="19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گمشده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صورتی که قیمت آن کمتر از 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اعلام و تفحص برای یافتن صاحب مال واجب نیست؛</w:t>
      </w:r>
    </w:p>
    <w:p>
      <w:pPr>
        <w:pStyle w:val="BookText"/>
        <w:rPr/>
      </w:pPr>
      <w:r>
        <w:rPr>
          <w:rFonts w:ascii="IRNazanin" w:hAnsi="IRNazanin" w:eastAsia="IRNazanin"/>
          <w:color w:val="111111"/>
          <w:sz w:val="28"/>
          <w:sz w:val="28"/>
          <w:szCs w:val="28"/>
          <w:rtl w:val="true"/>
          <w:lang w:bidi="fa-IR"/>
        </w:rPr>
        <w:t>البته، تملک آن برای کسی که آن را برداشته، محل اشکال است و احتیاط واجب است آن را از طرف صاحبش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نقره ای است که در عصر معصومین علیهم السلام رایج بوده و بنابر نظر مشهور وزن آن معادل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سکه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مقدار حدودا معادل </w:t>
      </w:r>
      <w:r>
        <w:rPr>
          <w:rFonts w:eastAsia="IRNazanin" w:cs="IRNazanin"/>
          <w:color w:val="111111"/>
          <w:sz w:val="28"/>
          <w:szCs w:val="28"/>
          <w:rtl w:val="true"/>
          <w:lang w:bidi="fa-IR"/>
        </w:rPr>
        <w:t>«</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 باشد؛</w:t>
      </w:r>
    </w:p>
    <w:p>
      <w:pPr>
        <w:pStyle w:val="BookText"/>
        <w:rPr/>
      </w:pPr>
      <w:r>
        <w:rPr>
          <w:rFonts w:ascii="IRNazanin" w:hAnsi="IRNazanin" w:eastAsia="IRNazanin"/>
          <w:color w:val="111111"/>
          <w:sz w:val="28"/>
          <w:sz w:val="28"/>
          <w:szCs w:val="28"/>
          <w:rtl w:val="true"/>
          <w:lang w:bidi="fa-IR"/>
        </w:rPr>
        <w:t>در زمان حاضر که سگ نقره ای که معامله با آن رواج داشته باشد، موجود نیست، ملاک همان وزن نقره است</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معلوم شود قیمت مال پیدا شده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یا نه، قیمت آن مال و قیمت نقره در منطقه ای که مال گمشده ، برداشته شده و بر اساس نرخ همان زمان محاسبه می شود</w:t>
      </w:r>
      <w:r>
        <w:rPr>
          <w:rFonts w:eastAsia="IRNazanin" w:cs="IRNazanin"/>
          <w:color w:val="111111"/>
          <w:sz w:val="28"/>
          <w:szCs w:val="28"/>
          <w:rtl w:val="true"/>
          <w:lang w:bidi="fa-IR"/>
        </w:rPr>
        <w:t>.</w:t>
      </w:r>
    </w:p>
    <w:p>
      <w:pPr>
        <w:pStyle w:val="Heading5"/>
        <w:numPr>
          <w:ilvl w:val="4"/>
          <w:numId w:val="1"/>
        </w:numPr>
        <w:rPr/>
      </w:pPr>
      <w:bookmarkStart w:id="1916" w:name="__RefHeading___Toc3501872_2322387425"/>
      <w:bookmarkStart w:id="1917" w:name="_Toc741"/>
      <w:bookmarkEnd w:id="1916"/>
      <w:r>
        <w:rPr>
          <w:rtl w:val="true"/>
        </w:rPr>
        <w:t>حکم مال گمشده علامت دار معادل یک درهم یا بیشتر</w:t>
      </w:r>
      <w:bookmarkEnd w:id="1917"/>
    </w:p>
    <w:p>
      <w:pPr>
        <w:pStyle w:val="Heading6"/>
        <w:numPr>
          <w:ilvl w:val="5"/>
          <w:numId w:val="1"/>
        </w:numPr>
        <w:rPr/>
      </w:pPr>
      <w:bookmarkStart w:id="1918" w:name="__RefHeading___Toc3501874_2322387425"/>
      <w:bookmarkStart w:id="1919" w:name="_Toc742"/>
      <w:bookmarkEnd w:id="1918"/>
      <w:r>
        <w:rPr>
          <w:rtl w:val="true"/>
        </w:rPr>
        <w:t>اشاره</w:t>
      </w:r>
      <w:bookmarkEnd w:id="1919"/>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گمشده،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قیمت 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باشد، کسی که آن را برداشته، باید به مدت یک سال</w:t>
      </w:r>
      <w:r>
        <w:rPr>
          <w:rStyle w:val="FootnoteAnchor"/>
          <w:rtl w:val="true"/>
        </w:rPr>
        <w:footnoteReference w:id="1200"/>
      </w:r>
      <w:r>
        <w:rPr>
          <w:rFonts w:ascii="IRNazanin" w:hAnsi="IRNazanin" w:eastAsia="IRNazanin"/>
          <w:color w:val="111111"/>
          <w:sz w:val="28"/>
          <w:sz w:val="28"/>
          <w:szCs w:val="28"/>
          <w:rtl w:val="true"/>
          <w:lang w:bidi="fa-IR"/>
        </w:rPr>
        <w:t xml:space="preserve">به کیفیتی که در مسائل بعد ذکر می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برای یافتن صاحبش تفحص و جستجو نماید</w:t>
      </w:r>
      <w:r>
        <w:rPr>
          <w:rFonts w:eastAsia="IRNazanin" w:cs="IRNazanin"/>
          <w:color w:val="111111"/>
          <w:sz w:val="28"/>
          <w:szCs w:val="28"/>
          <w:rtl w:val="true"/>
          <w:lang w:bidi="fa-IR"/>
        </w:rPr>
        <w:t xml:space="preserve">. </w:t>
      </w:r>
      <w:bookmarkStart w:id="1920" w:name="pg13362_147087"/>
    </w:p>
    <w:p>
      <w:pPr>
        <w:pStyle w:val="BookText"/>
        <w:rPr/>
      </w:pPr>
      <w:bookmarkEnd w:id="192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قبل، پس از آنکه فرد مال گمشده را به مدت یک سال</w:t>
      </w:r>
      <w:r>
        <w:rPr>
          <w:rStyle w:val="FootnoteAnchor"/>
          <w:rtl w:val="true"/>
        </w:rPr>
        <w:footnoteReference w:id="1201"/>
      </w:r>
      <w:r>
        <w:rPr>
          <w:rFonts w:ascii="IRNazanin" w:hAnsi="IRNazanin" w:eastAsia="IRNazanin"/>
          <w:color w:val="111111"/>
          <w:sz w:val="28"/>
          <w:sz w:val="28"/>
          <w:szCs w:val="28"/>
          <w:rtl w:val="true"/>
          <w:lang w:bidi="fa-IR"/>
        </w:rPr>
        <w:t xml:space="preserve">با توضیحاتی که در ادامه ذکر می شود معرفی و اعلام نمود، چنانچه موفق به پیدا کردن صاحبش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پیدا شدن صاحب مال ناامید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نمی تواند آن را تملک نماید و مخیر بین دو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از طرف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با اجازه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دهد</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از پیدا شدن صاحبش ناامید نشده، مال را برای وی نگهداری کند و در این مدت می تواند به طوری که مال از بین نرود، از آن استفاده کند، مثلا انگشتری را که یافته به دست کند</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البته، اگر مال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شده باشد، احتیاط واجب آن است که پس از اعلام یک سال، آن را از طرف صاحبش صدقه دهد</w:t>
      </w:r>
      <w:r>
        <w:rPr>
          <w:rFonts w:eastAsia="IRNazanin" w:cs="IRNazanin"/>
          <w:color w:val="111111"/>
          <w:sz w:val="28"/>
          <w:szCs w:val="28"/>
          <w:rtl w:val="true"/>
          <w:lang w:bidi="fa-IR"/>
        </w:rPr>
        <w:t>.</w:t>
      </w:r>
    </w:p>
    <w:p>
      <w:pPr>
        <w:pStyle w:val="Heading6"/>
        <w:numPr>
          <w:ilvl w:val="5"/>
          <w:numId w:val="1"/>
        </w:numPr>
        <w:rPr/>
      </w:pPr>
      <w:bookmarkStart w:id="1921" w:name="__RefHeading___Toc3501876_2322387425"/>
      <w:bookmarkStart w:id="1922" w:name="_Toc743"/>
      <w:bookmarkEnd w:id="1921"/>
      <w:r>
        <w:rPr>
          <w:rtl w:val="true"/>
        </w:rPr>
        <w:t>احکام اعلام و جستجو از صاحب مال</w:t>
      </w:r>
      <w:bookmarkEnd w:id="1922"/>
    </w:p>
    <w:p>
      <w:pPr>
        <w:pStyle w:val="Heading6"/>
        <w:numPr>
          <w:ilvl w:val="5"/>
          <w:numId w:val="1"/>
        </w:numPr>
        <w:rPr/>
      </w:pPr>
      <w:bookmarkStart w:id="1923" w:name="__RefHeading___Toc3501878_2322387425"/>
      <w:bookmarkStart w:id="1924" w:name="_Toc744"/>
      <w:bookmarkEnd w:id="1923"/>
      <w:r>
        <w:rPr>
          <w:rtl w:val="true"/>
        </w:rPr>
        <w:t>مدت زمان اعلام</w:t>
      </w:r>
      <w:bookmarkEnd w:id="19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اعلام لازم است، فرد باید مدت یک سال قمری کامل و بنا بر احتیاط واجب به صورت پیاپی این کار را انجام دهد؛ پس اگر مثلا مدت چهار سال و هر سال سه ماه از آن را اعلام کند، بنابر احتیاط واجب کافی نیست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زمان اعلام، باید بلافاصله پس از پیدا شدن و برداشتن مال </w:t>
      </w:r>
      <w:bookmarkStart w:id="1925" w:name="pg13362_147088"/>
    </w:p>
    <w:p>
      <w:pPr>
        <w:pStyle w:val="BookText"/>
        <w:rPr/>
      </w:pPr>
      <w:bookmarkEnd w:id="1925"/>
      <w:r>
        <w:rPr>
          <w:rFonts w:ascii="IRNazanin" w:hAnsi="IRNazanin" w:eastAsia="IRNazanin"/>
          <w:color w:val="111111"/>
          <w:sz w:val="28"/>
          <w:sz w:val="28"/>
          <w:szCs w:val="28"/>
          <w:rtl w:val="true"/>
          <w:lang w:bidi="fa-IR"/>
        </w:rPr>
        <w:t>باشد و اگر فرد بدون عذر در اعلام و معرفی مال تأخير بنماید، مرتکب گناه شده و در صورت تأخیر چه با عذر و چه 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امید آن باشد که با اعلام صاحب مال پیدا شود، باید نسبت به آن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حکم در موردی که فرد در زمان لازم شروع به اعلام کرده ، اما در بین، مدتی آن را متوقف نموده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چنانچه اعلام را بیش از یک سال قمری ادامه دهد، صاحب مال پیدا می شود، احتیاط واجب آن است که مال را صدقه ندهد و به اعلام ادامه دهد</w:t>
      </w:r>
      <w:r>
        <w:rPr>
          <w:rFonts w:eastAsia="IRNazanin" w:cs="IRNazanin"/>
          <w:color w:val="111111"/>
          <w:sz w:val="28"/>
          <w:szCs w:val="28"/>
          <w:rtl w:val="true"/>
          <w:lang w:bidi="fa-IR"/>
        </w:rPr>
        <w:t>.</w:t>
      </w:r>
    </w:p>
    <w:p>
      <w:pPr>
        <w:pStyle w:val="Heading6"/>
        <w:numPr>
          <w:ilvl w:val="5"/>
          <w:numId w:val="1"/>
        </w:numPr>
        <w:rPr/>
      </w:pPr>
      <w:bookmarkStart w:id="1926" w:name="__RefHeading___Toc3501880_2322387425"/>
      <w:bookmarkStart w:id="1927" w:name="_Toc745"/>
      <w:bookmarkEnd w:id="1926"/>
      <w:r>
        <w:rPr>
          <w:rtl w:val="true"/>
        </w:rPr>
        <w:t>کیفیت و تعداد دفعات اعلام</w:t>
      </w:r>
      <w:bookmarkEnd w:id="19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اعلام ، کیفیت و تعداد دفعات خاصی شرط نیست؛ بلکه باید طوری باشد که عرفا بگویند فرد در طول سال، گمشده را معرفی و اعلام می کرده و در این امر کوتاهی نکرده است؛</w:t>
      </w:r>
    </w:p>
    <w:p>
      <w:pPr>
        <w:pStyle w:val="BookText"/>
        <w:rPr/>
      </w:pPr>
      <w:r>
        <w:rPr>
          <w:rFonts w:ascii="IRNazanin" w:hAnsi="IRNazanin" w:eastAsia="IRNazanin"/>
          <w:color w:val="111111"/>
          <w:sz w:val="28"/>
          <w:sz w:val="28"/>
          <w:szCs w:val="28"/>
          <w:rtl w:val="true"/>
          <w:lang w:bidi="fa-IR"/>
        </w:rPr>
        <w:t>مثلا می تواند هر سه روز، بلکه هر هفته یک بار در محل اجتماع مردم شفاها اعلام کند یا کار دیگری که همین نتیجه را داشته باشد، انجام دهد؛ مانند چاپ در جرائد محلی یا نصب اطلاعیه در مکان مخصوص و معرض دید و در نزدیکی محل اجتماع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انسان می تواند خودش اعلام نماید یا به شخص دیگری که اطمینان دارد بگوید تا وی از طرف او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توضیحاتی که برای معرفی مال گمشده در هنگام اعلام ذکر می شود، توجه به دو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باشد که اگر صاحب مال بشنود، احتمال قابل توجهی بدهد که آن مال متعلق به اوست؛</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این مطلب در موارد مختلف، متفاوت است؛ گاه کافی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پیدا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لازم است جنس آن را مشخص کرده و مثلا بگوید</w:t>
      </w:r>
      <w:r>
        <w:rPr>
          <w:rFonts w:eastAsia="IRNazanin" w:cs="IRNazanin"/>
          <w:color w:val="111111"/>
          <w:sz w:val="28"/>
          <w:szCs w:val="28"/>
          <w:rtl w:val="true"/>
          <w:lang w:bidi="fa-IR"/>
        </w:rPr>
        <w:t xml:space="preserve">: </w:t>
      </w:r>
      <w:bookmarkStart w:id="1928" w:name="pg13362_147089"/>
    </w:p>
    <w:p>
      <w:pPr>
        <w:pStyle w:val="BookText"/>
        <w:rPr/>
      </w:pPr>
      <w:bookmarkEnd w:id="19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طلایی یافته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لازم است نوع آن را هم مشخص نموده و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گوشواره طلایی پیدا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خصوصیات را ذکر نکند و اعلام طوری نباشد که مال کاملا معلوم شود و لازم است تا حدودی ابهام باقی باشد، بلکه احتیاط مستحب آن است که بیش از مقدار لازمی که معرفی مال بستگی به آن دارد و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ذکر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مال گمشده را پیدا کند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 و نشانه هایی را هم برای مالش بگوید، در صورتی باید مال را به او بدهد که اطمینان داشته باشد مال اوست؛ البته لازم نیست نشانه هایی را که بیشتر اوقات صاحب مال هم ملتفت آنها نیست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اگر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دهند مالک مال گمشده فلان شخص است، واجب است مال را به آن شخص بدهد و در این صورت، وظایف مربوط به مال گمشده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ساقط می شود</w:t>
      </w:r>
      <w:r>
        <w:rPr>
          <w:rFonts w:eastAsia="IRNazanin" w:cs="IRNazanin"/>
          <w:color w:val="111111"/>
          <w:sz w:val="28"/>
          <w:szCs w:val="28"/>
          <w:rtl w:val="true"/>
          <w:lang w:bidi="fa-IR"/>
        </w:rPr>
        <w:t>.</w:t>
      </w:r>
    </w:p>
    <w:p>
      <w:pPr>
        <w:pStyle w:val="Heading6"/>
        <w:numPr>
          <w:ilvl w:val="5"/>
          <w:numId w:val="1"/>
        </w:numPr>
        <w:rPr/>
      </w:pPr>
      <w:bookmarkStart w:id="1929" w:name="__RefHeading___Toc3501882_2322387425"/>
      <w:bookmarkStart w:id="1930" w:name="_Toc746"/>
      <w:bookmarkEnd w:id="1929"/>
      <w:r>
        <w:rPr>
          <w:rtl w:val="true"/>
        </w:rPr>
        <w:t>مکان اعلام</w:t>
      </w:r>
      <w:bookmarkEnd w:id="19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مال گمشده را در محلی معرفی و اعلام کند که احتمال قابل توجه داده می شود صاحب مال از آن مطلع می گردد و اگر مکان های متعددی باشد که این ویژگی را دارد، چنانچه اعلام در تمام آنها ممکن نباشد، جاهایی که احتمال مطلع شدن صاحب مال در آن بیشتر باشد بر سایر مکان ها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مسأله قبل، همیشه محل معرفی و اعلام، محل پیدا شدن مال نیست؛ بلکه گاه این احتمال در محل پیدا شدن مال وجود ندارد؛ مثل اینکه مال مربوط به مسافری باشد که به شهر دیگری رفته است یا اینکه مال در بیابان یا راه های بیرون از شهر و مانند آن پیدا شده، طوری که اعلام در محل پیدا شدن مال اثری ندارد؛</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موارد، چنانچه ممکن باشد باید در شهری که فرد به آن رفته یا جاهایی </w:t>
      </w:r>
      <w:bookmarkStart w:id="1931" w:name="pg13362_147090"/>
    </w:p>
    <w:p>
      <w:pPr>
        <w:pStyle w:val="BookText"/>
        <w:rPr/>
      </w:pPr>
      <w:bookmarkEnd w:id="1931"/>
      <w:r>
        <w:rPr>
          <w:rFonts w:ascii="IRNazanin" w:hAnsi="IRNazanin" w:eastAsia="IRNazanin"/>
          <w:color w:val="111111"/>
          <w:sz w:val="28"/>
          <w:sz w:val="28"/>
          <w:szCs w:val="28"/>
          <w:rtl w:val="true"/>
          <w:lang w:bidi="fa-IR"/>
        </w:rPr>
        <w:t>که احتمال رسیدن خبر اعلام به صاحب مال وجود دارد، اعلام صورت گیرد</w:t>
      </w:r>
      <w:r>
        <w:rPr>
          <w:rFonts w:eastAsia="IRNazanin" w:cs="IRNazanin"/>
          <w:color w:val="111111"/>
          <w:sz w:val="28"/>
          <w:szCs w:val="28"/>
          <w:rtl w:val="true"/>
          <w:lang w:bidi="fa-IR"/>
        </w:rPr>
        <w:t>.</w:t>
      </w:r>
    </w:p>
    <w:p>
      <w:pPr>
        <w:pStyle w:val="Heading6"/>
        <w:numPr>
          <w:ilvl w:val="5"/>
          <w:numId w:val="1"/>
        </w:numPr>
        <w:rPr/>
      </w:pPr>
      <w:bookmarkStart w:id="1932" w:name="__RefHeading___Toc3501884_2322387425"/>
      <w:bookmarkStart w:id="1933" w:name="_Toc747"/>
      <w:bookmarkEnd w:id="1932"/>
      <w:r>
        <w:rPr>
          <w:rtl w:val="true"/>
        </w:rPr>
        <w:t>مسائل دیگر اعلام</w:t>
      </w:r>
      <w:bookmarkEnd w:id="19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سال – مثلا پس از سه ماه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عذری نسبت به اعلام و معرفی مال پیش آید، پس از برطرف شدن عذر، چنانچه مدت زمانی اعلام را ادامه دهد که با مقدار قبلی یک سال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ماه در مثال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گمشده یک سال باقی نمی ماند و طوری است که نگه داشتنش در زمان جستجو و فحص از صاحب آن، مال را در معرض از بین رفتن قرار می دهد، یا نگه داشتن مال مذکور در این مدت موجب از بین رفتن برخی از ویژگی های آن می شود و در نتیجه ارزش مالیش کم می گردد، باید تا حداکثر زمان ممکن از آن نگهداری کرده و بنابر احتیاط واجب، در طول این مدت اعلام کند؛</w:t>
      </w:r>
    </w:p>
    <w:p>
      <w:pPr>
        <w:pStyle w:val="BookText"/>
        <w:rPr/>
      </w:pPr>
      <w:r>
        <w:rPr>
          <w:rFonts w:ascii="IRNazanin" w:hAnsi="IRNazanin" w:eastAsia="IRNazanin"/>
          <w:color w:val="111111"/>
          <w:sz w:val="28"/>
          <w:sz w:val="28"/>
          <w:szCs w:val="28"/>
          <w:rtl w:val="true"/>
          <w:lang w:bidi="fa-IR"/>
        </w:rPr>
        <w:t xml:space="preserve">پس از آن می تواند قیمت مال را مشخص کرده و به عهده بگیرد و هر تصرفی که بخواهد در آن بنماید و می تواند مال را بفروشد و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صاحبش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هر یک از دو صورت فوق ، تا تمام شدن یک سال، اعلام، ساقط نمی شود؛ پس چنانچه صاحبش پیدا شود، بدل مال را به او می دهد؛ در غیر این صورت، به آنچه در مسأله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مورد مسأله قبل نخواهد قیمت مال را به عهده گرفته و از آن استفاده کند و امکان فروش آن نیز نباشد، باید آن را صدقه دهد و پس از آن اعلام ساقط می شود و چنانچه صاحب مال پیدا شود، پرداخت مثل یا قیمت به او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مسأله و مسأله قبل، احتیاط واجب آن است که صدقه و فروش مال و تملک آن برای خود در ازای صدقه دادن قیمت آن، با اجازه حاکم شرع باشد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بین سال از پیدا شدن صاحب مال گمشده ناامید و </w:t>
      </w:r>
      <w:bookmarkStart w:id="1934" w:name="pg13362_147091"/>
    </w:p>
    <w:p>
      <w:pPr>
        <w:pStyle w:val="BookText"/>
        <w:rPr/>
      </w:pPr>
      <w:bookmarkEnd w:id="1934"/>
      <w:r>
        <w:rPr>
          <w:rFonts w:ascii="IRNazanin" w:hAnsi="IRNazanin" w:eastAsia="IRNazanin"/>
          <w:color w:val="111111"/>
          <w:sz w:val="28"/>
          <w:sz w:val="28"/>
          <w:szCs w:val="28"/>
          <w:rtl w:val="true"/>
          <w:lang w:bidi="fa-IR"/>
        </w:rPr>
        <w:t xml:space="preserve">مأيوس شود، نباید تا پایان سال صبر کند، بلکه باید مال را در همان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با اجازه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اطمینان داشته باشد اعلام و معرفی فایده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بداند صاحب مال به محل دور و نامعلومی مسافرت کرده که خبر به او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چنانچه فرد بترسد در صورتی که مال گمشده را معرفی و اعلام کند، مورد اتهام یا در معرض خطر قرار بگیرد، لازم نیست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مسأله قبل که اعلام ساقط می باشد، احتیاط واجب آن است که تا زمانی که از پیدا شدن صاحب مال ناامید و مأيوس نشده،</w:t>
      </w:r>
      <w:r>
        <w:rPr>
          <w:rStyle w:val="FootnoteAnchor"/>
          <w:rtl w:val="true"/>
        </w:rPr>
        <w:footnoteReference w:id="1204"/>
      </w:r>
      <w:r>
        <w:rPr>
          <w:rFonts w:ascii="IRNazanin" w:hAnsi="IRNazanin" w:eastAsia="IRNazanin"/>
          <w:color w:val="111111"/>
          <w:sz w:val="28"/>
          <w:sz w:val="28"/>
          <w:szCs w:val="28"/>
          <w:rtl w:val="true"/>
          <w:lang w:bidi="fa-IR"/>
        </w:rPr>
        <w:t>آن را برای صاحبش نگهداری کند و هرگاه ناامید و مأيوس شد، مال را از طرف او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صورت اگر صاحب مال پیدا شود و راضی به صدقه نشود، می تواند بدل مال خود را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قبل یا بعد از اعلام، صاحب مال را بشناسد، چنانچه نتواند مال را به او یا وکیل یا ولش برساند و امکان تماس با او و اجازه گرفتن برای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تصرفاتی مانند صدقه و رساندن به خویشان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باشد، باید تا وقتی از رسیدن مال به صاحبش ناامید و مأيوس نشده، مال را برای او یا وارثینش نگهداری کند و هرگاه ناامید و مأيوس شد، آن را بنا بر احتیاط واجب با اجازه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صاحبش صدقه دهد</w:t>
      </w:r>
      <w:r>
        <w:rPr>
          <w:rFonts w:eastAsia="IRNazanin" w:cs="IRNazanin"/>
          <w:color w:val="111111"/>
          <w:sz w:val="28"/>
          <w:szCs w:val="28"/>
          <w:rtl w:val="true"/>
          <w:lang w:bidi="fa-IR"/>
        </w:rPr>
        <w:t>.</w:t>
      </w:r>
    </w:p>
    <w:p>
      <w:pPr>
        <w:pStyle w:val="Heading5"/>
        <w:numPr>
          <w:ilvl w:val="4"/>
          <w:numId w:val="1"/>
        </w:numPr>
        <w:rPr/>
      </w:pPr>
      <w:bookmarkStart w:id="1935" w:name="__RefHeading___Toc3501886_2322387425"/>
      <w:bookmarkStart w:id="1936" w:name="_Toc748"/>
      <w:bookmarkEnd w:id="1935"/>
      <w:r>
        <w:rPr>
          <w:rtl w:val="true"/>
        </w:rPr>
        <w:t>ضمان مال گمشده</w:t>
      </w:r>
      <w:bookmarkEnd w:id="1936"/>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مال گمشده را در موارد مجاز صدقه دهد، چنانچه صاحب </w:t>
      </w:r>
      <w:bookmarkStart w:id="1937" w:name="pg13362_147092"/>
    </w:p>
    <w:p>
      <w:pPr>
        <w:pStyle w:val="BookText"/>
        <w:rPr/>
      </w:pPr>
      <w:bookmarkEnd w:id="1937"/>
      <w:r>
        <w:rPr>
          <w:rFonts w:ascii="IRNazanin" w:hAnsi="IRNazanin" w:eastAsia="IRNazanin"/>
          <w:color w:val="111111"/>
          <w:sz w:val="28"/>
          <w:sz w:val="28"/>
          <w:szCs w:val="28"/>
          <w:rtl w:val="true"/>
          <w:lang w:bidi="fa-IR"/>
        </w:rPr>
        <w:t>مال معلوم شود، می تواند به همان صدقه راضی شود و می تواند راضی نشود و از یابنده بدل</w:t>
      </w:r>
      <w:r>
        <w:rPr>
          <w:rStyle w:val="FootnoteAnchor"/>
          <w:rtl w:val="true"/>
        </w:rPr>
        <w:footnoteReference w:id="1205"/>
      </w:r>
      <w:r>
        <w:rPr>
          <w:rFonts w:ascii="IRNazanin" w:hAnsi="IRNazanin" w:eastAsia="IRNazanin"/>
          <w:color w:val="111111"/>
          <w:sz w:val="28"/>
          <w:sz w:val="28"/>
          <w:szCs w:val="28"/>
          <w:rtl w:val="true"/>
          <w:lang w:bidi="fa-IR"/>
        </w:rPr>
        <w:t xml:space="preserve">مال را مطالبه نماید و در این صورت،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عوض مال را به عنوان غرامت بپردازد،</w:t>
      </w:r>
      <w:r>
        <w:rPr>
          <w:rStyle w:val="FootnoteAnchor"/>
          <w:rtl w:val="true"/>
        </w:rPr>
        <w:footnoteReference w:id="1206"/>
      </w:r>
      <w:r>
        <w:rPr>
          <w:rFonts w:ascii="IRNazanin" w:hAnsi="IRNazanin" w:eastAsia="IRNazanin"/>
          <w:color w:val="111111"/>
          <w:sz w:val="28"/>
          <w:sz w:val="28"/>
          <w:szCs w:val="28"/>
          <w:rtl w:val="true"/>
          <w:lang w:bidi="fa-IR"/>
        </w:rPr>
        <w:t xml:space="preserve">مگر موردی که در مسأله </w:t>
      </w: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گمشده ای را که انسان یافته و برداشته است،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به حساب می آید؛ پس چنانچه از بین برود، اگر در وظیفه خود نسبت به آن کوتاهی نکرده و در آن تصرف غیر مجاز ننموده، ضامن نیست، وگرنه ضامن می باشد</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 xml:space="preserve">پس اگر مالی را که برداشته، دوباره به جای خود برگرداند یا آن را در محل اجتماع مردم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مدت زمان اعلام باشد و چه غیرآن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اعلام را بدون عذر به تأخیر بیندازد، ضامن است</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قبل از اعلام و معرفی یا در بين مدت اعلام از بین برود، چنانچه فرد یابنده نسبت به آن ضامن محسوب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در مسأله قبل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اعلام کند یا آن را تا پایان سال ادامه دهد؛</w:t>
      </w:r>
    </w:p>
    <w:p>
      <w:pPr>
        <w:pStyle w:val="BookText"/>
        <w:rPr/>
      </w:pPr>
      <w:r>
        <w:rPr>
          <w:rFonts w:ascii="IRNazanin" w:hAnsi="IRNazanin" w:eastAsia="IRNazanin"/>
          <w:color w:val="111111"/>
          <w:sz w:val="28"/>
          <w:sz w:val="28"/>
          <w:szCs w:val="28"/>
          <w:rtl w:val="true"/>
          <w:lang w:bidi="fa-IR"/>
        </w:rPr>
        <w:t>ولی اگر ضامن محسوب شود، وظیفه فرد در اعلام یا ادامه آن ساقط نمی شود و چنانچه صاحب مال پیدا شود، باید بدل آن را به او بدهد</w:t>
      </w:r>
      <w:r>
        <w:rPr>
          <w:rFonts w:eastAsia="IRNazanin" w:cs="IRNazanin"/>
          <w:color w:val="111111"/>
          <w:sz w:val="28"/>
          <w:szCs w:val="28"/>
          <w:rtl w:val="true"/>
          <w:lang w:bidi="fa-IR"/>
        </w:rPr>
        <w:t>.</w:t>
      </w:r>
    </w:p>
    <w:p>
      <w:pPr>
        <w:pStyle w:val="Heading5"/>
        <w:numPr>
          <w:ilvl w:val="4"/>
          <w:numId w:val="1"/>
        </w:numPr>
        <w:rPr/>
      </w:pPr>
      <w:bookmarkStart w:id="1938" w:name="__RefHeading___Toc3501888_2322387425"/>
      <w:bookmarkStart w:id="1939" w:name="_Toc749"/>
      <w:bookmarkEnd w:id="1938"/>
      <w:r>
        <w:rPr>
          <w:rtl w:val="true"/>
        </w:rPr>
        <w:t>چند مسأله درباره برداشتن مال گمشده</w:t>
      </w:r>
      <w:bookmarkEnd w:id="1939"/>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مال گمشده در صورتی که انسان احتمال معقولی بدهد </w:t>
      </w:r>
    </w:p>
    <w:p>
      <w:pPr>
        <w:pStyle w:val="BookText"/>
        <w:rPr/>
      </w:pPr>
      <w:r>
        <w:rPr>
          <w:rFonts w:ascii="IRNazanin" w:hAnsi="IRNazanin" w:eastAsia="IRNazanin"/>
          <w:color w:val="111111"/>
          <w:sz w:val="28"/>
          <w:sz w:val="28"/>
          <w:szCs w:val="28"/>
          <w:rtl w:val="true"/>
          <w:lang w:bidi="fa-IR"/>
        </w:rPr>
        <w:t xml:space="preserve">که اگر آن را برندارد، صاحبش جستجو کرده و آن را بر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کراهت درمورد مالی که در حرم مکه پیدا می شود، بیشتر است؛</w:t>
      </w:r>
    </w:p>
    <w:p>
      <w:pPr>
        <w:pStyle w:val="BookText"/>
        <w:rPr/>
      </w:pPr>
      <w:r>
        <w:rPr>
          <w:rFonts w:ascii="IRNazanin" w:hAnsi="IRNazanin" w:eastAsia="IRNazanin"/>
          <w:color w:val="111111"/>
          <w:sz w:val="28"/>
          <w:sz w:val="28"/>
          <w:szCs w:val="28"/>
          <w:rtl w:val="true"/>
          <w:lang w:bidi="fa-IR"/>
        </w:rPr>
        <w:t xml:space="preserve">اما اگر چنین احتمالی داده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علت کم ارزش بودن مال باشد که معمولا افراد از آن چشم پوشی و اعراض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آن مکروه نیست؛</w:t>
      </w:r>
    </w:p>
    <w:p>
      <w:pPr>
        <w:pStyle w:val="BookText"/>
        <w:rPr/>
      </w:pPr>
      <w:r>
        <w:rPr>
          <w:rFonts w:ascii="IRNazanin" w:hAnsi="IRNazanin" w:eastAsia="IRNazanin"/>
          <w:color w:val="111111"/>
          <w:sz w:val="28"/>
          <w:sz w:val="28"/>
          <w:szCs w:val="28"/>
          <w:rtl w:val="true"/>
          <w:lang w:bidi="fa-IR"/>
        </w:rPr>
        <w:t>البته، با برداشتن و اخذ مال گمشده، باید مطابق با وظایفی که در این فصل بیان شد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مالی را یافته آن را برندارد و اخذ ننماید، لازم نیست به احکام مال گمشده عمل نماید؛</w:t>
      </w:r>
    </w:p>
    <w:p>
      <w:pPr>
        <w:pStyle w:val="BookText"/>
        <w:rPr/>
      </w:pPr>
      <w:r>
        <w:rPr>
          <w:rFonts w:ascii="IRNazanin" w:hAnsi="IRNazanin" w:eastAsia="IRNazanin"/>
          <w:color w:val="111111"/>
          <w:sz w:val="28"/>
          <w:sz w:val="28"/>
          <w:szCs w:val="28"/>
          <w:rtl w:val="true"/>
          <w:lang w:bidi="fa-IR"/>
        </w:rPr>
        <w:t>پس اگر انسان شیئی را ببیند و به دیگری اطلاع دهد و او آن را بردارد، کسی که آن را برداشته باید به احکام مذکور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را بیابد و به دیگری امر کند تا آن را به او بدهد، کسی که مال را برداشته، باید به احکام مال گمشده عمل نماید؛ چه اینکه آن را برای خودش بردارد یا برای کسی که به او امر کرده است؛ چه اینکه مال را به او بدهد یا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مورد کسی که مال گمشده را پیدا کرده و بدون آنکه دیگری او را امرکند آن را برداشته و به دیگری داده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را به خیال اینکه متعلق به خودش می باشد بردارد و بعد بفهمد مال دیگری است و صاحبش آن را گم کرده، باید به احکام پیدا کردن مال گمشده عمل نماید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 گمشده ای را بیابد و بدون اینکه آن را بردارد و اخذ کند، آن را از محل خود به جای دیگر دور کند یا آن را کنار بزند، احکام پیدا کردن مال گمشده در مورد آن جاری نیست؛ ولی نسبت به آن ضامن می باشد؛</w:t>
      </w:r>
      <w:r>
        <w:rPr>
          <w:rStyle w:val="FootnoteAnchor"/>
          <w:rtl w:val="true"/>
        </w:rPr>
        <w:footnoteReference w:id="1210"/>
      </w:r>
      <w:bookmarkStart w:id="1940" w:name="pg13362_147094"/>
    </w:p>
    <w:p>
      <w:pPr>
        <w:pStyle w:val="BookText"/>
        <w:rPr/>
      </w:pPr>
      <w:bookmarkEnd w:id="1940"/>
      <w:r>
        <w:rPr>
          <w:rFonts w:ascii="IRNazanin" w:hAnsi="IRNazanin" w:eastAsia="IRNazanin"/>
          <w:color w:val="111111"/>
          <w:sz w:val="28"/>
          <w:sz w:val="28"/>
          <w:szCs w:val="28"/>
          <w:rtl w:val="true"/>
          <w:lang w:bidi="fa-IR"/>
        </w:rPr>
        <w:t>البته، چنانچه آن را با پا یا چیزی از قبیل عصا و مانند آن جا به جا کند تا آن را شناسایی نماید، ضامن نیست و احکام مال گمشده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دیوانه یا نابالغ مال گمشده ای را بیابد و بردارد،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علامتی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ولی شرعی او می تواند قصد تملک مال برای وی را بنماید و اگر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قیمتش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چنانچه ولی، آن را در اختیار گرفته</w:t>
      </w:r>
      <w:r>
        <w:rPr>
          <w:rStyle w:val="FootnoteAnchor"/>
          <w:rtl w:val="true"/>
        </w:rPr>
        <w:footnoteReference w:id="1211"/>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سابقا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اعلام و معرفی کند، سپس به دستوری که در مسأله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عمل نماید؛</w:t>
      </w:r>
    </w:p>
    <w:p>
      <w:pPr>
        <w:pStyle w:val="BookText"/>
        <w:rPr/>
      </w:pPr>
      <w:r>
        <w:rPr>
          <w:rFonts w:ascii="IRNazanin" w:hAnsi="IRNazanin" w:eastAsia="IRNazanin"/>
          <w:color w:val="111111"/>
          <w:sz w:val="28"/>
          <w:sz w:val="28"/>
          <w:szCs w:val="28"/>
          <w:rtl w:val="true"/>
          <w:lang w:bidi="fa-IR"/>
        </w:rPr>
        <w:t>اما اگر مال را در اختیار نگرفته است، می تواند به وظایف مذکور عمل کند، ولی واجب نیست</w:t>
      </w:r>
      <w:r>
        <w:rPr>
          <w:rFonts w:eastAsia="IRNazanin" w:cs="IRNazanin"/>
          <w:color w:val="111111"/>
          <w:sz w:val="28"/>
          <w:szCs w:val="28"/>
          <w:rtl w:val="true"/>
          <w:lang w:bidi="fa-IR"/>
        </w:rPr>
        <w:t>.</w:t>
      </w:r>
    </w:p>
    <w:p>
      <w:pPr>
        <w:pStyle w:val="Heading4"/>
        <w:numPr>
          <w:ilvl w:val="3"/>
          <w:numId w:val="1"/>
        </w:numPr>
        <w:rPr/>
      </w:pPr>
      <w:bookmarkStart w:id="1941" w:name="__RefHeading___Toc3501890_2322387425"/>
      <w:bookmarkStart w:id="1942" w:name="_Toc750"/>
      <w:bookmarkEnd w:id="1941"/>
      <w:r>
        <w:rPr>
          <w:rtl w:val="true"/>
        </w:rPr>
        <w:t>ب</w:t>
      </w:r>
      <w:r>
        <w:rPr>
          <w:rtl w:val="true"/>
        </w:rPr>
        <w:t xml:space="preserve">. </w:t>
      </w:r>
      <w:r>
        <w:rPr>
          <w:rtl w:val="true"/>
        </w:rPr>
        <w:t>حکم مال مجهول المالک</w:t>
      </w:r>
      <w:bookmarkEnd w:id="19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مجهول المالک در معرض از بین رفتن نباشد، برداشتن و در اختیار گرفتن آن جایز نیست و چنانچه کسی آن را بردارد، حکم غصب را دارد و ضامن آن می باشد؛</w:t>
      </w:r>
    </w:p>
    <w:p>
      <w:pPr>
        <w:pStyle w:val="BookText"/>
        <w:rPr/>
      </w:pPr>
      <w:r>
        <w:rPr>
          <w:rFonts w:ascii="IRNazanin" w:hAnsi="IRNazanin" w:eastAsia="IRNazanin"/>
          <w:color w:val="111111"/>
          <w:sz w:val="28"/>
          <w:sz w:val="28"/>
          <w:szCs w:val="28"/>
          <w:rtl w:val="true"/>
          <w:lang w:bidi="fa-IR"/>
        </w:rPr>
        <w:t>مگر آنکه اطمینان داشته باشد که مالک مال راضی است یا آنکه مالک از مال مذکور اعراض کرده وتصرف در آن را برای دیگران مباح کرده باشد</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مجهول المالک در معرض تلف و از بین رفتن باشد، انسان می تواند به قصد نگهداری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در مسأله بعد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بردارد و در این صورت آن مال، حکم</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شرعی</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چنانچه در نگهداری از آن کوتاهی نکرده و در آن تصرف غیر مجاز نیز ننماید،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مال مجهول المالک را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موارد مجاز و چه موارد غیر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وقتی که از پیدا شدن صاحبش ناامید نشده، از آن تفحص و جستجو نماید؛</w:t>
      </w:r>
    </w:p>
    <w:p>
      <w:pPr>
        <w:pStyle w:val="BookText"/>
        <w:rPr/>
      </w:pPr>
      <w:r>
        <w:rPr>
          <w:rFonts w:ascii="IRNazanin" w:hAnsi="IRNazanin" w:eastAsia="IRNazanin"/>
          <w:color w:val="111111"/>
          <w:sz w:val="28"/>
          <w:sz w:val="28"/>
          <w:szCs w:val="28"/>
          <w:rtl w:val="true"/>
          <w:lang w:bidi="fa-IR"/>
        </w:rPr>
        <w:t>اما اگر از ابتدا از پیدا شدن صاحبش ناامید باشد یا پس از گذشتن مدتی ناامید شود، باید آن را به فقیری که شرایط استحقاق را داشته باشد</w:t>
      </w:r>
      <w:r>
        <w:rPr>
          <w:rStyle w:val="FootnoteAnchor"/>
          <w:rtl w:val="true"/>
        </w:rPr>
        <w:footnoteReference w:id="1214"/>
      </w:r>
      <w:r>
        <w:rPr>
          <w:rFonts w:ascii="IRNazanin" w:hAnsi="IRNazanin" w:eastAsia="IRNazanin"/>
          <w:color w:val="111111"/>
          <w:sz w:val="28"/>
          <w:sz w:val="28"/>
          <w:szCs w:val="28"/>
          <w:rtl w:val="true"/>
          <w:lang w:bidi="fa-IR"/>
        </w:rPr>
        <w:t>از طرف صاحبش صدقه دهد؛</w:t>
      </w:r>
    </w:p>
    <w:p>
      <w:pPr>
        <w:pStyle w:val="BookText"/>
        <w:rPr/>
      </w:pPr>
      <w:r>
        <w:rPr>
          <w:rFonts w:ascii="IRNazanin" w:hAnsi="IRNazanin" w:eastAsia="IRNazanin"/>
          <w:color w:val="111111"/>
          <w:sz w:val="28"/>
          <w:sz w:val="28"/>
          <w:szCs w:val="28"/>
          <w:rtl w:val="true"/>
          <w:lang w:bidi="fa-IR"/>
        </w:rPr>
        <w:t xml:space="preserve">البته، در این صورت می تواند عین مال مجهول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صدقه دهد یا مال مذکور را فروخته یا برای خودش بردارد و پول فروش یا قیمتش را صدقه دهد و احتیاط واجب آن است که صدقه و فروش و تملک آن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ازای صدقه دادن قیمت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قیمت گذاری، با اجازه حاکم شرع باشد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وسیله ای را برای تعمیر به تعمیرکار بسپارد یا پارچه ای را برای دوختن نزد خیاط آورد و تعمیرکاران را تعمیر نماید یا خیاط با آن پارچه لباس بدوزد، چنانچه صاحبان آنها برای پس گرفتن مال خویش مراجعه نکنند و اموال مذکور از موارد مجهول المالک محسوب شود، تعمیرکار یا خیاط پس از آنکه از دست یابی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بعد از تحقیق و جستجو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و مأيوس شد، می تواند با اجازه حاکم شرع آنها را فروخته و اجرتی را که طلبکار است بردارد؛</w:t>
      </w:r>
    </w:p>
    <w:p>
      <w:pPr>
        <w:pStyle w:val="BookText"/>
        <w:rPr/>
      </w:pPr>
      <w:r>
        <w:rPr>
          <w:rFonts w:ascii="IRNazanin" w:hAnsi="IRNazanin" w:eastAsia="IRNazanin"/>
          <w:color w:val="111111"/>
          <w:sz w:val="28"/>
          <w:sz w:val="28"/>
          <w:szCs w:val="28"/>
          <w:rtl w:val="true"/>
          <w:lang w:bidi="fa-IR"/>
        </w:rPr>
        <w:t>البته، نسبت به باقیمانده مال باید به وظیفه ای که برای مال مجهول المالک در مسأله قبل بیان شد، عمل نماید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بداند صاحب مال مجهول المالک یکی از افراد محصور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یکی از پنج نفر معین</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نتواند بفهمد کدام یک از آنهاست، باید به آنها اطلاع دهد؛ پس از آن چند صورت فرض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 فرد را تصدیق کنند؛ در این صورت باید مال را به همان شخص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نفر یا بیشتر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چنانچه با مصالحه و مانند آن نزاع آنها حل نشود، باید برای فيصله نزاع به حاکم شرع مراجعه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اظهار بی اطلاعی کنند؛ در این صورت، چنانچه ممکن باشد مصالحه می کنند، وگرنه صاحب آن مال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شود و احتیاط واجب آن است که حاکم شرع یا وکیل او متصدی قرعه باشد؛</w:t>
      </w:r>
    </w:p>
    <w:p>
      <w:pPr>
        <w:pStyle w:val="BookText"/>
        <w:rPr/>
      </w:pPr>
      <w:r>
        <w:rPr>
          <w:rFonts w:ascii="IRNazanin" w:hAnsi="IRNazanin" w:eastAsia="IRNazanin"/>
          <w:color w:val="111111"/>
          <w:sz w:val="28"/>
          <w:sz w:val="28"/>
          <w:szCs w:val="28"/>
          <w:rtl w:val="true"/>
          <w:lang w:bidi="fa-IR"/>
        </w:rPr>
        <w:t>کیفیت قرعه در این گونه موارد، در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احتمال در مورد هریک از افراد برابر باشد؛ در این صورت، کسی که قرعه کشی می کند، می تواند نام هریک از افراد را بر قطعه کاغذی بنویسد و پس از مخفی نمودن نوشته ها و مخلوط کردن کاغذها به طوری که قابل شناسایی نباشد، یکی از آنها را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احتمال در مورد افراد برابر نباشد؛ مثل اینکه فرد بداند مال، متعلق به یکی از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اینکه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هرکدام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احتمال مالکیت</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باشد؛ در این 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کاغذ تهیه شده که بر یکی از آنها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دیگری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دو قطعه کاغذ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 و مانند صورت قبل یکی از آنها خارج می گردد</w:t>
      </w:r>
      <w:r>
        <w:rPr>
          <w:rFonts w:eastAsia="IRNazanin" w:cs="IRNazanin"/>
          <w:color w:val="111111"/>
          <w:sz w:val="28"/>
          <w:szCs w:val="28"/>
          <w:rtl w:val="true"/>
          <w:lang w:bidi="fa-IR"/>
        </w:rPr>
        <w:t>.</w:t>
      </w:r>
      <w:r>
        <w:rPr>
          <w:rStyle w:val="FootnoteAnchor"/>
          <w:rtl w:val="true"/>
        </w:rPr>
        <w:footnoteReference w:id="1217"/>
      </w:r>
      <w:bookmarkStart w:id="1943" w:name="pg13362_147097"/>
    </w:p>
    <w:p>
      <w:pPr>
        <w:pStyle w:val="BookText"/>
        <w:rPr/>
      </w:pPr>
      <w:bookmarkEnd w:id="194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مجهول المالکی که فرد آن را برداشته ، طوری است که نگه داشتنش در زمان جستجو و فحص از صاحب آن، مال را در معرض از بین رفتن قرار می دهد، یا بر اثر از بین رفتن برخی از خصوصیاتش در طول این مدت، ارزش آن کم می شود، لازم نیست فحص و جستجو کند یا فحص را ادامه دهد؛</w:t>
      </w:r>
    </w:p>
    <w:p>
      <w:pPr>
        <w:pStyle w:val="BookText"/>
        <w:rPr/>
      </w:pPr>
      <w:r>
        <w:rPr>
          <w:rFonts w:ascii="IRNazanin" w:hAnsi="IRNazanin" w:eastAsia="IRNazanin"/>
          <w:color w:val="111111"/>
          <w:sz w:val="28"/>
          <w:sz w:val="28"/>
          <w:szCs w:val="28"/>
          <w:rtl w:val="true"/>
          <w:lang w:bidi="fa-IR"/>
        </w:rPr>
        <w:t xml:space="preserve">بلکه با بروز چنین حالتی، فرد باید عین مال مجهول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طرف صاحبش صدقه دهد یا مال مذکور را فروخته یا برای خودش بردارد و پول فروش یا قیمتش را صدقه دهد و احتیاط واجب آن است که صدقه و فروش و تملک آن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ازای صدقه دادن قیمت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قیمت گذاری ، با اجازه</w:t>
      </w:r>
    </w:p>
    <w:p>
      <w:pPr>
        <w:pStyle w:val="BookText"/>
        <w:rPr/>
      </w:pPr>
      <w:r>
        <w:rPr>
          <w:rFonts w:ascii="IRNazanin" w:hAnsi="IRNazanin" w:eastAsia="IRNazanin"/>
          <w:color w:val="111111"/>
          <w:sz w:val="28"/>
          <w:sz w:val="28"/>
          <w:szCs w:val="28"/>
          <w:rtl w:val="true"/>
          <w:lang w:bidi="fa-IR"/>
        </w:rPr>
        <w:t>حاکم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 مجهول المالک یا قیمتش را با توضیحات مسائل قبل، صدقه بدهد، ولی بعدا مالک آن پیدا شود و به صدقه راضی نگردد، بنابر احتیاط واجب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پس از آنکه مالی را از کسی گرفت، بفهمد آن مال متعلق به دیگری بوده و به طور غصبی در اختیار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را از او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آن مال حکم مال مجهول المالک را دارد</w:t>
      </w:r>
      <w:r>
        <w:rPr>
          <w:rFonts w:eastAsia="IRNazanin" w:cs="IRNazanin"/>
          <w:color w:val="111111"/>
          <w:sz w:val="28"/>
          <w:szCs w:val="28"/>
          <w:rtl w:val="true"/>
          <w:lang w:bidi="fa-IR"/>
        </w:rPr>
        <w:t>.</w:t>
      </w:r>
    </w:p>
    <w:p>
      <w:pPr>
        <w:pStyle w:val="Heading4"/>
        <w:numPr>
          <w:ilvl w:val="3"/>
          <w:numId w:val="1"/>
        </w:numPr>
        <w:rPr/>
      </w:pPr>
      <w:bookmarkStart w:id="1944" w:name="__RefHeading___Toc3501892_2322387425"/>
      <w:bookmarkStart w:id="1945" w:name="_Toc751"/>
      <w:bookmarkEnd w:id="1944"/>
      <w:r>
        <w:rPr>
          <w:rtl w:val="true"/>
        </w:rPr>
        <w:t>چند مسأله متفرقه</w:t>
      </w:r>
      <w:bookmarkEnd w:id="1945"/>
    </w:p>
    <w:p>
      <w:pPr>
        <w:pStyle w:val="Heading5"/>
        <w:numPr>
          <w:ilvl w:val="4"/>
          <w:numId w:val="1"/>
        </w:numPr>
        <w:rPr/>
      </w:pPr>
      <w:bookmarkStart w:id="1946" w:name="__RefHeading___Toc3501894_2322387425"/>
      <w:bookmarkStart w:id="1947" w:name="_Toc752"/>
      <w:bookmarkEnd w:id="1946"/>
      <w:r>
        <w:rPr>
          <w:rtl w:val="true"/>
        </w:rPr>
        <w:t>مال گمشده در کشورهای غیر اسلامی</w:t>
      </w:r>
      <w:bookmarkEnd w:id="19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در مورد مال گمشده در مسائل قبل بیان شد، شامل اموال مسلمان یا کسی که در حکم مسلمان است</w:t>
      </w:r>
      <w:r>
        <w:rPr>
          <w:rStyle w:val="FootnoteAnchor"/>
          <w:rtl w:val="true"/>
        </w:rPr>
        <w:footnoteReference w:id="1218"/>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انسان در کشورهای غیراسلامی مال گمشده ای را بیابد، چنانچه احتمال عقلایی دهد</w:t>
      </w:r>
      <w:r>
        <w:rPr>
          <w:rStyle w:val="FootnoteAnchor"/>
          <w:rtl w:val="true"/>
        </w:rPr>
        <w:footnoteReference w:id="1219"/>
      </w:r>
      <w:r>
        <w:rPr>
          <w:rFonts w:ascii="IRNazanin" w:hAnsi="IRNazanin" w:eastAsia="IRNazanin"/>
          <w:color w:val="111111"/>
          <w:sz w:val="28"/>
          <w:sz w:val="28"/>
          <w:szCs w:val="28"/>
          <w:rtl w:val="true"/>
          <w:lang w:bidi="fa-IR"/>
        </w:rPr>
        <w:t xml:space="preserve">که آن مال، متعلق به فرد مسلمان یا کسی که در حکم </w:t>
      </w:r>
      <w:bookmarkStart w:id="1948" w:name="pg13362_147098"/>
    </w:p>
    <w:p>
      <w:pPr>
        <w:pStyle w:val="BookText"/>
        <w:rPr/>
      </w:pPr>
      <w:bookmarkEnd w:id="1948"/>
      <w:r>
        <w:rPr>
          <w:rFonts w:ascii="IRNazanin" w:hAnsi="IRNazanin" w:eastAsia="IRNazanin"/>
          <w:color w:val="111111"/>
          <w:sz w:val="28"/>
          <w:sz w:val="28"/>
          <w:szCs w:val="28"/>
          <w:rtl w:val="true"/>
          <w:lang w:bidi="fa-IR"/>
        </w:rPr>
        <w:t>مسلمان است می باشد، باید مطابق با احکام مال گمشده عمل نماید؛</w:t>
      </w:r>
    </w:p>
    <w:p>
      <w:pPr>
        <w:pStyle w:val="BookText"/>
        <w:rPr/>
      </w:pPr>
      <w:r>
        <w:rPr>
          <w:rFonts w:ascii="IRNazanin" w:hAnsi="IRNazanin" w:eastAsia="IRNazanin"/>
          <w:color w:val="111111"/>
          <w:sz w:val="28"/>
          <w:sz w:val="28"/>
          <w:szCs w:val="28"/>
          <w:rtl w:val="true"/>
          <w:lang w:bidi="fa-IR"/>
        </w:rPr>
        <w:t xml:space="preserve">اما اگر اطمینان حاصل شود که مال گمشده مربوط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یا کسی که در حکم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تملک آن جایز است؛ مگر آنکه به جهت عنوان دیگری این کار مجاز نباشد؛ مانند اینکه فرد هنگام ورود به کشور مذکور متعهد شده باشد که مطابق با قوانین و مقررات آن کشور عمل نماید و از جمله آن قوانین، معرفی و اعلام مال گمشده یا تحویل آن به مراکز مقرر شده برای این امر باشد</w:t>
      </w:r>
      <w:r>
        <w:rPr>
          <w:rFonts w:eastAsia="IRNazanin" w:cs="IRNazanin"/>
          <w:color w:val="111111"/>
          <w:sz w:val="28"/>
          <w:szCs w:val="28"/>
          <w:rtl w:val="true"/>
          <w:lang w:bidi="fa-IR"/>
        </w:rPr>
        <w:t>.</w:t>
      </w:r>
      <w:r>
        <w:rPr>
          <w:rStyle w:val="FootnoteAnchor"/>
          <w:rtl w:val="true"/>
        </w:rPr>
        <w:footnoteReference w:id="1220"/>
      </w:r>
    </w:p>
    <w:p>
      <w:pPr>
        <w:pStyle w:val="Heading5"/>
        <w:numPr>
          <w:ilvl w:val="4"/>
          <w:numId w:val="1"/>
        </w:numPr>
        <w:rPr/>
      </w:pPr>
      <w:bookmarkStart w:id="1949" w:name="__RefHeading___Toc3501896_2322387425"/>
      <w:bookmarkStart w:id="1950" w:name="_Toc753"/>
      <w:bookmarkEnd w:id="1949"/>
      <w:r>
        <w:rPr>
          <w:rtl w:val="true"/>
        </w:rPr>
        <w:t>یافتن مالی در صندوق یا خانه خود یا دیگری</w:t>
      </w:r>
      <w:bookmarkEnd w:id="1950"/>
    </w:p>
    <w:p>
      <w:pPr>
        <w:pStyle w:val="Heading6"/>
        <w:numPr>
          <w:ilvl w:val="5"/>
          <w:numId w:val="1"/>
        </w:numPr>
        <w:rPr/>
      </w:pPr>
      <w:bookmarkStart w:id="1951" w:name="__RefHeading___Toc3501898_2322387425"/>
      <w:bookmarkStart w:id="1952" w:name="_Toc754"/>
      <w:bookmarkEnd w:id="1951"/>
      <w:r>
        <w:rPr>
          <w:rtl w:val="true"/>
        </w:rPr>
        <w:t>اشاره</w:t>
      </w:r>
      <w:bookmarkEnd w:id="19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را در صندوق مربوط به خود بیابد و نداند مال خودش می باشد یا نه، چنانچه فقط خودش در آن صندوق پول یا مال دیگر قرار داده و برمی دارد، آن مال مشکوک متعلق به خودش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را در صندوق مربوط به خود بیابد و نداند مال خودش می باشد یا متعلق به فرد یا افراد محصور</w:t>
      </w:r>
      <w:r>
        <w:rPr>
          <w:rStyle w:val="FootnoteAnchor"/>
          <w:rtl w:val="true"/>
        </w:rPr>
        <w:footnoteReference w:id="1221"/>
      </w:r>
      <w:r>
        <w:rPr>
          <w:rFonts w:ascii="IRNazanin" w:hAnsi="IRNazanin" w:eastAsia="IRNazanin"/>
          <w:color w:val="111111"/>
          <w:sz w:val="28"/>
          <w:sz w:val="28"/>
          <w:szCs w:val="28"/>
          <w:rtl w:val="true"/>
          <w:lang w:bidi="fa-IR"/>
        </w:rPr>
        <w:t>دیگری است که گاه در صندوق مالی می گذارند، صاحب صندوق آنها را مطلع می نماید؛ آن گاه چند صورت فرض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مال صاحب صندوق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از آنان ادعا کند مال از آن اوست؛ در این صورت، مال را به همان نفر می دهد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چند نفر ادعا کنند مال متعلق به هریک از آنهاست؛ در این صورت، چنانچه با مصالحه و مانند آن راضی نشوند، باید برای رفع نزاع به حاکم شرع مراجعه کنند</w:t>
      </w:r>
      <w:r>
        <w:rPr>
          <w:rFonts w:eastAsia="IRNazanin" w:cs="IRNazanin"/>
          <w:color w:val="111111"/>
          <w:sz w:val="28"/>
          <w:szCs w:val="28"/>
          <w:rtl w:val="true"/>
          <w:lang w:bidi="fa-IR"/>
        </w:rPr>
        <w:t xml:space="preserve">. </w:t>
      </w:r>
      <w:bookmarkStart w:id="1953" w:name="pg13362_147099"/>
    </w:p>
    <w:p>
      <w:pPr>
        <w:pStyle w:val="BookText"/>
        <w:rPr/>
      </w:pPr>
      <w:bookmarkEnd w:id="195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اظهار بی اطلاعی کرده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دانیم مال ما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چنانچه ممکن باشد مصالحه می کنند، وگرنه صاحب مال با قرعه تعیین می شود و احتیاط واجب آن است قرعه توسط حاکم شرع یا وکیل او یا با اجازه از ایشان انجام شود</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را در خانه ای که در آن ساکن است بیابد و نداند مال خودش بوده یا متعلق به دیگری است، چنانچه کسی غیر از او در خانه رفت و آمد ندارد یا افراد کمی وارد خانه می شوند، مال خودش محسوب می شود؛</w:t>
      </w:r>
    </w:p>
    <w:p>
      <w:pPr>
        <w:pStyle w:val="BookText"/>
        <w:rPr/>
      </w:pPr>
      <w:r>
        <w:rPr>
          <w:rFonts w:ascii="IRNazanin" w:hAnsi="IRNazanin" w:eastAsia="IRNazanin"/>
          <w:color w:val="111111"/>
          <w:sz w:val="28"/>
          <w:sz w:val="28"/>
          <w:szCs w:val="28"/>
          <w:rtl w:val="true"/>
          <w:lang w:bidi="fa-IR"/>
        </w:rPr>
        <w:t xml:space="preserve">اما اگر افراد زیادی به آنجا وارد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مهمانسراهای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مال گمشده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خانه ای که دیگری ساکن آن است مالی را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آن فرد صاحب خانه باشد یا مستأجریا آن را عاریه گرفته و یا حتی غصب 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وضعیت را به او اطلاع دهد؛ چنانچه ادعا کند مال اوست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مال را به او بدهد</w:t>
      </w:r>
      <w:r>
        <w:rPr>
          <w:rStyle w:val="FootnoteAnchor"/>
          <w:rtl w:val="true"/>
        </w:rPr>
        <w:footnoteReference w:id="1223"/>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فرد از قرائن و شواهد اطمینان کند صاحب مال، آن را گم کرده، حکم مال گمشده را دارد و در غیر این صورت، حکم مال مجهول المالک در مورد آن جاری می شود که در مسأله </w:t>
      </w: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Heading6"/>
        <w:numPr>
          <w:ilvl w:val="5"/>
          <w:numId w:val="1"/>
        </w:numPr>
        <w:rPr/>
      </w:pPr>
      <w:bookmarkStart w:id="1954" w:name="__RefHeading___Toc3501900_2322387425"/>
      <w:bookmarkStart w:id="1955" w:name="_Toc755"/>
      <w:bookmarkEnd w:id="1954"/>
      <w:r>
        <w:rPr>
          <w:rtl w:val="true"/>
        </w:rPr>
        <w:t>حکم کفشی که به جای کفش انسان جا مانده</w:t>
      </w:r>
      <w:bookmarkEnd w:id="1955"/>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بفهمد کفشش را برده اند و به جای آن کفش دیگری گذاشته اند، چنانچه اطمینان به رضایت صاحب كفش به جا مانده داشته باشد، می تواند در محدوده رضایت وی در آن تصرف کند؛ در غیر این صورت، مسأله دارای چند حالت است</w:t>
      </w:r>
      <w:r>
        <w:rPr>
          <w:rFonts w:eastAsia="IRNazanin" w:cs="IRNazanin"/>
          <w:color w:val="111111"/>
          <w:sz w:val="28"/>
          <w:szCs w:val="28"/>
          <w:rtl w:val="true"/>
          <w:lang w:bidi="fa-IR"/>
        </w:rPr>
        <w:t xml:space="preserve">: </w:t>
      </w:r>
      <w:bookmarkStart w:id="1956" w:name="pg13362_147100"/>
    </w:p>
    <w:p>
      <w:pPr>
        <w:pStyle w:val="BookText"/>
        <w:rPr/>
      </w:pPr>
      <w:bookmarkEnd w:id="195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داشته باشد صاحب کفش به جا مانده، کفش او را عمدا و به ناحق برداشته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داشته باشد صاحب کفش به جا مانده، اشتباها کفش او را برده، ولی بعدا فهمیده؛ اما از روی سهل انگاری و تسامح آن را برنگردانده است؛</w:t>
      </w:r>
    </w:p>
    <w:p>
      <w:pPr>
        <w:pStyle w:val="BookText"/>
        <w:rPr/>
      </w:pPr>
      <w:r>
        <w:rPr>
          <w:rFonts w:ascii="IRNazanin" w:hAnsi="IRNazanin" w:eastAsia="IRNazanin"/>
          <w:color w:val="111111"/>
          <w:sz w:val="28"/>
          <w:sz w:val="28"/>
          <w:szCs w:val="28"/>
          <w:rtl w:val="true"/>
          <w:lang w:bidi="fa-IR"/>
        </w:rPr>
        <w:t xml:space="preserve">در این دو صورت، چنانچه کفش به جا مانده، قیمتش بیشتر از کفش خودش نباشد، می تواند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کفش خود بردارد و اگر قیمتش بیشتر باشد، نسبت به مقدار اضافه، حکم مال مجهول المالک جاری می شود که در مسأله </w:t>
      </w: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به دزدیده شدن یا غصب شدن کفش یا کوتاهی فرد در برگرداندن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در این صورت، حکم مال مجهول المالک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حکم مذکور مخصوص کفش نیست و شامل اموال دیگر مانند عبا و چادر نیز می شود</w:t>
      </w:r>
      <w:r>
        <w:rPr>
          <w:rFonts w:eastAsia="IRNazanin" w:cs="IRNazanin"/>
          <w:color w:val="111111"/>
          <w:sz w:val="28"/>
          <w:szCs w:val="28"/>
          <w:rtl w:val="true"/>
          <w:lang w:bidi="fa-IR"/>
        </w:rPr>
        <w:t>.</w:t>
      </w:r>
    </w:p>
    <w:p>
      <w:pPr>
        <w:pStyle w:val="Heading6"/>
        <w:numPr>
          <w:ilvl w:val="5"/>
          <w:numId w:val="1"/>
        </w:numPr>
        <w:rPr/>
      </w:pPr>
      <w:bookmarkStart w:id="1957" w:name="__RefHeading___Toc3501902_2322387425"/>
      <w:bookmarkStart w:id="1958" w:name="_Toc756"/>
      <w:bookmarkEnd w:id="1957"/>
      <w:r>
        <w:rPr>
          <w:rtl w:val="true"/>
        </w:rPr>
        <w:t>راهکاری نسبت به اموال جا مانده در مدارس و مراکز آموزشی</w:t>
      </w:r>
      <w:bookmarkEnd w:id="19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رعایت تمام مسائل مال گمشده و مجهول المالک در مدارس و مراکز آموزشی دقت و وقت زیادی می طلبد، می توان برای آزادی عمل بیشتر در مورد اشیای جا مانده و پیدا شده از راه کار ذیل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آموزان به مدیریت مدرسه وكالت دهند چنانچه اشیائی از اموالشان در مدرسه جا بماند، مدیریت مدرسه یا کسانی که وی معین می کند مجاز باشند آن را به محل مورد نظر برای اشیای پیدا شده منتقل نموده و در صورتی که پس از گذشت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برداشتن آن مراجعه نکنند، مدیریت حسب وكالت مذکور اجازه داشته باشد آن را تملک نموده یا در آن هر تصرفی صلاح میداند بنماید؛</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آموزان در ضمن همین وکالت، هرنوع ضمانی را نسبت به نقص یا تلف </w:t>
      </w:r>
      <w:bookmarkStart w:id="1959" w:name="pg13362_147101"/>
    </w:p>
    <w:p>
      <w:pPr>
        <w:pStyle w:val="BookText"/>
        <w:rPr/>
      </w:pPr>
      <w:bookmarkEnd w:id="1959"/>
      <w:r>
        <w:rPr>
          <w:rFonts w:ascii="IRNazanin" w:hAnsi="IRNazanin" w:eastAsia="IRNazanin"/>
          <w:color w:val="111111"/>
          <w:sz w:val="28"/>
          <w:sz w:val="28"/>
          <w:szCs w:val="28"/>
          <w:rtl w:val="true"/>
          <w:lang w:bidi="fa-IR"/>
        </w:rPr>
        <w:t>اموال مذکور، از مدیر و کسانی که از طرف وی اقدام به جمع آوری آنها می کنند، سلب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وکالت مذکور نسبت به افراد غیر بالغ یا غیررشید، باید از ولی شرعی آنان گرفته شود</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همچنین، این وکالت می تواند منحصر به همان سال تحصیلی نباشد و نیز می تواند شامل اموالی که قبلا در مدرسه جا مانده نیز بشود</w:t>
      </w:r>
      <w:r>
        <w:rPr>
          <w:rFonts w:eastAsia="IRNazanin" w:cs="IRNazanin"/>
          <w:color w:val="111111"/>
          <w:sz w:val="28"/>
          <w:szCs w:val="28"/>
          <w:rtl w:val="true"/>
          <w:lang w:bidi="fa-IR"/>
        </w:rPr>
        <w:t>.</w:t>
      </w:r>
      <w:r>
        <w:rPr>
          <w:rStyle w:val="FootnoteAnchor"/>
          <w:rtl w:val="true"/>
        </w:rPr>
        <w:footnoteReference w:id="1225"/>
      </w:r>
    </w:p>
    <w:p>
      <w:pPr>
        <w:pStyle w:val="Heading6"/>
        <w:numPr>
          <w:ilvl w:val="5"/>
          <w:numId w:val="1"/>
        </w:numPr>
        <w:rPr/>
      </w:pPr>
      <w:bookmarkStart w:id="1960" w:name="__RefHeading___Toc3501904_2322387425"/>
      <w:bookmarkStart w:id="1961" w:name="_Toc757"/>
      <w:bookmarkEnd w:id="1960"/>
      <w:r>
        <w:rPr>
          <w:rtl w:val="true"/>
        </w:rPr>
        <w:t>اعراض و صرف نظر کردن از مال</w:t>
      </w:r>
      <w:bookmarkEnd w:id="19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از مال خود صرف نظر کرده و از آن اعراض کند، این امر موجب نمی شود مال مذکور از ملکیت وی خارج شود؛</w:t>
      </w:r>
    </w:p>
    <w:p>
      <w:pPr>
        <w:pStyle w:val="BookText"/>
        <w:rPr/>
      </w:pPr>
      <w:r>
        <w:rPr>
          <w:rFonts w:ascii="IRNazanin" w:hAnsi="IRNazanin" w:eastAsia="IRNazanin"/>
          <w:color w:val="111111"/>
          <w:sz w:val="28"/>
          <w:sz w:val="28"/>
          <w:szCs w:val="28"/>
          <w:rtl w:val="true"/>
          <w:lang w:bidi="fa-IR"/>
        </w:rPr>
        <w:t>البته، چنانچه دیگران اطمینان به رضایت مالک داشته باشند، می توانند در آن تصرف کنند</w:t>
      </w:r>
      <w:r>
        <w:rPr>
          <w:rFonts w:eastAsia="IRNazanin" w:cs="IRNazanin"/>
          <w:color w:val="111111"/>
          <w:sz w:val="28"/>
          <w:szCs w:val="28"/>
          <w:rtl w:val="true"/>
          <w:lang w:bidi="fa-IR"/>
        </w:rPr>
        <w:t>.</w:t>
      </w:r>
      <w:r>
        <w:rPr>
          <w:rStyle w:val="FootnoteAnchor"/>
          <w:rtl w:val="true"/>
        </w:rPr>
        <w:footnoteReference w:id="1226"/>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اگر مالک علاوه بر اعراض از مال خود، تملک آن را برای دیگران مباح نماید، دیگران می توانند با در اختیار گرفتن و قصد تملک، مالک آن گردند؛ مانند اینکه فرد اشیاء فرسوده و قدیمی منزل را که به آن احتیاج ندارد کنار خیابان، راه ، داخل زباله دانی های عمومی قرار داده و هر گونه تصرف در آن را بر عموم مباح کرده باشد</w:t>
      </w:r>
      <w:r>
        <w:rPr>
          <w:rFonts w:eastAsia="IRNazanin" w:cs="IRNazanin"/>
          <w:color w:val="111111"/>
          <w:sz w:val="28"/>
          <w:szCs w:val="28"/>
          <w:rtl w:val="true"/>
          <w:lang w:bidi="fa-IR"/>
        </w:rPr>
        <w:t>.</w:t>
      </w:r>
      <w:r>
        <w:rPr>
          <w:rStyle w:val="FootnoteAnchor"/>
          <w:rtl w:val="true"/>
        </w:rPr>
        <w:footnoteReference w:id="1227"/>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2" w:name="pg13362_147103"/>
      <w:bookmarkStart w:id="1963" w:name="pg13362_147103"/>
      <w:bookmarkEnd w:id="1963"/>
    </w:p>
    <w:p>
      <w:pPr>
        <w:pStyle w:val="Heading2"/>
        <w:numPr>
          <w:ilvl w:val="1"/>
          <w:numId w:val="1"/>
        </w:numPr>
        <w:rPr/>
      </w:pPr>
      <w:bookmarkStart w:id="1964" w:name="pg13362_147103"/>
      <w:bookmarkStart w:id="1965" w:name="__RefHeading___Toc3501906_2322387425"/>
      <w:bookmarkStart w:id="1966" w:name="_Toc758"/>
      <w:bookmarkEnd w:id="1964"/>
      <w:bookmarkEnd w:id="1965"/>
      <w:r>
        <w:rPr>
          <w:rtl w:val="true"/>
        </w:rPr>
        <w:t>شرایط مالک شدن برخی از حیوانات</w:t>
      </w:r>
      <w:bookmarkEnd w:id="19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هریک از امور ذیل، مالک حیوان وحشی</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چهارپایان، پرندگان یا غیرآن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مباحات اصلی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حیوان؛ مثل آنکه پرنده را با دست بگیرد؛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حیوان در دام یا شیء دیگری که فرد آن را برای صید حیوان به کار گرفته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تیریا شیء دیگر به حیوان؛ طوری که باعث شود حیوان نتواند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مورد فوق ، فرد در صورتی مالک حیوان می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داشته باشد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به دام انداختن حیوان وحشی به کار گرفته می شود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مسأله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فرقی نمی کند از وسایل و ابزار معمول برای صید حیوان باشد – مانند تله یا تور ماهیگیری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فرد حیوان را به شیوه دیگری مانند </w:t>
      </w:r>
    </w:p>
    <w:p>
      <w:pPr>
        <w:pStyle w:val="BookText"/>
        <w:rPr/>
      </w:pPr>
      <w:r>
        <w:rPr>
          <w:rFonts w:ascii="IRNazanin" w:hAnsi="IRNazanin" w:eastAsia="IRNazanin"/>
          <w:color w:val="111111"/>
          <w:sz w:val="28"/>
          <w:sz w:val="28"/>
          <w:szCs w:val="28"/>
          <w:rtl w:val="true"/>
          <w:lang w:bidi="fa-IR"/>
        </w:rPr>
        <w:t xml:space="preserve">حفر گودال یا ایجاد گلزار در مسیر حیوان یا دانه پاشیدن و هدایت حیوان به محلی که نتواند از آنجا بگریزد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 وحشی در موقعیتی مانند زمین گل زار یا گودال که امکان فرار برایش وجود ندارد، قرار گیرد، چنانچه گودال یا گلزار و مانند آن ، به قصد گرفتن حیوان ایجاد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مسأله </w:t>
      </w: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مالک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کردن پرنده وحشی در خانه انسان، باعث نمی شود فرد مالک آن شود، هرچند قصد تملک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فرد محلی را فراهم کند تا پرنده وحشی در آنجا لانه بسازد و بتواند حیوان را صید کند، این کار باعث مالک شدن پرنده نمی شود؛</w:t>
      </w:r>
    </w:p>
    <w:p>
      <w:pPr>
        <w:pStyle w:val="BookText"/>
        <w:rPr/>
      </w:pPr>
      <w:r>
        <w:rPr>
          <w:rFonts w:ascii="IRNazanin" w:hAnsi="IRNazanin" w:eastAsia="IRNazanin"/>
          <w:color w:val="111111"/>
          <w:sz w:val="28"/>
          <w:sz w:val="28"/>
          <w:szCs w:val="28"/>
          <w:rtl w:val="true"/>
          <w:lang w:bidi="fa-IR"/>
        </w:rPr>
        <w:t>البته، در این صورت وی نسبت به آن پرنده حق اولویت پیدا می کند</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بنابراین، اگر قبل از آنکه با گرفتن پرنده مالک آن شود، شخص دیگری آن را بگیرد، آن شخص مالک پرنده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 وحشی در دام یا تور نصب شده برای صید واقع شود، ولی به جهت قوت بدنی حیوان و سستی دام یا تور، بتواند از آن فرار کند، صاحب دام یا تور، مالک حیوان نمی شود و اگر شخص دیگری آن را صید نماید مالک آن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جایی که حیوان با همان تور فرار کند، بدون آنکه قدرت حیوان برای فرار ضعیف شده باشد، نیز جاری است؛ البته، شخصی که آن را صید می کند باید تور را به صاحب آن پس دهد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حیوان وحشی را دنبال کند تا اینکه حیوان خسته شده و بایستد، تا وقتی آن را نگرفته مالک نمی شود؛ البته، نسبت به آن اولویت پیدا می کند و اگر دیگری آن را بگیرد، مالک نمی شود؛ مگر آنکه نفر اول از آن صرف نظر واعراض نموده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سوی حیوان وحشی تیری پرتاب کند و براثرآن، حیوان از فرار کردن ناتوان نشود، ولی دویدن یا پروازش با سختی همراه شود، طوری که برای گرفتن آن باید با سرعت به دنبال آن برود، این امر موجب مالکیت فرد نمی شود؛ ولی برای وی حق اولویت حاصل شده و تا زمانی که از آن اعراض نکرده، دیگری نمی تواند آن را تملک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 وحشی را که فرد گرفته و با توضیحی که قبلا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شده، فرار کند یا آنکه خودش حیوان را رها کند، در حالی که حیوان همانند قبل قدرت بر فرار یا پرواز داشته باشد، در این صورت حیوان از ملکیت آن فرد خارج شده و دیگران می توانند آن را صید کنند؛</w:t>
      </w:r>
    </w:p>
    <w:p>
      <w:pPr>
        <w:pStyle w:val="BookText"/>
        <w:rPr/>
      </w:pPr>
      <w:r>
        <w:rPr>
          <w:rFonts w:ascii="IRNazanin" w:hAnsi="IRNazanin" w:eastAsia="IRNazanin"/>
          <w:color w:val="111111"/>
          <w:sz w:val="28"/>
          <w:sz w:val="28"/>
          <w:szCs w:val="28"/>
          <w:rtl w:val="true"/>
          <w:lang w:bidi="fa-IR"/>
        </w:rPr>
        <w:t xml:space="preserve">البته، در صورتی که قدرت فرار یا پرواز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شده و هنوز تمام قدرت خود را به دست نیاورده باشد،</w:t>
      </w:r>
      <w:r>
        <w:rPr>
          <w:rStyle w:val="FootnoteAnchor"/>
          <w:rtl w:val="true"/>
        </w:rPr>
        <w:footnoteReference w:id="1230"/>
      </w:r>
      <w:r>
        <w:rPr>
          <w:rFonts w:ascii="IRNazanin" w:hAnsi="IRNazanin" w:eastAsia="IRNazanin"/>
          <w:color w:val="111111"/>
          <w:sz w:val="28"/>
          <w:sz w:val="28"/>
          <w:szCs w:val="28"/>
          <w:rtl w:val="true"/>
          <w:lang w:bidi="fa-IR"/>
        </w:rPr>
        <w:t>همچنان در ملكيت فرد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جایی که حیوان بعد از قرار گرفتن در تور فرار کند یا با تیر و مانند آن مجروح شده و بعد خوب شود و فرار کند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حیوان وحشی را با مجروح کردن یا شکستن بال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قبلا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شود، سپس حیوان را قبل از بهبودی در حالی که هنوز توانایی فرار و قدرت بر دویدن یا پرواز ندارد، رها کند و از آن اعراض نماید، حیوان مذکور تنها با اعراض کردن، از ملکیت وی خارج نمی شود؛ ولی اگر تملک آن را برای دیگران مباح نموده و شخص دیگری آن را به قصد ملکیت بگیرد، مالک آن می شود و بعد از آن فرد سابق نمی تواند حیوان را از وی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حیوان وحشی را ببیند و نداند ملک فرد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نسبت به آن حق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دو صورت دارد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بر مالکیت فردی یا وجود حق اولویتی برای شخصی نسبت به آن </w:t>
      </w:r>
    </w:p>
    <w:p>
      <w:pPr>
        <w:pStyle w:val="BookText"/>
        <w:rPr/>
      </w:pPr>
      <w:r>
        <w:rPr>
          <w:rFonts w:ascii="IRNazanin" w:hAnsi="IRNazanin" w:eastAsia="IRNazanin"/>
          <w:color w:val="111111"/>
          <w:sz w:val="28"/>
          <w:sz w:val="28"/>
          <w:szCs w:val="28"/>
          <w:rtl w:val="true"/>
          <w:lang w:bidi="fa-IR"/>
        </w:rPr>
        <w:t>وجود داشته باشد؛ مثل اینکه طوقی در گردن حیوان یا ریسمانی بر پایش بسته شده باشد؛</w:t>
      </w:r>
    </w:p>
    <w:p>
      <w:pPr>
        <w:pStyle w:val="BookText"/>
        <w:rPr/>
      </w:pPr>
      <w:r>
        <w:rPr>
          <w:rFonts w:ascii="IRNazanin" w:hAnsi="IRNazanin" w:eastAsia="IRNazanin"/>
          <w:color w:val="111111"/>
          <w:sz w:val="28"/>
          <w:sz w:val="28"/>
          <w:szCs w:val="28"/>
          <w:rtl w:val="true"/>
          <w:lang w:bidi="fa-IR"/>
        </w:rPr>
        <w:t>در این صورت، حیوان متعلق به دیگری به حساب می آید و فرد دیگر با صید، مالک آن نمی شود؛ مگر آنکه آنچه موجب از بین رفتن ملکیت فرد است پیش آمده باشد؛ مانند آنچه در مسأله قبل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وجود نداشته باشد؛ در این صورت، حیوان متعلق به فردی به حساب نمی آید و انسان با صید، مالک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حیوانی که صید کرده مالک دارد، چنانچه مالکش را بشناسد، باید به او برگرداند؛</w:t>
      </w:r>
    </w:p>
    <w:p>
      <w:pPr>
        <w:pStyle w:val="BookText"/>
        <w:rPr/>
      </w:pPr>
      <w:r>
        <w:rPr>
          <w:rFonts w:ascii="IRNazanin" w:hAnsi="IRNazanin" w:eastAsia="IRNazanin"/>
          <w:color w:val="111111"/>
          <w:sz w:val="28"/>
          <w:sz w:val="28"/>
          <w:szCs w:val="28"/>
          <w:rtl w:val="true"/>
          <w:lang w:bidi="fa-IR"/>
        </w:rPr>
        <w:t xml:space="preserve">در غیر این صورت، حیوان مذکور احکامی دارد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پیدا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گمشده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ضاله</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r>
        <w:rPr>
          <w:rStyle w:val="FootnoteAnchor"/>
          <w:rtl w:val="true"/>
        </w:rPr>
        <w:footnoteReference w:id="1232"/>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ملکه زنبور عسل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قصد تملک آن را بنماید، علاوه بر آن زنبور، مالک تمام زنبورهایی می شود که در مسیر و حرکت و توقف و نیز ورود و خروج به لانه، تابع آن می باشند</w:t>
      </w:r>
      <w:r>
        <w:rPr>
          <w:rFonts w:eastAsia="IRNazanin" w:cs="IRNazanin"/>
          <w:color w:val="111111"/>
          <w:sz w:val="28"/>
          <w:szCs w:val="28"/>
          <w:rtl w:val="true"/>
          <w:lang w:bidi="fa-IR"/>
        </w:rPr>
        <w:t xml:space="preserve">. </w:t>
      </w:r>
      <w:bookmarkStart w:id="1967" w:name="pg13362_147107"/>
    </w:p>
    <w:p>
      <w:pPr>
        <w:pStyle w:val="Heading2"/>
        <w:numPr>
          <w:ilvl w:val="1"/>
          <w:numId w:val="1"/>
        </w:numPr>
        <w:rPr/>
      </w:pPr>
      <w:bookmarkStart w:id="1968" w:name="__RefHeading___Toc3501908_2322387425"/>
      <w:bookmarkStart w:id="1969" w:name="_Toc759"/>
      <w:bookmarkEnd w:id="1967"/>
      <w:bookmarkEnd w:id="1968"/>
      <w:r>
        <w:rPr>
          <w:rtl w:val="true"/>
        </w:rPr>
        <w:t>غصب و سایر امور ضمان آور</w:t>
      </w:r>
      <w:bookmarkEnd w:id="1969"/>
    </w:p>
    <w:p>
      <w:pPr>
        <w:pStyle w:val="Heading3"/>
        <w:numPr>
          <w:ilvl w:val="2"/>
          <w:numId w:val="1"/>
        </w:numPr>
        <w:rPr/>
      </w:pPr>
      <w:bookmarkStart w:id="1970" w:name="__RefHeading___Toc3501910_2322387425"/>
      <w:bookmarkStart w:id="1971" w:name="_Toc760"/>
      <w:bookmarkEnd w:id="1970"/>
      <w:r>
        <w:rPr>
          <w:rtl w:val="true"/>
        </w:rPr>
        <w:t>غصب</w:t>
      </w:r>
      <w:bookmarkEnd w:id="1971"/>
    </w:p>
    <w:p>
      <w:pPr>
        <w:pStyle w:val="Heading4"/>
        <w:numPr>
          <w:ilvl w:val="3"/>
          <w:numId w:val="1"/>
        </w:numPr>
        <w:rPr/>
      </w:pPr>
      <w:bookmarkStart w:id="1972" w:name="__RefHeading___Toc3501912_2322387425"/>
      <w:bookmarkStart w:id="1973" w:name="_Toc761"/>
      <w:bookmarkEnd w:id="1972"/>
      <w:r>
        <w:rPr>
          <w:rtl w:val="true"/>
        </w:rPr>
        <w:t>مذمت و نکوهش غصب</w:t>
      </w:r>
      <w:bookmarkEnd w:id="1973"/>
    </w:p>
    <w:p>
      <w:pPr>
        <w:pStyle w:val="BookText"/>
        <w:rPr/>
      </w:pPr>
      <w:r>
        <w:rPr>
          <w:rFonts w:ascii="IRNazanin" w:hAnsi="IRNazanin" w:eastAsia="IRNazanin"/>
          <w:color w:val="111111"/>
          <w:sz w:val="28"/>
          <w:sz w:val="28"/>
          <w:szCs w:val="28"/>
          <w:rtl w:val="true"/>
          <w:lang w:bidi="fa-IR"/>
        </w:rPr>
        <w:t xml:space="preserve">غصب ، یکی از گناهان کبیره است که عقل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زشتی و حرام بودن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از پدران بزرگوارش علیهم السلام از امیرالمؤمنین علیه السلام روایت کردند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 ترین گناهان ، به ناحق گرفتن مال مسلمان است</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از امام باقرعلیه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مال مؤمنی را به ناحق از وی گرفته و غصب نماید، خداوند متعال پیوسته از او روی گردان است و از اعمال نیک و خیری که انجام میدهد ناراضی است و آنها را در شمار حسناتش ثبت نکند تا آن گاه که توبه کند و مالی را که گرفته است به صاحبش برگرداند</w:t>
      </w:r>
      <w:r>
        <w:rPr>
          <w:rFonts w:eastAsia="IRNazanin" w:cs="IRNazanin"/>
          <w:color w:val="111111"/>
          <w:sz w:val="28"/>
          <w:szCs w:val="28"/>
          <w:rtl w:val="true"/>
          <w:lang w:bidi="fa-IR"/>
        </w:rPr>
        <w:t>».</w:t>
      </w:r>
      <w:r>
        <w:rPr>
          <w:rStyle w:val="FootnoteAnchor"/>
          <w:rtl w:val="true"/>
        </w:rPr>
        <w:footnoteReference w:id="1234"/>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 که امیر المؤمنين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مال مسلمان بدون رضایت قلبيش جایز نیست</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از امیرالمؤمنین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 غصبی در بنای خانه، گروی ویرانی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ویران شدن آن است</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که درباره گفتار خداوند متعال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لَبِٱلۡمِرۡصَادِ</w:t>
      </w:r>
      <w:r>
        <w:rPr>
          <w:rFonts w:eastAsia="IRNazanin" w:cs="IRNazanin"/>
          <w:color w:val="111111"/>
          <w:sz w:val="28"/>
          <w:szCs w:val="28"/>
          <w:rtl w:val="true"/>
          <w:lang w:bidi="fa-IR"/>
        </w:rPr>
        <w:t>»</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تو در کمینگاه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 موقفی است بر روی صراط که هر بندهای مظلمه ای به گردن داشته باشد، نمی تواند از آن بگذرد</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روایت شده که امیر 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تمام شب را بر روی خارهای سعدان</w:t>
      </w:r>
      <w:r>
        <w:rPr>
          <w:rStyle w:val="FootnoteAnchor"/>
          <w:rtl w:val="true"/>
        </w:rPr>
        <w:footnoteReference w:id="1239"/>
      </w:r>
      <w:r>
        <w:rPr>
          <w:rFonts w:ascii="IRNazanin" w:hAnsi="IRNazanin" w:eastAsia="IRNazanin"/>
          <w:color w:val="111111"/>
          <w:sz w:val="28"/>
          <w:sz w:val="28"/>
          <w:szCs w:val="28"/>
          <w:rtl w:val="true"/>
          <w:lang w:bidi="fa-IR"/>
        </w:rPr>
        <w:t>به سر ببرم و یا با غل و زنجیر به این سویا آن سو کشیده شوم، محبوب تر است نزد من از اینکه خدا و پیامبرش صلی الله علیه واله وسلم را در روز قیامت، در حالی ملاقات کنم که به بعضی از بندگان ستم و چیزی از اموال دنیا که همچون خرده گیاهی خشک بی ارزش است را غصب کرده باشم، چگونه بر کسی ستم کنم برای نفس خویش، که به سوی کهنگی و پوسیده شدن پیش می رود و در خاک، زمانی طولانی اقامت می کند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هفت اقلیم را با آنچه در زیر آسمان هاست به من دهند تا خدا را نافرمانی کنم که پوست جو را از مورچه ای ناروا بگیرم، چنین نخواهم کرد و همانا این دنیای آلوده شما نزد من از برگ جویده شده ملخ پست تر است، علی را با نعمت های فناپذیر و لذت های ناپایدار چه کار، به خدا پناه می بریم از خفتن عقل و زشتی لغزشها و از او یاری می جوییم</w:t>
      </w:r>
      <w:r>
        <w:rPr>
          <w:rFonts w:eastAsia="IRNazanin" w:cs="IRNazanin"/>
          <w:color w:val="111111"/>
          <w:sz w:val="28"/>
          <w:szCs w:val="28"/>
          <w:rtl w:val="true"/>
          <w:lang w:bidi="fa-IR"/>
        </w:rPr>
        <w:t>».</w:t>
      </w:r>
      <w:r>
        <w:rPr>
          <w:rStyle w:val="FootnoteAnchor"/>
          <w:rtl w:val="true"/>
        </w:rPr>
        <w:footnoteReference w:id="1240"/>
      </w:r>
      <w:bookmarkStart w:id="1974" w:name="pg13362_147109"/>
    </w:p>
    <w:p>
      <w:pPr>
        <w:pStyle w:val="Heading4"/>
        <w:numPr>
          <w:ilvl w:val="3"/>
          <w:numId w:val="1"/>
        </w:numPr>
        <w:rPr/>
      </w:pPr>
      <w:bookmarkStart w:id="1975" w:name="__RefHeading___Toc3501914_2322387425"/>
      <w:bookmarkStart w:id="1976" w:name="_Toc762"/>
      <w:bookmarkEnd w:id="1974"/>
      <w:bookmarkEnd w:id="1975"/>
      <w:r>
        <w:rPr>
          <w:rtl w:val="true"/>
        </w:rPr>
        <w:t>تعریف و کیفیت محقق شدن غصب</w:t>
      </w:r>
      <w:bookmarkEnd w:id="1976"/>
    </w:p>
    <w:p>
      <w:pPr>
        <w:pStyle w:val="Heading5"/>
        <w:numPr>
          <w:ilvl w:val="4"/>
          <w:numId w:val="1"/>
        </w:numPr>
        <w:rPr/>
      </w:pPr>
      <w:bookmarkStart w:id="1977" w:name="__RefHeading___Toc3501916_2322387425"/>
      <w:bookmarkStart w:id="1978" w:name="_Toc763"/>
      <w:bookmarkEnd w:id="1977"/>
      <w:r>
        <w:rPr>
          <w:rtl w:val="true"/>
        </w:rPr>
        <w:t>معنای غصب و پیامدهای آن</w:t>
      </w:r>
      <w:bookmarkEnd w:id="19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بر مال یا منفعت یا حق مالی کسی از روی ظلم مسلط شود؛</w:t>
      </w:r>
    </w:p>
    <w:p>
      <w:pPr>
        <w:pStyle w:val="BookText"/>
        <w:rPr/>
      </w:pPr>
      <w:r>
        <w:rPr>
          <w:rFonts w:ascii="IRNazanin" w:hAnsi="IRNazanin" w:eastAsia="IRNazanin"/>
          <w:color w:val="111111"/>
          <w:sz w:val="28"/>
          <w:sz w:val="28"/>
          <w:szCs w:val="28"/>
          <w:rtl w:val="true"/>
          <w:lang w:bidi="fa-IR"/>
        </w:rPr>
        <w:t xml:space="preserve">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موجر، مال مورد اجاره را به ناحق از اختیار مستأجر خارج کند و بر آن در مدت اجاره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فرد بر زمین مواتی که توسط فرد دیگری تحجیر شده و دارای حق تحجیر است،</w:t>
      </w:r>
      <w:r>
        <w:rPr>
          <w:rStyle w:val="FootnoteAnchor"/>
          <w:rtl w:val="true"/>
        </w:rPr>
        <w:footnoteReference w:id="1241"/>
      </w:r>
      <w:r>
        <w:rPr>
          <w:rFonts w:ascii="IRNazanin" w:hAnsi="IRNazanin" w:eastAsia="IRNazanin"/>
          <w:color w:val="111111"/>
          <w:sz w:val="28"/>
          <w:sz w:val="28"/>
          <w:szCs w:val="28"/>
          <w:rtl w:val="true"/>
          <w:lang w:bidi="fa-IR"/>
        </w:rPr>
        <w:t>تسلط پیدا کند یا بر حق سرقفلی</w:t>
      </w:r>
      <w:r>
        <w:rPr>
          <w:rStyle w:val="FootnoteAnchor"/>
          <w:rtl w:val="true"/>
        </w:rPr>
        <w:footnoteReference w:id="1242"/>
      </w:r>
      <w:r>
        <w:rPr>
          <w:rFonts w:ascii="IRNazanin" w:hAnsi="IRNazanin" w:eastAsia="IRNazanin"/>
          <w:color w:val="111111"/>
          <w:sz w:val="28"/>
          <w:sz w:val="28"/>
          <w:szCs w:val="28"/>
          <w:rtl w:val="true"/>
          <w:lang w:bidi="fa-IR"/>
        </w:rPr>
        <w:t>متعلق به دیگری از روی ظلم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غصب کرده، علاوه بر آنکه مرتکب معصیت شده ، بروی واجب است آن را به صاحبش یا وکیل او و در صورت محجور بودن به ولی شرعی وی تحویل دهد و نسبت به آن مال ضامن نیز محسوب می شود که توضیح آن در مسائل بعد ذکر می گردد</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 xml:space="preserve">ضامن بودن غاصب در تمام مواردی که آنچه غصب شده، عین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منفعت آن باشد جاری است؛</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ضامن بودن غاصب در بعضی از اقسام حق، مانند حق تحجیر زمین موات، یا حق اختصاص نسبت به اعیان نجس</w:t>
      </w:r>
      <w:r>
        <w:rPr>
          <w:rStyle w:val="FootnoteAnchor"/>
          <w:rtl w:val="true"/>
        </w:rPr>
        <w:footnoteReference w:id="1244"/>
      </w:r>
      <w:r>
        <w:rPr>
          <w:rFonts w:ascii="IRNazanin" w:hAnsi="IRNazanin" w:eastAsia="IRNazanin"/>
          <w:color w:val="111111"/>
          <w:sz w:val="28"/>
          <w:sz w:val="28"/>
          <w:szCs w:val="28"/>
          <w:rtl w:val="true"/>
          <w:lang w:bidi="fa-IR"/>
        </w:rPr>
        <w:t xml:space="preserve">یا سرقفلی املاک تجاری جاری می شود و در بعضی دیگر از اقسام آن مانند حق الرهانه جاری </w:t>
      </w:r>
      <w:bookmarkStart w:id="1979" w:name="pg13362_147110"/>
    </w:p>
    <w:p>
      <w:pPr>
        <w:pStyle w:val="BookText"/>
        <w:rPr/>
      </w:pPr>
      <w:bookmarkEnd w:id="1979"/>
      <w:r>
        <w:rPr>
          <w:rFonts w:ascii="IRNazanin" w:hAnsi="IRNazanin" w:eastAsia="IRNazanin"/>
          <w:color w:val="111111"/>
          <w:sz w:val="28"/>
          <w:sz w:val="28"/>
          <w:szCs w:val="28"/>
          <w:rtl w:val="true"/>
          <w:lang w:bidi="fa-IR"/>
        </w:rPr>
        <w:t>نمی شود،</w:t>
      </w:r>
      <w:r>
        <w:rPr>
          <w:rStyle w:val="FootnoteAnchor"/>
          <w:rtl w:val="true"/>
        </w:rPr>
        <w:footnoteReference w:id="1245"/>
      </w:r>
      <w:r>
        <w:rPr>
          <w:rFonts w:ascii="IRNazanin" w:hAnsi="IRNazanin" w:eastAsia="IRNazanin"/>
          <w:color w:val="111111"/>
          <w:sz w:val="28"/>
          <w:sz w:val="28"/>
          <w:szCs w:val="28"/>
          <w:rtl w:val="true"/>
          <w:lang w:bidi="fa-IR"/>
        </w:rPr>
        <w:t>تفصیل این موارد، در کتاب های مفصل تر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اصلی تحقق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عرفی غاصب برشیء غصب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تسلط و تصاحب در هر چیزی به کیفیت خاصی محقق می گردد، که چند نمونه از آن در مسائل بعد، ذکر می شود </w:t>
      </w:r>
      <w:r>
        <w:rPr>
          <w:rFonts w:eastAsia="IRNazanin" w:cs="IRNazanin"/>
          <w:color w:val="111111"/>
          <w:sz w:val="28"/>
          <w:szCs w:val="28"/>
          <w:rtl w:val="true"/>
          <w:lang w:bidi="fa-IR"/>
        </w:rPr>
        <w:t>.</w:t>
      </w:r>
    </w:p>
    <w:p>
      <w:pPr>
        <w:pStyle w:val="Heading5"/>
        <w:numPr>
          <w:ilvl w:val="4"/>
          <w:numId w:val="1"/>
        </w:numPr>
        <w:rPr/>
      </w:pPr>
      <w:bookmarkStart w:id="1980" w:name="__RefHeading___Toc3501918_2322387425"/>
      <w:bookmarkStart w:id="1981" w:name="_Toc764"/>
      <w:bookmarkEnd w:id="1980"/>
      <w:r>
        <w:rPr>
          <w:rtl w:val="true"/>
        </w:rPr>
        <w:t>تحقق غصب در اشیای منقول</w:t>
      </w:r>
      <w:bookmarkEnd w:id="19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شدن غصب در اشیای منقول مانند کالا و مواد غذایی، با اموری از قبیل به دست گرفتن آنها، یا انتقال آنها به جایی که تحت تسلط غاصب است، مانند خانه یا مغازه یا انبار وی صورت می گیرد؛</w:t>
      </w:r>
    </w:p>
    <w:p>
      <w:pPr>
        <w:pStyle w:val="BookText"/>
        <w:rPr/>
      </w:pPr>
      <w:r>
        <w:rPr>
          <w:rFonts w:ascii="IRNazanin" w:hAnsi="IRNazanin" w:eastAsia="IRNazanin"/>
          <w:color w:val="111111"/>
          <w:sz w:val="28"/>
          <w:sz w:val="28"/>
          <w:szCs w:val="28"/>
          <w:rtl w:val="true"/>
          <w:lang w:bidi="fa-IR"/>
        </w:rPr>
        <w:t>هرچند انتقال مال، مستقیما توسط خود فرد انجام نشود و شخص دیگری را به این کار امر کند، مثل اینکه کارگری به امر او غذایی را بدون اجازه صاحبش به خانه وی حمل کند یا کالایی را به انبار غاصب انتقال دهد</w:t>
      </w:r>
      <w:r>
        <w:rPr>
          <w:rFonts w:eastAsia="IRNazanin" w:cs="IRNazanin"/>
          <w:color w:val="111111"/>
          <w:sz w:val="28"/>
          <w:szCs w:val="28"/>
          <w:rtl w:val="true"/>
          <w:lang w:bidi="fa-IR"/>
        </w:rPr>
        <w:t>.</w:t>
      </w:r>
      <w:r>
        <w:rPr>
          <w:rStyle w:val="FootnoteAnchor"/>
          <w:rtl w:val="true"/>
        </w:rPr>
        <w:footnoteReference w:id="1246"/>
      </w:r>
    </w:p>
    <w:p>
      <w:pPr>
        <w:pStyle w:val="Heading5"/>
        <w:numPr>
          <w:ilvl w:val="4"/>
          <w:numId w:val="1"/>
        </w:numPr>
        <w:rPr/>
      </w:pPr>
      <w:bookmarkStart w:id="1982" w:name="__RefHeading___Toc3501920_2322387425"/>
      <w:bookmarkStart w:id="1983" w:name="_Toc765"/>
      <w:bookmarkEnd w:id="1982"/>
      <w:r>
        <w:rPr>
          <w:rtl w:val="true"/>
        </w:rPr>
        <w:t>تحقق غصب در برخی حیوانات</w:t>
      </w:r>
      <w:bookmarkEnd w:id="19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محقق شدن غصب در حیواناتی از قبیل اسب و قاطروشتر، سوار شدن و گرفتن افسار آن، کافی است؛</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گوسفند و مانند آن، راندن حیوان به گونه ای که گوسفند همراه فرد حرکت کرده و در اختیار 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مالک حضور نداشته یا غاصب وی را کنار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غصب محقق می شود</w:t>
      </w:r>
      <w:r>
        <w:rPr>
          <w:rFonts w:eastAsia="IRNazanin" w:cs="IRNazanin"/>
          <w:color w:val="111111"/>
          <w:sz w:val="28"/>
          <w:szCs w:val="28"/>
          <w:rtl w:val="true"/>
          <w:lang w:bidi="fa-IR"/>
        </w:rPr>
        <w:t xml:space="preserve">. </w:t>
      </w:r>
      <w:bookmarkStart w:id="1984" w:name="pg13362_147111"/>
    </w:p>
    <w:p>
      <w:pPr>
        <w:pStyle w:val="Heading5"/>
        <w:numPr>
          <w:ilvl w:val="4"/>
          <w:numId w:val="1"/>
        </w:numPr>
        <w:rPr/>
      </w:pPr>
      <w:bookmarkStart w:id="1985" w:name="__RefHeading___Toc3501922_2322387425"/>
      <w:bookmarkStart w:id="1986" w:name="_Toc766"/>
      <w:bookmarkEnd w:id="1984"/>
      <w:bookmarkEnd w:id="1985"/>
      <w:r>
        <w:rPr>
          <w:rtl w:val="true"/>
        </w:rPr>
        <w:t>تحقق غصب در اشیای غیر منقول</w:t>
      </w:r>
      <w:bookmarkEnd w:id="19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اشیای غیر منقول مانند خانه، همین که فرد با بیرون کردن مالک از خانه یا عدم حضور وی، خود در آن ساکن شود، یا فرد دیگری را که فرمان او را می پذیرد، در آن ساکن نماید، غصب 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به زور کلید خانه یا مغازه یا باغ و مزرعه ای که در و دیوار دارد را از صاحب آن بگیرد و در آن را باز کند و در آن رفت و آمد نماید، غصب صورت گرفته است؛</w:t>
      </w:r>
    </w:p>
    <w:p>
      <w:pPr>
        <w:pStyle w:val="BookText"/>
        <w:rPr/>
      </w:pPr>
      <w:r>
        <w:rPr>
          <w:rFonts w:ascii="IRNazanin" w:hAnsi="IRNazanin" w:eastAsia="IRNazanin"/>
          <w:color w:val="111111"/>
          <w:sz w:val="28"/>
          <w:sz w:val="28"/>
          <w:szCs w:val="28"/>
          <w:rtl w:val="true"/>
          <w:lang w:bidi="fa-IR"/>
        </w:rPr>
        <w:t>اما در مورد باغ یا مزرعه ای که در و دیوار ندارد، وارد شدن و تردد در آن بعد از کنار زدن مالک، به قصد تسلط بر آن و انجام برخی تصرفات در آن مکان، کافی در تحقق غصب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وارد خانه فرد دیگری شده و همراه با مالک آن، در خانه ساکن شود، در صورتی که مالک ضعیف بوده و قادر به بیرون کردن او از خانه نباشد، چنانچه تسلط و تصرف وی به بخش معینی از خانه اختصاص دارد، غصب فقط نسبت به همان بخش از خانه محقق می شود و شامل سایر قسمت های منزل نمی گردد؛</w:t>
      </w:r>
    </w:p>
    <w:p>
      <w:pPr>
        <w:pStyle w:val="BookText"/>
        <w:rPr/>
      </w:pPr>
      <w:r>
        <w:rPr>
          <w:rFonts w:ascii="IRNazanin" w:hAnsi="IRNazanin" w:eastAsia="IRNazanin"/>
          <w:color w:val="111111"/>
          <w:sz w:val="28"/>
          <w:sz w:val="28"/>
          <w:szCs w:val="28"/>
          <w:rtl w:val="true"/>
          <w:lang w:bidi="fa-IR"/>
        </w:rPr>
        <w:t>اما چنانچه تسلط و تصرف و رفت و آمدش در تمام قسمت های خانه باشد، غصب نسبت به تمام خانه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وارد خانه دیگری شده و همراه با مالک در خانه ساکن شود، چنانچه کسی که وارد خانه شده ضعیف بوده و نتواند در برابر مالک منزل مقاومت کند و هر زمان که مالک اراده کند می تواند او را از خانه خارج کند، ولی با وجود این توانایی، اقدام به بیرون کردن او نمی کند، در این صورت غصب محقق نمی شود؛</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 زمانی که آن شخص بدون رضایت در خانه است، ضامن اجرت المثل مقدار استفاده از منافع منزل می باشد</w:t>
      </w:r>
      <w:r>
        <w:rPr>
          <w:rFonts w:eastAsia="IRNazanin" w:cs="IRNazanin"/>
          <w:color w:val="111111"/>
          <w:sz w:val="28"/>
          <w:szCs w:val="28"/>
          <w:rtl w:val="true"/>
          <w:lang w:bidi="fa-IR"/>
        </w:rPr>
        <w:t xml:space="preserve">. </w:t>
      </w:r>
      <w:bookmarkStart w:id="1987" w:name="pg13362_147112"/>
    </w:p>
    <w:p>
      <w:pPr>
        <w:pStyle w:val="Heading5"/>
        <w:numPr>
          <w:ilvl w:val="4"/>
          <w:numId w:val="1"/>
        </w:numPr>
        <w:rPr/>
      </w:pPr>
      <w:bookmarkStart w:id="1988" w:name="__RefHeading___Toc3501924_2322387425"/>
      <w:bookmarkStart w:id="1989" w:name="_Toc767"/>
      <w:bookmarkEnd w:id="1987"/>
      <w:bookmarkEnd w:id="1988"/>
      <w:r>
        <w:rPr>
          <w:rtl w:val="true"/>
        </w:rPr>
        <w:t>ضمان غاصبین در صورتی که دو یا چند نفر باشند</w:t>
      </w:r>
      <w:bookmarkEnd w:id="19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با هم مالی را غصب کنند، چنانچه هردو برتمام آن مال تسلط داشته باشند، هر کدام از آنان ضامن تمام آن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مال مذكور تلف شود، مالک برای دریافت خسارت، حق رجوع به هرکدام از آن دو نفر را دارد، هرچند هریک از آن دو نفر، به تنهایی توانایی غصب مال را نداشته و برای تسلط برآن نیازمند کمک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موردی که افراد غاصب بیشتر از دو نفر باشند نیز جاری است</w:t>
      </w:r>
      <w:r>
        <w:rPr>
          <w:rFonts w:eastAsia="IRNazanin" w:cs="IRNazanin"/>
          <w:color w:val="111111"/>
          <w:sz w:val="28"/>
          <w:szCs w:val="28"/>
          <w:rtl w:val="true"/>
          <w:lang w:bidi="fa-IR"/>
        </w:rPr>
        <w:t>.</w:t>
      </w:r>
    </w:p>
    <w:p>
      <w:pPr>
        <w:pStyle w:val="Heading5"/>
        <w:numPr>
          <w:ilvl w:val="4"/>
          <w:numId w:val="1"/>
        </w:numPr>
        <w:rPr/>
      </w:pPr>
      <w:bookmarkStart w:id="1990" w:name="__RefHeading___Toc3501926_2322387425"/>
      <w:bookmarkStart w:id="1991" w:name="_Toc768"/>
      <w:bookmarkEnd w:id="1990"/>
      <w:r>
        <w:rPr>
          <w:rtl w:val="true"/>
        </w:rPr>
        <w:t>حبس انسان و موارد ضمان در مورد آن</w:t>
      </w:r>
      <w:bookmarkEnd w:id="19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برشخصی</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بالغ و چه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شده و او را حبس نماید، هرچند با این کار گناه کرده و به او ظلم نموده است، ولی عنوان غصب تحقق پیدا نمی کند و بر او ضمان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احکام غصب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فرد دیگری را زندانی نماید و به وی آسیبی وارد شود که عرفا مستند به فرد حبس کننده نباشد، مثلا در مدت حبس به مرگ طبیعی بمیرد، حبس کننده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فوت محبوس، مستند به عمل حبس کننده باشد از این جهت که موجب مرگ او شده، ضامن است،</w:t>
      </w:r>
      <w:r>
        <w:rPr>
          <w:rStyle w:val="FootnoteAnchor"/>
          <w:rtl w:val="true"/>
        </w:rPr>
        <w:footnoteReference w:id="1248"/>
      </w:r>
      <w:r>
        <w:rPr>
          <w:rFonts w:ascii="IRNazanin" w:hAnsi="IRNazanin" w:eastAsia="IRNazanin"/>
          <w:color w:val="111111"/>
          <w:sz w:val="28"/>
          <w:sz w:val="28"/>
          <w:szCs w:val="28"/>
          <w:rtl w:val="true"/>
          <w:lang w:bidi="fa-IR"/>
        </w:rPr>
        <w:t>هرچند این کار غصب شمرده نمی شود؛</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اینکه شخصی را در خانه ای حبس کند و وی از گرسنگی و تشنگی بمیرد، یا اینکه در تأمین وسایل لازم برای حفظ او از مریضی که به او آسیب می رساند کوتاهی نماید و این امر موجب مرگ او شود، یا او را در مکانی حبس نماید که مار دارد و مار او را نیش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حکم، در مواردی که امور مذکور موجب نقص عضو فرد محبوس گردد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فردی را حبس کند، ضامن منافع شخص مذکور نیست؛ مگر در دو مورد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حبس شده ، کاسب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کسب و درآمد وی از راه خرید و فروش باشد و چه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نتواند در حبس به کسب خود بپردازد؛ در این صورت حبس کننده، ضامن اجرت المثل برای وی می باشد</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بنابراین، اگرمثلا اجرت المثل فعالیت کسبی فردی مانند وی ، روزی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باشد، بر فرد حبس کننده لازم است آن را به او بپردازد و در این صورت فرد حبس شده نمی تواند سود فرضي مال التجاره اش را که به جهت حبس فروش نرفته، از حبس کننده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حبس شده، اجیر شخص دیگری باشد و به جهت حبس، از انجام عمل مورد اجاره عاجز گردد؛ در این صورت حبس کننده، ضامن منفعت فوت شده او برای کسی که او را اجیر کرده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شخصی را مجبور به انجام کاری کند، باید اجرت المثل کاری را که انجام داده به وی بپردازد؛</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 xml:space="preserve">البته، چنانچه شخص مذکور کاسب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کسب و درآمد وی از راه خرید و فروش باشد و چه غیرآن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غیر فعالیت کسبیش به زور به کار گیرد، چنانچه اجرت المثل فعالیت کسبی وی بیشتر از اجرت المثل کاری که انجام داده باشد، ضامن اجرت المثل فعالیت کسبی وی می گردد؛</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اجرت المثل کار اصلی شخص اهل کسب، روزی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واجرت المثل کاری که وادار به انجام آن شده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وی ضامن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w:t>
      </w:r>
      <w:r>
        <w:rPr>
          <w:rFonts w:eastAsia="IRNazanin" w:cs="IRNazanin"/>
          <w:color w:val="111111"/>
          <w:sz w:val="28"/>
          <w:szCs w:val="28"/>
          <w:rtl w:val="true"/>
          <w:lang w:bidi="fa-IR"/>
        </w:rPr>
        <w:t xml:space="preserve">. </w:t>
      </w:r>
      <w:bookmarkStart w:id="1992" w:name="pg13362_147114"/>
    </w:p>
    <w:p>
      <w:pPr>
        <w:pStyle w:val="BookText"/>
        <w:rPr/>
      </w:pPr>
      <w:bookmarkEnd w:id="199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شدن به خانه اش یا نشستن بر فرشش یا گرفتن حیوان رها شده اش یا از فروش کالای تجاریش منع کند، بدون آنکه در اموال مذکور تصرف نماید، هرچند با این کار گناه کرده و به او ظلم نموده، ولی غاصب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بعد از ممانعت، حیوان مذکور هلاک شود، یا فرش دزدیده شود، یا خانه خراب شود و یا کالا از بین برود، فرد منع کننده از جهت غصب ضامن نیست و در این موارد چنانچه آسیب وارد شده ، ربطی به منع ظالم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خانه در اثر زلزله خراب شده یا حیوان به مرگ طبیعی تلف شده که منع کردن مالک و عدم منع تأثیری در وقوع حادثه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کننده ضامن نیست؛</w:t>
      </w:r>
    </w:p>
    <w:p>
      <w:pPr>
        <w:pStyle w:val="BookText"/>
        <w:rPr/>
      </w:pPr>
      <w:r>
        <w:rPr>
          <w:rFonts w:ascii="IRNazanin" w:hAnsi="IRNazanin" w:eastAsia="IRNazanin"/>
          <w:color w:val="111111"/>
          <w:sz w:val="28"/>
          <w:sz w:val="28"/>
          <w:szCs w:val="28"/>
          <w:rtl w:val="true"/>
          <w:lang w:bidi="fa-IR"/>
        </w:rPr>
        <w:t>ولی چنانچه خسارت وارد شده عرفا مستند به ممانعت او باشد، به جهت ضمان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مثل اینکه حیوان مذکور ضعیف باشد یا در مکانی باشد که حیوان درنده وجود دارد و به جهت ضعف یا وجود درنده نیاز به محافظت مالک داشته، ولی وی مانع محافظت او گردد و این امر موجب تلف حیوان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ممانعت فرد از فروش کالای تجاری شخصی موجب شود قیمت آن کالا کاهش پیدا کند، کسی که منع کرده بابت افت قیمت ، ضامن نیست، هرچند مرتکب معصیت شده است</w:t>
      </w:r>
      <w:r>
        <w:rPr>
          <w:rFonts w:eastAsia="IRNazanin" w:cs="IRNazanin"/>
          <w:color w:val="111111"/>
          <w:sz w:val="28"/>
          <w:szCs w:val="28"/>
          <w:rtl w:val="true"/>
          <w:lang w:bidi="fa-IR"/>
        </w:rPr>
        <w:t>.</w:t>
      </w:r>
    </w:p>
    <w:p>
      <w:pPr>
        <w:pStyle w:val="Heading4"/>
        <w:numPr>
          <w:ilvl w:val="3"/>
          <w:numId w:val="1"/>
        </w:numPr>
        <w:rPr/>
      </w:pPr>
      <w:bookmarkStart w:id="1993" w:name="__RefHeading___Toc3501928_2322387425"/>
      <w:bookmarkStart w:id="1994" w:name="_Toc769"/>
      <w:bookmarkEnd w:id="1993"/>
      <w:r>
        <w:rPr>
          <w:rtl w:val="true"/>
        </w:rPr>
        <w:t>وظایف غاصب</w:t>
      </w:r>
      <w:r>
        <w:rPr>
          <w:rtl w:val="true"/>
        </w:rPr>
        <w:t>(</w:t>
      </w:r>
      <w:r>
        <w:rPr>
          <w:rtl w:val="true"/>
        </w:rPr>
        <w:t>و توضیحات بیشتر درضمان غاصب</w:t>
      </w:r>
      <w:r>
        <w:rPr>
          <w:rtl w:val="true"/>
        </w:rPr>
        <w:t>)</w:t>
      </w:r>
      <w:bookmarkEnd w:id="1994"/>
    </w:p>
    <w:p>
      <w:pPr>
        <w:pStyle w:val="Heading5"/>
        <w:numPr>
          <w:ilvl w:val="4"/>
          <w:numId w:val="1"/>
        </w:numPr>
        <w:rPr/>
      </w:pPr>
      <w:bookmarkStart w:id="1995" w:name="__RefHeading___Toc3501930_2322387425"/>
      <w:bookmarkStart w:id="1996" w:name="_Toc770"/>
      <w:bookmarkEnd w:id="1995"/>
      <w:r>
        <w:rPr>
          <w:rtl w:val="true"/>
        </w:rPr>
        <w:t>وظیفه غاصب در صورت دسترسی به مال غصب شده</w:t>
      </w:r>
      <w:bookmarkEnd w:id="1996"/>
    </w:p>
    <w:p>
      <w:pPr>
        <w:pStyle w:val="Heading6"/>
        <w:numPr>
          <w:ilvl w:val="5"/>
          <w:numId w:val="1"/>
        </w:numPr>
        <w:rPr/>
      </w:pPr>
      <w:bookmarkStart w:id="1997" w:name="__RefHeading___Toc3501932_2322387425"/>
      <w:bookmarkStart w:id="1998" w:name="_Toc771"/>
      <w:bookmarkEnd w:id="1997"/>
      <w:r>
        <w:rPr>
          <w:rtl w:val="true"/>
        </w:rPr>
        <w:t>لزوم برگرداندن خود مال</w:t>
      </w:r>
      <w:bookmarkEnd w:id="1998"/>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برغاصب واجب است مال غصب شده را به مالک آن یا وکیل وی و در صورتی که مالک محجور است، به ولی شرعی او برگرداند،</w:t>
      </w:r>
      <w:r>
        <w:rPr>
          <w:rStyle w:val="FootnoteAnchor"/>
          <w:rtl w:val="true"/>
        </w:rPr>
        <w:footnoteReference w:id="1251"/>
      </w:r>
      <w:r>
        <w:rPr>
          <w:rFonts w:ascii="IRNazanin" w:hAnsi="IRNazanin" w:eastAsia="IRNazanin"/>
          <w:color w:val="111111"/>
          <w:sz w:val="28"/>
          <w:sz w:val="28"/>
          <w:szCs w:val="28"/>
          <w:rtl w:val="true"/>
          <w:lang w:bidi="fa-IR"/>
        </w:rPr>
        <w:t xml:space="preserve">هرچند برگرداندن </w:t>
      </w:r>
      <w:bookmarkStart w:id="1999" w:name="pg13362_147115"/>
    </w:p>
    <w:p>
      <w:pPr>
        <w:pStyle w:val="BookText"/>
        <w:rPr/>
      </w:pPr>
      <w:bookmarkEnd w:id="1999"/>
      <w:r>
        <w:rPr>
          <w:rFonts w:ascii="IRNazanin" w:hAnsi="IRNazanin" w:eastAsia="IRNazanin"/>
          <w:color w:val="111111"/>
          <w:sz w:val="28"/>
          <w:sz w:val="28"/>
          <w:szCs w:val="28"/>
          <w:rtl w:val="true"/>
          <w:lang w:bidi="fa-IR"/>
        </w:rPr>
        <w:t>آن، هزینه داشته یا موجب ضرر برغاصب باشد؛ برای نمونه چند مثال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غاصب ستونی را غصب نموده و در خانه خود به کار ببرد،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درخواست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آورد، هرچند به خراب شدن ساختمان منتهی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 تخته چوب غصب شده ای را در کشتی خود بکار گیرد، واجب است آن تخته چوب را فورا بکند، مگر اینکه بترسد کندن آن موجب غرق شدن شخصی که جانش محترم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بین رفتن مال وی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نخ غصبی لباسی بدوزد، مالک حق دارد او را ملزم کند نخ ها را در آورده و به او پس بدهد، هرچند باعث خراب شدن لباس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اگر به ستون چوبی یا تخته چوب یا نخ در مثال های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خارج کردن و کندن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عیبی وارد شود، برغاصب جبران این نقص و عیب واجب است؛</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البته، اگراشیای غصب شده پس از خارج کردن، عرف بی ارزش به حساب آید، غاصب باید بدل آنها را به مالک بدهد و در این صورت مال غصب شده متعلق به غاصب است، هرچند مالک می تواند عوض را دریافت نکرده و غاصب را به برگرداندن خود مال، ملزم نماید</w:t>
      </w:r>
      <w:r>
        <w:rPr>
          <w:rFonts w:eastAsia="IRNazanin" w:cs="IRNazanin"/>
          <w:color w:val="111111"/>
          <w:sz w:val="28"/>
          <w:szCs w:val="28"/>
          <w:rtl w:val="true"/>
          <w:lang w:bidi="fa-IR"/>
        </w:rPr>
        <w:t>.</w:t>
      </w:r>
    </w:p>
    <w:p>
      <w:pPr>
        <w:pStyle w:val="Heading6"/>
        <w:numPr>
          <w:ilvl w:val="5"/>
          <w:numId w:val="1"/>
        </w:numPr>
        <w:rPr/>
      </w:pPr>
      <w:bookmarkStart w:id="2000" w:name="__RefHeading___Toc3501934_2322387425"/>
      <w:bookmarkStart w:id="2001" w:name="_Toc772"/>
      <w:bookmarkEnd w:id="2000"/>
      <w:r>
        <w:rPr>
          <w:rtl w:val="true"/>
        </w:rPr>
        <w:t>برگرداندن مال فرد محجور</w:t>
      </w:r>
      <w:bookmarkEnd w:id="2001"/>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غاصب از فرد محجور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نابالغ یا دیوانه یا 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 را که مال اوست غصب کند، باید آن شیء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از بین رفته عوض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شرعی او بدهد و چنانچه مال را به خود آنان بدهد، کافی نیست و همچنان ضامن آن مال به حساب می آید</w:t>
      </w:r>
      <w:r>
        <w:rPr>
          <w:rFonts w:eastAsia="IRNazanin" w:cs="IRNazanin"/>
          <w:color w:val="111111"/>
          <w:sz w:val="28"/>
          <w:szCs w:val="28"/>
          <w:rtl w:val="true"/>
          <w:lang w:bidi="fa-IR"/>
        </w:rPr>
        <w:t xml:space="preserve">. </w:t>
      </w:r>
      <w:bookmarkStart w:id="2002" w:name="pg13362_147116"/>
    </w:p>
    <w:p>
      <w:pPr>
        <w:pStyle w:val="Heading6"/>
        <w:numPr>
          <w:ilvl w:val="5"/>
          <w:numId w:val="1"/>
        </w:numPr>
        <w:rPr/>
      </w:pPr>
      <w:bookmarkStart w:id="2003" w:name="__RefHeading___Toc3501936_2322387425"/>
      <w:bookmarkStart w:id="2004" w:name="_Toc773"/>
      <w:bookmarkEnd w:id="2002"/>
      <w:bookmarkEnd w:id="2003"/>
      <w:r>
        <w:rPr>
          <w:rtl w:val="true"/>
        </w:rPr>
        <w:t>پرداخت عوض منافع مال غصب شده</w:t>
      </w:r>
      <w:bookmarkEnd w:id="20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مثلا خانه ای را غصب کند، باید اجرت المثل آن را در مدت غصب به مالک بدهد، هرچند در آن ساکن نشده یا از آن استفاده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نسبت به وسایلی همچون ظرف یا کتاب یا سایر لوازمی که قبل از غصب در معرض کرایه دادن و دریافت عوض و اجرت در ازای استفاده از آن بوده، مثل آنکه مالک موارد فوق را به دیگران کرایه می داده ، برغاصب لازم است اجرت استفاده از آن را بپردازد؛ چه اینکه از آن استفاده کرده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پرداخت اجرت لوازمی مثل ظروف و وسایلی که مورد استفاده شخصی مالک بوده و در معرض کرایه دادن و مانند آن نبوده، چنانچه در مدت غصب مورد استفاده غاصب قرار نگرفته، لازم نیست و اگر غاصب از آن استفاده کرده، باید اجرت المثل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منافعی که عرفا در مقابل آن مالی پرداخته نمی شود، همچون تکیه دادن به قسمت بیرونی دیوار خانه غصب شده با استفاده از سایه آن، مورد ضمان نیست و غاصب برفرض از آن استفاده کرده باشد، نیز لازم نیست چیزی بپردازد</w:t>
      </w:r>
      <w:r>
        <w:rPr>
          <w:rFonts w:eastAsia="IRNazanin" w:cs="IRNazanin"/>
          <w:color w:val="111111"/>
          <w:sz w:val="28"/>
          <w:szCs w:val="28"/>
          <w:rtl w:val="true"/>
          <w:lang w:bidi="fa-IR"/>
        </w:rPr>
        <w:t>.</w:t>
      </w:r>
      <w:r>
        <w:rPr>
          <w:rStyle w:val="FootnoteAnchor"/>
          <w:rtl w:val="true"/>
        </w:rPr>
        <w:footnoteReference w:id="1253"/>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غاصب غصب کرده، منافع متعددی داشته باشد که </w:t>
      </w:r>
      <w:bookmarkStart w:id="2005" w:name="pg13362_147117"/>
    </w:p>
    <w:p>
      <w:pPr>
        <w:pStyle w:val="BookText"/>
        <w:rPr/>
      </w:pPr>
      <w:bookmarkEnd w:id="2005"/>
      <w:r>
        <w:rPr>
          <w:rFonts w:ascii="IRNazanin" w:hAnsi="IRNazanin" w:eastAsia="IRNazanin"/>
          <w:color w:val="111111"/>
          <w:sz w:val="28"/>
          <w:sz w:val="28"/>
          <w:szCs w:val="28"/>
          <w:rtl w:val="true"/>
          <w:lang w:bidi="fa-IR"/>
        </w:rPr>
        <w:t>ارزش آنها با یکدیگر فرق دارد، وی ضامن منفعت متعارف آن است؛</w:t>
      </w:r>
    </w:p>
    <w:p>
      <w:pPr>
        <w:pStyle w:val="BookText"/>
        <w:rPr/>
      </w:pPr>
      <w:r>
        <w:rPr>
          <w:rFonts w:ascii="IRNazanin" w:hAnsi="IRNazanin" w:eastAsia="IRNazanin"/>
          <w:color w:val="111111"/>
          <w:sz w:val="28"/>
          <w:sz w:val="28"/>
          <w:szCs w:val="28"/>
          <w:rtl w:val="true"/>
          <w:lang w:bidi="fa-IR"/>
        </w:rPr>
        <w:t>مثلا اگر خانه ای را به مدت یک هفته غصب کرده، اجاره بهای سکونت یک هفته در آن را ضامن است، هرچند این امکان وجود داشته باشد که از آن خانه به عنوان محل تجاری استفاده شود و اجاره بهای خانه برای استفاده تجاری بیشتر باشد؛</w:t>
      </w:r>
    </w:p>
    <w:p>
      <w:pPr>
        <w:pStyle w:val="BookText"/>
        <w:rPr/>
      </w:pPr>
      <w:r>
        <w:rPr>
          <w:rFonts w:ascii="IRNazanin" w:hAnsi="IRNazanin" w:eastAsia="IRNazanin"/>
          <w:color w:val="111111"/>
          <w:sz w:val="28"/>
          <w:sz w:val="28"/>
          <w:szCs w:val="28"/>
          <w:rtl w:val="true"/>
          <w:lang w:bidi="fa-IR"/>
        </w:rPr>
        <w:t>اما اگر دو یا چند منفعت همگی جزء منافع معمول و متعارف آن مال باشد،</w:t>
      </w:r>
    </w:p>
    <w:p>
      <w:pPr>
        <w:pStyle w:val="BookText"/>
        <w:rPr/>
      </w:pPr>
      <w:r>
        <w:rPr>
          <w:rFonts w:ascii="IRNazanin" w:hAnsi="IRNazanin" w:eastAsia="IRNazanin"/>
          <w:color w:val="111111"/>
          <w:sz w:val="28"/>
          <w:sz w:val="28"/>
          <w:szCs w:val="28"/>
          <w:rtl w:val="true"/>
          <w:lang w:bidi="fa-IR"/>
        </w:rPr>
        <w:t>مثل آنکه ماشینی را به مدت یک هفته غصب کند که به طور معمول هم برای حمل مسافرو هم برای حمل بار از آن استفاده می شود، غاصب ضامن منفعتی است که ارزش آن بیشتر است، هرچند وی در آن زمان منفعتی را بکار گرفته باشد که اجرت استفاده از آن، کمتر است</w:t>
      </w:r>
      <w:r>
        <w:rPr>
          <w:rFonts w:eastAsia="IRNazanin" w:cs="IRNazanin"/>
          <w:color w:val="111111"/>
          <w:sz w:val="28"/>
          <w:szCs w:val="28"/>
          <w:rtl w:val="true"/>
          <w:lang w:bidi="fa-IR"/>
        </w:rPr>
        <w:t>.</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که فرد آن را غصب کرده منفعتی به دست آید، مثلا از گوسفندی که غصب کرده، بره ای متولد شود یا شیریا پشم تولید شود و یا درختی که غصب کرده میوه دهد، متعلق به صاحب مال است و غاصب باید آن را به وی تحویل دهد</w:t>
      </w:r>
      <w:r>
        <w:rPr>
          <w:rFonts w:eastAsia="IRNazanin" w:cs="IRNazanin"/>
          <w:color w:val="111111"/>
          <w:sz w:val="28"/>
          <w:szCs w:val="28"/>
          <w:rtl w:val="true"/>
          <w:lang w:bidi="fa-IR"/>
        </w:rPr>
        <w:t>.</w:t>
      </w:r>
    </w:p>
    <w:p>
      <w:pPr>
        <w:pStyle w:val="Heading6"/>
        <w:numPr>
          <w:ilvl w:val="5"/>
          <w:numId w:val="1"/>
        </w:numPr>
        <w:rPr/>
      </w:pPr>
      <w:bookmarkStart w:id="2006" w:name="__RefHeading___Toc3501938_2322387425"/>
      <w:bookmarkStart w:id="2007" w:name="_Toc774"/>
      <w:bookmarkEnd w:id="2006"/>
      <w:r>
        <w:rPr>
          <w:rtl w:val="true"/>
        </w:rPr>
        <w:t>وظیفه غاصب در مورد تغییرات مال غصب شده</w:t>
      </w:r>
      <w:bookmarkEnd w:id="20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غاصب مالی را که غصب کرده با مال دیگری مخلوط کند، مثلا گندمی را که غصب کرده با جومخلوط نماید، چنانچه جدا کردن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مشقت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باید جدا کند و به صاحبش برگرداند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آنکه غاصب در مال غصبی کاری انجام دهد، تغییری در آن پدید آید که باعث افزایش قیمت مال شود، سپس تغییر مذكور از بین رفته و قیمت مال غصبی به سبب از بین رفتن آن تغییر کاهش یابد، غاصب ضامن آن </w:t>
      </w:r>
      <w:bookmarkStart w:id="2008" w:name="pg13362_147118"/>
    </w:p>
    <w:p>
      <w:pPr>
        <w:pStyle w:val="BookText"/>
        <w:rPr/>
      </w:pPr>
      <w:bookmarkEnd w:id="2008"/>
      <w:r>
        <w:rPr>
          <w:rFonts w:ascii="IRNazanin" w:hAnsi="IRNazanin" w:eastAsia="IRNazanin"/>
          <w:color w:val="111111"/>
          <w:sz w:val="28"/>
          <w:sz w:val="28"/>
          <w:szCs w:val="28"/>
          <w:rtl w:val="true"/>
          <w:lang w:bidi="fa-IR"/>
        </w:rPr>
        <w:t>است، هرچند مال را همان طور که قبل از غصب بوده، به مالک آن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مال غصب شده، نقص یا عیبی پدید آید، برغاصب واجب است اصل مال را به همراه تفاوت قیمت بین سالم و معیوب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آن بدهد و مالک حق ندارد غاصب را الزام کند تا مال معیوب را برای خویش برداشته و تمام قیمت مال سالم را به او بپردازد یا مانند آن را از بازار تهیه کرده و به وی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که غصب شده، بدون اینکه عیب و نقصی پیدا کند موجود باشد، ولی قیمت بازاری آن کاهش پیدا کرده، غاصب باید همان را به مالکش برگرداند و ضامن کاهش قیمت آن نیست</w:t>
      </w:r>
      <w:r>
        <w:rPr>
          <w:rFonts w:eastAsia="IRNazanin" w:cs="IRNazanin"/>
          <w:color w:val="111111"/>
          <w:sz w:val="28"/>
          <w:szCs w:val="28"/>
          <w:rtl w:val="true"/>
          <w:lang w:bidi="fa-IR"/>
        </w:rPr>
        <w:t>.</w:t>
      </w:r>
      <w:r>
        <w:rPr>
          <w:rStyle w:val="FootnoteAnchor"/>
          <w:rtl w:val="true"/>
        </w:rPr>
        <w:footnoteReference w:id="1255"/>
      </w:r>
    </w:p>
    <w:p>
      <w:pPr>
        <w:pStyle w:val="Heading5"/>
        <w:numPr>
          <w:ilvl w:val="4"/>
          <w:numId w:val="1"/>
        </w:numPr>
        <w:rPr/>
      </w:pPr>
      <w:bookmarkStart w:id="2009" w:name="__RefHeading___Toc3501940_2322387425"/>
      <w:bookmarkStart w:id="2010" w:name="_Toc775"/>
      <w:bookmarkEnd w:id="2009"/>
      <w:r>
        <w:rPr>
          <w:rtl w:val="true"/>
        </w:rPr>
        <w:t>وظیفه غاصب در صورتی که مال غصب شده، از بین رفته</w:t>
      </w:r>
      <w:bookmarkEnd w:id="2010"/>
    </w:p>
    <w:p>
      <w:pPr>
        <w:pStyle w:val="Heading6"/>
        <w:numPr>
          <w:ilvl w:val="5"/>
          <w:numId w:val="1"/>
        </w:numPr>
        <w:rPr/>
      </w:pPr>
      <w:bookmarkStart w:id="2011" w:name="__RefHeading___Toc3501942_2322387425"/>
      <w:bookmarkStart w:id="2012" w:name="_Toc776"/>
      <w:bookmarkEnd w:id="2011"/>
      <w:r>
        <w:rPr>
          <w:rtl w:val="true"/>
        </w:rPr>
        <w:t>اشاره</w:t>
      </w:r>
      <w:bookmarkEnd w:id="2012"/>
    </w:p>
    <w:p>
      <w:pPr>
        <w:pStyle w:val="BookText"/>
        <w:rPr/>
      </w:pPr>
      <w:r>
        <w:rPr>
          <w:rFonts w:ascii="IRNazanin" w:hAnsi="IRNazanin" w:eastAsia="IRNazanin"/>
          <w:color w:val="111111"/>
          <w:sz w:val="28"/>
          <w:sz w:val="28"/>
          <w:szCs w:val="28"/>
          <w:rtl w:val="true"/>
          <w:lang w:bidi="fa-IR"/>
        </w:rPr>
        <w:t xml:space="preserve">اگر مال غصب شده از بین برود یا دسترسی به آن غیرممکن شود، وظیفه غاصب در مورد برگرداندن اصل مال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متفاوت است که توضیح آن در مسائل بعد ذکر می شود</w:t>
      </w:r>
      <w:r>
        <w:rPr>
          <w:rFonts w:eastAsia="IRNazanin" w:cs="IRNazanin"/>
          <w:color w:val="111111"/>
          <w:sz w:val="28"/>
          <w:szCs w:val="28"/>
          <w:rtl w:val="true"/>
          <w:lang w:bidi="fa-IR"/>
        </w:rPr>
        <w:t>.</w:t>
      </w:r>
    </w:p>
    <w:p>
      <w:pPr>
        <w:pStyle w:val="Heading6"/>
        <w:numPr>
          <w:ilvl w:val="5"/>
          <w:numId w:val="1"/>
        </w:numPr>
        <w:rPr/>
      </w:pPr>
      <w:bookmarkStart w:id="2013" w:name="__RefHeading___Toc3501944_2322387425"/>
      <w:bookmarkStart w:id="2014" w:name="_Toc777"/>
      <w:bookmarkEnd w:id="2013"/>
      <w:r>
        <w:rPr>
          <w:rtl w:val="true"/>
        </w:rPr>
        <w:t>تعريف مثلی و قیمی</w:t>
      </w:r>
      <w:bookmarkEnd w:id="2014"/>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یا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مالی است که اجزاء یا افراد آن، با توجه به ویژگی های یکسان و همانند، معمولا قیمت مساوی دارند و مثل و مانند اجزاء یا افراد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خصوصیاتی که در جلب عرضه و تقاضا و رغبت عقلا تأثیر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Style w:val="FootnoteAnchor"/>
          <w:rtl w:val="true"/>
        </w:rPr>
        <w:footnoteReference w:id="1256"/>
      </w:r>
      <w:bookmarkStart w:id="2015" w:name="pg13362_147119"/>
    </w:p>
    <w:p>
      <w:pPr>
        <w:pStyle w:val="BookText"/>
        <w:rPr/>
      </w:pPr>
      <w:bookmarkEnd w:id="2015"/>
      <w:r>
        <w:rPr>
          <w:rFonts w:ascii="IRNazanin" w:hAnsi="IRNazanin" w:eastAsia="IRNazanin"/>
          <w:color w:val="111111"/>
          <w:sz w:val="28"/>
          <w:sz w:val="28"/>
          <w:szCs w:val="28"/>
          <w:rtl w:val="true"/>
          <w:lang w:bidi="fa-IR"/>
        </w:rPr>
        <w:t>مانند گندم، برنج، حبوبات، بسیاری از فرشها، پارچه ها، ظروف و وسائلی که با دستگاه به صورت یکنواخت و همانند تولید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یا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مالی است که به سبب اختلاف در ویژگی ها و خصوصیات افراد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خصوصیاتی است که در جلب عرضه و تقاضا و رغبت عقلا تأثیر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قیمت آن با سایر اشیاء و موارد مشابه ، متفاوت می باشد؛</w:t>
      </w:r>
    </w:p>
    <w:p>
      <w:pPr>
        <w:pStyle w:val="BookText"/>
        <w:rPr/>
      </w:pPr>
      <w:r>
        <w:rPr>
          <w:rFonts w:ascii="IRNazanin" w:hAnsi="IRNazanin" w:eastAsia="IRNazanin"/>
          <w:color w:val="111111"/>
          <w:sz w:val="28"/>
          <w:sz w:val="28"/>
          <w:szCs w:val="28"/>
          <w:rtl w:val="true"/>
          <w:lang w:bidi="fa-IR"/>
        </w:rPr>
        <w:t xml:space="preserve">مانند بسیاری از حیوانات ، همچون اسب و غالب سنگهای معدنی قیمتی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عقیق، فیروزه و یاقوت و نیز بسیاری از اشیاء مستعمل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دوم و کارکرده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تولید اولیه آن با دستگاه و به طور یکنواخت و همانند بوده است</w:t>
      </w:r>
      <w:r>
        <w:rPr>
          <w:rFonts w:eastAsia="IRNazanin" w:cs="IRNazanin"/>
          <w:color w:val="111111"/>
          <w:sz w:val="28"/>
          <w:szCs w:val="28"/>
          <w:rtl w:val="true"/>
          <w:lang w:bidi="fa-IR"/>
        </w:rPr>
        <w:t>.</w:t>
      </w:r>
      <w:r>
        <w:rPr>
          <w:rStyle w:val="FootnoteAnchor"/>
          <w:rtl w:val="true"/>
        </w:rPr>
        <w:footnoteReference w:id="1257"/>
      </w:r>
    </w:p>
    <w:p>
      <w:pPr>
        <w:pStyle w:val="Heading6"/>
        <w:numPr>
          <w:ilvl w:val="5"/>
          <w:numId w:val="1"/>
        </w:numPr>
        <w:rPr/>
      </w:pPr>
      <w:bookmarkStart w:id="2016" w:name="__RefHeading___Toc3501946_2322387425"/>
      <w:bookmarkStart w:id="2017" w:name="_Toc778"/>
      <w:bookmarkEnd w:id="2016"/>
      <w:r>
        <w:rPr>
          <w:rtl w:val="true"/>
        </w:rPr>
        <w:t>از بین رفتن مال غصب شده مثلی</w:t>
      </w:r>
      <w:bookmarkEnd w:id="20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که فرد غصب کرده از بین برود،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مثل همان مال را به مالکش بدهد</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بنابراین، اگر مثلا نوع اعلای برنج را غصب کرده، پرداخت نوع غیراعلی کافی نیست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غصب شده ای که از بین 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پس از مدتی مثل آن شیء کمیاب گردد، طوری که تهیه آن ممکن نباشد، غاصب ضامن قیمت آن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شایان ذکر است، چنانچه قیمت مال در زمان های مختلف تغییر نموده و زیاد یا کم شده، غاصب، قیمت روزی که آن را به مالک ادا می کند، ضامن است؛</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 xml:space="preserve">بنابراین اگر شیء مثلی را غصب کرده که در روز غصب قیمت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بوده و آن شیء در دست غاصب از بین برود و قیمت آن در زمانی که از بین رفته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بوده است؛ شیء مذکور پس از گذشت مدتی در بازار نایاب شده و تهيه آن غیرممکن گردد و قیمت آن تا روز نایاب شدن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برسد و غاصب بخواهد بعد از گذشت زمانی از نایاب شدن آن، قیمت مال را به صاحبش بدهد، در حالی که در آن زمان قیمت مال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رسیده باشد، لازم 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مالک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کمیاب شدن مال که توضیح آن در مسأله قبل ذکر شد، یافت نشدن آن مال در آن شهر و شهرهای مجاور که معمولا آن شیء مثلی را از آنجا به شهر مذکور انتقال می دهند،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مال غصب شده در بازار موجود باشد، ولی به قیمتی بالاتر از قیمت حقیقی آن</w:t>
      </w:r>
      <w:r>
        <w:rPr>
          <w:rStyle w:val="FootnoteAnchor"/>
          <w:rtl w:val="true"/>
        </w:rPr>
        <w:footnoteReference w:id="1260"/>
      </w:r>
      <w:r>
        <w:rPr>
          <w:rFonts w:ascii="IRNazanin" w:hAnsi="IRNazanin" w:eastAsia="IRNazanin"/>
          <w:color w:val="111111"/>
          <w:sz w:val="28"/>
          <w:sz w:val="28"/>
          <w:szCs w:val="28"/>
          <w:rtl w:val="true"/>
          <w:lang w:bidi="fa-IR"/>
        </w:rPr>
        <w:t>فروخته می شود، تهیه و برگرداندن آن به صاحب مال لازم است؛</w:t>
      </w:r>
    </w:p>
    <w:p>
      <w:pPr>
        <w:pStyle w:val="BookText"/>
        <w:rPr/>
      </w:pPr>
      <w:r>
        <w:rPr>
          <w:rFonts w:ascii="IRNazanin" w:hAnsi="IRNazanin" w:eastAsia="IRNazanin"/>
          <w:color w:val="111111"/>
          <w:sz w:val="28"/>
          <w:sz w:val="28"/>
          <w:szCs w:val="28"/>
          <w:rtl w:val="true"/>
          <w:lang w:bidi="fa-IR"/>
        </w:rPr>
        <w:t xml:space="preserve">ولی اگر تفاوت قیمت، نسبت به قیمت واقعی آن مال، فوق العاده زیاد باشد، طوری که تهیه مثل آن مال عرفا غير مقدور و متعذر محسوب شود، این کار واجب نیست و حکم مسأله </w:t>
      </w: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جاری می گردد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مال غصب شده در بازار موجود باشد، ولی قیمت آن کاهش پیدا کرده باشد، تحویل دادن مثل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غصب غیراز </w:t>
      </w:r>
    </w:p>
    <w:p>
      <w:pPr>
        <w:pStyle w:val="BookText"/>
        <w:rPr/>
      </w:pP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کافی است و مالک نمی تواند مبلغی را بابت کاهش ارزش آن، از غاصب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یک تن برنج را در زمانی که قیمت هر کیلوگرم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غصب کرده و آن را از بین ببرد و مثل مال را به مالک ندهد تا اینکه ارزش مال کاهش پیدا کند و قیمت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شود، پرداخت یک تن از همان برنج کافی است و مالک حق ندارد قیمت اولیه را از غاصب مطالبه کند، یا علاوه بر دریافت یک تن برنج، مبلغی را جهت کاهش قیمت آن از وی مطالبه نماید، هرچند غاصب در این تأخیر مقصر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مطالبه خسارت تأخیر تأدیه یا جریمه دیرکرد و مانند آن بابت تأخیر در پرداخت دین مذکور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فرض فوق چنانچه غاصب قصد ادای بدهی را داشته باشد، مالک نمی تواند از گرفتن آن تا زمانی که قیمت برنج به حالت اولیه برگردد، امتناع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غصب شده و از بین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زمانی که غاصب قصد دارد مثل آن را به مالک بپردازد، ارزش پول کاهش یافته باشد، پرداخت همان مقدار اولیه کافی است؛</w:t>
      </w:r>
    </w:p>
    <w:p>
      <w:pPr>
        <w:pStyle w:val="BookText"/>
        <w:rPr/>
      </w:pPr>
      <w:r>
        <w:rPr>
          <w:rFonts w:ascii="IRNazanin" w:hAnsi="IRNazanin" w:eastAsia="IRNazanin"/>
          <w:color w:val="111111"/>
          <w:sz w:val="28"/>
          <w:sz w:val="28"/>
          <w:szCs w:val="28"/>
          <w:rtl w:val="true"/>
          <w:lang w:bidi="fa-IR"/>
        </w:rPr>
        <w:t>مگر آنکه کاهش مذكور، فوق العاده زیاد باشد؛ مثلا ارزش پول به اندازه یک بیستم مبلغ اولیه شود که در این صورت، بنابر احتیاط واجب پرداخت آن مبلغ کافی نبوده و بنابر احتياط ، لازم است با پرداخت مبلغ بیشتر با مالک مصالحه کند</w:t>
      </w:r>
      <w:r>
        <w:rPr>
          <w:rFonts w:eastAsia="IRNazanin" w:cs="IRNazanin"/>
          <w:color w:val="111111"/>
          <w:sz w:val="28"/>
          <w:szCs w:val="28"/>
          <w:rtl w:val="true"/>
          <w:lang w:bidi="fa-IR"/>
        </w:rPr>
        <w:t>.</w:t>
      </w:r>
      <w:r>
        <w:rPr>
          <w:rStyle w:val="FootnoteAnchor"/>
          <w:rtl w:val="true"/>
        </w:rPr>
        <w:footnoteReference w:id="1262"/>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از اموال مثلی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گذشت زمان یا تغییر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از ارزش بیفتد، غاصب حق ندارد که مالک را به گرفتن مثل آن الزام کند</w:t>
      </w:r>
      <w:r>
        <w:rPr>
          <w:rFonts w:eastAsia="IRNazanin" w:cs="IRNazanin"/>
          <w:color w:val="111111"/>
          <w:sz w:val="28"/>
          <w:szCs w:val="28"/>
          <w:rtl w:val="true"/>
          <w:lang w:bidi="fa-IR"/>
        </w:rPr>
        <w:t xml:space="preserve">. </w:t>
      </w:r>
      <w:bookmarkStart w:id="2018" w:name="pg13362_147122"/>
    </w:p>
    <w:p>
      <w:pPr>
        <w:pStyle w:val="BookText"/>
        <w:rPr/>
      </w:pPr>
      <w:bookmarkEnd w:id="2018"/>
      <w:r>
        <w:rPr>
          <w:rFonts w:ascii="IRNazanin" w:hAnsi="IRNazanin" w:eastAsia="IRNazanin"/>
          <w:color w:val="111111"/>
          <w:sz w:val="28"/>
          <w:sz w:val="28"/>
          <w:szCs w:val="28"/>
          <w:rtl w:val="true"/>
          <w:lang w:bidi="fa-IR"/>
        </w:rPr>
        <w:t>به عنوان مثال، اگر قطعه یخی را در تابستان غصب کند و آن را مصرف کند، برگرداندن مثل آن در زمستان کافی نیست و مالک حق دارد از گرفتن آن امتناع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حکم، اگر فرد مقداری آب را در بیابان از فردی غصب کرده و بیاشامد و بخواهد آن را در کنار نهر آب به مالک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فرض فوق، مالک و غاصب می توانند راضی شوند و منتظر بمانند تا زمان یا مکانی که مثل مال غصب شده قیمتی داشته باشد فرا رسد؛</w:t>
      </w:r>
    </w:p>
    <w:p>
      <w:pPr>
        <w:pStyle w:val="BookText"/>
        <w:rPr/>
      </w:pPr>
      <w:r>
        <w:rPr>
          <w:rFonts w:ascii="IRNazanin" w:hAnsi="IRNazanin" w:eastAsia="IRNazanin"/>
          <w:color w:val="111111"/>
          <w:sz w:val="28"/>
          <w:sz w:val="28"/>
          <w:szCs w:val="28"/>
          <w:rtl w:val="true"/>
          <w:lang w:bidi="fa-IR"/>
        </w:rPr>
        <w:t>در غیر این صورت، برغاصب لازم است قیمت مال را به مالک بپردازد و مالک، حق امتناع از قبول ندارد و در مورد قیمت گذاری آن، نسبت به قیمت زمان یا مکانی که غصب اتفاق افتاده و زمان یا مکان از بین رفتن آن و پایین ترین قیمتی که مال غصب شده در آن مدت داشته،</w:t>
      </w:r>
      <w:r>
        <w:rPr>
          <w:rStyle w:val="FootnoteAnchor"/>
          <w:rtl w:val="true"/>
        </w:rPr>
        <w:footnoteReference w:id="1263"/>
      </w:r>
      <w:r>
        <w:rPr>
          <w:rFonts w:ascii="IRNazanin" w:hAnsi="IRNazanin" w:eastAsia="IRNazanin"/>
          <w:color w:val="111111"/>
          <w:sz w:val="28"/>
          <w:sz w:val="28"/>
          <w:szCs w:val="28"/>
          <w:rtl w:val="true"/>
          <w:lang w:bidi="fa-IR"/>
        </w:rPr>
        <w:t>احتیاط واجب آن است که با هم مصالحه نمایند</w:t>
      </w:r>
      <w:r>
        <w:rPr>
          <w:rFonts w:eastAsia="IRNazanin" w:cs="IRNazanin"/>
          <w:color w:val="111111"/>
          <w:sz w:val="28"/>
          <w:szCs w:val="28"/>
          <w:rtl w:val="true"/>
          <w:lang w:bidi="fa-IR"/>
        </w:rPr>
        <w:t>.</w:t>
      </w:r>
    </w:p>
    <w:p>
      <w:pPr>
        <w:pStyle w:val="Heading6"/>
        <w:numPr>
          <w:ilvl w:val="5"/>
          <w:numId w:val="1"/>
        </w:numPr>
        <w:rPr/>
      </w:pPr>
      <w:bookmarkStart w:id="2019" w:name="__RefHeading___Toc3501948_2322387425"/>
      <w:bookmarkStart w:id="2020" w:name="_Toc779"/>
      <w:bookmarkEnd w:id="2019"/>
      <w:r>
        <w:rPr>
          <w:rtl w:val="true"/>
        </w:rPr>
        <w:t>از بین رفتن مال غصب شده قیمی</w:t>
      </w:r>
      <w:bookmarkEnd w:id="20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شیئی که فرد آن را غصب کرده و از بین رفته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قیمی</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باشد، باید قیمت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چنانچه قیمت بازاری مال به جهت اختلاف عرضه و تقاضا فرق کرده باشد، مثلا قیمت زمان غصب، قیمت زمان از بین رفتن، قیمت زمان ادا و قیمت ما بین اینها تفاوت داشته باشد، غاصب باید قیمت وقتی را که شیء غصب شده از بین رفته، بپردازد، هرچند احتیاط مستحب است در مقدار تفاوت قیمت ها، با مالک مصالحه نماید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قیمتی را که غاصب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 باید به صورت پول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شایان ذکر است، اگر پول رایج در مکان های مختلف متفاوت باشد، مثل اینکه پول رایج در شهری که آن شیء، غصب شده و شهری که مال در آن شهر از بین رفته و شهری که غاصب در آن، قصد پرداخت بدهیش را دارد فرق کند، وظیفه غاصب پرداخت پول رایج در شهری است که مال در آنجا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غاصب سنگ عقیقی را در هندوستان غصب نماید و آن را به عراق منتقل نماید و در آنجا عقیق مذكور از بین برود و غاصب بخواهد بدهیش را در ایران بپردازد، باید بدهیش را براساس دینار عراق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غصب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قیمت آن در مکان های مختلف فرق داشته باشد، مثل اینکه قیمت جنس در مکان غصب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در مکانی که از بین رفته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در مکان پرداخت قیمت به مالک،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باشد، ملاک قیمت آن جنس در مکانی است که کالا تلف شده است، هرچند احتیاط مستحب است که غاصب و مالک در مقدار تفاوت قیمت ها با هم مصالحه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مسأله </w:t>
      </w: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پول رایج با گذشت زمان تغییر کرده باشد،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که پدید آمده، در نوع پول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ارزش مالی پول باشد؛ حکم هریک از این دو صورت، در دو مسأله بعد ذکر می شود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غاصب به جهت از بین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وی موظف به پرداخت آن است، با گذشت زمان تغییر کرده و این امر به سبب تغییر در نوع پول باشد، مثلا بعد از اینکه مال قیمی از بین رفته و غاصب ضامن قیمت آن از پول رایج شده، چنانچه پول رایج کلا از اعتبار ساقط شده و به جای آن پول جدید دیگری جانشین شده باشد، وظیفه غاصب پرداخت پول رایج در زمان اداء آن به مالک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زمانی که مال قیمی در دست غاصب از بین رفته،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افغانی واحد پول کشور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داشته و پس از آن پول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گردد که برابره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افغانی قدیم باشد، غاصب باید بابت آن 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افغانی جدید به مالک بدهد؛ چه اینکه ارزش آن مال در هنگام ادا،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افغانی باشد یا بیشتر یا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هنگام پرداخت مبلغ، ارزش پول نیزمثلا براثر تورم کاهش پیدا کرده باشد، حکم آن در مسأله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 رایج که غاصب به جهت از بین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نزدش موظف به پرداخت آن است با گذشت زمان تغییر کرده و تغییر پدید آمده، در ارزش مالی پول باشد، مثل اینکه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و کاهش قدرت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مالی پول در روز پرداخت ، کمتر از ارزش آن در زمان از بین رفتن مال غصب شده، باشد، در این صورت غاصب باید علاوه بر پرداخت قیمتی که مال غصب شده در روز تلف داشته به صورت پول رایج، کاهش ارزش پول مذکور را نیز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فرد وسیله نقلیه ای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غصب نماید و وسيله مذکور بر اثر حادثه ای از بین برود، در حالی که قیمت آن در روز از بین رفتن،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بوده، ولی پس از گذشت چند سال ارزش پول رایج به اندازه نصف ارزش اولیه آن گردد، در این صورت غاصب باید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مالک بپردازد و چنانچه قیمت وسیله نقلیه مذکور در روز پرداخت بدهی، بیشتر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باشد، غاصب نسبت به پرداخت مبلغ اضافه ضامن نیست؛</w:t>
      </w:r>
    </w:p>
    <w:p>
      <w:pPr>
        <w:pStyle w:val="BookText"/>
        <w:rPr/>
      </w:pPr>
      <w:r>
        <w:rPr>
          <w:rFonts w:ascii="IRNazanin" w:hAnsi="IRNazanin" w:eastAsia="IRNazanin"/>
          <w:color w:val="111111"/>
          <w:sz w:val="28"/>
          <w:sz w:val="28"/>
          <w:szCs w:val="28"/>
          <w:rtl w:val="true"/>
          <w:lang w:bidi="fa-IR"/>
        </w:rPr>
        <w:t>اما اگر ارزش مالی پول در روز پرداخت، بیشتر از ارزش آن در روزی که مال قیمی غصب شده از بین رفته، گردد، مثل آنکه ارزش پول در زمان پرداخت به اندازه دو برابر ارزش آن در روز از بین رفتن مال گردد، احتیاط واجب آن است که غاصب با مالک نسبت به تفاوت مذکور مصالحه نمایند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شده از بین برود، چنانچه در مدتی که نزد </w:t>
      </w:r>
    </w:p>
    <w:p>
      <w:pPr>
        <w:pStyle w:val="BookText"/>
        <w:rPr/>
      </w:pPr>
      <w:r>
        <w:rPr>
          <w:rFonts w:ascii="IRNazanin" w:hAnsi="IRNazanin" w:eastAsia="IRNazanin"/>
          <w:color w:val="111111"/>
          <w:sz w:val="28"/>
          <w:sz w:val="28"/>
          <w:szCs w:val="28"/>
          <w:rtl w:val="true"/>
          <w:lang w:bidi="fa-IR"/>
        </w:rPr>
        <w:t xml:space="preserve">غاصب بوده ، بعضی از صفات و ویژگی های مال تغییر کرده و بعد از آن، مال از بین رفته و این تغییر ویژگی، باعث اختلاف قیمت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غصب تا زمان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غاصب بالاترین قیمت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غصب تا زمان از بین رفتن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مثلا غاصب ، حیوان چاقی را غصب نماید، سپس آن حیوان نزد غاصب لاغر شده و قیمتش به سبب آن کاهش یابد و بعد بمیرد، قیمت زمان چاق بودن را ضامن است؛</w:t>
      </w:r>
    </w:p>
    <w:p>
      <w:pPr>
        <w:pStyle w:val="BookText"/>
        <w:rPr/>
      </w:pPr>
      <w:r>
        <w:rPr>
          <w:rFonts w:ascii="IRNazanin" w:hAnsi="IRNazanin" w:eastAsia="IRNazanin"/>
          <w:color w:val="111111"/>
          <w:sz w:val="28"/>
          <w:sz w:val="28"/>
          <w:szCs w:val="28"/>
          <w:rtl w:val="true"/>
          <w:lang w:bidi="fa-IR"/>
        </w:rPr>
        <w:t>همچنین، اگر غاصب حيوان لاغری را غصب کند، سپس آن حیوان نزد غاصب چاق شود و قیمتش به سبب آن افزایش یابد و با همین حال بمیرد، غاصب قیمت زمان چاق بودن را ضامن است</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غصب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مدتی که نزد غاصب بوده، ویژگی و صفتی پیدا کند که باعث افزایش قیمت آن گردد، سپس آن ویژگی از بین رفته و قیمتش به حالت اولیه برگردد</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خلاف مسأله قبل که قیمت مال در زمان غصب وتلف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مال غصب شده، از بین برود، چنانچه غاصب نسبت به ویژگی ایجاد شده نقشی نداشته باشد، قیمت زمانی را ضامن است که مال، دارای ویژگی مذکور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حیوانی که غصب شده مریض بوده، سپس نزد غاصب، بهبود یابد و بعد مجددا بیمار شده و بمیرد، وی قیمت هنگام سلامت آن را ضامن می باشد؛</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پیدایش صفت در اثر رسیدگی غاصب حاصل شده، مثل اینکه حیوانی را که غصب کرده با تغذیه مناسب چاق شود و سپس بمیرد، لازم نیست این افزایش قیمت را بدهد، هرچند احتیاط مستحب آن است که قیمت زمان چاقی آن را بپردازد</w:t>
      </w:r>
      <w:r>
        <w:rPr>
          <w:rFonts w:eastAsia="IRNazanin" w:cs="IRNazanin"/>
          <w:color w:val="111111"/>
          <w:sz w:val="28"/>
          <w:szCs w:val="28"/>
          <w:rtl w:val="true"/>
          <w:lang w:bidi="fa-IR"/>
        </w:rPr>
        <w:t xml:space="preserve">. </w:t>
      </w:r>
      <w:bookmarkStart w:id="2021" w:name="pg13362_147126"/>
    </w:p>
    <w:p>
      <w:pPr>
        <w:pStyle w:val="Heading6"/>
        <w:numPr>
          <w:ilvl w:val="5"/>
          <w:numId w:val="1"/>
        </w:numPr>
        <w:rPr/>
      </w:pPr>
      <w:bookmarkStart w:id="2022" w:name="__RefHeading___Toc3501950_2322387425"/>
      <w:bookmarkStart w:id="2023" w:name="_Toc780"/>
      <w:bookmarkEnd w:id="2021"/>
      <w:bookmarkEnd w:id="2022"/>
      <w:r>
        <w:rPr>
          <w:rtl w:val="true"/>
        </w:rPr>
        <w:t>خارج شدن مال غصبی از دسترس غاصب</w:t>
      </w:r>
      <w:bookmarkEnd w:id="20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بازگرداندن مالی که غصب شده به مالكش به حسب معمول ممکن نباشد، در صورتی که عرفا از بین رفته و تلف شده محسوب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بدون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پرنده وحشی از قفس فرار کند یا ماهی به دریا بیفتد، احکام از بین رفتن مال در مورد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لازم است غاصب بدل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مثلی است مثل آن و اگرقیمی است قیمت آن را به مالک بپردازد</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برگرداندن مالی که غصب شده به حسب معمول ممکن نباشد، ولی عرفا تلف شده به حساب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مال غصب شده، از غاصب دزدیده شده یا گمشده و از محل آن اطلاع نداشته باشد یا فروخته شده و امکان بازگرداندن آن و پس گرفتن از مشتری،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اگراز به دست آوردن آن یأس و ناامیدی حاصل شود، غاصب باید تا زمانی که این چنین است بدل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مثلی است مثل آن واگر قیمی است قیمت آن را به مالک بدهد؛</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شایان ذکر است، تا زمانی که دسترسی به مال غصب شده مقدور نباشد،صاحب مال موقتا مالک بدل مذکور می شود و مال غصب شده نیز موقتا مال غاصب محسوب می گردد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مدتی که بدل دست مالک است، نماء یا منافعی داشته باشد، متعلق به مالک است، همچنین اگر در این مدت برای اصل مال غصب شده نماء یا منافعی باشد، متعلق به غاصب است</w:t>
      </w:r>
      <w:r>
        <w:rPr>
          <w:rFonts w:eastAsia="IRNazanin" w:cs="IRNazanin"/>
          <w:color w:val="111111"/>
          <w:sz w:val="28"/>
          <w:szCs w:val="28"/>
          <w:rtl w:val="true"/>
          <w:lang w:bidi="fa-IR"/>
        </w:rPr>
        <w:t xml:space="preserve">. </w:t>
      </w:r>
      <w:bookmarkStart w:id="2024" w:name="pg13362_147127"/>
    </w:p>
    <w:p>
      <w:pPr>
        <w:pStyle w:val="BookText"/>
        <w:rPr/>
      </w:pPr>
      <w:bookmarkEnd w:id="2024"/>
      <w:r>
        <w:rPr>
          <w:rFonts w:ascii="IRNazanin" w:hAnsi="IRNazanin" w:eastAsia="IRNazanin"/>
          <w:color w:val="111111"/>
          <w:sz w:val="28"/>
          <w:sz w:val="28"/>
          <w:szCs w:val="28"/>
          <w:rtl w:val="true"/>
          <w:lang w:bidi="fa-IR"/>
        </w:rPr>
        <w:t xml:space="preserve">البته اگرنمای مذکور، متصل به اصل 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چاقی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غاصب به مال دست یابد، باید آن را به صاحبش تحویل دهد و نمی تواند برای رشد مذكور عوضی از مالک مطالبه نماید</w:t>
      </w:r>
      <w:r>
        <w:rPr>
          <w:rFonts w:eastAsia="IRNazanin" w:cs="IRNazanin"/>
          <w:color w:val="111111"/>
          <w:sz w:val="28"/>
          <w:szCs w:val="28"/>
          <w:rtl w:val="true"/>
          <w:lang w:bidi="fa-IR"/>
        </w:rPr>
        <w:t>.</w:t>
      </w:r>
    </w:p>
    <w:p>
      <w:pPr>
        <w:pStyle w:val="Heading6"/>
        <w:numPr>
          <w:ilvl w:val="5"/>
          <w:numId w:val="1"/>
        </w:numPr>
        <w:rPr/>
      </w:pPr>
      <w:bookmarkStart w:id="2025" w:name="__RefHeading___Toc3501952_2322387425"/>
      <w:bookmarkStart w:id="2026" w:name="_Toc781"/>
      <w:bookmarkEnd w:id="2025"/>
      <w:r>
        <w:rPr>
          <w:rtl w:val="true"/>
        </w:rPr>
        <w:t>سایر مسائل قیمی یا مثلی بودن مال غصب شده</w:t>
      </w:r>
      <w:bookmarkEnd w:id="20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اشیای ساخته شده از فلزات و معادن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و هنر به کار رفته در ساخت آنها در درجه ای از ارزش و اهمیت است که همان، مد نظر عقلا و مورد رغبت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اشیای عتیقه و قدیمی که جزء آثار باستانی هستند یا اختراعات تازه یا کارهای هنری بدیع که کمیاب یا بی نظیر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چنین مواردی ،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و هنر به کار رفته در ساخت آنها به گونه ای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نباشد؛ در این صورت، چنانچه مثل و مانند آن فراوان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ظروف و اجناس تولید شده در کارخانه ها، در چنین مواردی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مال غصب شده، فقط به سبب ماده به کار رفته در آن باشد و هیأت و شکل آن، اصلا ارزش مالی نداشته باشد؛ در این مورد، غاصب فقط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کار رفته در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غصب شده جزء هیچ یک از موارد قبل نباشد؛ در این صورت، مال غصب شده به لحاظ ماده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شکل و هیأتش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مانند بسیاری از انواع زیورآلات طلا و نقره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اول و غیر مستعمل یا شکسته</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اگر فردی گردنبند طلایی که وزن آن دو مثقال است و از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حساب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کند، در صورتی که از بین برود، ضامن دو مثقال طلاو علاوه بر آن قیمت هیأت و شکل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التفاوت بین قیمت گردنبند مذکور و طلای بکار رفته در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شیئی مانند قطعه طلای 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گوشواره یا النگو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کند و در نزدش هيأت و صنعت به کار رفته در آن از بین برود، ولی اصل آن شیء باقی باشد، مثلا گوشواره یا النگو را شکسته یا ذوب کند، باید آن را به صاحبش بدهد و چنانچه هیأت و صنعت به کار رفته در آن، ارزش مالی داشته، ضامن آن است و باید مقدار کاهش قیمت آن را به مالک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مالک نمی تواند غاصب را ملزم کند تا آن را مثل صورت اولیه بسازد و اگر غاصب برای اینکه تفاوت قیمت را ندهد حاضر شود آن را مثل اول بسازد، مالک مجبور نیست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غصب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هیأت و صنعت به کار رفته در آن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صلیب نماد معروف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اولیه مال در نزد غاصب از بین برود و فقط ماده به کار رفته در آن باقی بماند، بروی لازم است همان ماده باقیمانده را به صاحب مال برگرداند و نسبت به از بین رفتن هیأت یا صنعت آن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صلیب مذکور از جنس طلا باشد و در نزد غاصب شکسته و خرد شود، کافی است همان طلای شکسته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آن شیء كلا در نزد غاصب از بین برود و تلف شود، بروی لازم است مثل ماده به کار رفته در آن را به مالک بپردازد و ضامن هیأت یا صنعت آن نمی باشد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چیزی را غصب کرده که مثلا از دو قسمت تشکیل شده و قیمت هریک از آنها به طور جداگانه کمتر از قیمت آنها در صورت با هم بودن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 لنگه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غاصب یکی از آنها از بین برود، چنانچه آن </w:t>
      </w:r>
      <w:bookmarkStart w:id="2027" w:name="pg13362_147129"/>
    </w:p>
    <w:p>
      <w:pPr>
        <w:pStyle w:val="BookText"/>
        <w:rPr/>
      </w:pPr>
      <w:bookmarkEnd w:id="2027"/>
      <w:r>
        <w:rPr>
          <w:rFonts w:ascii="IRNazanin" w:hAnsi="IRNazanin" w:eastAsia="IRNazanin"/>
          <w:color w:val="111111"/>
          <w:sz w:val="28"/>
          <w:sz w:val="28"/>
          <w:szCs w:val="28"/>
          <w:rtl w:val="true"/>
          <w:lang w:bidi="fa-IR"/>
        </w:rPr>
        <w:t>شيء مثلی است، باید مثل آن را به مالک برگرداند؛</w:t>
      </w:r>
    </w:p>
    <w:p>
      <w:pPr>
        <w:pStyle w:val="BookText"/>
        <w:rPr/>
      </w:pPr>
      <w:r>
        <w:rPr>
          <w:rFonts w:ascii="IRNazanin" w:hAnsi="IRNazanin" w:eastAsia="IRNazanin"/>
          <w:color w:val="111111"/>
          <w:sz w:val="28"/>
          <w:sz w:val="28"/>
          <w:szCs w:val="28"/>
          <w:rtl w:val="true"/>
          <w:lang w:bidi="fa-IR"/>
        </w:rPr>
        <w:t>اما اگر مال مذکور قیمی باشد،</w:t>
      </w:r>
      <w:r>
        <w:rPr>
          <w:rStyle w:val="FootnoteAnchor"/>
          <w:rtl w:val="true"/>
        </w:rPr>
        <w:footnoteReference w:id="1269"/>
      </w:r>
      <w:r>
        <w:rPr>
          <w:rFonts w:ascii="IRNazanin" w:hAnsi="IRNazanin" w:eastAsia="IRNazanin"/>
          <w:color w:val="111111"/>
          <w:sz w:val="28"/>
          <w:sz w:val="28"/>
          <w:szCs w:val="28"/>
          <w:rtl w:val="true"/>
          <w:lang w:bidi="fa-IR"/>
        </w:rPr>
        <w:t xml:space="preserve">مثل آنکه دری را غصب نماید که اشیای قیمی محسوب شده و قیمت دو لنگه آنها با هم یک میلیون تومان، و قیمت هر لنگه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و یکی از آنها نزد او از بین برود، برغاصب لازم است النگه باقیمانده در را به انضمام مبلغ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مالک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ذکر شده، در موردی که فقط یکی از دو لنگه در را غصب نماید و نزد او تلف شود نیز جاری می شود</w:t>
      </w:r>
      <w:r>
        <w:rPr>
          <w:rFonts w:eastAsia="IRNazanin" w:cs="IRNazanin"/>
          <w:color w:val="111111"/>
          <w:sz w:val="28"/>
          <w:szCs w:val="28"/>
          <w:rtl w:val="true"/>
          <w:lang w:bidi="fa-IR"/>
        </w:rPr>
        <w:t>.</w:t>
      </w:r>
    </w:p>
    <w:p>
      <w:pPr>
        <w:pStyle w:val="Heading5"/>
        <w:numPr>
          <w:ilvl w:val="4"/>
          <w:numId w:val="1"/>
        </w:numPr>
        <w:rPr/>
      </w:pPr>
      <w:bookmarkStart w:id="2028" w:name="__RefHeading___Toc3501954_2322387425"/>
      <w:bookmarkStart w:id="2029" w:name="_Toc782"/>
      <w:bookmarkEnd w:id="2028"/>
      <w:r>
        <w:rPr>
          <w:rtl w:val="true"/>
        </w:rPr>
        <w:t>زیاد شدن ارزش مال نزد غاصب</w:t>
      </w:r>
      <w:bookmarkEnd w:id="20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مالی که غصب شده، بر اثر کاری که غاصب نسبت به آن انجام داده، بیشتر شود،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ارزش مال، براثر تغییری باشد که غاصب در آن ایجاد کرده، بدون آنکه شیء دیگری را در آن به کار برده باشد، مثل اینکه گندم غصبی را آرد کند یا با کاموای غصبی لباس ببافد، یا با طلای غصبی گوشواره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ارزش مال ، بر اثر شیئی باشد که غاصب در آن به کار برده است، مثل اینکه در زمین غصبی، نهالی بکارد یا ساختمانی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ارزش مال، بر اثر شیئی باشد که غاصب آن را با مال غصب شده آمیخته است، مثل اینکه لباس یا وسیله غصبی را رنگ نماید؛</w:t>
      </w:r>
    </w:p>
    <w:p>
      <w:pPr>
        <w:pStyle w:val="BookText"/>
        <w:rPr/>
      </w:pPr>
      <w:r>
        <w:rPr>
          <w:rFonts w:ascii="IRNazanin" w:hAnsi="IRNazanin" w:eastAsia="IRNazanin"/>
          <w:color w:val="111111"/>
          <w:sz w:val="28"/>
          <w:sz w:val="28"/>
          <w:szCs w:val="28"/>
          <w:rtl w:val="true"/>
          <w:lang w:bidi="fa-IR"/>
        </w:rPr>
        <w:t>احکام مربوط به هریک از این اقسام، در مسائل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غصب شده از مورد اول در مسأله قبل باشد، مثلا فرد با طلایی که غصب کرده، گوشواره بسازد، دو صورت دارد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را به همین صورت پس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باید مال را به همان صورت بدهد و نمی تواند برای زحمتی که کشیده، اجرت </w:t>
      </w:r>
    </w:p>
    <w:p>
      <w:pPr>
        <w:pStyle w:val="BookText"/>
        <w:rPr/>
      </w:pPr>
      <w:r>
        <w:rPr>
          <w:rFonts w:ascii="IRNazanin" w:hAnsi="IRNazanin" w:eastAsia="IRNazanin"/>
          <w:color w:val="111111"/>
          <w:sz w:val="28"/>
          <w:sz w:val="28"/>
          <w:szCs w:val="28"/>
          <w:rtl w:val="true"/>
          <w:lang w:bidi="fa-IR"/>
        </w:rPr>
        <w:t>بگیرد و نیز حق ندارد بدون اجازه مالک آن را به صورت اولش در آورد؛</w:t>
      </w:r>
    </w:p>
    <w:p>
      <w:pPr>
        <w:pStyle w:val="BookText"/>
        <w:rPr/>
      </w:pPr>
      <w:r>
        <w:rPr>
          <w:rFonts w:ascii="IRNazanin" w:hAnsi="IRNazanin" w:eastAsia="IRNazanin"/>
          <w:color w:val="111111"/>
          <w:sz w:val="28"/>
          <w:sz w:val="28"/>
          <w:szCs w:val="28"/>
          <w:rtl w:val="true"/>
          <w:lang w:bidi="fa-IR"/>
        </w:rPr>
        <w:t>ولی اگر غاصب بدون اجازه مالک آن را مانند صورت اولیه یا به شکل دیگری در آورد، ضامن بودن وی نسبت به تفاوت قیمت بین دو حالت محل اشکال است و مراعات مقتضای احتیاط در این مورد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 را به صورت اول در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چنانچه وی از این درخواست هدفی داشته باشد، لازم است غاصب آن را به صورت اولش در آورد و در این فرض، وی ضامن قیمت هیأت یا صنعتی که در آن بکار برده، نیست؛</w:t>
      </w:r>
    </w:p>
    <w:p>
      <w:pPr>
        <w:pStyle w:val="BookText"/>
        <w:rPr/>
      </w:pPr>
      <w:r>
        <w:rPr>
          <w:rFonts w:ascii="IRNazanin" w:hAnsi="IRNazanin" w:eastAsia="IRNazanin"/>
          <w:color w:val="111111"/>
          <w:sz w:val="28"/>
          <w:sz w:val="28"/>
          <w:szCs w:val="28"/>
          <w:rtl w:val="true"/>
          <w:lang w:bidi="fa-IR"/>
        </w:rPr>
        <w:t>ولی چنانچه قیمت آن شیء به واسطه تبدیل آن به حالت اول ، از قیمت اولیه اش کمتر شود، غاصب باید تفاوت آن را به صاحبش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غصب شده از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مثلا غاصب در زمینی که غصب کرده درخت بکارد، درخت و میوه آن مال خود اوست و چنانچه صاحب زمین راضی نباشد که درخت در زمین او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مجانی و چه با پرداخت اجرت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غصب کرده باید فورا درخت خود را هرچند ضرر نماید از زمین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باید اجاره زمین را</w:t>
      </w:r>
      <w:r>
        <w:rPr>
          <w:rStyle w:val="FootnoteAnchor"/>
          <w:rtl w:val="true"/>
        </w:rPr>
        <w:footnoteReference w:id="1270"/>
      </w:r>
      <w:r>
        <w:rPr>
          <w:rFonts w:ascii="IRNazanin" w:hAnsi="IRNazanin" w:eastAsia="IRNazanin"/>
          <w:color w:val="111111"/>
          <w:sz w:val="28"/>
          <w:sz w:val="28"/>
          <w:szCs w:val="28"/>
          <w:rtl w:val="true"/>
          <w:lang w:bidi="fa-IR"/>
        </w:rPr>
        <w:t>در مدت غصب به صاحب زمین بپردازد و خرابی هایی که در زمین پدید آمده را درست کند، مثلا جای درخت ها را پرنماید و اگر به سبب اینها قیمت زمین از اولش کمتر شود، باید تفاوت آن را هم به مالکش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غاصب نمی تواند صاحب زمین را ملزم کند که زمین را به او بفروشد یا اجاره بدهد، همچنان که صاحب زمین نیز نمی تواند غاصب را به فروش درخت به وی ملزم نماید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مسأله قبل صاحب زمین راضی شود که مثلا درخت در زمین </w:t>
      </w:r>
      <w:bookmarkStart w:id="2030" w:name="pg13362_147131"/>
    </w:p>
    <w:p>
      <w:pPr>
        <w:pStyle w:val="BookText"/>
        <w:rPr/>
      </w:pPr>
      <w:bookmarkEnd w:id="2030"/>
      <w:r>
        <w:rPr>
          <w:rFonts w:ascii="IRNazanin" w:hAnsi="IRNazanin" w:eastAsia="IRNazanin"/>
          <w:color w:val="111111"/>
          <w:sz w:val="28"/>
          <w:sz w:val="28"/>
          <w:szCs w:val="28"/>
          <w:rtl w:val="true"/>
          <w:lang w:bidi="fa-IR"/>
        </w:rPr>
        <w:t>او بماند، بر غاصب لازم نیست درخت را بکند؛ ولی باید اجاره آن زمین را</w:t>
      </w:r>
      <w:r>
        <w:rPr>
          <w:rStyle w:val="FootnoteAnchor"/>
          <w:rtl w:val="true"/>
        </w:rPr>
        <w:footnoteReference w:id="1271"/>
      </w:r>
      <w:r>
        <w:rPr>
          <w:rFonts w:ascii="IRNazanin" w:hAnsi="IRNazanin" w:eastAsia="IRNazanin"/>
          <w:color w:val="111111"/>
          <w:sz w:val="28"/>
          <w:sz w:val="28"/>
          <w:szCs w:val="28"/>
          <w:rtl w:val="true"/>
          <w:lang w:bidi="fa-IR"/>
        </w:rPr>
        <w:t>از وقتی که غصب کرده تا وقتی که صاحب زمین راضی شده به وی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صاحب زمین نسبت به ادامه بقای درخت در زمین،</w:t>
      </w:r>
    </w:p>
    <w:p>
      <w:pPr>
        <w:pStyle w:val="BookText"/>
        <w:rPr/>
      </w:pPr>
      <w:r>
        <w:rPr>
          <w:rFonts w:ascii="IRNazanin" w:hAnsi="IRNazanin" w:eastAsia="IRNazanin"/>
          <w:color w:val="111111"/>
          <w:sz w:val="28"/>
          <w:sz w:val="28"/>
          <w:szCs w:val="28"/>
          <w:rtl w:val="true"/>
          <w:lang w:bidi="fa-IR"/>
        </w:rPr>
        <w:t>به طور مجانی راضی باشد، برغاصب پرداخت اجاره بها لازم نیست و اگر رضایت مالک منوط به انعقاد قرارداد اجاره یا پرداخت اجرت المثل بابت بقای درخت در زمین باشد، غاصب باید حسب توافق با مالک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غصب شده از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مثلا پارچه ای را که غصب کرده رنگ کند، چنانچه رنگ به کار رفته در آن چرم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غالبا در رنگ کردن لباس و پارچه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پارچه را به همان صورت باز گرداند و حق دریافت اجرت رنگرزی یا هزینه خود رنگ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در این صورت غاصب بدون رضایت مالک، حق از بین بردن رنگ پارچه را ندارد، ولی مالک می تواند به جهت هدفی که در نظر دارد وی را به پاک کردن رنگ ملزم نماید و اگر بر اثر آن، آسیبی به پارچه وارد شود، باید خسارت آن را به مالک بپردازد و چنانچه بر اثر رنگ کردن، قیمت پارچه کاهش یافته باشد، غاصب باید افت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مالک بپردازد</w:t>
      </w:r>
      <w:r>
        <w:rPr>
          <w:rFonts w:eastAsia="IRNazanin" w:cs="IRNazanin"/>
          <w:color w:val="111111"/>
          <w:sz w:val="28"/>
          <w:szCs w:val="28"/>
          <w:rtl w:val="true"/>
          <w:lang w:bidi="fa-IR"/>
        </w:rPr>
        <w:t>.</w:t>
      </w:r>
    </w:p>
    <w:p>
      <w:pPr>
        <w:pStyle w:val="Heading5"/>
        <w:numPr>
          <w:ilvl w:val="4"/>
          <w:numId w:val="1"/>
        </w:numPr>
        <w:rPr/>
      </w:pPr>
      <w:bookmarkStart w:id="2031" w:name="__RefHeading___Toc3501956_2322387425"/>
      <w:bookmarkStart w:id="2032" w:name="_Toc783"/>
      <w:bookmarkEnd w:id="2031"/>
      <w:r>
        <w:rPr>
          <w:rtl w:val="true"/>
        </w:rPr>
        <w:t>رشد و محصول مال غصب شده و منفعت حاصل از آن</w:t>
      </w:r>
      <w:bookmarkEnd w:id="20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بذری را که غصب کرده، بکارد و محصولی به دست آید، صاحب بذر حق دارد زراعت را از غاصب بگیرد یا عوض بذر را از وی مطالبه نماید و چنانچه عوض بذر را بگیرد، زراعت مال غاصب می باشد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اگر انسان تخم مرغی را غصب کند و از آن، جوجه ای متولد شود، صاحب تخم مرغ می تواند جوجه را بگیرد یا عوض تخم مرغ را از غاصب مطالبه </w:t>
      </w:r>
      <w:bookmarkStart w:id="2033" w:name="pg13362_147132"/>
    </w:p>
    <w:p>
      <w:pPr>
        <w:pStyle w:val="BookText"/>
        <w:rPr/>
      </w:pPr>
      <w:bookmarkEnd w:id="2033"/>
      <w:r>
        <w:rPr>
          <w:rFonts w:ascii="IRNazanin" w:hAnsi="IRNazanin" w:eastAsia="IRNazanin"/>
          <w:color w:val="111111"/>
          <w:sz w:val="28"/>
          <w:sz w:val="28"/>
          <w:szCs w:val="28"/>
          <w:rtl w:val="true"/>
          <w:lang w:bidi="fa-IR"/>
        </w:rPr>
        <w:t>نماید و چنانچه عوض تخم مرغ را بگیرد، جوجه مال غاصب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آب انگوری را غصب کند و آب انگور مذکور تبدیل به شراب گردد، سپس به سرکه مبدل شود، صاحب مال، بين گرفتن سرکه یا مطالبه عوض آب انگور حق انتخاب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حيوان نری را غصب کند و از آن برای تلقیح حیوان ماده ای استفاده نماید و با این کار بچه ای متولد شود، بچه مذکور متعلق به صاحب حیوان ماده بوده و بر غاصب لازم است اجرت المثل استفاده از حیوان نر برای تلقیح را به صاحبش بپردازد</w:t>
      </w:r>
      <w:r>
        <w:rPr>
          <w:rFonts w:eastAsia="IRNazanin" w:cs="IRNazanin"/>
          <w:color w:val="111111"/>
          <w:sz w:val="28"/>
          <w:szCs w:val="28"/>
          <w:rtl w:val="true"/>
          <w:lang w:bidi="fa-IR"/>
        </w:rPr>
        <w:t>.</w:t>
      </w:r>
    </w:p>
    <w:p>
      <w:pPr>
        <w:pStyle w:val="Heading5"/>
        <w:numPr>
          <w:ilvl w:val="4"/>
          <w:numId w:val="1"/>
        </w:numPr>
        <w:rPr/>
      </w:pPr>
      <w:bookmarkStart w:id="2034" w:name="__RefHeading___Toc3501958_2322387425"/>
      <w:bookmarkStart w:id="2035" w:name="_Toc784"/>
      <w:bookmarkEnd w:id="2034"/>
      <w:r>
        <w:rPr>
          <w:rtl w:val="true"/>
        </w:rPr>
        <w:t>غصب مال از غاصب</w:t>
      </w:r>
      <w:bookmarkEnd w:id="2035"/>
    </w:p>
    <w:p>
      <w:pPr>
        <w:pStyle w:val="Heading6"/>
        <w:numPr>
          <w:ilvl w:val="5"/>
          <w:numId w:val="1"/>
        </w:numPr>
        <w:rPr/>
      </w:pPr>
      <w:bookmarkStart w:id="2036" w:name="__RefHeading___Toc3501960_2322387425"/>
      <w:bookmarkStart w:id="2037" w:name="_Toc785"/>
      <w:bookmarkEnd w:id="2036"/>
      <w:r>
        <w:rPr>
          <w:rtl w:val="true"/>
        </w:rPr>
        <w:t>اشاره</w:t>
      </w:r>
      <w:bookmarkEnd w:id="20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که غصب شده، توسط یک یا چند غاصب دیگر دست به دست شود،</w:t>
      </w:r>
      <w:r>
        <w:rPr>
          <w:rStyle w:val="FootnoteAnchor"/>
          <w:rtl w:val="true"/>
        </w:rPr>
        <w:footnoteReference w:id="1272"/>
      </w:r>
      <w:r>
        <w:rPr>
          <w:rFonts w:ascii="IRNazanin" w:hAnsi="IRNazanin" w:eastAsia="IRNazanin"/>
          <w:color w:val="111111"/>
          <w:sz w:val="28"/>
          <w:sz w:val="28"/>
          <w:szCs w:val="28"/>
          <w:rtl w:val="true"/>
          <w:lang w:bidi="fa-IR"/>
        </w:rPr>
        <w:t>مثل آنکه فردی مالی را غصب کند و فرد دیگری آن را از غاصب، غصب نماید، سپس شخص سومی آن مال را از غاصب دوم غصب کند و بعد فرد دیگری آن را از غاصب سوم غصب کرده و مال مذکور در نزد نفر چهارم تلف شود،</w:t>
      </w:r>
      <w:r>
        <w:rPr>
          <w:rStyle w:val="FootnoteAnchor"/>
          <w:rtl w:val="true"/>
        </w:rPr>
        <w:footnoteReference w:id="1273"/>
      </w:r>
      <w:r>
        <w:rPr>
          <w:rFonts w:ascii="IRNazanin" w:hAnsi="IRNazanin" w:eastAsia="IRNazanin"/>
          <w:color w:val="111111"/>
          <w:sz w:val="28"/>
          <w:sz w:val="28"/>
          <w:szCs w:val="28"/>
          <w:rtl w:val="true"/>
          <w:lang w:bidi="fa-IR"/>
        </w:rPr>
        <w:t xml:space="preserve">همه ضامن می باشند و مالک حق دارد به هر کدام از آنان برای گرفتن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یا قیمت آن با توضیحاتی 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می تواند به هر چهار نفر یا سه یا دو نفر از آنان رجوع کرده و با تقسیم مساوی یا با تفاوت ، بدل مال غصب شده را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رجوع مالک به غاصبین در مسأله قبل ذکر شد؛ اما حکم غاصبین نسبت به یکدیگر، چند صورت دارد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عوض مال خود را از فرد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مسأله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در نزد او تلف شده مطالبه نماید؛ در این صورت وی حق رجوع به ساير غاصبین را ندارد</w:t>
      </w:r>
      <w:r>
        <w:rPr>
          <w:rFonts w:eastAsia="IRNazanin" w:cs="IRNazanin"/>
          <w:color w:val="111111"/>
          <w:sz w:val="28"/>
          <w:szCs w:val="28"/>
          <w:rtl w:val="true"/>
          <w:lang w:bidi="fa-IR"/>
        </w:rPr>
        <w:t xml:space="preserve">. </w:t>
      </w:r>
      <w:bookmarkStart w:id="2038" w:name="pg13362_147133"/>
    </w:p>
    <w:p>
      <w:pPr>
        <w:pStyle w:val="BookText"/>
        <w:rPr/>
      </w:pPr>
      <w:bookmarkEnd w:id="203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عوض مالش را از غیرفردی که مال در نزد او تلف شده دریافت نماید، وی می تواند برای دریافت غرامت به فرد بعد از خودش، یا فرد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در نزد او تلف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صورتی که به فرد بعد از خودش رجوع کند، آن فرد نیز در صورت پرداخت غرامت، می تواند به نفر بعد از خودش، یا نفر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در نزد او تلف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نماید</w:t>
      </w:r>
      <w:r>
        <w:rPr>
          <w:rFonts w:eastAsia="IRNazanin" w:cs="IRNazanin"/>
          <w:color w:val="111111"/>
          <w:sz w:val="28"/>
          <w:szCs w:val="28"/>
          <w:rtl w:val="true"/>
          <w:lang w:bidi="fa-IR"/>
        </w:rPr>
        <w:t>.</w:t>
      </w:r>
      <w:r>
        <w:rPr>
          <w:rStyle w:val="FootnoteAnchor"/>
          <w:rtl w:val="true"/>
        </w:rPr>
        <w:footnoteReference w:id="1274"/>
      </w:r>
    </w:p>
    <w:p>
      <w:pPr>
        <w:pStyle w:val="Heading6"/>
        <w:numPr>
          <w:ilvl w:val="5"/>
          <w:numId w:val="1"/>
        </w:numPr>
        <w:rPr/>
      </w:pPr>
      <w:bookmarkStart w:id="2039" w:name="__RefHeading___Toc3501962_2322387425"/>
      <w:bookmarkStart w:id="2040" w:name="_Toc786"/>
      <w:bookmarkEnd w:id="2039"/>
      <w:r>
        <w:rPr>
          <w:rtl w:val="true"/>
        </w:rPr>
        <w:t>خرید مال غصبی</w:t>
      </w:r>
      <w:bookmarkEnd w:id="20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بدون اطلاع از غصبی بودن مالی، آن را بخرد و تحویل بگیرد، مالک می تواند برای دریافت مال خود و همین طور منافع آن با توضیحی که در مسأله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به خریدار مراجعه نماید و خریدار نیز در صورت پرداخت غرامت، می تواند به غاصب رجوع نماید؛</w:t>
      </w:r>
    </w:p>
    <w:p>
      <w:pPr>
        <w:pStyle w:val="BookText"/>
        <w:rPr/>
      </w:pPr>
      <w:r>
        <w:rPr>
          <w:rFonts w:ascii="IRNazanin" w:hAnsi="IRNazanin" w:eastAsia="IRNazanin"/>
          <w:color w:val="111111"/>
          <w:sz w:val="28"/>
          <w:sz w:val="28"/>
          <w:szCs w:val="28"/>
          <w:rtl w:val="true"/>
          <w:lang w:bidi="fa-IR"/>
        </w:rPr>
        <w:t>ولی اگر خریدار می دانسته که مال غصبی است، برای دریافت غرامتی که به مالک پرداخته، نمی تواند به غاصب رجوع نماید؛</w:t>
      </w:r>
    </w:p>
    <w:p>
      <w:pPr>
        <w:pStyle w:val="BookText"/>
        <w:rPr/>
      </w:pPr>
      <w:r>
        <w:rPr>
          <w:rFonts w:ascii="IRNazanin" w:hAnsi="IRNazanin" w:eastAsia="IRNazanin"/>
          <w:color w:val="111111"/>
          <w:sz w:val="28"/>
          <w:sz w:val="28"/>
          <w:szCs w:val="28"/>
          <w:rtl w:val="true"/>
          <w:lang w:bidi="fa-IR"/>
        </w:rPr>
        <w:t xml:space="preserve">البته، در هر صورت خریدار نیز می تواند پولی را که به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از وی مطالبه نماید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ماشین غصبی را بدون اطلاع از غصب بودن آن،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خریده و تحویل گرفته، چنانچه پس از یک ماه ماشین مذکور سرقت شود، به گونه ای که امکان دست یابی به آن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باشد که ماشین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شیء قيمی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سرقت،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ارزش داشته واجرت المثل استفاده یک ماه از آن، یک میلیون تومان باشد، در این صورت چنانچه مالک به خریدار مراجعه کرده و </w:t>
      </w:r>
      <w:bookmarkStart w:id="2041" w:name="pg13362_147134"/>
    </w:p>
    <w:p>
      <w:pPr>
        <w:pStyle w:val="BookText"/>
        <w:rPr/>
      </w:pPr>
      <w:bookmarkEnd w:id="2041"/>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میلیون تومان غرامت بگیرد، خریدار می تواند علاوه بر پس گرفتن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تومانی که به غاصب داده ، عوض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غرامتی که به مالک داده را نیز از وی دریافت نماید؛</w:t>
      </w:r>
    </w:p>
    <w:p>
      <w:pPr>
        <w:pStyle w:val="BookText"/>
        <w:rPr/>
      </w:pPr>
      <w:r>
        <w:rPr>
          <w:rFonts w:ascii="IRNazanin" w:hAnsi="IRNazanin" w:eastAsia="IRNazanin"/>
          <w:color w:val="111111"/>
          <w:sz w:val="28"/>
          <w:sz w:val="28"/>
          <w:szCs w:val="28"/>
          <w:rtl w:val="true"/>
          <w:lang w:bidi="fa-IR"/>
        </w:rPr>
        <w:t xml:space="preserve">اما اگر از غصبی بودن ماشین اطلاع داشته ، نمی تواند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غرامتی را که به مالک داده از وی بگیرد و فقط می تواند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تومانی را که به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از وی مطالبه نماید</w:t>
      </w:r>
      <w:r>
        <w:rPr>
          <w:rFonts w:eastAsia="IRNazanin" w:cs="IRNazanin"/>
          <w:color w:val="111111"/>
          <w:sz w:val="28"/>
          <w:szCs w:val="28"/>
          <w:rtl w:val="true"/>
          <w:lang w:bidi="fa-IR"/>
        </w:rPr>
        <w:t>.</w:t>
      </w:r>
    </w:p>
    <w:p>
      <w:pPr>
        <w:pStyle w:val="Heading5"/>
        <w:numPr>
          <w:ilvl w:val="4"/>
          <w:numId w:val="1"/>
        </w:numPr>
        <w:rPr/>
      </w:pPr>
      <w:bookmarkStart w:id="2042" w:name="__RefHeading___Toc3501964_2322387425"/>
      <w:bookmarkStart w:id="2043" w:name="_Toc787"/>
      <w:bookmarkEnd w:id="2042"/>
      <w:r>
        <w:rPr>
          <w:rtl w:val="true"/>
        </w:rPr>
        <w:t>غصب مال وقفی</w:t>
      </w:r>
      <w:bookmarkEnd w:id="2043"/>
    </w:p>
    <w:p>
      <w:pPr>
        <w:pStyle w:val="Heading6"/>
        <w:numPr>
          <w:ilvl w:val="5"/>
          <w:numId w:val="1"/>
        </w:numPr>
        <w:rPr/>
      </w:pPr>
      <w:bookmarkStart w:id="2044" w:name="__RefHeading___Toc3501966_2322387425"/>
      <w:bookmarkStart w:id="2045" w:name="_Toc788"/>
      <w:bookmarkEnd w:id="2044"/>
      <w:r>
        <w:rPr>
          <w:rtl w:val="true"/>
        </w:rPr>
        <w:t>اشاره</w:t>
      </w:r>
      <w:bookmarkEnd w:id="20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غصب شده وقفی بوده و موقوف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275"/>
      </w:r>
      <w:r>
        <w:rPr>
          <w:rFonts w:ascii="IRNazanin" w:hAnsi="IRNazanin" w:eastAsia="IRNazanin"/>
          <w:color w:val="111111"/>
          <w:sz w:val="28"/>
          <w:sz w:val="28"/>
          <w:szCs w:val="28"/>
          <w:rtl w:val="true"/>
          <w:lang w:bidi="fa-IR"/>
        </w:rPr>
        <w:t>مانند مالی که بر فقرا يا اطعام آنان وقف شده ، غاصب باید آن را به متولی موقوفه یا وکیل وی تحویل دهد و اگر متولی خاصی ندارد به حاکم شرع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آن را به بعضی از افراد موقوف علیه بدهد، مثل آنکه مال را به یکی از فقرا تحویل دهد، کافی نیست و همچنان ضامن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مسجد یا خیابان یا پل و مانند آن غصب شود، چنانچه غاصب دست از غصب آن بردارد و آن را به حال خود برای استفاده عموم باقی گذارد کافی است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چنانچه مدرسه وقفی که مثلا وقف طلاب یا دانشجویان شده، غصب شود، بنابر احتیاط لازم غاصب باید آن را به متولی خاص یا وکیل وی و در صورتی که متولی ندارد، به حاکم شرع تحویل دهد و تنها دست برداشتن و تخلیه مکان برای طلاب یا دانشجویانی که هنگام غصب در آن ساکن بوده اند و جزء موقوف عليهم محسوب می شدند و هم اکنون در هنگام تحویل نیز استحقاق استفاده از مکان مذکور را دارند، محل اشکال است</w:t>
      </w:r>
      <w:r>
        <w:rPr>
          <w:rFonts w:eastAsia="IRNazanin" w:cs="IRNazanin"/>
          <w:color w:val="111111"/>
          <w:sz w:val="28"/>
          <w:szCs w:val="28"/>
          <w:rtl w:val="true"/>
          <w:lang w:bidi="fa-IR"/>
        </w:rPr>
        <w:t xml:space="preserve">. </w:t>
      </w:r>
      <w:bookmarkStart w:id="2046" w:name="pg13362_147135"/>
    </w:p>
    <w:p>
      <w:pPr>
        <w:pStyle w:val="BookText"/>
        <w:rPr/>
      </w:pPr>
      <w:bookmarkEnd w:id="204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غصب شده از موقوفات خاص یا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تمام احکام غصب غير موقوفات در مورد آن نیز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شخص مسجدی را غصب کند، هرچند گناه بزرگی مرتکب شده است و باید توبه کرده و دست از غصب بردارد، ولی نسبت به خصوص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اصلی مسجد</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ضامن نمی باشد؛</w:t>
      </w:r>
    </w:p>
    <w:p>
      <w:pPr>
        <w:pStyle w:val="BookText"/>
        <w:rPr/>
      </w:pPr>
      <w:r>
        <w:rPr>
          <w:rFonts w:ascii="IRNazanin" w:hAnsi="IRNazanin" w:eastAsia="IRNazanin"/>
          <w:color w:val="111111"/>
          <w:sz w:val="28"/>
          <w:sz w:val="28"/>
          <w:szCs w:val="28"/>
          <w:rtl w:val="true"/>
          <w:lang w:bidi="fa-IR"/>
        </w:rPr>
        <w:t xml:space="preserve">بنابراین، ضررهایی که در مدت غصب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اصلی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را ضامن نیست، همچنین ضامن اجرت المثل زمین مذکور در آن مدت نمی باشد؛</w:t>
      </w:r>
    </w:p>
    <w:p>
      <w:pPr>
        <w:pStyle w:val="BookText"/>
        <w:rPr/>
      </w:pPr>
      <w:r>
        <w:rPr>
          <w:rFonts w:ascii="IRNazanin" w:hAnsi="IRNazanin" w:eastAsia="IRNazanin"/>
          <w:color w:val="111111"/>
          <w:sz w:val="28"/>
          <w:sz w:val="28"/>
          <w:szCs w:val="28"/>
          <w:rtl w:val="true"/>
          <w:lang w:bidi="fa-IR"/>
        </w:rPr>
        <w:t xml:space="preserve">اما نسبت به زمين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اصلی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بنای مسجد وسایر قسمت ها، تمام احکام غصب موقوفات ثابت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مساجدی که با اذن متولی در زمین های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وقف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می شود، حکم مسجد شرعی را ندارد و در صورت غصب، احکام غصب سایر موقوفات در مورد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مسجد جایی را برای خود بگیرد، چنانچه دیگری او را از آن محل بیرون کند و نگذارد که از آنجا استفاده نماید، هرچند حق وی را غصب نموده و گناه کار محسوب می شود، ولی نسبت به آن ضامن نمی باشد و نمازش در آن مکان صحیح می باشد</w:t>
      </w:r>
      <w:r>
        <w:rPr>
          <w:rFonts w:eastAsia="IRNazanin" w:cs="IRNazanin"/>
          <w:color w:val="111111"/>
          <w:sz w:val="28"/>
          <w:szCs w:val="28"/>
          <w:rtl w:val="true"/>
          <w:lang w:bidi="fa-IR"/>
        </w:rPr>
        <w:t>.</w:t>
      </w:r>
      <w:r>
        <w:rPr>
          <w:rStyle w:val="FootnoteAnchor"/>
          <w:rtl w:val="true"/>
        </w:rPr>
        <w:footnoteReference w:id="1277"/>
      </w:r>
    </w:p>
    <w:p>
      <w:pPr>
        <w:pStyle w:val="Heading6"/>
        <w:numPr>
          <w:ilvl w:val="5"/>
          <w:numId w:val="1"/>
        </w:numPr>
        <w:rPr/>
      </w:pPr>
      <w:bookmarkStart w:id="2047" w:name="__RefHeading___Toc3501968_2322387425"/>
      <w:bookmarkStart w:id="2048" w:name="_Toc789"/>
      <w:bookmarkEnd w:id="2047"/>
      <w:r>
        <w:rPr>
          <w:rtl w:val="true"/>
        </w:rPr>
        <w:t>غصب مالی که گرو گذاشته شده</w:t>
      </w:r>
      <w:bookmarkEnd w:id="2048"/>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رهن دهنده و رهن گیرنده، قرار بگذارند مال گرویی، در نزد رهن گیرنده، یا در نزد شخص سومی باشد، رهن دهنده نمی تواند آن شیء را قبل از آنکه </w:t>
      </w:r>
      <w:bookmarkStart w:id="2049" w:name="pg13362_147136"/>
    </w:p>
    <w:p>
      <w:pPr>
        <w:pStyle w:val="BookText"/>
        <w:rPr/>
      </w:pPr>
      <w:bookmarkEnd w:id="2049"/>
      <w:r>
        <w:rPr>
          <w:rFonts w:ascii="IRNazanin" w:hAnsi="IRNazanin" w:eastAsia="IRNazanin"/>
          <w:color w:val="111111"/>
          <w:sz w:val="28"/>
          <w:sz w:val="28"/>
          <w:szCs w:val="28"/>
          <w:rtl w:val="true"/>
          <w:lang w:bidi="fa-IR"/>
        </w:rPr>
        <w:t>طلب او را بدهد، بدون رضایت وی پس بگیرد و چنانچه پس بگیرد باید فورا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مالی را که نزد کسی گرو گذاشته اند، اگر دیگری غصب کند، هریک از صاحب مال و رهن گیرنده می توانند آن مال را از او مطالبه نمایند و چنانچه آن مال را از او بگیرند، باز هم در گرو است</w:t>
      </w:r>
      <w:r>
        <w:rPr>
          <w:rFonts w:eastAsia="IRNazanin" w:cs="IRNazanin"/>
          <w:color w:val="111111"/>
          <w:sz w:val="28"/>
          <w:szCs w:val="28"/>
          <w:rtl w:val="true"/>
          <w:lang w:bidi="fa-IR"/>
        </w:rPr>
        <w:t>.</w:t>
      </w:r>
    </w:p>
    <w:p>
      <w:pPr>
        <w:pStyle w:val="Heading5"/>
        <w:numPr>
          <w:ilvl w:val="4"/>
          <w:numId w:val="1"/>
        </w:numPr>
        <w:rPr/>
      </w:pPr>
      <w:bookmarkStart w:id="2050" w:name="__RefHeading___Toc3501970_2322387425"/>
      <w:bookmarkStart w:id="2051" w:name="_Toc790"/>
      <w:bookmarkEnd w:id="2050"/>
      <w:r>
        <w:rPr>
          <w:rtl w:val="true"/>
        </w:rPr>
        <w:t>حکم زمین های مربوط به اصلاحات اراضی و مانند آن</w:t>
      </w:r>
      <w:bookmarkEnd w:id="2051"/>
    </w:p>
    <w:p>
      <w:pPr>
        <w:pStyle w:val="Heading6"/>
        <w:numPr>
          <w:ilvl w:val="5"/>
          <w:numId w:val="1"/>
        </w:numPr>
        <w:rPr/>
      </w:pPr>
      <w:bookmarkStart w:id="2052" w:name="__RefHeading___Toc3501972_2322387425"/>
      <w:bookmarkStart w:id="2053" w:name="_Toc791"/>
      <w:bookmarkEnd w:id="2052"/>
      <w:r>
        <w:rPr>
          <w:rtl w:val="true"/>
        </w:rPr>
        <w:t>تصرف کسی که مستقیما املاک اصلاحات اراضی در اختیارش قرار گرفته</w:t>
      </w:r>
      <w:bookmarkEnd w:id="20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کشاورزان و سایر اقشاری که زمین ها و املاکی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زمین های مربوط به اصلاحات اراضى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رضایت مالکین مسلمان آن املاک، مستقیما در اختیار آنان قرار گرفته ، برای استفاده یا فروش و سایر تصرفات مالكانه نسبت به زمین، باید با مصالحه و مانند آن رضایت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فوت مالک، رضایت وارثین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کنند</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 xml:space="preserve">شایان ذکر است، چنانچه امکان دسترسی به مالک شرعی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جستجو و تفحص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و فرد از یافتن مالک آن مأيوس باشد، زمین مذكور حکم مال مجهول المالک را دارد و می توان برای اصلاح امر آن به حاکم شرع مراجعه نمود</w:t>
      </w:r>
      <w:r>
        <w:rPr>
          <w:rFonts w:eastAsia="IRNazanin" w:cs="IRNazanin"/>
          <w:color w:val="111111"/>
          <w:sz w:val="28"/>
          <w:szCs w:val="28"/>
          <w:rtl w:val="true"/>
          <w:lang w:bidi="fa-IR"/>
        </w:rPr>
        <w:t>.</w:t>
      </w:r>
      <w:r>
        <w:rPr>
          <w:rStyle w:val="FootnoteAnchor"/>
          <w:rtl w:val="true"/>
        </w:rPr>
        <w:footnoteReference w:id="1279"/>
      </w:r>
    </w:p>
    <w:p>
      <w:pPr>
        <w:pStyle w:val="Heading6"/>
        <w:numPr>
          <w:ilvl w:val="5"/>
          <w:numId w:val="1"/>
        </w:numPr>
        <w:rPr/>
      </w:pPr>
      <w:bookmarkStart w:id="2054" w:name="__RefHeading___Toc3501974_2322387425"/>
      <w:bookmarkStart w:id="2055" w:name="_Toc792"/>
      <w:bookmarkEnd w:id="2054"/>
      <w:r>
        <w:rPr>
          <w:rtl w:val="true"/>
        </w:rPr>
        <w:t>خرید بدون واسطه املاک مربوط به اصلاحات اراضی</w:t>
      </w:r>
      <w:bookmarkEnd w:id="2055"/>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w:t>
      </w:r>
      <w:r>
        <w:rPr>
          <w:rStyle w:val="FootnoteAnchor"/>
          <w:rtl w:val="true"/>
        </w:rPr>
        <w:footnoteReference w:id="1280"/>
      </w:r>
      <w:r>
        <w:rPr>
          <w:rFonts w:ascii="IRNazanin" w:hAnsi="IRNazanin" w:eastAsia="IRNazanin"/>
          <w:color w:val="111111"/>
          <w:sz w:val="28"/>
          <w:sz w:val="28"/>
          <w:szCs w:val="28"/>
          <w:rtl w:val="true"/>
          <w:lang w:bidi="fa-IR"/>
        </w:rPr>
        <w:t xml:space="preserve">ملک هایی همچون زمین های اصلاحات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رضایت مالک مسلمان آن در اختیار فرد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کسی که زمین های مذکور </w:t>
      </w:r>
      <w:bookmarkStart w:id="2056" w:name="pg13362_147137"/>
    </w:p>
    <w:p>
      <w:pPr>
        <w:pStyle w:val="BookText"/>
        <w:rPr/>
      </w:pPr>
      <w:bookmarkEnd w:id="2056"/>
      <w:r>
        <w:rPr>
          <w:rFonts w:ascii="IRNazanin" w:hAnsi="IRNazanin" w:eastAsia="IRNazanin"/>
          <w:color w:val="111111"/>
          <w:sz w:val="28"/>
          <w:sz w:val="28"/>
          <w:szCs w:val="28"/>
          <w:rtl w:val="true"/>
          <w:lang w:bidi="fa-IR"/>
        </w:rPr>
        <w:t xml:space="preserve">مستقیما در اختیارش قرار گرفته، در صورتی جایز است که خریدار یقین یا اطمینان داشته باشد فروشنده رضایت مالک اصلی زمین را در تملک زمین جلب کرده است یا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شهادت دهند؛</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غاصبانه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مالکانه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 شود، مگر آنکه از طريق معتبری این ادعا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این امر شک داشته باشد، خرید و تملک آن جایز نیست</w:t>
      </w:r>
      <w:r>
        <w:rPr>
          <w:rStyle w:val="FootnoteAnchor"/>
          <w:rtl w:val="true"/>
        </w:rPr>
        <w:footnoteReference w:id="1282"/>
      </w:r>
      <w:r>
        <w:rPr>
          <w:rFonts w:ascii="IRNazanin" w:hAnsi="IRNazanin" w:eastAsia="IRNazanin"/>
          <w:color w:val="111111"/>
          <w:sz w:val="28"/>
          <w:sz w:val="28"/>
          <w:szCs w:val="28"/>
          <w:rtl w:val="true"/>
          <w:lang w:bidi="fa-IR"/>
        </w:rPr>
        <w:t>و اگر بدون احراز رضایت مالک اصلی، آن را خریده، حکم مسأله قبل در مورد آن جاری می شود</w:t>
      </w:r>
      <w:r>
        <w:rPr>
          <w:rFonts w:eastAsia="IRNazanin" w:cs="IRNazanin"/>
          <w:color w:val="111111"/>
          <w:sz w:val="28"/>
          <w:szCs w:val="28"/>
          <w:rtl w:val="true"/>
          <w:lang w:bidi="fa-IR"/>
        </w:rPr>
        <w:t>.</w:t>
      </w:r>
    </w:p>
    <w:p>
      <w:pPr>
        <w:pStyle w:val="Heading6"/>
        <w:numPr>
          <w:ilvl w:val="5"/>
          <w:numId w:val="1"/>
        </w:numPr>
        <w:rPr/>
      </w:pPr>
      <w:bookmarkStart w:id="2057" w:name="__RefHeading___Toc3501976_2322387425"/>
      <w:bookmarkStart w:id="2058" w:name="_Toc793"/>
      <w:bookmarkEnd w:id="2057"/>
      <w:r>
        <w:rPr>
          <w:rtl w:val="true"/>
        </w:rPr>
        <w:t>خرید با واسطه املاک مربوط به اصلاحات اراضی</w:t>
      </w:r>
      <w:bookmarkEnd w:id="20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خریدن با واسطه زمین هایی همچون زمین های اصلاحات اراضی که بدون جلب رضایت مالک مسلمان آن در اختیار افراد قرار گرفته، در قالب یک مثال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زمین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است، چنانچه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زمین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معقول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خرید زمین جستجو کرده و رضایت مالک را نسبت به تملک خود بر زمین جلب کرده است،</w:t>
      </w:r>
      <w:r>
        <w:rPr>
          <w:rStyle w:val="FootnoteAnchor"/>
          <w:rtl w:val="true"/>
        </w:rPr>
        <w:footnoteReference w:id="1283"/>
      </w:r>
      <w:r>
        <w:rPr>
          <w:rFonts w:ascii="IRNazanin" w:hAnsi="IRNazanin" w:eastAsia="IRNazanin"/>
          <w:color w:val="111111"/>
          <w:sz w:val="28"/>
          <w:sz w:val="28"/>
          <w:szCs w:val="28"/>
          <w:rtl w:val="true"/>
          <w:lang w:bidi="fa-IR"/>
        </w:rPr>
        <w:t xml:space="preserve">می تواند خریدار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مالک دانسته و زمین را از او بخرد و سؤال و تحقیق در این باره هم لازم نیست و تا زمانی که خلاف آن ثابت نشده، برای او آثار ملکیت جاری می شود؛</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بالا یقین یا اطمینان داشته باشد رضایت مالک به صورتی که توضیح داده شد، جلب نشده، حق ندارد زمین مذکور را بخرد؛ مگر در مورد مسأله بعد</w:t>
      </w:r>
      <w:r>
        <w:rPr>
          <w:rFonts w:eastAsia="IRNazanin" w:cs="IRNazanin"/>
          <w:color w:val="111111"/>
          <w:sz w:val="28"/>
          <w:szCs w:val="28"/>
          <w:rtl w:val="true"/>
          <w:lang w:bidi="fa-IR"/>
        </w:rPr>
        <w:t xml:space="preserve">. </w:t>
      </w:r>
      <w:bookmarkStart w:id="2059" w:name="pg13362_147138"/>
    </w:p>
    <w:p>
      <w:pPr>
        <w:pStyle w:val="Heading6"/>
        <w:numPr>
          <w:ilvl w:val="5"/>
          <w:numId w:val="1"/>
        </w:numPr>
        <w:rPr/>
      </w:pPr>
      <w:bookmarkStart w:id="2060" w:name="__RefHeading___Toc3501978_2322387425"/>
      <w:bookmarkStart w:id="2061" w:name="_Toc794"/>
      <w:bookmarkEnd w:id="2059"/>
      <w:bookmarkEnd w:id="2060"/>
      <w:r>
        <w:rPr>
          <w:rtl w:val="true"/>
        </w:rPr>
        <w:t>خرید از کسی که براساس تقلید صحیح، خود را مالک زمین های اصلاحات اراضی میداند</w:t>
      </w:r>
      <w:bookmarkEnd w:id="20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فقیهی که تقلید از وی شرعا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مجتهد جامع الشرایط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 موازین شرعی حکم به صحت تملک اموالی همچون زمین های مربوط به اصلاحات اراضی برای کشاورزان با سایر اقشار با شرایط خاصی داده و فروشنده، مقلد آن مجتهد بوده و براساس آن حکم و با رعایت شرایط و ضوابط مربوطه، زمین را تملک نموده است،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مقلد آن مجتهد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وی را مالک شناخته و زمین را از او خریداری کند؛</w:t>
      </w:r>
    </w:p>
    <w:p>
      <w:pPr>
        <w:pStyle w:val="BookText"/>
        <w:rPr/>
      </w:pPr>
      <w:r>
        <w:rPr>
          <w:rFonts w:ascii="IRNazanin" w:hAnsi="IRNazanin" w:eastAsia="IRNazanin"/>
          <w:color w:val="111111"/>
          <w:sz w:val="28"/>
          <w:sz w:val="28"/>
          <w:szCs w:val="28"/>
          <w:rtl w:val="true"/>
          <w:lang w:bidi="fa-IR"/>
        </w:rPr>
        <w:t xml:space="preserve">البته، این حکم در صورتی است که خریدار احتمال عقلایی دهد مجتهد مذکور، حسب موازین شرعی حکم به صحت تملک اموال مذکور نموده است </w:t>
      </w:r>
      <w:r>
        <w:rPr>
          <w:rFonts w:eastAsia="IRNazanin" w:cs="IRNazanin"/>
          <w:color w:val="111111"/>
          <w:sz w:val="28"/>
          <w:szCs w:val="28"/>
          <w:rtl w:val="true"/>
          <w:lang w:bidi="fa-IR"/>
        </w:rPr>
        <w:t>.</w:t>
      </w:r>
    </w:p>
    <w:p>
      <w:pPr>
        <w:pStyle w:val="Heading5"/>
        <w:numPr>
          <w:ilvl w:val="4"/>
          <w:numId w:val="1"/>
        </w:numPr>
        <w:rPr/>
      </w:pPr>
      <w:bookmarkStart w:id="2062" w:name="__RefHeading___Toc3501980_2322387425"/>
      <w:bookmarkStart w:id="2063" w:name="_Toc795"/>
      <w:bookmarkEnd w:id="2062"/>
      <w:r>
        <w:rPr>
          <w:rtl w:val="true"/>
        </w:rPr>
        <w:t>امور ضمان آور</w:t>
      </w:r>
      <w:bookmarkEnd w:id="2063"/>
    </w:p>
    <w:p>
      <w:pPr>
        <w:pStyle w:val="Heading6"/>
        <w:numPr>
          <w:ilvl w:val="5"/>
          <w:numId w:val="1"/>
        </w:numPr>
        <w:rPr/>
      </w:pPr>
      <w:bookmarkStart w:id="2064" w:name="__RefHeading___Toc3501982_2322387425"/>
      <w:bookmarkStart w:id="2065" w:name="_Toc796"/>
      <w:bookmarkEnd w:id="2064"/>
      <w:r>
        <w:rPr>
          <w:rtl w:val="true"/>
        </w:rPr>
        <w:t>اشاره</w:t>
      </w:r>
      <w:bookmarkEnd w:id="20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ضمان آور</w:t>
      </w:r>
      <w:r>
        <w:rPr>
          <w:rStyle w:val="FootnoteAnchor"/>
          <w:rtl w:val="true"/>
        </w:rPr>
        <w:footnoteReference w:id="1284"/>
      </w:r>
    </w:p>
    <w:p>
      <w:pPr>
        <w:pStyle w:val="Heading6"/>
        <w:numPr>
          <w:ilvl w:val="5"/>
          <w:numId w:val="1"/>
        </w:numPr>
        <w:rPr/>
      </w:pPr>
      <w:bookmarkStart w:id="2066" w:name="__RefHeading___Toc3501984_2322387425"/>
      <w:bookmarkStart w:id="2067" w:name="_Toc797"/>
      <w:bookmarkEnd w:id="2066"/>
      <w:r>
        <w:rPr>
          <w:rtl w:val="true"/>
        </w:rPr>
        <w:t>ضمان يد</w:t>
      </w:r>
      <w:bookmarkEnd w:id="20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اموری که موجب ضمان می شود آن است که اموال دیگران به ناحق، هرچند از روی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ادامه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اختیارو تحت تصرف انسان قرار گیرد؛ ضمان در این گونه موارد،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p>
    <w:p>
      <w:pPr>
        <w:pStyle w:val="BookText"/>
        <w:rPr/>
      </w:pPr>
      <w:r>
        <w:rPr>
          <w:rFonts w:ascii="IRNazanin" w:hAnsi="IRNazanin" w:eastAsia="IRNazanin"/>
          <w:color w:val="111111"/>
          <w:sz w:val="28"/>
          <w:sz w:val="28"/>
          <w:szCs w:val="28"/>
          <w:rtl w:val="true"/>
          <w:lang w:bidi="fa-IR"/>
        </w:rPr>
        <w:t xml:space="preserve">این ضمان ، اختصاص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ندارد و شامل موارد دیگر نیز میگردد؛</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اینکه فرد کفش کسی را به تصور اینکه مال خودش است بپوشد و بعد </w:t>
      </w:r>
    </w:p>
    <w:p>
      <w:pPr>
        <w:pStyle w:val="BookText"/>
        <w:rPr/>
      </w:pPr>
      <w:r>
        <w:rPr>
          <w:rFonts w:ascii="IRNazanin" w:hAnsi="IRNazanin" w:eastAsia="IRNazanin"/>
          <w:color w:val="111111"/>
          <w:sz w:val="28"/>
          <w:sz w:val="28"/>
          <w:szCs w:val="28"/>
          <w:rtl w:val="true"/>
          <w:lang w:bidi="fa-IR"/>
        </w:rPr>
        <w:t>معلوم شود کفش شخص دیگری بوده که اجازه تصرف در آن را نداشته یا کالایی را از فردی عاریه بگیرد و بعد معلوم شود آن کالا غصبی است یا کالایی را خریده و بعد می فهمد معامله دارای شرایط صحت نبوده و باطل است</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همچنین، در برخی موارد مال با وجود اینکه به وجه شرعی در اختیار انسان قرار گرفته، ولی به جهت تصرف غیر مجاز یا کوتاهی در حفظ مال، نسبت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w:t>
      </w:r>
      <w:r>
        <w:rPr>
          <w:rStyle w:val="FootnoteAnchor"/>
          <w:rtl w:val="true"/>
        </w:rPr>
        <w:footnoteReference w:id="1287"/>
      </w:r>
      <w:r>
        <w:rPr>
          <w:rFonts w:ascii="IRNazanin" w:hAnsi="IRNazanin" w:eastAsia="IRNazanin"/>
          <w:color w:val="111111"/>
          <w:sz w:val="28"/>
          <w:sz w:val="28"/>
          <w:szCs w:val="28"/>
          <w:rtl w:val="true"/>
          <w:lang w:bidi="fa-IR"/>
        </w:rPr>
        <w:t xml:space="preserve">مانند آنچه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امانات 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امانات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حسب وظیفه شرعی مقرر در هر مورد عمل کرده نمی شود، مگر موارد استثنایی که در محل خود ذکر شده است،</w:t>
      </w:r>
      <w:r>
        <w:rPr>
          <w:rStyle w:val="FootnoteAnchor"/>
          <w:rtl w:val="true"/>
        </w:rPr>
        <w:footnoteReference w:id="1288"/>
      </w:r>
      <w:r>
        <w:rPr>
          <w:rFonts w:ascii="IRNazanin" w:hAnsi="IRNazanin" w:eastAsia="IRNazanin"/>
          <w:color w:val="111111"/>
          <w:sz w:val="28"/>
          <w:sz w:val="28"/>
          <w:szCs w:val="28"/>
          <w:rtl w:val="true"/>
          <w:lang w:bidi="fa-IR"/>
        </w:rPr>
        <w:t xml:space="preserve">مثل ضمان در عاریه طلا و نقره یا عاریه ای که در آن شرط ضمان شده، که توضیح آن در مسائل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 و فروش باطلی بین دو نفر منعقد شود، هریک از آن دو نسبت به مالی که از طریق آن معامله در اختیارش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و 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ضامن است و وظایفی که در مورد مال غصبی ذکر شد، در مورد آن جاری می گردد، هرچند از باطل بودن معامله خبر نداشته باشد؛</w:t>
      </w:r>
    </w:p>
    <w:p>
      <w:pPr>
        <w:pStyle w:val="BookText"/>
        <w:rPr/>
      </w:pPr>
      <w:r>
        <w:rPr>
          <w:rFonts w:ascii="IRNazanin" w:hAnsi="IRNazanin" w:eastAsia="IRNazanin"/>
          <w:color w:val="111111"/>
          <w:sz w:val="28"/>
          <w:sz w:val="28"/>
          <w:szCs w:val="28"/>
          <w:rtl w:val="true"/>
          <w:lang w:bidi="fa-IR"/>
        </w:rPr>
        <w:t xml:space="preserve">البته، چنانچه هریک از دو طرف اطمینان داشته باشد که طرف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فرض اطلاع از باطل بودن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به تصرف وی می باشد، می تواند در مال تصرف کند و ضامن نمی باشد؛ توضیح بیشتر این مورد، در مسأله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مذکور در مسأله قبل، علاوه بر خرید و فروش، در سایر عقود </w:t>
      </w:r>
    </w:p>
    <w:p>
      <w:pPr>
        <w:pStyle w:val="BookText"/>
        <w:rPr/>
      </w:pPr>
      <w:r>
        <w:rPr>
          <w:rFonts w:ascii="IRNazanin" w:hAnsi="IRNazanin" w:eastAsia="IRNazanin"/>
          <w:color w:val="111111"/>
          <w:sz w:val="28"/>
          <w:sz w:val="28"/>
          <w:szCs w:val="28"/>
          <w:rtl w:val="true"/>
          <w:lang w:bidi="fa-IR"/>
        </w:rPr>
        <w:t>معاوضى</w:t>
      </w:r>
      <w:r>
        <w:rPr>
          <w:rStyle w:val="FootnoteAnchor"/>
          <w:rtl w:val="true"/>
        </w:rPr>
        <w:footnoteReference w:id="1289"/>
      </w:r>
      <w:r>
        <w:rPr>
          <w:rFonts w:ascii="IRNazanin" w:hAnsi="IRNazanin" w:eastAsia="IRNazanin"/>
          <w:color w:val="111111"/>
          <w:sz w:val="28"/>
          <w:sz w:val="28"/>
          <w:szCs w:val="28"/>
          <w:rtl w:val="true"/>
          <w:lang w:bidi="fa-IR"/>
        </w:rPr>
        <w:t>باطل و شبیه آن نیز جاری می باشد، که از جمله آنها موارد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اجرتی که شخص اجیر در اجاره باطل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ای که زن در ازدواج باطل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ای که مرد در طلاق خلع باطل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الزحمه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در جعاله باطل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مالی در عقد معاوضی باطل در اختیار طرف مقابل قرار بگیرد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 عنوان یکی از عوضین به دیگری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مال مورد اجاره در اجاره باطل یا مالی که قرار است اجیر کاری بر آن انجام دهد، چنانچه آن مال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نقصی بر آن وارد شود، در صورتی که فرد در نگهداری از آن کوتاهی نکرده و تصرف غیر مجاز نیزننموده، ضامن نیست</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غير محجور،</w:t>
      </w:r>
      <w:r>
        <w:rPr>
          <w:rStyle w:val="FootnoteAnchor"/>
          <w:rtl w:val="true"/>
        </w:rPr>
        <w:footnoteReference w:id="1291"/>
      </w:r>
      <w:r>
        <w:rPr>
          <w:rFonts w:ascii="IRNazanin" w:hAnsi="IRNazanin" w:eastAsia="IRNazanin"/>
          <w:color w:val="111111"/>
          <w:sz w:val="28"/>
          <w:sz w:val="28"/>
          <w:szCs w:val="28"/>
          <w:rtl w:val="true"/>
          <w:lang w:bidi="fa-IR"/>
        </w:rPr>
        <w:t>مال خود</w:t>
      </w:r>
      <w:r>
        <w:rPr>
          <w:rStyle w:val="FootnoteAnchor"/>
          <w:rtl w:val="true"/>
        </w:rPr>
        <w:footnoteReference w:id="1292"/>
      </w:r>
      <w:r>
        <w:rPr>
          <w:rFonts w:ascii="IRNazanin" w:hAnsi="IRNazanin" w:eastAsia="IRNazanin"/>
          <w:color w:val="111111"/>
          <w:sz w:val="28"/>
          <w:sz w:val="28"/>
          <w:szCs w:val="28"/>
          <w:rtl w:val="true"/>
          <w:lang w:bidi="fa-IR"/>
        </w:rPr>
        <w:t xml:space="preserve">را ازطریق عقد غير معاوضی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هبه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دراختیار دیگری قرار دهد، موجب ضمان وی نمیگردد؛</w:t>
      </w:r>
    </w:p>
    <w:p>
      <w:pPr>
        <w:pStyle w:val="BookText"/>
        <w:rPr/>
      </w:pPr>
      <w:r>
        <w:rPr>
          <w:rFonts w:ascii="IRNazanin" w:hAnsi="IRNazanin" w:eastAsia="IRNazanin"/>
          <w:color w:val="111111"/>
          <w:sz w:val="28"/>
          <w:sz w:val="28"/>
          <w:szCs w:val="28"/>
          <w:rtl w:val="true"/>
          <w:lang w:bidi="fa-IR"/>
        </w:rPr>
        <w:t xml:space="preserve">به عنوان مثال، اگر فرد منافع منزل خود را برای مدتی به کسی هبه کند، هرچند هبه منافع باطل است، ولی به گیرنده ضامن منافع مدتی که از خانه استفاده کرده نیست </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فردی که صاحب سرقفلی است، حق سرقفلی خود را به دیگری هبه نماید، هبه مذکور باطل است، ولی موجب ضمان نمی شود</w:t>
      </w:r>
      <w:r>
        <w:rPr>
          <w:rFonts w:eastAsia="IRNazanin" w:cs="IRNazanin"/>
          <w:color w:val="111111"/>
          <w:sz w:val="28"/>
          <w:szCs w:val="28"/>
          <w:rtl w:val="true"/>
          <w:lang w:bidi="fa-IR"/>
        </w:rPr>
        <w:t>.</w:t>
      </w:r>
      <w:r>
        <w:rPr>
          <w:rStyle w:val="FootnoteAnchor"/>
          <w:rtl w:val="true"/>
        </w:rPr>
        <w:footnoteReference w:id="1293"/>
      </w:r>
      <w:bookmarkStart w:id="2068" w:name="pg13362_147141"/>
    </w:p>
    <w:p>
      <w:pPr>
        <w:pStyle w:val="BookText"/>
        <w:rPr/>
      </w:pPr>
      <w:bookmarkEnd w:id="206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مالی را از فروشنده بگیرد که آن را ببیند یا مدتی نزد خود نگهدارد تا از خصوصیات آن اطلاع یابد و اگر پسندید بخرد، در صورتی که آن مال تلف شود، در چنین موردی ضامن بودن خریدار محل اشکال است و مراعات مقتضای احتیاط در مورد آن ترک نشود</w:t>
      </w:r>
      <w:r>
        <w:rPr>
          <w:rFonts w:eastAsia="IRNazanin" w:cs="IRNazanin"/>
          <w:color w:val="111111"/>
          <w:sz w:val="28"/>
          <w:szCs w:val="28"/>
          <w:rtl w:val="true"/>
          <w:lang w:bidi="fa-IR"/>
        </w:rPr>
        <w:t>.</w:t>
      </w:r>
    </w:p>
    <w:p>
      <w:pPr>
        <w:pStyle w:val="Heading6"/>
        <w:numPr>
          <w:ilvl w:val="5"/>
          <w:numId w:val="1"/>
        </w:numPr>
        <w:rPr/>
      </w:pPr>
      <w:bookmarkStart w:id="2069" w:name="__RefHeading___Toc3501986_2322387425"/>
      <w:bookmarkStart w:id="2070" w:name="_Toc798"/>
      <w:bookmarkEnd w:id="2069"/>
      <w:r>
        <w:rPr>
          <w:rtl w:val="true"/>
        </w:rPr>
        <w:t>ضمان اتلاف</w:t>
      </w:r>
      <w:bookmarkEnd w:id="2070"/>
    </w:p>
    <w:p>
      <w:pPr>
        <w:pStyle w:val="Heading6"/>
        <w:numPr>
          <w:ilvl w:val="5"/>
          <w:numId w:val="1"/>
        </w:numPr>
        <w:rPr/>
      </w:pPr>
      <w:bookmarkStart w:id="2071" w:name="__RefHeading___Toc3501988_2322387425"/>
      <w:bookmarkStart w:id="2072" w:name="_Toc799"/>
      <w:bookmarkEnd w:id="2071"/>
      <w:r>
        <w:rPr>
          <w:rtl w:val="true"/>
        </w:rPr>
        <w:t>تعریف ضمان اتلاف و انواع اتلاف</w:t>
      </w:r>
      <w:bookmarkEnd w:id="20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اموری که موجب ضمان می شود، تلف کردن اموال دیگران و وارد کردن خسارت به آنها بدون رضایت و اجازه آنان است؛ ضمان در این گونه موارد،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هریک از دو صورت ذیل ممکن است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مستقیم و بدون واسطه؛ مثل آنکه فرد ظرف دیگری را بشکند، یا مال او را بسوزاند، یا حیوانی را بدون رضایت مالک آن ذبح کند یا با تیر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سبب و واسطه و به طور غیر مستقیم؛ مثل اینکه فرد یکی از کارهای ذیل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گودالی را در مسیر عبور و مرور حفر کند و انسان یا حیوانی</w:t>
      </w:r>
      <w:r>
        <w:rPr>
          <w:rStyle w:val="FootnoteAnchor"/>
          <w:rtl w:val="true"/>
        </w:rPr>
        <w:footnoteReference w:id="1294"/>
      </w:r>
      <w:r>
        <w:rPr>
          <w:rFonts w:ascii="IRNazanin" w:hAnsi="IRNazanin" w:eastAsia="IRNazanin"/>
          <w:color w:val="111111"/>
          <w:sz w:val="28"/>
          <w:sz w:val="28"/>
          <w:szCs w:val="28"/>
          <w:rtl w:val="true"/>
          <w:lang w:bidi="fa-IR"/>
        </w:rPr>
        <w:t>در آن افتاده و آسیب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اشیای لغزنده یا نوک تیز را در محل رفت و آمد دیگران قرار دهد و براثرآن آسیب به انسان یا حیوانی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حیوانی را که توان فرار و دفاع از خود ندارد و ضعیف است، در محل درندگان قرار دهد و درندهای آن را تلف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طناب یا ریسمانی را که به پای حیوان بسته شده، باز نماید و حیوان فرار کند</w:t>
      </w:r>
      <w:r>
        <w:rPr>
          <w:rFonts w:eastAsia="IRNazanin" w:cs="IRNazanin"/>
          <w:color w:val="111111"/>
          <w:sz w:val="28"/>
          <w:szCs w:val="28"/>
          <w:rtl w:val="true"/>
          <w:lang w:bidi="fa-IR"/>
        </w:rPr>
        <w:t xml:space="preserve">. </w:t>
      </w:r>
      <w:bookmarkStart w:id="2073" w:name="pg13362_147142"/>
    </w:p>
    <w:p>
      <w:pPr>
        <w:pStyle w:val="BookText"/>
        <w:rPr/>
      </w:pPr>
      <w:bookmarkEnd w:id="207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قفس پرنده ای را باز نموده و پرنده پرواز کرده و فرار نماید</w:t>
      </w:r>
      <w:r>
        <w:rPr>
          <w:rFonts w:eastAsia="IRNazanin" w:cs="IRNazanin"/>
          <w:color w:val="111111"/>
          <w:sz w:val="28"/>
          <w:szCs w:val="28"/>
          <w:rtl w:val="true"/>
          <w:lang w:bidi="fa-IR"/>
        </w:rPr>
        <w:t>.</w:t>
      </w:r>
    </w:p>
    <w:p>
      <w:pPr>
        <w:pStyle w:val="Heading6"/>
        <w:numPr>
          <w:ilvl w:val="5"/>
          <w:numId w:val="1"/>
        </w:numPr>
        <w:rPr/>
      </w:pPr>
      <w:bookmarkStart w:id="2074" w:name="__RefHeading___Toc3501990_2322387425"/>
      <w:bookmarkStart w:id="2075" w:name="_Toc800"/>
      <w:bookmarkEnd w:id="2074"/>
      <w:r>
        <w:rPr>
          <w:rtl w:val="true"/>
        </w:rPr>
        <w:t>نمونه ها و شرایط ضمان اتلاف در ضمن چند مثال</w:t>
      </w:r>
      <w:bookmarkEnd w:id="2075"/>
    </w:p>
    <w:p>
      <w:pPr>
        <w:pStyle w:val="Heading6"/>
        <w:numPr>
          <w:ilvl w:val="5"/>
          <w:numId w:val="1"/>
        </w:numPr>
        <w:rPr/>
      </w:pPr>
      <w:bookmarkStart w:id="2076" w:name="__RefHeading___Toc3501992_2322387425"/>
      <w:bookmarkStart w:id="2077" w:name="_Toc801"/>
      <w:bookmarkEnd w:id="2076"/>
      <w:r>
        <w:rPr/>
        <w:t>1</w:t>
      </w:r>
      <w:r>
        <w:rPr>
          <w:rtl w:val="true"/>
        </w:rPr>
        <w:t>.</w:t>
      </w:r>
      <w:r>
        <w:rPr>
          <w:rtl w:val="true"/>
        </w:rPr>
        <w:t>آسیب رساندن حیوان متعلق به فرد به مال یا جان دیگری</w:t>
      </w:r>
      <w:bookmarkEnd w:id="20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از زراعت شخص دیگری بخورد یا مزرعه وی را خراب کند، در صورتی که صاحب حیوان همراه آن 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صاحبش همراه حیوان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حیوان از محل نگهداری خود فرار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اتفاق در زمانی رخ داده که معمولا وظيفة صاحب مزرعه است که مراقب زراعت خود باشد، صاحب حیوان ضامن نیست؛</w:t>
      </w:r>
    </w:p>
    <w:p>
      <w:pPr>
        <w:pStyle w:val="BookText"/>
        <w:rPr/>
      </w:pPr>
      <w:r>
        <w:rPr>
          <w:rFonts w:ascii="IRNazanin" w:hAnsi="IRNazanin" w:eastAsia="IRNazanin"/>
          <w:color w:val="111111"/>
          <w:sz w:val="28"/>
          <w:sz w:val="28"/>
          <w:szCs w:val="28"/>
          <w:rtl w:val="true"/>
          <w:lang w:bidi="fa-IR"/>
        </w:rPr>
        <w:t>اما اگر در غیر آن وقت بوده، صاحب حیوان ضامن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حیوانی بر انسان یا حیوان یا اموال دیگری خسارتی وارد کند، در صورتی که صاحب حیوان در نگهداری آن کوتاهی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حیوانی را که معمولا می بندند تا به کسی آسیب نرساند، نبسته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که در اختیار چوپان یا نگهبان یا در دست عاریه گیرنده یا مستأجراست، خسارتی به اموال دیگران وارد کند، افراد مذکور ضامن محسوب می شوند، نه صاحب حیوان یا عاریه دهنده یا موجر</w:t>
      </w:r>
      <w:r>
        <w:rPr>
          <w:rFonts w:eastAsia="IRNazanin" w:cs="IRNazanin"/>
          <w:color w:val="111111"/>
          <w:sz w:val="28"/>
          <w:szCs w:val="28"/>
          <w:rtl w:val="true"/>
          <w:lang w:bidi="fa-IR"/>
        </w:rPr>
        <w:t>.</w:t>
      </w:r>
    </w:p>
    <w:p>
      <w:pPr>
        <w:pStyle w:val="Heading6"/>
        <w:numPr>
          <w:ilvl w:val="5"/>
          <w:numId w:val="1"/>
        </w:numPr>
        <w:rPr/>
      </w:pPr>
      <w:bookmarkStart w:id="2078" w:name="__RefHeading___Toc3501994_2322387425"/>
      <w:bookmarkStart w:id="2079" w:name="_Toc802"/>
      <w:bookmarkEnd w:id="2078"/>
      <w:r>
        <w:rPr/>
        <w:t>2</w:t>
      </w:r>
      <w:r>
        <w:rPr>
          <w:rtl w:val="true"/>
        </w:rPr>
        <w:t>.</w:t>
      </w:r>
      <w:r>
        <w:rPr>
          <w:rtl w:val="true"/>
        </w:rPr>
        <w:t>همکاری در سرقت و مانند آن</w:t>
      </w:r>
      <w:bookmarkEnd w:id="20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مثلا در منزل یا ماشین یا گاو صندوق شخص دیگری را باز کند ولی ماشین، یا اشیاء داخل منزل، ماشین یا گاو صندوق ، توسط فرد دیگری سرقت شود، چنانچه عرفا سرقت مستند به باز گذاشتن در باشد، شخص مذکور ضامن محسوب می شود، چه شخص مذکور قصد همکاری با سارق را داشته و چه قصد نداشته است</w:t>
      </w:r>
      <w:r>
        <w:rPr>
          <w:rFonts w:eastAsia="IRNazanin" w:cs="IRNazanin"/>
          <w:color w:val="111111"/>
          <w:sz w:val="28"/>
          <w:szCs w:val="28"/>
          <w:rtl w:val="true"/>
          <w:lang w:bidi="fa-IR"/>
        </w:rPr>
        <w:t>.</w:t>
      </w:r>
      <w:r>
        <w:rPr>
          <w:rStyle w:val="FootnoteAnchor"/>
          <w:rtl w:val="true"/>
        </w:rPr>
        <w:footnoteReference w:id="1295"/>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دیواری خراب شود و روی همسایه بیفتد یا در خیابان یا کوچه بر </w:t>
      </w:r>
      <w:bookmarkStart w:id="2080" w:name="pg13362_147143"/>
    </w:p>
    <w:p>
      <w:pPr>
        <w:pStyle w:val="BookText"/>
        <w:rPr/>
      </w:pPr>
      <w:bookmarkEnd w:id="2080"/>
      <w:r>
        <w:rPr>
          <w:rFonts w:ascii="IRNazanin" w:hAnsi="IRNazanin" w:eastAsia="IRNazanin"/>
          <w:color w:val="111111"/>
          <w:sz w:val="28"/>
          <w:sz w:val="28"/>
          <w:szCs w:val="28"/>
          <w:rtl w:val="true"/>
          <w:lang w:bidi="fa-IR"/>
        </w:rPr>
        <w:t>عابریا مال یا حیوانی که مالک دارد بیفتد، در صورتی که دیوار در معرض ریزش و سقوط بوده و صاحب دیوار از این امر اطلاع داشته و نسبت به تخریب یا مرمت آن رسیدگی نکرده، ضامن است؛</w:t>
      </w:r>
    </w:p>
    <w:p>
      <w:pPr>
        <w:pStyle w:val="BookText"/>
        <w:rPr/>
      </w:pPr>
      <w:r>
        <w:rPr>
          <w:rFonts w:ascii="IRNazanin" w:hAnsi="IRNazanin" w:eastAsia="IRNazanin"/>
          <w:color w:val="111111"/>
          <w:sz w:val="28"/>
          <w:sz w:val="28"/>
          <w:szCs w:val="28"/>
          <w:rtl w:val="true"/>
          <w:lang w:bidi="fa-IR"/>
        </w:rPr>
        <w:t>البته اگر کسی که دیوار روی او خراب شده یا صاحب مال یا صاحب حیوان می دانسته دیوار در معرض خرابی و ریزش است و با این حال، زیر دیوار استراحت کرده یا مال یا حیوان خود را آنجا قرار داده، صاحب دیوار ضامن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شیئی را بر روی دیوار یا پشت بام بگذارد، طوری که عرفا در معرض افتادن باشد و بر کسی یا مالی افتاده و خسارت وارد کند، ضامن است، اما اگر شیء مذكور عرفا در معرض سقوط نبوده و به طور اتفاقی به سبب حادثه ای بیفتد، وی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ملک خود آتشی بیفروزد و آتش به ملک دیگری سرایت کرده و به انسان یا مال دیگری آسیب وارد کند، چنانچه آتش عرف سرایت کننده بوده، ضامن است؛</w:t>
      </w:r>
    </w:p>
    <w:p>
      <w:pPr>
        <w:pStyle w:val="BookText"/>
        <w:rPr/>
      </w:pPr>
      <w:r>
        <w:rPr>
          <w:rFonts w:ascii="IRNazanin" w:hAnsi="IRNazanin" w:eastAsia="IRNazanin"/>
          <w:color w:val="111111"/>
          <w:sz w:val="28"/>
          <w:sz w:val="28"/>
          <w:szCs w:val="28"/>
          <w:rtl w:val="true"/>
          <w:lang w:bidi="fa-IR"/>
        </w:rPr>
        <w:t>ولی اگر آتش عرفا سرایت کننده محسوب نمی شده و اتفاقا به سبب وزش باد ناگهانی و مانند آن سرایت کرده، وی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زمین، باغ یا مزرعه خود آب رها کند و حجم آب یا فشار آن طوری باشد که در معرض سرایت به ملک مجاور باشد و آب به آن ملک خسارتی وارد نماید، ضامن است؛ در غیر این صورت، ضامن نیست</w:t>
      </w:r>
      <w:r>
        <w:rPr>
          <w:rFonts w:eastAsia="IRNazanin" w:cs="IRNazanin"/>
          <w:color w:val="111111"/>
          <w:sz w:val="28"/>
          <w:szCs w:val="28"/>
          <w:rtl w:val="true"/>
          <w:lang w:bidi="fa-IR"/>
        </w:rPr>
        <w:t>.</w:t>
      </w:r>
    </w:p>
    <w:p>
      <w:pPr>
        <w:pStyle w:val="Heading6"/>
        <w:numPr>
          <w:ilvl w:val="5"/>
          <w:numId w:val="1"/>
        </w:numPr>
        <w:rPr/>
      </w:pPr>
      <w:bookmarkStart w:id="2081" w:name="__RefHeading___Toc3501996_2322387425"/>
      <w:bookmarkStart w:id="2082" w:name="_Toc803"/>
      <w:bookmarkEnd w:id="2081"/>
      <w:r>
        <w:rPr/>
        <w:t>3</w:t>
      </w:r>
      <w:r>
        <w:rPr>
          <w:rtl w:val="true"/>
        </w:rPr>
        <w:t>.</w:t>
      </w:r>
      <w:r>
        <w:rPr>
          <w:rtl w:val="true"/>
        </w:rPr>
        <w:t>سبب شدن دو یا چند نفر در ایجاد خسارت و آسیب</w:t>
      </w:r>
      <w:bookmarkEnd w:id="20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آسیب رساندن به انسان یا اموال دیگران باشند، هردو، شریک در ضمان خواهند بود؛</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اینکه یک نفر در محل عبور دیگران گودالی حفر کند و فرد دیگری نزدیک آن </w:t>
      </w:r>
      <w:bookmarkStart w:id="2083" w:name="pg13362_147144"/>
    </w:p>
    <w:p>
      <w:pPr>
        <w:pStyle w:val="BookText"/>
        <w:rPr/>
      </w:pPr>
      <w:bookmarkEnd w:id="2083"/>
      <w:r>
        <w:rPr>
          <w:rFonts w:ascii="IRNazanin" w:hAnsi="IRNazanin" w:eastAsia="IRNazanin"/>
          <w:color w:val="111111"/>
          <w:sz w:val="28"/>
          <w:sz w:val="28"/>
          <w:szCs w:val="28"/>
          <w:rtl w:val="true"/>
          <w:lang w:bidi="fa-IR"/>
        </w:rPr>
        <w:t>سنگی قرار دهد و پای عابری که ملتفت آن نیست به سنگ برخورد کرده و در گودال بیفتد که در چنین مواردی، ضمان به عهده هر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 ای موجب آسیب رساندن به انسان یا اموال دیگران شود و در وقوع آن، دو نفر نقش داشته باشند، چنانچه تأثیر یکی از آنان به طور غیر مستقیم و دیگری به طور مستقیم باشد، مثل اینکه کسی گودالی حفر نماید و فرد دیگر با اطلاع از وجود گودال ، انسان یا مالی را در آن بیندازد، فقط شخص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تأثیر وی در وقوع حادثه ، به طور مستقیم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p>
    <w:p>
      <w:pPr>
        <w:pStyle w:val="BookText"/>
        <w:rPr/>
      </w:pPr>
      <w:r>
        <w:rPr>
          <w:rFonts w:ascii="IRNazanin" w:hAnsi="IRNazanin" w:eastAsia="IRNazanin"/>
          <w:color w:val="111111"/>
          <w:sz w:val="28"/>
          <w:sz w:val="28"/>
          <w:szCs w:val="28"/>
          <w:rtl w:val="true"/>
          <w:lang w:bidi="fa-IR"/>
        </w:rPr>
        <w:t>البته، اگر نقش و تأثیر فرد اول نسبت به فرد دوم قوی تر باشد، در این صورت فرد اول ضامن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فردی کالای شکستنی را در کنار شخصی که خوابیده قرار دهد و وی در حالی که خواب است پای خود را دراز کرده و باعث شکستن کالا شود، کسی که کالای مذکور را پایین پای شخص قرار داده ضامن می باشد، نه فردی که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فردی مالی را در خیابان که محل رفت و آمد وسائل نقلیه است قرار داده و راننده ای بی اختیار و بدون توجه از روی آن عبور نماید و موجب از بین رفتن آن شود، فرد اول ضامن است و راننده ضامن محسوب نمی شود </w:t>
      </w:r>
      <w:r>
        <w:rPr>
          <w:rFonts w:eastAsia="IRNazanin" w:cs="IRNazanin"/>
          <w:color w:val="111111"/>
          <w:sz w:val="28"/>
          <w:szCs w:val="28"/>
          <w:rtl w:val="true"/>
          <w:lang w:bidi="fa-IR"/>
        </w:rPr>
        <w:t>.</w:t>
      </w:r>
    </w:p>
    <w:p>
      <w:pPr>
        <w:pStyle w:val="Heading6"/>
        <w:numPr>
          <w:ilvl w:val="5"/>
          <w:numId w:val="1"/>
        </w:numPr>
        <w:rPr/>
      </w:pPr>
      <w:bookmarkStart w:id="2084" w:name="__RefHeading___Toc3501998_2322387425"/>
      <w:bookmarkStart w:id="2085" w:name="_Toc804"/>
      <w:bookmarkEnd w:id="2084"/>
      <w:r>
        <w:rPr/>
        <w:t>4</w:t>
      </w:r>
      <w:r>
        <w:rPr>
          <w:rtl w:val="true"/>
        </w:rPr>
        <w:t>.</w:t>
      </w:r>
      <w:r>
        <w:rPr>
          <w:rtl w:val="true"/>
        </w:rPr>
        <w:t>مقدار ضمان در سوانح رانندگی</w:t>
      </w:r>
      <w:bookmarkEnd w:id="20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سانحه رانندگی، وسیله نقلیه فرد آسیب ببیند و دچار افت قیمت گردد، فرد مقصر</w:t>
      </w:r>
      <w:r>
        <w:rPr>
          <w:rStyle w:val="FootnoteAnchor"/>
          <w:rtl w:val="true"/>
        </w:rPr>
        <w:footnoteReference w:id="1296"/>
      </w:r>
      <w:r>
        <w:rPr>
          <w:rFonts w:ascii="IRNazanin" w:hAnsi="IRNazanin" w:eastAsia="IRNazanin"/>
          <w:color w:val="111111"/>
          <w:sz w:val="28"/>
          <w:sz w:val="28"/>
          <w:szCs w:val="28"/>
          <w:rtl w:val="true"/>
          <w:lang w:bidi="fa-IR"/>
        </w:rPr>
        <w:t>ضامن افت قیمتی که بر اثر تصادف ایجاد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کاهش قیمت وسیله نقلیه از خرج تعمیرات آن بیشتر باشد، پرداخت مبلغ تعمیر به تنهایی کافی در رفع ضمان نیست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قیمت ماشین در اثر تصادف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کاهش یابد، ولی هزینه </w:t>
      </w:r>
    </w:p>
    <w:p>
      <w:pPr>
        <w:pStyle w:val="BookText"/>
        <w:rPr/>
      </w:pPr>
      <w:r>
        <w:rPr>
          <w:rFonts w:ascii="IRNazanin" w:hAnsi="IRNazanin" w:eastAsia="IRNazanin"/>
          <w:color w:val="111111"/>
          <w:sz w:val="28"/>
          <w:sz w:val="28"/>
          <w:szCs w:val="28"/>
          <w:rtl w:val="true"/>
          <w:lang w:bidi="fa-IR"/>
        </w:rPr>
        <w:t xml:space="preserve">تعمیرو صافکاری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باشد، پرداخت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 کافی نیست و فرد مقصر علاوه بر آن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دیگر نیز بپردازد؛ مگر آنکه طرف مقابل به پرداخت هزینه تعمیر و صافکاری رضایت داده و باقیمانده آن را ابراء ذمه نموده 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در سانحه تصادف ، شیئی از قطعات وسيله نقليه را که مستقلا ارزش مالی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چراغ یا آینه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کند یا به آن آسیب برساند، ولی قیمت کل وسیله نقلیه کاهش نیابد، ضامن تلف یا عیب پدید آمده می باشد</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تشخیص مقصردر سوانح رانندگی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فقط مقررات راهنمایی و رانندگی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ملاحظه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عرفا به چه کسی استناد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کارشناس قانونی در تعیین مقصر، در صورتی معتبر است که مطابق با نظر عرف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از لحاظ عرفی، هر دو طرف سانحه ، در بروز حادثه و خسارت به وسیله نقلیه مقصر محسوب می شوند، مسأله دارای صورت های مختلفی است که حکم آن در ضمن مثال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ماشینی در خیابان اصلی با سرعت در حال حرکت بوده و موتور سواری از خیابان فرعی با سرعت وارد اصلی شده و تصادف صورت گیرد، نسبت به خسارت وارد شده بر ماشین مذکور چند صورت تصور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عرفی تقصیر به طرفین برابر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موتور سوار ضامن نصف خسارت وارد شده بر ماشین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عرفی تقصير</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مربوط به موتور سوار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مربوط به راننده ماشین </w:t>
      </w:r>
      <w:bookmarkStart w:id="2086" w:name="pg13362_147146"/>
    </w:p>
    <w:p>
      <w:pPr>
        <w:pStyle w:val="BookText"/>
        <w:rPr/>
      </w:pPr>
      <w:bookmarkEnd w:id="2086"/>
      <w:r>
        <w:rPr>
          <w:rFonts w:ascii="IRNazanin" w:hAnsi="IRNazanin" w:eastAsia="IRNazanin"/>
          <w:color w:val="111111"/>
          <w:sz w:val="28"/>
          <w:sz w:val="28"/>
          <w:szCs w:val="28"/>
          <w:rtl w:val="true"/>
          <w:lang w:bidi="fa-IR"/>
        </w:rPr>
        <w:t xml:space="preserve">باشد؛ در این صورت، موتور سوار بنابر فتوی ضامن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خسارت ماشین است؛</w:t>
      </w:r>
    </w:p>
    <w:p>
      <w:pPr>
        <w:pStyle w:val="BookText"/>
        <w:rPr/>
      </w:pPr>
      <w:r>
        <w:rPr>
          <w:rFonts w:ascii="IRNazanin" w:hAnsi="IRNazanin" w:eastAsia="IRNazanin"/>
          <w:color w:val="111111"/>
          <w:sz w:val="28"/>
          <w:sz w:val="28"/>
          <w:szCs w:val="28"/>
          <w:rtl w:val="true"/>
          <w:lang w:bidi="fa-IR"/>
        </w:rPr>
        <w:t xml:space="preserve">ولی ضامن بودن موتور سوار نسبت به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دیگر، محل اشکال بوده و بنابر احتیاط، لازم است دو طرف با یکدیگر مصالحه کنند و مناسب است براساس قاعدة عدل و انصاف مصالحه به نصف آن انجام شود که با رعایت این امر، موتور سوار در مجموع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خسارت را پرداخت می کند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دیگر خسارت وارد بر ماشین را ضامن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عرفی تقصیر</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مربوط به موتور سوار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مربوط به راننده ماشین باشد، موتور سوار بنابر فتوى ضامن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و ضامن بودن وی نسبت به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دیگر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محل اشکال است و بنابر احتياط ، لازم است دو طرف نسبت به آن مقدار مصالحه کنند و مناسب است براساس قاعدة عدل و انصاف، مصالحه به نصف این مقدار صورت پذیرد که با رعایت این امر، موتور سوار در مجموع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خسارت را پرداخت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های مذکور، در مورد خسارت های وارد بر موتور نیز جاری می شود و حکم ضامن بودن راننده ماشین نسبت به آن ، از توضیحات فوق، فهمیده می شود</w:t>
      </w:r>
      <w:r>
        <w:rPr>
          <w:rFonts w:eastAsia="IRNazanin" w:cs="IRNazanin"/>
          <w:color w:val="111111"/>
          <w:sz w:val="28"/>
          <w:szCs w:val="28"/>
          <w:rtl w:val="true"/>
          <w:lang w:bidi="fa-IR"/>
        </w:rPr>
        <w:t>.</w:t>
      </w:r>
      <w:r>
        <w:rPr>
          <w:rStyle w:val="FootnoteAnchor"/>
          <w:rtl w:val="true"/>
        </w:rPr>
        <w:footnoteReference w:id="1298"/>
      </w:r>
    </w:p>
    <w:p>
      <w:pPr>
        <w:pStyle w:val="Heading6"/>
        <w:numPr>
          <w:ilvl w:val="5"/>
          <w:numId w:val="1"/>
        </w:numPr>
        <w:rPr/>
      </w:pPr>
      <w:bookmarkStart w:id="2087" w:name="__RefHeading___Toc3502000_2322387425"/>
      <w:bookmarkStart w:id="2088" w:name="_Toc805"/>
      <w:bookmarkEnd w:id="2087"/>
      <w:r>
        <w:rPr/>
        <w:t>5</w:t>
      </w:r>
      <w:r>
        <w:rPr>
          <w:rtl w:val="true"/>
        </w:rPr>
        <w:t>.</w:t>
      </w:r>
      <w:r>
        <w:rPr>
          <w:rtl w:val="true"/>
        </w:rPr>
        <w:t>وادار کردن دیگری بر اتلاف مال</w:t>
      </w:r>
      <w:bookmarkEnd w:id="2088"/>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فردی را وادار به از بین بردن مال شخص دیگری نماید به گونه ای که با وجود آن اجبار و اکراه، اقدام به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مال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برای وی مجاز گردد، کسی که اجبار کرده ضامن است و تلف کننده مال، ضامن محسوب نمی شود</w:t>
      </w:r>
      <w:r>
        <w:rPr>
          <w:rFonts w:eastAsia="IRNazanin" w:cs="IRNazanin"/>
          <w:color w:val="111111"/>
          <w:sz w:val="28"/>
          <w:szCs w:val="28"/>
          <w:rtl w:val="true"/>
          <w:lang w:bidi="fa-IR"/>
        </w:rPr>
        <w:t xml:space="preserve">. </w:t>
      </w:r>
      <w:bookmarkStart w:id="2089" w:name="pg13362_147147"/>
    </w:p>
    <w:p>
      <w:pPr>
        <w:pStyle w:val="BookText"/>
        <w:rPr/>
      </w:pPr>
      <w:bookmarkEnd w:id="2089"/>
      <w:r>
        <w:rPr>
          <w:rFonts w:ascii="IRNazanin" w:hAnsi="IRNazanin" w:eastAsia="IRNazanin"/>
          <w:color w:val="111111"/>
          <w:sz w:val="28"/>
          <w:sz w:val="28"/>
          <w:szCs w:val="28"/>
          <w:rtl w:val="true"/>
          <w:lang w:bidi="fa-IR"/>
        </w:rPr>
        <w:t>شایان ذکر است، حکم مذکور در موردی است که مال از بین رفته، تحت تسلط و اختیار فردی که آن را از بین برده، قرار نگرفته باشد یا اینکه تسلط وی بر آن مال حكم امانت را داشته باشد،</w:t>
      </w:r>
      <w:r>
        <w:rPr>
          <w:rStyle w:val="FootnoteAnchor"/>
          <w:rtl w:val="true"/>
        </w:rPr>
        <w:footnoteReference w:id="1299"/>
      </w:r>
      <w:r>
        <w:rPr>
          <w:rFonts w:ascii="IRNazanin" w:hAnsi="IRNazanin" w:eastAsia="IRNazanin"/>
          <w:color w:val="111111"/>
          <w:sz w:val="28"/>
          <w:sz w:val="28"/>
          <w:szCs w:val="28"/>
          <w:rtl w:val="true"/>
          <w:lang w:bidi="fa-IR"/>
        </w:rPr>
        <w:t>مثل اینکه مال به عنوان ودیعه به وی سپرده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فردی مالی را غصب کرده و شخص دیگری وی را به از بین بردن آن مال مجبور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نفر ضامن هستند و احکام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جاری می شود</w:t>
      </w:r>
      <w:r>
        <w:rPr>
          <w:rFonts w:eastAsia="IRNazanin" w:cs="IRNazanin"/>
          <w:color w:val="111111"/>
          <w:sz w:val="28"/>
          <w:szCs w:val="28"/>
          <w:rtl w:val="true"/>
          <w:lang w:bidi="fa-IR"/>
        </w:rPr>
        <w:t>.</w:t>
      </w:r>
    </w:p>
    <w:p>
      <w:pPr>
        <w:pStyle w:val="Heading6"/>
        <w:numPr>
          <w:ilvl w:val="5"/>
          <w:numId w:val="1"/>
        </w:numPr>
        <w:rPr/>
      </w:pPr>
      <w:bookmarkStart w:id="2090" w:name="__RefHeading___Toc3502002_2322387425"/>
      <w:bookmarkStart w:id="2091" w:name="_Toc806"/>
      <w:bookmarkEnd w:id="2090"/>
      <w:r>
        <w:rPr/>
        <w:t>6</w:t>
      </w:r>
      <w:r>
        <w:rPr>
          <w:rtl w:val="true"/>
        </w:rPr>
        <w:t>.</w:t>
      </w:r>
      <w:r>
        <w:rPr>
          <w:rtl w:val="true"/>
        </w:rPr>
        <w:t>عرضه غذای غصبی برای خوردن به دیگری</w:t>
      </w:r>
      <w:bookmarkEnd w:id="20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غذایی را غصب کند و آن را برای خوردن به شخص دیگری به عنوان پذیرایی عرضه نماید و او بدون اطلاع از غصبی بودن مال ، آن را بخورد، هر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غاصب و خورنده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هستند و مالک می تواند به هر یک از دو نفر رجوع کند؛</w:t>
      </w:r>
    </w:p>
    <w:p>
      <w:pPr>
        <w:pStyle w:val="BookText"/>
        <w:rPr/>
      </w:pPr>
      <w:r>
        <w:rPr>
          <w:rFonts w:ascii="IRNazanin" w:hAnsi="IRNazanin" w:eastAsia="IRNazanin"/>
          <w:color w:val="111111"/>
          <w:sz w:val="28"/>
          <w:sz w:val="28"/>
          <w:szCs w:val="28"/>
          <w:rtl w:val="true"/>
          <w:lang w:bidi="fa-IR"/>
        </w:rPr>
        <w:t>البته اگر مالک عوض آن را</w:t>
      </w:r>
      <w:r>
        <w:rPr>
          <w:rStyle w:val="FootnoteAnchor"/>
          <w:rtl w:val="true"/>
        </w:rPr>
        <w:footnoteReference w:id="1301"/>
      </w:r>
      <w:r>
        <w:rPr>
          <w:rFonts w:ascii="IRNazanin" w:hAnsi="IRNazanin" w:eastAsia="IRNazanin"/>
          <w:color w:val="111111"/>
          <w:sz w:val="28"/>
          <w:sz w:val="28"/>
          <w:szCs w:val="28"/>
          <w:rtl w:val="true"/>
          <w:lang w:bidi="fa-IR"/>
        </w:rPr>
        <w:t>از غاصب بابت غرامت بگیرد، غاصب حق رجوع به کسی که غذا را خورده ، ندارد؛ اما اگر عوض را از خورنده غذا گرفت ، او می تواند معادل آنچه را به مالک بابت غرامت داده ، از غاصب بگیرد</w:t>
      </w:r>
      <w:r>
        <w:rPr>
          <w:rFonts w:eastAsia="IRNazanin" w:cs="IRNazanin"/>
          <w:color w:val="111111"/>
          <w:sz w:val="28"/>
          <w:szCs w:val="28"/>
          <w:rtl w:val="true"/>
          <w:lang w:bidi="fa-IR"/>
        </w:rPr>
        <w:t>.</w:t>
      </w:r>
    </w:p>
    <w:p>
      <w:pPr>
        <w:pStyle w:val="Heading6"/>
        <w:numPr>
          <w:ilvl w:val="5"/>
          <w:numId w:val="1"/>
        </w:numPr>
        <w:rPr/>
      </w:pPr>
      <w:bookmarkStart w:id="2092" w:name="__RefHeading___Toc3502004_2322387425"/>
      <w:bookmarkStart w:id="2093" w:name="_Toc807"/>
      <w:bookmarkEnd w:id="2092"/>
      <w:r>
        <w:rPr/>
        <w:t>7</w:t>
      </w:r>
      <w:r>
        <w:rPr>
          <w:rtl w:val="true"/>
        </w:rPr>
        <w:t>.</w:t>
      </w:r>
      <w:r>
        <w:rPr>
          <w:rtl w:val="true"/>
        </w:rPr>
        <w:t>عرضه غذای غصبی برای خوردن به خود مالک</w:t>
      </w:r>
      <w:bookmarkEnd w:id="2093"/>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غذایی را غصب کند و آن غذا را به خود مالک بدون اطلاع وی از اینکه غذای مذکور مال خود اوست به عنوان پذیرایی عرضه نماید و مالک آن را بخورد، غاصب ضامن آن است؛</w:t>
      </w:r>
      <w:r>
        <w:rPr>
          <w:rStyle w:val="FootnoteAnchor"/>
          <w:rtl w:val="true"/>
        </w:rPr>
        <w:footnoteReference w:id="1302"/>
      </w:r>
      <w:bookmarkStart w:id="2094" w:name="pg13362_147148"/>
    </w:p>
    <w:p>
      <w:pPr>
        <w:pStyle w:val="BookText"/>
        <w:rPr/>
      </w:pPr>
      <w:bookmarkEnd w:id="2094"/>
      <w:r>
        <w:rPr>
          <w:rFonts w:ascii="IRNazanin" w:hAnsi="IRNazanin" w:eastAsia="IRNazanin"/>
          <w:color w:val="111111"/>
          <w:sz w:val="28"/>
          <w:sz w:val="28"/>
          <w:szCs w:val="28"/>
          <w:rtl w:val="true"/>
          <w:lang w:bidi="fa-IR"/>
        </w:rPr>
        <w:t>البته، اگر مالک برمنزل غاصب وارد شود و غذایی را ببیند و به اعتقاد اینکه غذای غاصب است، بدون درخواست وی یا عرضه آن برای خوردن، غذا را بخورد و بعد متوجه شود غذای خودش را خورده است، غاصب ضامن محسوب نمی شود وضمان يد وی نسبت به غذای مذکور برطرف می شود</w:t>
      </w:r>
      <w:r>
        <w:rPr>
          <w:rFonts w:eastAsia="IRNazanin" w:cs="IRNazanin"/>
          <w:color w:val="111111"/>
          <w:sz w:val="28"/>
          <w:szCs w:val="28"/>
          <w:rtl w:val="true"/>
          <w:lang w:bidi="fa-IR"/>
        </w:rPr>
        <w:t>.</w:t>
      </w:r>
    </w:p>
    <w:p>
      <w:pPr>
        <w:pStyle w:val="Heading5"/>
        <w:numPr>
          <w:ilvl w:val="4"/>
          <w:numId w:val="1"/>
        </w:numPr>
        <w:rPr/>
      </w:pPr>
      <w:bookmarkStart w:id="2095" w:name="__RefHeading___Toc3502006_2322387425"/>
      <w:bookmarkStart w:id="2096" w:name="_Toc808"/>
      <w:bookmarkEnd w:id="2095"/>
      <w:r>
        <w:rPr>
          <w:rtl w:val="true"/>
        </w:rPr>
        <w:t>اقدام مالک به گرفتن حق خود و جبران هزینه ها</w:t>
      </w:r>
      <w:bookmarkEnd w:id="20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مالش غصب شده یا توسط دیگران از بین رفته و عوض آن را طلبکار است، در صورتی که راهی برای دست یابی به مال خود یا عوض آن نداشته و ناچار شود به حاکم غیر شرعی مراجعه نماید، اقدام به این کار برای وی جایز 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برای پس گرفتن حق خویش از غاصب یا کسی که به ناحق مال وی را از بین برده ، هزینه هایی را متحمل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هزینه دادرسی، حق کارشناسی و حق الوكاله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غاصب شرعا ضامن این هزینه ها نیست، ولی چون به جهت غصب، معصیت نموده و به حق دیگری تجاوز کرده است، اگر با جبران هزینه ها از او حلالیت بطلبد اشکال ندارد</w:t>
      </w:r>
      <w:r>
        <w:rPr>
          <w:rFonts w:eastAsia="IRNazanin" w:cs="IRNazanin"/>
          <w:color w:val="111111"/>
          <w:sz w:val="28"/>
          <w:szCs w:val="28"/>
          <w:rtl w:val="true"/>
          <w:lang w:bidi="fa-IR"/>
        </w:rPr>
        <w:t xml:space="preserve">. </w:t>
      </w:r>
      <w:bookmarkStart w:id="2097" w:name="pg13362_147149"/>
    </w:p>
    <w:p>
      <w:pPr>
        <w:pStyle w:val="Heading2"/>
        <w:numPr>
          <w:ilvl w:val="1"/>
          <w:numId w:val="1"/>
        </w:numPr>
        <w:rPr/>
      </w:pPr>
      <w:bookmarkStart w:id="2098" w:name="__RefHeading___Toc3502008_2322387425"/>
      <w:bookmarkStart w:id="2099" w:name="_Toc809"/>
      <w:bookmarkEnd w:id="2097"/>
      <w:bookmarkEnd w:id="2098"/>
      <w:r>
        <w:rPr>
          <w:rtl w:val="true"/>
        </w:rPr>
        <w:t>اقرار</w:t>
      </w:r>
      <w:bookmarkEnd w:id="2099"/>
    </w:p>
    <w:p>
      <w:pPr>
        <w:pStyle w:val="Heading3"/>
        <w:numPr>
          <w:ilvl w:val="2"/>
          <w:numId w:val="1"/>
        </w:numPr>
        <w:rPr/>
      </w:pPr>
      <w:bookmarkStart w:id="2100" w:name="__RefHeading___Toc3502010_2322387425"/>
      <w:bookmarkStart w:id="2101" w:name="_Toc810"/>
      <w:bookmarkEnd w:id="2100"/>
      <w:r>
        <w:rPr>
          <w:rtl w:val="true"/>
        </w:rPr>
        <w:t>تعریف اقرار</w:t>
      </w:r>
      <w:bookmarkEnd w:id="21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فردی اعتراف نماید حقی برعهده وی ثابت است یا حقی را که به نفع اوست از خویش نفی نماید</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مانند اینکه فرد اعتراف نماید مبلغ معینی را به شخصی بدهکار است یا متعهد به ساخت و تحویل وسیله معینی برای دیگری می باشد یا ابراز نماید که فلان مال متعلق به وی نیست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طلبی را که از فلانی داشتم، قبلا به او بخشیده ام و وی را بریء الذمه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فسخ در معامله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فسخ خود در معامله را قبلا اسقاط کرده ام</w:t>
      </w:r>
      <w:r>
        <w:rPr>
          <w:rFonts w:eastAsia="IRNazanin" w:cs="IRNazanin"/>
          <w:color w:val="111111"/>
          <w:sz w:val="28"/>
          <w:szCs w:val="28"/>
          <w:rtl w:val="true"/>
          <w:lang w:bidi="fa-IR"/>
        </w:rPr>
        <w:t>».</w:t>
      </w:r>
    </w:p>
    <w:p>
      <w:pPr>
        <w:pStyle w:val="Heading3"/>
        <w:numPr>
          <w:ilvl w:val="2"/>
          <w:numId w:val="1"/>
        </w:numPr>
        <w:rPr/>
      </w:pPr>
      <w:bookmarkStart w:id="2102" w:name="__RefHeading___Toc3502012_2322387425"/>
      <w:bookmarkStart w:id="2103" w:name="_Toc811"/>
      <w:bookmarkEnd w:id="2102"/>
      <w:r>
        <w:rPr>
          <w:rtl w:val="true"/>
        </w:rPr>
        <w:t>کیفیت تحقق اقرار</w:t>
      </w:r>
      <w:bookmarkEnd w:id="2103"/>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همان طور که به صورت لفظی و با کلام محقق می شود، به صورت عملی، کتبی و نوشتاری و همین طور با اشاره ای که معنای آن را بفهماند نیز انجام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اقرار، صیغه خاصی شرط نیست و تحقق آن منحصر به دلالت لفظی</w:t>
      </w:r>
      <w:r>
        <w:rPr>
          <w:rStyle w:val="FootnoteAnchor"/>
          <w:rtl w:val="true"/>
        </w:rPr>
        <w:footnoteReference w:id="1304"/>
      </w:r>
      <w:r>
        <w:rPr>
          <w:rFonts w:ascii="IRNazanin" w:hAnsi="IRNazanin" w:eastAsia="IRNazanin"/>
          <w:color w:val="111111"/>
          <w:sz w:val="28"/>
          <w:sz w:val="28"/>
          <w:szCs w:val="28"/>
          <w:rtl w:val="true"/>
          <w:lang w:bidi="fa-IR"/>
        </w:rPr>
        <w:t xml:space="preserve">نیست و لازم نیست اقرار فرد به طور صریح باشد واقرار ضمنی نیز کافی است؛ بلکه اگر کلام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داشته باشد که آن لازمه شامل اعتراف به حقی برعهده آن فرد یا نفی حقی که به نفعش بوده باشد، اقرار محقق شده است، هرچند وی قصد خبر دادن از آن لازمه را نداشته و یا نسبت به وجود آن لازمه بی توجه یا بی اطلاع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علی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ای را که ساکن هستم از حسین خریده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گفتار او اقرار است به اینکه آن خانه قبلا 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وی مدعی است که خانه از جانب حسین به وی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فردی ادعا نماید از شخص دیگری طلبکار است و آن شخص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 را 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 مذکور اقرار است به اینکه وی سابقا به مدعی بدهکار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ادای بدهیش را به 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یکی از دو طرف که در مورد مالی با هم نزاع دارند، به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من 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چنین گفتاری اقرار است به اینکه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 را طلاق 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گفتار اقرار است بر اینکه آن زن سابقا همسر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محقق می شود که فرد با حالت یقین یا اطمینان کلامی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یا به گمانم شما از من مبلغی را طلبکارید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مرتکب شرب خمر شده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فلانی همسر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نیست</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حجت ظاهری محسوب می شود و در صورتی نافذ است که احتمال معقول صدق و راستی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فرد علم به کذب یا </w:t>
      </w:r>
      <w:bookmarkStart w:id="2104" w:name="pg13362_147151"/>
    </w:p>
    <w:p>
      <w:pPr>
        <w:pStyle w:val="BookText"/>
        <w:rPr/>
      </w:pPr>
      <w:bookmarkEnd w:id="2104"/>
      <w:r>
        <w:rPr>
          <w:rFonts w:ascii="IRNazanin" w:hAnsi="IRNazanin" w:eastAsia="IRNazanin"/>
          <w:color w:val="111111"/>
          <w:sz w:val="28"/>
          <w:sz w:val="28"/>
          <w:szCs w:val="28"/>
          <w:rtl w:val="true"/>
          <w:lang w:bidi="fa-IR"/>
        </w:rPr>
        <w:t>اشتباه بودن آن دارد، اقرار مذکور اثری ندارد و جایز نیست اثری را بر آن مترتب نماید؛ مثلا کسی که اقرار به بدهکار بودن به فردی کرده است در حالی که آن فرد می داند از وی طلبی ندارد، در این صورت فرد مذکور نمی تواند اقرار کننده را الزام به پرداخت بدهی مورد اقرار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حجت بودن آن اختصاص به اقرار نزد حاکم شرع و صدور حکم توسط وی ندارد؛ البته، در برخی موارد همچون اجرای حدود لازم است اقرار به کیفیت خاصی در نزد حاکم شرع صورت گیرد، که احکام و شرایط مربوط به آنها در کتاب های مفصل تر ذکر شده است</w:t>
      </w:r>
      <w:r>
        <w:rPr>
          <w:rFonts w:eastAsia="IRNazanin" w:cs="IRNazanin"/>
          <w:color w:val="111111"/>
          <w:sz w:val="28"/>
          <w:szCs w:val="28"/>
          <w:rtl w:val="true"/>
          <w:lang w:bidi="fa-IR"/>
        </w:rPr>
        <w:t>.</w:t>
      </w:r>
    </w:p>
    <w:p>
      <w:pPr>
        <w:pStyle w:val="Heading3"/>
        <w:numPr>
          <w:ilvl w:val="2"/>
          <w:numId w:val="1"/>
        </w:numPr>
        <w:rPr/>
      </w:pPr>
      <w:bookmarkStart w:id="2105" w:name="__RefHeading___Toc3502014_2322387425"/>
      <w:bookmarkStart w:id="2106" w:name="_Toc812"/>
      <w:bookmarkEnd w:id="2105"/>
      <w:r>
        <w:rPr>
          <w:rtl w:val="true"/>
        </w:rPr>
        <w:t>شرایط اقرار کننده و کسی که به نفعش اقرار می شود</w:t>
      </w:r>
      <w:bookmarkEnd w:id="21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کننده باید بالغ و عاقل باشد و کلام یا عمل خود را با قصد و اختيار منعقد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اقرار فرد نابالغ، مجنون، مست، کسی که از روی شوخی یا در حال خواب یا هیپنوتیزم سخنی گفته یا وی را مجبور به سخن گفتن نموده اند</w:t>
      </w:r>
      <w:r>
        <w:rPr>
          <w:rStyle w:val="FootnoteAnchor"/>
          <w:rtl w:val="true"/>
        </w:rPr>
        <w:footnoteReference w:id="1305"/>
      </w:r>
      <w:r>
        <w:rPr>
          <w:rFonts w:ascii="IRNazanin" w:hAnsi="IRNazanin" w:eastAsia="IRNazanin"/>
          <w:color w:val="111111"/>
          <w:sz w:val="28"/>
          <w:sz w:val="28"/>
          <w:szCs w:val="28"/>
          <w:rtl w:val="true"/>
          <w:lang w:bidi="fa-IR"/>
        </w:rPr>
        <w:t>یا مضطر به آن شده،</w:t>
      </w:r>
      <w:r>
        <w:rPr>
          <w:rStyle w:val="FootnoteAnchor"/>
          <w:rtl w:val="true"/>
        </w:rPr>
        <w:footnoteReference w:id="1306"/>
      </w:r>
      <w:r>
        <w:rPr>
          <w:rFonts w:ascii="IRNazanin" w:hAnsi="IRNazanin" w:eastAsia="IRNazanin"/>
          <w:color w:val="111111"/>
          <w:sz w:val="28"/>
          <w:sz w:val="28"/>
          <w:szCs w:val="28"/>
          <w:rtl w:val="true"/>
          <w:lang w:bidi="fa-IR"/>
        </w:rPr>
        <w:t>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اقرار فرد نابالغ در آنچه شرعا حق انجام آن را دارد مثل خرید و فروش اشیای کم ارزش با مال خود</w:t>
      </w:r>
      <w:r>
        <w:rPr>
          <w:rStyle w:val="FootnoteAnchor"/>
          <w:rtl w:val="true"/>
        </w:rPr>
        <w:footnoteReference w:id="1307"/>
      </w:r>
      <w:r>
        <w:rPr>
          <w:rFonts w:ascii="IRNazanin" w:hAnsi="IRNazanin" w:eastAsia="IRNazanin"/>
          <w:color w:val="111111"/>
          <w:sz w:val="28"/>
          <w:sz w:val="28"/>
          <w:szCs w:val="28"/>
          <w:rtl w:val="true"/>
          <w:lang w:bidi="fa-IR"/>
        </w:rPr>
        <w:t>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حکم اقرار سفیه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فرد بیمار در مریضی متصل به فوت در مسائل </w:t>
      </w: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فرد مفلس</w:t>
      </w:r>
      <w:r>
        <w:rPr>
          <w:rStyle w:val="FootnoteAnchor"/>
          <w:rtl w:val="true"/>
        </w:rPr>
        <w:footnoteReference w:id="1308"/>
      </w:r>
      <w:r>
        <w:rPr>
          <w:rFonts w:ascii="IRNazanin" w:hAnsi="IRNazanin" w:eastAsia="IRNazanin"/>
          <w:color w:val="111111"/>
          <w:sz w:val="28"/>
          <w:sz w:val="28"/>
          <w:szCs w:val="28"/>
          <w:rtl w:val="true"/>
          <w:lang w:bidi="fa-IR"/>
        </w:rPr>
        <w:t xml:space="preserve">در مورد اموالی که نسبت به آن محجور شده </w:t>
      </w:r>
      <w:bookmarkStart w:id="2107" w:name="pg13362_147152"/>
    </w:p>
    <w:p>
      <w:pPr>
        <w:pStyle w:val="BookText"/>
        <w:rPr/>
      </w:pPr>
      <w:bookmarkEnd w:id="2107"/>
      <w:r>
        <w:rPr>
          <w:rFonts w:ascii="IRNazanin" w:hAnsi="IRNazanin" w:eastAsia="IRNazanin"/>
          <w:color w:val="111111"/>
          <w:sz w:val="28"/>
          <w:sz w:val="28"/>
          <w:szCs w:val="28"/>
          <w:rtl w:val="true"/>
          <w:lang w:bidi="fa-IR"/>
        </w:rPr>
        <w:t xml:space="preserve">صحیح نیست، ولی اقرار وی در غیر آن اموال مانند منزل مسکونی، اثاث منزل که با توضیحات مذکور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صحيح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مفلس اقرار کند به کسی بدهکار است، اقرار وی صحیح است؛ ولی چنانچه اقرار به بدهکاری بعد از صدور حکم جرباشد، فردی که اقرار به نفع او صورت گرفته با کسانی که در زمان حجر جزء طلبکاران بوده اند، در تقسیم اموال مفلس شریک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نفعش اقرار می شود</w:t>
      </w:r>
      <w:r>
        <w:rPr>
          <w:rStyle w:val="FootnoteAnchor"/>
          <w:rtl w:val="true"/>
        </w:rPr>
        <w:footnoteReference w:id="1309"/>
      </w:r>
      <w:r>
        <w:rPr>
          <w:rFonts w:ascii="IRNazanin" w:hAnsi="IRNazanin" w:eastAsia="IRNazanin"/>
          <w:color w:val="111111"/>
          <w:sz w:val="28"/>
          <w:sz w:val="28"/>
          <w:szCs w:val="28"/>
          <w:rtl w:val="true"/>
          <w:lang w:bidi="fa-IR"/>
        </w:rPr>
        <w:t>می تواند فرد نابالغ، سفيه، مجنون، شخصی که مبتلا به مرض متصل به موت است، مفلس، بیهوش و مانند آن باشد واهلیت استحقاق وی نسبت به مورد اقرار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اقرار به نفع اشخاص صحیح و نافذ است، نسبت به مواردی از قبیل مسجد، حسینیه، مدرسه، مشاهد مشرفه، و موقوفات نیز صحیح و نافذ می باشد</w:t>
      </w:r>
      <w:r>
        <w:rPr>
          <w:rFonts w:eastAsia="IRNazanin" w:cs="IRNazanin"/>
          <w:color w:val="111111"/>
          <w:sz w:val="28"/>
          <w:szCs w:val="28"/>
          <w:rtl w:val="true"/>
          <w:lang w:bidi="fa-IR"/>
        </w:rPr>
        <w:t>.</w:t>
      </w:r>
    </w:p>
    <w:p>
      <w:pPr>
        <w:pStyle w:val="Heading3"/>
        <w:numPr>
          <w:ilvl w:val="2"/>
          <w:numId w:val="1"/>
        </w:numPr>
        <w:rPr/>
      </w:pPr>
      <w:bookmarkStart w:id="2108" w:name="__RefHeading___Toc3502016_2322387425"/>
      <w:bookmarkStart w:id="2109" w:name="_Toc813"/>
      <w:bookmarkEnd w:id="2108"/>
      <w:r>
        <w:rPr>
          <w:rtl w:val="true"/>
        </w:rPr>
        <w:t>اقسام آنچه بدان اقرار می شود</w:t>
      </w:r>
      <w:bookmarkEnd w:id="21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اقرار قرار می گیرد</w:t>
      </w:r>
      <w:r>
        <w:rPr>
          <w:rStyle w:val="FootnoteAnchor"/>
          <w:rtl w:val="true"/>
        </w:rPr>
        <w:footnoteReference w:id="1310"/>
      </w:r>
      <w:r>
        <w:rPr>
          <w:rFonts w:ascii="IRNazanin" w:hAnsi="IRNazanin" w:eastAsia="IRNazanin"/>
          <w:color w:val="111111"/>
          <w:sz w:val="28"/>
          <w:sz w:val="28"/>
          <w:szCs w:val="28"/>
          <w:rtl w:val="true"/>
          <w:lang w:bidi="fa-IR"/>
        </w:rPr>
        <w:t xml:space="preserve">می تواند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اعتراف به شرب خمریا زنا</w:t>
      </w:r>
      <w:r>
        <w:rPr>
          <w:rStyle w:val="FootnoteAnchor"/>
          <w:rtl w:val="true"/>
        </w:rPr>
        <w:footnoteReference w:id="1311"/>
      </w:r>
      <w:r>
        <w:rPr>
          <w:rFonts w:ascii="IRNazanin" w:hAnsi="IRNazanin" w:eastAsia="IRNazanin"/>
          <w:color w:val="111111"/>
          <w:sz w:val="28"/>
          <w:sz w:val="28"/>
          <w:szCs w:val="28"/>
          <w:rtl w:val="true"/>
          <w:lang w:bidi="fa-IR"/>
        </w:rPr>
        <w:t xml:space="preserve">یا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اعتراف به بدهکار بودن به فرد معين</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اقرار می تواند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منفعت مال ، انتفاع از مال، دین، حق، انجام عمل، عقد، ایقاع، زوجیت، طلاق و مانند آن باشد</w:t>
      </w:r>
      <w:r>
        <w:rPr>
          <w:rFonts w:eastAsia="IRNazanin" w:cs="IRNazanin"/>
          <w:color w:val="111111"/>
          <w:sz w:val="28"/>
          <w:szCs w:val="28"/>
          <w:rtl w:val="true"/>
          <w:lang w:bidi="fa-IR"/>
        </w:rPr>
        <w:t xml:space="preserve">. </w:t>
      </w:r>
      <w:bookmarkStart w:id="2110" w:name="pg13362_147153"/>
    </w:p>
    <w:p>
      <w:pPr>
        <w:pStyle w:val="Heading3"/>
        <w:numPr>
          <w:ilvl w:val="2"/>
          <w:numId w:val="1"/>
        </w:numPr>
        <w:rPr/>
      </w:pPr>
      <w:bookmarkStart w:id="2111" w:name="__RefHeading___Toc3502018_2322387425"/>
      <w:bookmarkStart w:id="2112" w:name="_Toc814"/>
      <w:bookmarkEnd w:id="2110"/>
      <w:bookmarkEnd w:id="2111"/>
      <w:r>
        <w:rPr>
          <w:rtl w:val="true"/>
        </w:rPr>
        <w:t>شرایط آنچه بدان اقرار می شود</w:t>
      </w:r>
      <w:bookmarkEnd w:id="21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اقرار قرار می گیرد</w:t>
      </w:r>
      <w:r>
        <w:rPr>
          <w:rStyle w:val="FootnoteAnchor"/>
          <w:rtl w:val="true"/>
        </w:rPr>
        <w:footnoteReference w:id="1312"/>
      </w:r>
      <w:r>
        <w:rPr>
          <w:rFonts w:ascii="IRNazanin" w:hAnsi="IRNazanin" w:eastAsia="IRNazanin"/>
          <w:color w:val="111111"/>
          <w:sz w:val="28"/>
          <w:sz w:val="28"/>
          <w:szCs w:val="28"/>
          <w:rtl w:val="true"/>
          <w:lang w:bidi="fa-IR"/>
        </w:rPr>
        <w:t>باید امری باشد که الزام فرد اقرار کننده بر آن شرعا ممكن باشد، وگرنه اقرارش اثری ندارد؛</w:t>
      </w:r>
    </w:p>
    <w:p>
      <w:pPr>
        <w:pStyle w:val="BookText"/>
        <w:rPr/>
      </w:pPr>
      <w:r>
        <w:rPr>
          <w:rFonts w:ascii="IRNazanin" w:hAnsi="IRNazanin" w:eastAsia="IRNazanin"/>
          <w:color w:val="111111"/>
          <w:sz w:val="28"/>
          <w:sz w:val="28"/>
          <w:szCs w:val="28"/>
          <w:rtl w:val="true"/>
          <w:lang w:bidi="fa-IR"/>
        </w:rPr>
        <w:t>مثلا اگر فرد اقرار نماید که بابت ثمن خرید خمریا گوشت خوک از شخصی به وی بدهکار است،اقرار مذکور نافذ نیست</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همین طور، اگر اقرار کند که نذر کرده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فقير صدقه دهد یا برای فقیر لباس زمستانی بخرد، فرد فقیر نمی تواند براساس اقرار مذکور وی را ملزم به پرداخت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صدقه یا خرید لباس زمستانی برای خودش نماید</w:t>
      </w:r>
      <w:r>
        <w:rPr>
          <w:rFonts w:eastAsia="IRNazanin" w:cs="IRNazanin"/>
          <w:color w:val="111111"/>
          <w:sz w:val="28"/>
          <w:szCs w:val="28"/>
          <w:rtl w:val="true"/>
          <w:lang w:bidi="fa-IR"/>
        </w:rPr>
        <w:t>.</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اقرار به ثبوت حقی نماید،سپس ادعا کند ثابت شدن آن حق به سبب باطلی بوده است ، اقرار وی در مورد حق ثابت می شود و ادعای وی دربطلان سبب پذیرفته نمی شود؛ مانند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میلیون تومان به فلانی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مدعی شود که بدهی مذکور بابت ثمن خرید خمریا گوشت خوک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حکم، اگر فرد اقرار به نفی حق خویش نماید، سپس ادعا کند نفی آن حق به سبب باطلی بوده است؛ مانند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طلبی را که از فلانی داشتم به او بخشیده ام و وی را ابراء ذمه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مدعی شود که ابراء ذمه را در زمانی که محجور بوده، مثلا نابالغ بوده، انجام داده است</w:t>
      </w:r>
      <w:r>
        <w:rPr>
          <w:rFonts w:eastAsia="IRNazanin" w:cs="IRNazanin"/>
          <w:color w:val="111111"/>
          <w:sz w:val="28"/>
          <w:szCs w:val="28"/>
          <w:rtl w:val="true"/>
          <w:lang w:bidi="fa-IR"/>
        </w:rPr>
        <w:t>.</w:t>
      </w:r>
      <w:r>
        <w:rPr>
          <w:rStyle w:val="FootnoteAnchor"/>
          <w:rtl w:val="true"/>
        </w:rPr>
        <w:footnoteReference w:id="1315"/>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به امری اعتراف کند که به ضرر او باشد، اقرار وی صحیح </w:t>
      </w:r>
      <w:bookmarkStart w:id="2113" w:name="pg13362_147154"/>
    </w:p>
    <w:p>
      <w:pPr>
        <w:pStyle w:val="BookText"/>
        <w:rPr/>
      </w:pPr>
      <w:bookmarkEnd w:id="2113"/>
      <w:r>
        <w:rPr>
          <w:rFonts w:ascii="IRNazanin" w:hAnsi="IRNazanin" w:eastAsia="IRNazanin"/>
          <w:color w:val="111111"/>
          <w:sz w:val="28"/>
          <w:sz w:val="28"/>
          <w:szCs w:val="28"/>
          <w:rtl w:val="true"/>
          <w:lang w:bidi="fa-IR"/>
        </w:rPr>
        <w:t>است، ولی اگر اقرارش به نفع وی یا به ضرر غیر او باشد، صحیح نیست؛ مگر اینکه مورد تصديق طرف مقابل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فردی اقرار نماید فلان خانم، زوجة دائمی اوست، ولی آن زن گفته وی را تصدیق نکند، اقرارش در مورد حرام بودن ازدواج با مادر آن زن صحيح است؛ اما با این اقرار رعایت وظایف زوجیت برزن لازم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اقرار به امر مبهمی نماید صحیح است و کسی که به نفعش اقرار شده، می تواند وی را ملزم به تفسیر و بیان و رفع ابهام نماید و چنانچه تفسیر اقرار کننده مطابق با نظر عرف و لغت باشد و صحیح بودن آن احتمال داده شود، از وی پذیرفته می شود؛ مانند اینکه فرد اقرار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معنی بدهکار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فردی را تلف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اقرار فرد مردد بین مقدار کمتر یا بیشتر باشد، مثل اینکه اقرار نماید یا یک میلیون تومان بدهکار است یا دو میلیون تومان، در این صورت مقدار کمتر برای کسی که به نفع او اقرار شده ثابت می شود </w:t>
      </w:r>
      <w:r>
        <w:rPr>
          <w:rFonts w:eastAsia="IRNazanin" w:cs="IRNazanin"/>
          <w:color w:val="111111"/>
          <w:sz w:val="28"/>
          <w:szCs w:val="28"/>
          <w:rtl w:val="true"/>
          <w:lang w:bidi="fa-IR"/>
        </w:rPr>
        <w:t>.</w:t>
      </w:r>
    </w:p>
    <w:p>
      <w:pPr>
        <w:pStyle w:val="Heading3"/>
        <w:numPr>
          <w:ilvl w:val="2"/>
          <w:numId w:val="1"/>
        </w:numPr>
        <w:rPr/>
      </w:pPr>
      <w:bookmarkStart w:id="2114" w:name="__RefHeading___Toc3502020_2322387425"/>
      <w:bookmarkStart w:id="2115" w:name="_Toc815"/>
      <w:bookmarkEnd w:id="2114"/>
      <w:r>
        <w:rPr>
          <w:rtl w:val="true"/>
        </w:rPr>
        <w:t>آثار و توابع اقرار</w:t>
      </w:r>
      <w:bookmarkEnd w:id="21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ابتدا اقرار نماید به شخص معینی بدهکار است و بعد آن را انکار نماید و ابراز کند اصلا به وی بدهکار نیست، یا ابتدا اقرار نماید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شخص معینی بدهکار است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من به شخص مذکور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است 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اقرار اولیه وی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فرد مدعی شود که اقرارش شرایط صحت را دارا نبوده، مثلا از روی اکراه یا اضطرار بوده یا در حال مستی و زوال عقل صورت گرفته، باید آن را از راه معتبر شرعی اثبات نماید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اقرار کند مال مشخصی مانند وسیله نقلیه ای که در اختیار اوست، متعلق به فلان شخص است، سپس اقرار نماید همان مال متعلق </w:t>
      </w:r>
    </w:p>
    <w:p>
      <w:pPr>
        <w:pStyle w:val="BookText"/>
        <w:rPr/>
      </w:pPr>
      <w:r>
        <w:rPr>
          <w:rFonts w:ascii="IRNazanin" w:hAnsi="IRNazanin" w:eastAsia="IRNazanin"/>
          <w:color w:val="111111"/>
          <w:sz w:val="28"/>
          <w:sz w:val="28"/>
          <w:szCs w:val="28"/>
          <w:rtl w:val="true"/>
          <w:lang w:bidi="fa-IR"/>
        </w:rPr>
        <w:t>به شخص دیگری است، مال مذکور ملک شخص اول محسوب می شود؛ علاوه بر آن، اقرار کننده باید بدل</w:t>
      </w:r>
      <w:r>
        <w:rPr>
          <w:rStyle w:val="FootnoteAnchor"/>
          <w:rtl w:val="true"/>
        </w:rPr>
        <w:footnoteReference w:id="13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مال را به شخص دوم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مثلا منزلی ویلایی در اختیار وی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منزل مال حسین است، به جز اتاقی که در حاشیه حیاط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گفتار اقرار است که غیر از آن اتاق بقیه منزل مال حسین می باشد، نه تمام آن و ذکر استثنای مذکور در اقرار منافی با جمله قبل محسوب نمی شود؛ همین طور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منزل مال حسین نیست، مگر اتاقی که در حاشیه حیاط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گفتار اقرار است که تنها اتاق مذکور مال حسین می باشد، نه تمام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فرد مذکور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منزل مال من است به جز اتاقی که در حاشیه حیاط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گفتار اقرار است که آن اتاق ملک وی نیست و ذکر استثنای مذکور در اقرار منافی با جمله قبل به حساب نمی آید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منزل مال من نیست، مگر اتاقی که در حاشیه حیاط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گفتار اقرار است که تنها اتاق مذکور مال وی است و بقیه منزل مال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تمامی موارد فوق در صورتی که اقرار با رعایت شرایط صحت آن محقق شود، چنانچه اقرار کننده بعدا آن را انکار نماید از وی پذیرفته نمی شود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اقرار به بدهی مدت دار نسبت به شخصی نماید مثلا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فلانی یک میلیون تومان شش ماهه بدهکارم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مذکور صحیح و نافذ است و کسی که به نفعش اقرار شده نمی تواند طلب مذکور را قبل از سررسید آن مطالبه نماید، مگر آنکه به طریق معتبری ثابت نماید آن طلب مدت دار نبوده است</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به شیئی اقرار کند و کسی که به نفعش اقرار شده آن را تصدیق نماید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اقرار مذکور صحیح و نافذ است؛ اما اگر کسی که به نفعش اقرار شده آن را انکار نماید، اقرار مذکور اثری ندارد و در این حکم، فرقی بين اقرار به دین و عین نیست؛</w:t>
      </w:r>
    </w:p>
    <w:p>
      <w:pPr>
        <w:pStyle w:val="BookText"/>
        <w:rPr/>
      </w:pPr>
      <w:r>
        <w:rPr>
          <w:rFonts w:ascii="IRNazanin" w:hAnsi="IRNazanin" w:eastAsia="IRNazanin"/>
          <w:color w:val="111111"/>
          <w:sz w:val="28"/>
          <w:sz w:val="28"/>
          <w:szCs w:val="28"/>
          <w:rtl w:val="true"/>
          <w:lang w:bidi="fa-IR"/>
        </w:rPr>
        <w:t xml:space="preserve">البته، حکم مذکور حکم ظاهری محسوب می شود و چنانچه اقرار کننده میداند که به شخص مذکور واقعا بدهکار است یا مال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ملک وی است، باید به شیوه مشروعی ذمه اش را از دین بری نماید</w:t>
      </w:r>
      <w:r>
        <w:rPr>
          <w:rStyle w:val="FootnoteAnchor"/>
          <w:rtl w:val="true"/>
        </w:rPr>
        <w:footnoteReference w:id="1318"/>
      </w:r>
      <w:r>
        <w:rPr>
          <w:rFonts w:ascii="IRNazanin" w:hAnsi="IRNazanin" w:eastAsia="IRNazanin"/>
          <w:color w:val="111111"/>
          <w:sz w:val="28"/>
          <w:sz w:val="28"/>
          <w:szCs w:val="28"/>
          <w:rtl w:val="true"/>
          <w:lang w:bidi="fa-IR"/>
        </w:rPr>
        <w:t>یا مال مذکور را در اختیار و تحت تسلط صاحبش قرار دهد</w:t>
      </w:r>
      <w:r>
        <w:rPr>
          <w:rStyle w:val="FootnoteAnchor"/>
          <w:rtl w:val="true"/>
        </w:rPr>
        <w:footnoteReference w:id="1319"/>
      </w:r>
      <w:r>
        <w:rPr>
          <w:rFonts w:ascii="IRNazanin" w:hAnsi="IRNazanin" w:eastAsia="IRNazanin"/>
          <w:color w:val="111111"/>
          <w:sz w:val="28"/>
          <w:sz w:val="28"/>
          <w:szCs w:val="28"/>
          <w:rtl w:val="true"/>
          <w:lang w:bidi="fa-IR"/>
        </w:rPr>
        <w:t>و اگر کسی که به نفعش اقرار شده از انکار خویش دست بردارد، چنانچه فرد اقرار کننده هنوز هم براقرار خود باقی است، می تواند وی را به پرداخت بدهی یا پس دادن مال الزام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اقرار کند که تمام یا برخی از اموالی که در اختیار اوست، متعلق به فلان شخص است،</w:t>
      </w:r>
      <w:r>
        <w:rPr>
          <w:rStyle w:val="FootnoteAnchor"/>
          <w:rtl w:val="true"/>
        </w:rPr>
        <w:footnoteReference w:id="1320"/>
      </w:r>
      <w:r>
        <w:rPr>
          <w:rFonts w:ascii="IRNazanin" w:hAnsi="IRNazanin" w:eastAsia="IRNazanin"/>
          <w:color w:val="111111"/>
          <w:sz w:val="28"/>
          <w:sz w:val="28"/>
          <w:szCs w:val="28"/>
          <w:rtl w:val="true"/>
          <w:lang w:bidi="fa-IR"/>
        </w:rPr>
        <w:t xml:space="preserve">یا اقرار کند مبلغی بدهی به دیگری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متهم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اقرارش پذیرفته می شود؛</w:t>
      </w:r>
      <w:r>
        <w:rPr>
          <w:rStyle w:val="FootnoteAnchor"/>
          <w:rtl w:val="true"/>
        </w:rPr>
        <w:footnoteReference w:id="1321"/>
      </w:r>
      <w:r>
        <w:rPr>
          <w:rFonts w:ascii="IRNazanin" w:hAnsi="IRNazanin" w:eastAsia="IRNazanin"/>
          <w:color w:val="111111"/>
          <w:sz w:val="28"/>
          <w:sz w:val="28"/>
          <w:szCs w:val="28"/>
          <w:rtl w:val="true"/>
          <w:lang w:bidi="fa-IR"/>
        </w:rPr>
        <w:t xml:space="preserve">البته اگر این اقرار در مریضی متصل به فوتش باشد، حکم آن در مسائل </w:t>
      </w: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از ورثه اقرار نمایند متوفى مبلغی را به شخصی بدهکار </w:t>
      </w:r>
    </w:p>
    <w:p>
      <w:pPr>
        <w:pStyle w:val="BookText"/>
        <w:rPr/>
      </w:pPr>
      <w:r>
        <w:rPr>
          <w:rFonts w:ascii="IRNazanin" w:hAnsi="IRNazanin" w:eastAsia="IRNazanin"/>
          <w:color w:val="111111"/>
          <w:sz w:val="28"/>
          <w:sz w:val="28"/>
          <w:szCs w:val="28"/>
          <w:rtl w:val="true"/>
          <w:lang w:bidi="fa-IR"/>
        </w:rPr>
        <w:t xml:space="preserve">است یا زکات مال یا رد مظالم و مانند آن بر عهده اوست یا شیء معینی در بین اموال متوقى مال شخص دیگری است، ولی سایر ورثه این امر را انکار نمایند، چنانچه ادعای اقرار کنندگان از راه شرعی مانند شهادت دو مرد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آن دو مرد از ورثه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مطابق با آن عمل می شود؛</w:t>
      </w:r>
    </w:p>
    <w:p>
      <w:pPr>
        <w:pStyle w:val="BookText"/>
        <w:rPr/>
      </w:pPr>
      <w:r>
        <w:rPr>
          <w:rFonts w:ascii="IRNazanin" w:hAnsi="IRNazanin" w:eastAsia="IRNazanin"/>
          <w:color w:val="111111"/>
          <w:sz w:val="28"/>
          <w:sz w:val="28"/>
          <w:szCs w:val="28"/>
          <w:rtl w:val="true"/>
          <w:lang w:bidi="fa-IR"/>
        </w:rPr>
        <w:t>در غیر این صورت، فرد اقرار کننده باید بدهی متوفی را به نسبت سهم خویش از دارایی متوفی بپردازد؛</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ورثه میت یک پسر و دو دختر باشند و از میان آنان، یک دختراقرار نماید که پدرش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بدهکار است و بقیه این امر را انکار نمایند، از آنجا که سهم الارث اقرار کننده برابر با یک چهارم دارایی میت است، بروی لازم است یک چهارم از مقدار بدهکاری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6" w:name="pg13362_147159"/>
      <w:bookmarkStart w:id="2117" w:name="pg13362_147159"/>
      <w:bookmarkEnd w:id="2117"/>
    </w:p>
    <w:p>
      <w:pPr>
        <w:pStyle w:val="Heading2"/>
        <w:numPr>
          <w:ilvl w:val="1"/>
          <w:numId w:val="1"/>
        </w:numPr>
        <w:rPr/>
      </w:pPr>
      <w:bookmarkStart w:id="2118" w:name="pg13362_147159"/>
      <w:bookmarkStart w:id="2119" w:name="__RefHeading___Toc3502022_2322387425"/>
      <w:bookmarkStart w:id="2120" w:name="_Toc816"/>
      <w:bookmarkEnd w:id="2118"/>
      <w:bookmarkEnd w:id="2119"/>
      <w:r>
        <w:rPr>
          <w:rtl w:val="true"/>
        </w:rPr>
        <w:t>قاعده اقرار و مقاصه نوعی</w:t>
      </w:r>
      <w:bookmarkEnd w:id="2120"/>
    </w:p>
    <w:p>
      <w:pPr>
        <w:pStyle w:val="Heading3"/>
        <w:numPr>
          <w:ilvl w:val="2"/>
          <w:numId w:val="1"/>
        </w:numPr>
        <w:rPr/>
      </w:pPr>
      <w:bookmarkStart w:id="2121" w:name="__RefHeading___Toc3502024_2322387425"/>
      <w:bookmarkStart w:id="2122" w:name="_Toc817"/>
      <w:bookmarkEnd w:id="2121"/>
      <w:r>
        <w:rPr>
          <w:rtl w:val="true"/>
        </w:rPr>
        <w:t>توضیح مقدماتی</w:t>
      </w:r>
      <w:bookmarkEnd w:id="21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گاه در قراردادها و معاملات یا امور حقوقی یا ازدواج و مانند آن با غیر شیعیان ارتباط و تعامل دارند؛ از آنجا که نظرات فقهی مذاهب اسلامی در بعضی از موارد متفاوت است، برخی از فقهای شیعه برای روشن شدن وظيفه فرد در موارد محل ابتلای اختلافی،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الزام</w:t>
      </w:r>
      <w:r>
        <w:rPr>
          <w:rFonts w:eastAsia="IRNazanin" w:cs="IRNazanin"/>
          <w:color w:val="111111"/>
          <w:sz w:val="28"/>
          <w:szCs w:val="28"/>
          <w:rtl w:val="true"/>
          <w:lang w:bidi="fa-IR"/>
        </w:rPr>
        <w:t>»</w:t>
      </w:r>
      <w:r>
        <w:rPr>
          <w:rStyle w:val="FootnoteAnchor"/>
          <w:rtl w:val="true"/>
        </w:rPr>
        <w:footnoteReference w:id="1322"/>
      </w:r>
      <w:r>
        <w:rPr>
          <w:rFonts w:ascii="IRNazanin" w:hAnsi="IRNazanin" w:eastAsia="IRNazanin"/>
          <w:color w:val="111111"/>
          <w:sz w:val="28"/>
          <w:sz w:val="28"/>
          <w:szCs w:val="28"/>
          <w:rtl w:val="true"/>
          <w:lang w:bidi="fa-IR"/>
        </w:rPr>
        <w:t>استفاده نموده اند؛</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آنجا که این قاعده به طریق معتبر ثابت نشده، باید این مسائل را بر طبق قواعد دیگر جانشین قاعدة الزام،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مقاص نوعی</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اقرار</w:t>
      </w:r>
      <w:r>
        <w:rPr>
          <w:rFonts w:eastAsia="IRNazanin" w:cs="IRNazanin"/>
          <w:color w:val="111111"/>
          <w:sz w:val="28"/>
          <w:szCs w:val="28"/>
          <w:rtl w:val="true"/>
          <w:lang w:bidi="fa-IR"/>
        </w:rPr>
        <w:t>»</w:t>
      </w:r>
      <w:r>
        <w:rPr>
          <w:rStyle w:val="FootnoteAnchor"/>
          <w:rtl w:val="true"/>
        </w:rPr>
        <w:footnoteReference w:id="1324"/>
      </w:r>
      <w:r>
        <w:rPr>
          <w:rFonts w:ascii="IRNazanin" w:hAnsi="IRNazanin" w:eastAsia="IRNazanin"/>
          <w:color w:val="111111"/>
          <w:sz w:val="28"/>
          <w:sz w:val="28"/>
          <w:szCs w:val="28"/>
          <w:rtl w:val="true"/>
          <w:lang w:bidi="fa-IR"/>
        </w:rPr>
        <w:t>تطبیق کرد و حکم آنها را بیان نمود، بر این اساس در ادامه چند مسأله از موارد محل ابتلا ذکر می شود</w:t>
      </w:r>
      <w:r>
        <w:rPr>
          <w:rFonts w:eastAsia="IRNazanin" w:cs="IRNazanin"/>
          <w:color w:val="111111"/>
          <w:sz w:val="28"/>
          <w:szCs w:val="28"/>
          <w:rtl w:val="true"/>
          <w:lang w:bidi="fa-IR"/>
        </w:rPr>
        <w:t xml:space="preserve">. </w:t>
      </w:r>
      <w:bookmarkStart w:id="2123" w:name="pg13362_147160"/>
    </w:p>
    <w:p>
      <w:pPr>
        <w:pStyle w:val="Heading3"/>
        <w:numPr>
          <w:ilvl w:val="2"/>
          <w:numId w:val="1"/>
        </w:numPr>
        <w:rPr/>
      </w:pPr>
      <w:bookmarkStart w:id="2124" w:name="__RefHeading___Toc3502026_2322387425"/>
      <w:bookmarkStart w:id="2125" w:name="_Toc818"/>
      <w:bookmarkEnd w:id="2123"/>
      <w:bookmarkEnd w:id="2124"/>
      <w:r>
        <w:rPr>
          <w:rtl w:val="true"/>
        </w:rPr>
        <w:t>ازدواج با زنی که قبلا بدون شاهد گرفتن ازدواج کرده</w:t>
      </w:r>
      <w:bookmarkEnd w:id="21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دوازده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ازدواج بدون شاهد گرفتن صحیح است، ولی اهل تستن در این مسأله اختلاف نظر دارند و برخی موافق امامیه هستند و جمعی مانند حنفیان، شافعیان و حنبلیان، ازدواج بدون شاهد گرفتن را باطل می دانند؛ فرقه مالكيه نیز ازدواج مخفیانه را باطل می دانند؛ ولی آنان که مدعی باطل بودن عقد هستند،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مالکیان و بیشتر حنبلیان درباره این گونه ازدواج ها که صحیح یا باطل بودنش بين فقهای اهل تستن مورد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عقد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هیچ کس حق ازدواج با این زن را ندارد، مگر آنکه مردی که عقد ازدواج به نام او صورت گرفته، آن زن را طلاق دهد یا ازدواج او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اهل تستن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این دو مذهب باشد، نمی توان با آن زن ازدواج کرد، مگر آنکه او را طلاق دهد یا ازدواجش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شافعیان و حنفیان در مورد این گونه ازدواج ها معتقد هستند که می توان با چنین زنی ازدواج کرد و نیاز به طلاق یا فسخ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شوهر از پیروان این دو مذهب باشد،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اقرار</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 ازدواج با آن زن جایز است؛ البته چنانچه زن از نظر آنان از جمله زنانی باشد که نیازمند عده هستند، ازدواج مذکور باید بعد از سپری شدن ایام 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زن شیعه و شوهر از پیروان این دو مذهب باشد، در صورتی که از نظر آنان نیازمند عده باشد، جایز است پس از تمام شدن عده ، ازدواج نماید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هر دو فرض برای رعایت احتیاط ، بهتر آن است که در صورت امتناع شوهر از طلاق زن ، طلاق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مراجعه به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bookmarkStart w:id="2126" w:name="pg13362_147161"/>
    </w:p>
    <w:p>
      <w:pPr>
        <w:pStyle w:val="Heading3"/>
        <w:numPr>
          <w:ilvl w:val="2"/>
          <w:numId w:val="1"/>
        </w:numPr>
        <w:rPr/>
      </w:pPr>
      <w:bookmarkStart w:id="2127" w:name="__RefHeading___Toc3502028_2322387425"/>
      <w:bookmarkStart w:id="2128" w:name="_Toc819"/>
      <w:bookmarkEnd w:id="2126"/>
      <w:bookmarkEnd w:id="2127"/>
      <w:r>
        <w:rPr>
          <w:rtl w:val="true"/>
        </w:rPr>
        <w:t>جمع بين عمه و برادرزاده یا خاله و خواهرزاده اش در ازدواج</w:t>
      </w:r>
      <w:bookmarkEnd w:id="21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تسنن، جمع میان عمه و برادرزاده اش ياخاله و خواهرزاده اش در ازدواج جایز نیست، بدین معنا که اگر هر دو را همزمان عقد کنند، هردو عقد باطل است و چنانچه عقد یکی بعد از دیگری باشد، عقد دوم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فقه امامیه، عقد عمه پس از برادرزاده اش و خاله پس از خواهرزاده اش مطلقا صحیح است، همچنین عقد برادرزاده بعد از عقد عمه و عقد خواهرزاده بعد از عقد خاله، مشروط بر آنکه پیش از عقد، عمه و خال آن زن رضایت داده باشند یا بعد از عقد رضایت بدهند صحیح است</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بنابراین اگر پیرو اهل تستن، در ازدواج میان عمه و برادرزاده اش یا میان خاله و خواهرزاده اش جمع کند، چنانچه عقد آنان همزمان باشد چون به مذهب آنان عقد هردو باطل است، برای پیرو مذهب امامیه جایز است با هریک از آنان ازدواج نماید و در صورت رضایت عمه یا خاله آن زن، جایز است هردو را به عقد خویش در آورد؛</w:t>
      </w:r>
    </w:p>
    <w:p>
      <w:pPr>
        <w:pStyle w:val="BookText"/>
        <w:rPr/>
      </w:pPr>
      <w:r>
        <w:rPr>
          <w:rFonts w:ascii="IRNazanin" w:hAnsi="IRNazanin" w:eastAsia="IRNazanin"/>
          <w:color w:val="111111"/>
          <w:sz w:val="28"/>
          <w:sz w:val="28"/>
          <w:szCs w:val="28"/>
          <w:rtl w:val="true"/>
          <w:lang w:bidi="fa-IR"/>
        </w:rPr>
        <w:t>اما اگر عقد آنان همزمان نباشد، عقد زن دوم در فرض مذکور به مذهب آنان باطل است و مرد شیعی می تواند با آن زن ازدواج کند، هرچند آن زن دختربرادریا دختر خواهرزن اول باشد و عقدشان نیز با رضایت عمه یا خاله شان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مورد هریک از آن دو زن در صورتی که شیعه دوازده امامی بوده و شوهرش از اهل تستن باشد، نیز جاری است</w:t>
      </w:r>
      <w:r>
        <w:rPr>
          <w:rFonts w:eastAsia="IRNazanin" w:cs="IRNazanin"/>
          <w:color w:val="111111"/>
          <w:sz w:val="28"/>
          <w:szCs w:val="28"/>
          <w:rtl w:val="true"/>
          <w:lang w:bidi="fa-IR"/>
        </w:rPr>
        <w:t>.</w:t>
      </w:r>
    </w:p>
    <w:p>
      <w:pPr>
        <w:pStyle w:val="Heading3"/>
        <w:numPr>
          <w:ilvl w:val="2"/>
          <w:numId w:val="1"/>
        </w:numPr>
        <w:rPr/>
      </w:pPr>
      <w:bookmarkStart w:id="2129" w:name="__RefHeading___Toc3502030_2322387425"/>
      <w:bookmarkStart w:id="2130" w:name="_Toc820"/>
      <w:bookmarkEnd w:id="2129"/>
      <w:r>
        <w:rPr>
          <w:rtl w:val="true"/>
        </w:rPr>
        <w:t>ازدواج با زن یائسه یا صغیرهای که طلاق داده شده</w:t>
      </w:r>
      <w:bookmarkEnd w:id="2130"/>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مذهب اماميه، زن مطلقه یائسه و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آنها </w:t>
      </w:r>
      <w:bookmarkStart w:id="2131" w:name="pg13362_147162"/>
    </w:p>
    <w:p>
      <w:pPr>
        <w:pStyle w:val="BookText"/>
        <w:rPr/>
      </w:pPr>
      <w:bookmarkEnd w:id="2131"/>
      <w:r>
        <w:rPr>
          <w:rFonts w:ascii="IRNazanin" w:hAnsi="IRNazanin" w:eastAsia="IRNazanin"/>
          <w:color w:val="111111"/>
          <w:sz w:val="28"/>
          <w:sz w:val="28"/>
          <w:szCs w:val="28"/>
          <w:rtl w:val="true"/>
          <w:lang w:bidi="fa-IR"/>
        </w:rPr>
        <w:t>نزدیکی شده باشد</w:t>
      </w:r>
      <w:r>
        <w:rPr>
          <w:rStyle w:val="FootnoteAnchor"/>
          <w:rtl w:val="true"/>
        </w:rPr>
        <w:footnoteReference w:id="1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ندارند، ولی بر طبق مذاهب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اختلافی که در شروط عده برای صغیره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بر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شوهر از اهل تستن باشد و زن یائسه یا صغیره اش را با اعتقاد به لزوم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دهد،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ملزم به رعایت قواعد مذهب خویش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باطل بودن ازدواج با خواهر همسر مطلقه اش در ایام عده یا باطل بودن ازدواج با زنانی که جمع آنان با زن مطلقه اش در دوران عده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احتیاط لازم برای مرد شیعی نیز آن است که با این زن پیش از تمام شدن عده اش ازدواج نکند و آن زن نیز چنانچه شیعه باشد یا شیعه بشود، احتیاط لازم آن است که تا پایان عده، اقدام به ازدواج ننماید؛</w:t>
      </w:r>
    </w:p>
    <w:p>
      <w:pPr>
        <w:pStyle w:val="BookText"/>
        <w:rPr/>
      </w:pPr>
      <w:r>
        <w:rPr>
          <w:rFonts w:ascii="IRNazanin" w:hAnsi="IRNazanin" w:eastAsia="IRNazanin"/>
          <w:color w:val="111111"/>
          <w:sz w:val="28"/>
          <w:sz w:val="28"/>
          <w:szCs w:val="28"/>
          <w:rtl w:val="true"/>
          <w:lang w:bidi="fa-IR"/>
        </w:rPr>
        <w:t xml:space="preserve">همچنین، احتیاط لازم آن است که در ایام عده از شوهر نفقه نگیرد، هرچند طبق مذهب شوهر واجب النفقة او باشد؛ مگر آنکه از باب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مقاصه نوعی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وجود شرایط آن بتواند نفقه بگیرد</w:t>
      </w:r>
      <w:r>
        <w:rPr>
          <w:rFonts w:eastAsia="IRNazanin" w:cs="IRNazanin"/>
          <w:color w:val="111111"/>
          <w:sz w:val="28"/>
          <w:szCs w:val="28"/>
          <w:rtl w:val="true"/>
          <w:lang w:bidi="fa-IR"/>
        </w:rPr>
        <w:t>.</w:t>
      </w:r>
    </w:p>
    <w:p>
      <w:pPr>
        <w:pStyle w:val="Heading3"/>
        <w:numPr>
          <w:ilvl w:val="2"/>
          <w:numId w:val="1"/>
        </w:numPr>
        <w:rPr/>
      </w:pPr>
      <w:bookmarkStart w:id="2132" w:name="__RefHeading___Toc3502032_2322387425"/>
      <w:bookmarkStart w:id="2133" w:name="_Toc821"/>
      <w:bookmarkEnd w:id="2132"/>
      <w:r>
        <w:rPr>
          <w:rtl w:val="true"/>
        </w:rPr>
        <w:t xml:space="preserve">ازدواج با زنی که بدون شروط طلاق </w:t>
      </w:r>
      <w:r>
        <w:rPr>
          <w:rtl w:val="true"/>
        </w:rPr>
        <w:t>(</w:t>
      </w:r>
      <w:r>
        <w:rPr>
          <w:rtl w:val="true"/>
        </w:rPr>
        <w:t>در فقه شیعه</w:t>
      </w:r>
      <w:r>
        <w:rPr>
          <w:rtl w:val="true"/>
        </w:rPr>
        <w:t xml:space="preserve">) </w:t>
      </w:r>
      <w:r>
        <w:rPr>
          <w:rtl w:val="true"/>
        </w:rPr>
        <w:t>طلاق داده شده</w:t>
      </w:r>
      <w:bookmarkEnd w:id="21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از نظر فقه امامیه، شرایطی دارد که از نظر دیگرمذاهب اسلامی، هیچ یک یا برخی از آنها در صحیح بودن طلاق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فرد غیر امامی زوجه خود را طوری طلاق دهد که از نظر مذهبش صحیح و از نظر مذهب اماميه باطل باشد، برای پیرو مذهب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بر احکام مذهبش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پس از پایان عده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جمله زنانی باشد که طبق مذهب زوج غير امامي عده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کند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زن مطلقه از امامیه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جمله زنانی باشد که طبق مذهب زوج غیر امامی اش عده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عده ، آن زن می تواند با دیگری ازدواج نماید</w:t>
      </w:r>
      <w:r>
        <w:rPr>
          <w:rFonts w:eastAsia="IRNazanin" w:cs="IRNazanin"/>
          <w:color w:val="111111"/>
          <w:sz w:val="28"/>
          <w:szCs w:val="28"/>
          <w:rtl w:val="true"/>
          <w:lang w:bidi="fa-IR"/>
        </w:rPr>
        <w:t xml:space="preserve">. </w:t>
      </w:r>
      <w:bookmarkStart w:id="2134" w:name="pg13362_147163"/>
    </w:p>
    <w:p>
      <w:pPr>
        <w:pStyle w:val="Heading3"/>
        <w:numPr>
          <w:ilvl w:val="2"/>
          <w:numId w:val="1"/>
        </w:numPr>
        <w:rPr/>
      </w:pPr>
      <w:bookmarkStart w:id="2135" w:name="__RefHeading___Toc3502034_2322387425"/>
      <w:bookmarkStart w:id="2136" w:name="_Toc822"/>
      <w:bookmarkEnd w:id="2134"/>
      <w:bookmarkEnd w:id="2135"/>
      <w:r>
        <w:rPr>
          <w:rtl w:val="true"/>
        </w:rPr>
        <w:t>استفاده از خیار رؤیت در موارد اختلافی</w:t>
      </w:r>
      <w:bookmarkEnd w:id="21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مذهب شافعی، کسی که کالایی را با توصیف و بدون مشاهده خریداری میکند و بعد از معامله آن را می بیند، می تواند از خیار رؤیت استفاده کند، هرچند کالا طبق اوصاف مذکور باشد، در صورتی که از نظر مذهب امامیه، مشتری نمی تواند در این فرض از خیار رؤیت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در محیطی مذهب شافعی بر امامیه نافذ باشد، طوری که مشتری شافعی مذهب ، در این گونه موارد از این خیار در مورد فروشنده امامی مذهب استفاده می کند، مشتری امامی نیز می تواند مقابله به مثل کند و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مقاصه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فروشنده شافعی مذهب، از این قاعده استفاده کند و معامله را فسخ نماید</w:t>
      </w:r>
      <w:r>
        <w:rPr>
          <w:rFonts w:eastAsia="IRNazanin" w:cs="IRNazanin"/>
          <w:color w:val="111111"/>
          <w:sz w:val="28"/>
          <w:szCs w:val="28"/>
          <w:rtl w:val="true"/>
          <w:lang w:bidi="fa-IR"/>
        </w:rPr>
        <w:t>.</w:t>
      </w:r>
    </w:p>
    <w:p>
      <w:pPr>
        <w:pStyle w:val="Heading3"/>
        <w:numPr>
          <w:ilvl w:val="2"/>
          <w:numId w:val="1"/>
        </w:numPr>
        <w:rPr/>
      </w:pPr>
      <w:bookmarkStart w:id="2137" w:name="__RefHeading___Toc3502036_2322387425"/>
      <w:bookmarkStart w:id="2138" w:name="_Toc823"/>
      <w:bookmarkEnd w:id="2137"/>
      <w:r>
        <w:rPr>
          <w:rtl w:val="true"/>
        </w:rPr>
        <w:t>استفاده از خیار غبن در موارد اختلافی</w:t>
      </w:r>
      <w:bookmarkEnd w:id="21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مذهب حنفی و شافعی برای فرد مغبون در معامله، خیار غبن ثابت نیست، ولی در مذهب امامیه این خیار</w:t>
      </w:r>
      <w:r>
        <w:rPr>
          <w:rStyle w:val="FootnoteAnchor"/>
          <w:rtl w:val="true"/>
        </w:rPr>
        <w:footnoteReference w:id="1328"/>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جا که از نظر مذهب امامیه خیار غبن ثابت باشد و مذهب اهل تستن منکر آن باشد، برای شخص امامی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مقاصه نوعی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که پیرو اهل تستن را به نبود خیار غبن ملزم کند به شرط آنکه مذهب اهل تستن در آن محیط بر همگان نافذ باشد، به گونه ای که شخص امامی نیز به آن ملزم می گردد</w:t>
      </w:r>
      <w:r>
        <w:rPr>
          <w:rFonts w:eastAsia="IRNazanin" w:cs="IRNazanin"/>
          <w:color w:val="111111"/>
          <w:sz w:val="28"/>
          <w:szCs w:val="28"/>
          <w:rtl w:val="true"/>
          <w:lang w:bidi="fa-IR"/>
        </w:rPr>
        <w:t>.</w:t>
      </w:r>
    </w:p>
    <w:p>
      <w:pPr>
        <w:pStyle w:val="Heading3"/>
        <w:numPr>
          <w:ilvl w:val="2"/>
          <w:numId w:val="1"/>
        </w:numPr>
        <w:rPr/>
      </w:pPr>
      <w:bookmarkStart w:id="2139" w:name="__RefHeading___Toc3502038_2322387425"/>
      <w:bookmarkStart w:id="2140" w:name="_Toc824"/>
      <w:bookmarkEnd w:id="2139"/>
      <w:r>
        <w:rPr>
          <w:rtl w:val="true"/>
        </w:rPr>
        <w:t>معامله سلف در موارد اختلافی</w:t>
      </w:r>
      <w:bookmarkEnd w:id="2140"/>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مذهب حنفی شرط معامله سلف، وجود کالا هنگام معامله است، ولی از نظر امامیه چنین شرطی لازم نیست</w:t>
      </w:r>
      <w:r>
        <w:rPr>
          <w:rFonts w:eastAsia="IRNazanin" w:cs="IRNazanin"/>
          <w:color w:val="111111"/>
          <w:sz w:val="28"/>
          <w:szCs w:val="28"/>
          <w:rtl w:val="true"/>
          <w:lang w:bidi="fa-IR"/>
        </w:rPr>
        <w:t xml:space="preserve">. </w:t>
      </w:r>
      <w:bookmarkStart w:id="2141" w:name="pg13362_147164"/>
    </w:p>
    <w:p>
      <w:pPr>
        <w:pStyle w:val="BookText"/>
        <w:rPr/>
      </w:pPr>
      <w:bookmarkEnd w:id="2141"/>
      <w:r>
        <w:rPr>
          <w:rFonts w:ascii="IRNazanin" w:hAnsi="IRNazanin" w:eastAsia="IRNazanin"/>
          <w:color w:val="111111"/>
          <w:sz w:val="28"/>
          <w:sz w:val="28"/>
          <w:szCs w:val="28"/>
          <w:rtl w:val="true"/>
          <w:lang w:bidi="fa-IR"/>
        </w:rPr>
        <w:t xml:space="preserve">بنابراین، چنانچه مذهب حنفی بر مذهب امامیه در محیطی نافذ باشد، طوری که اگر مشتری ، حنفی باشد، فروشنده امامی را ملزم به باطل دانستن عقد میکند، برای مشتری امامی مذهب نیز جایز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مقاصه نوعی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فروشنده حنفی را ملزم به باطل دانستن این عقد نماید و چنانچه پس از انجام معامله مذکور، مشتری، امامی مذهب شود، نیز همین حکم جاری است</w:t>
      </w:r>
      <w:r>
        <w:rPr>
          <w:rFonts w:eastAsia="IRNazanin" w:cs="IRNazanin"/>
          <w:color w:val="111111"/>
          <w:sz w:val="28"/>
          <w:szCs w:val="28"/>
          <w:rtl w:val="true"/>
          <w:lang w:bidi="fa-IR"/>
        </w:rPr>
        <w:t>.</w:t>
      </w:r>
    </w:p>
    <w:p>
      <w:pPr>
        <w:pStyle w:val="Heading3"/>
        <w:numPr>
          <w:ilvl w:val="2"/>
          <w:numId w:val="1"/>
        </w:numPr>
        <w:rPr/>
      </w:pPr>
      <w:bookmarkStart w:id="2142" w:name="__RefHeading___Toc3502040_2322387425"/>
      <w:bookmarkStart w:id="2143" w:name="_Toc825"/>
      <w:bookmarkEnd w:id="2142"/>
      <w:r>
        <w:rPr>
          <w:rtl w:val="true"/>
        </w:rPr>
        <w:t>سهم متعلق به عصبه متوفی از ارث</w:t>
      </w:r>
      <w:bookmarkEnd w:id="21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ارث ، سهم الارث بعضی از خویشاوندان با کسر مشخصی معین شده است، به این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وارثی که به این شکل ارث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اهل تستن آن است که آنچه از ارث اضافه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فرض می ماند،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 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میت، عموهای میت و برخی از بستگان مذکر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شود، ولی نظر مذهب اماميه خلاف آن است؛ مثلا اگر مردی بمیرد و تنها دختر و برادری داشته باشد، از نظر امامیه باید نصف ارث را به دختر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دیگر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بپردازند، و به برادر میت سهمی تعلق نمی گیرد؛</w:t>
      </w:r>
    </w:p>
    <w:p>
      <w:pPr>
        <w:pStyle w:val="BookText"/>
        <w:rPr/>
      </w:pPr>
      <w:r>
        <w:rPr>
          <w:rFonts w:ascii="IRNazanin" w:hAnsi="IRNazanin" w:eastAsia="IRNazanin"/>
          <w:color w:val="111111"/>
          <w:sz w:val="28"/>
          <w:sz w:val="28"/>
          <w:szCs w:val="28"/>
          <w:rtl w:val="true"/>
          <w:lang w:bidi="fa-IR"/>
        </w:rPr>
        <w:t xml:space="preserve">ولی نظر اهل تستن آن است که در این مورد لازم است نصف ارث میت به برادر وی پرداخت شود،زیرا برادر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در محیطی مذهب اهل تستن بر همگان از جمله وارث امامی مذهب نافذ باشد و مازاد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ارث ، به وارث امامی پرداخت نشود،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 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امامی مذهب باشند، می توانند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مقاصه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وارثی را که از اهل تستن است بگیرند</w:t>
      </w:r>
      <w:r>
        <w:rPr>
          <w:rFonts w:eastAsia="IRNazanin" w:cs="IRNazanin"/>
          <w:color w:val="111111"/>
          <w:sz w:val="28"/>
          <w:szCs w:val="28"/>
          <w:rtl w:val="true"/>
          <w:lang w:bidi="fa-IR"/>
        </w:rPr>
        <w:t xml:space="preserve">. </w:t>
      </w:r>
      <w:bookmarkStart w:id="2144" w:name="pg13362_147165"/>
    </w:p>
    <w:p>
      <w:pPr>
        <w:pStyle w:val="Heading3"/>
        <w:numPr>
          <w:ilvl w:val="2"/>
          <w:numId w:val="1"/>
        </w:numPr>
        <w:rPr/>
      </w:pPr>
      <w:bookmarkStart w:id="2145" w:name="__RefHeading___Toc3502042_2322387425"/>
      <w:bookmarkStart w:id="2146" w:name="_Toc826"/>
      <w:bookmarkEnd w:id="2144"/>
      <w:bookmarkEnd w:id="2145"/>
      <w:r>
        <w:rPr>
          <w:rtl w:val="true"/>
        </w:rPr>
        <w:t>ارث زوجه در موارد اختلافی</w:t>
      </w:r>
      <w:bookmarkEnd w:id="21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تسنن، زوجه از همه دارایی شوهر اعم از منقول و غیر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زمین و غیرآن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ارث می برد، ولی مشهور فقهای امامیه معتقدند، زوجه از زمین 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اصل آن و نه قیمت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 برد و تنها از قیمت اعیان غیر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قیمت بناء و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اصل آنها ارث میبرد</w:t>
      </w:r>
      <w:r>
        <w:rPr>
          <w:rFonts w:eastAsia="IRNazanin" w:cs="IRNazanin"/>
          <w:color w:val="111111"/>
          <w:sz w:val="28"/>
          <w:szCs w:val="28"/>
          <w:rtl w:val="true"/>
          <w:lang w:bidi="fa-IR"/>
        </w:rPr>
        <w:t>.</w:t>
      </w:r>
      <w:r>
        <w:rPr>
          <w:rStyle w:val="FootnoteAnchor"/>
          <w:rtl w:val="true"/>
        </w:rPr>
        <w:footnoteReference w:id="1329"/>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مذهب اهل تستن بر همگان از جمله شیعه نافذ باشد، طوری که زوجه ای که از اهل تستن است از زمین و اصل بناء و درختان ارث ببرد، در حالی که سایر ورثه، امامی مذهب باشند، در چنین محیطی چنانچه زوجهای مذهبش امامیه است و سایر ورثه متوفی اهل تسنن باشند، جایز است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مقاصه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مذکور میراثی را که از زمین واصل بناء و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 ورثه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رسد، بگیرد</w:t>
      </w:r>
      <w:r>
        <w:rPr>
          <w:rFonts w:eastAsia="IRNazanin" w:cs="IRNazanin"/>
          <w:color w:val="111111"/>
          <w:sz w:val="28"/>
          <w:szCs w:val="28"/>
          <w:rtl w:val="true"/>
          <w:lang w:bidi="fa-IR"/>
        </w:rPr>
        <w:t xml:space="preserve">. </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7" w:name="pg13362_147167"/>
      <w:bookmarkStart w:id="2148" w:name="pg13362_147167"/>
      <w:bookmarkEnd w:id="2148"/>
    </w:p>
    <w:p>
      <w:pPr>
        <w:pStyle w:val="Heading2"/>
        <w:numPr>
          <w:ilvl w:val="1"/>
          <w:numId w:val="1"/>
        </w:numPr>
        <w:rPr/>
      </w:pPr>
      <w:bookmarkStart w:id="2149" w:name="pg13362_147167"/>
      <w:bookmarkStart w:id="2150" w:name="__RefHeading___Toc3502044_2322387425"/>
      <w:bookmarkStart w:id="2151" w:name="_Toc827"/>
      <w:bookmarkEnd w:id="2149"/>
      <w:bookmarkEnd w:id="2150"/>
      <w:r>
        <w:rPr>
          <w:rtl w:val="true"/>
        </w:rPr>
        <w:t xml:space="preserve">حجر </w:t>
      </w:r>
      <w:r>
        <w:rPr>
          <w:rtl w:val="true"/>
        </w:rPr>
        <w:t>(</w:t>
      </w:r>
      <w:r>
        <w:rPr>
          <w:rtl w:val="true"/>
        </w:rPr>
        <w:t>احکام افرادی که از تصرف در اموال خود ممنوع هستند</w:t>
      </w:r>
      <w:r>
        <w:rPr>
          <w:rtl w:val="true"/>
        </w:rPr>
        <w:t>)</w:t>
      </w:r>
      <w:bookmarkEnd w:id="2151"/>
    </w:p>
    <w:p>
      <w:pPr>
        <w:pStyle w:val="Heading3"/>
        <w:numPr>
          <w:ilvl w:val="2"/>
          <w:numId w:val="1"/>
        </w:numPr>
        <w:rPr/>
      </w:pPr>
      <w:bookmarkStart w:id="2152" w:name="__RefHeading___Toc3502046_2322387425"/>
      <w:bookmarkStart w:id="2153" w:name="_Toc828"/>
      <w:bookmarkEnd w:id="2152"/>
      <w:r>
        <w:rPr>
          <w:rtl w:val="true"/>
        </w:rPr>
        <w:t>اشاره</w:t>
      </w:r>
      <w:bookmarkEnd w:id="21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شرعا نسبت به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w:t>
      </w:r>
      <w:r>
        <w:rPr>
          <w:rFonts w:eastAsia="IRNazanin" w:cs="IRNazanin"/>
          <w:color w:val="111111"/>
          <w:sz w:val="28"/>
          <w:szCs w:val="28"/>
          <w:rtl w:val="true"/>
          <w:lang w:bidi="fa-IR"/>
        </w:rPr>
        <w:t>»</w:t>
      </w:r>
      <w:r>
        <w:rPr>
          <w:rStyle w:val="FootnoteAnchor"/>
          <w:rtl w:val="true"/>
        </w:rPr>
        <w:footnoteReference w:id="1330"/>
      </w:r>
      <w:r>
        <w:rPr>
          <w:rFonts w:ascii="IRNazanin" w:hAnsi="IRNazanin" w:eastAsia="IRNazanin"/>
          <w:color w:val="111111"/>
          <w:sz w:val="28"/>
          <w:sz w:val="28"/>
          <w:szCs w:val="28"/>
          <w:rtl w:val="true"/>
          <w:lang w:bidi="fa-IR"/>
        </w:rPr>
        <w:t xml:space="preserve">و همین طور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هایی دارند و شرعا ممنوع از تصرف می باشند؛</w:t>
      </w:r>
    </w:p>
    <w:p>
      <w:pPr>
        <w:pStyle w:val="BookText"/>
        <w:rPr/>
      </w:pP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شوند که مهم ترین آنان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مریض در مرض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مربوط به محجورین، در مسائل بعد ذکر می شود</w:t>
      </w:r>
      <w:r>
        <w:rPr>
          <w:rFonts w:eastAsia="IRNazanin" w:cs="IRNazanin"/>
          <w:color w:val="111111"/>
          <w:sz w:val="28"/>
          <w:szCs w:val="28"/>
          <w:rtl w:val="true"/>
          <w:lang w:bidi="fa-IR"/>
        </w:rPr>
        <w:t>.</w:t>
      </w:r>
    </w:p>
    <w:p>
      <w:pPr>
        <w:pStyle w:val="Heading3"/>
        <w:numPr>
          <w:ilvl w:val="2"/>
          <w:numId w:val="1"/>
        </w:numPr>
        <w:rPr/>
      </w:pPr>
      <w:bookmarkStart w:id="2154" w:name="__RefHeading___Toc3502048_2322387425"/>
      <w:bookmarkStart w:id="2155" w:name="_Toc829"/>
      <w:bookmarkEnd w:id="2154"/>
      <w:r>
        <w:rPr/>
        <w:t>1</w:t>
      </w:r>
      <w:r>
        <w:rPr>
          <w:rtl w:val="true"/>
        </w:rPr>
        <w:t>.</w:t>
      </w:r>
      <w:r>
        <w:rPr>
          <w:rtl w:val="true"/>
        </w:rPr>
        <w:t>نابالغ</w:t>
      </w:r>
      <w:bookmarkEnd w:id="2155"/>
    </w:p>
    <w:p>
      <w:pPr>
        <w:pStyle w:val="Heading4"/>
        <w:numPr>
          <w:ilvl w:val="3"/>
          <w:numId w:val="1"/>
        </w:numPr>
        <w:rPr/>
      </w:pPr>
      <w:bookmarkStart w:id="2156" w:name="__RefHeading___Toc3502050_2322387425"/>
      <w:bookmarkStart w:id="2157" w:name="_Toc830"/>
      <w:bookmarkEnd w:id="2156"/>
      <w:r>
        <w:rPr>
          <w:rtl w:val="true"/>
        </w:rPr>
        <w:t>تصرفاتی که فرد نابالغ در آنها محجور است</w:t>
      </w:r>
      <w:bookmarkEnd w:id="2157"/>
    </w:p>
    <w:p>
      <w:pPr>
        <w:pStyle w:val="Heading5"/>
        <w:numPr>
          <w:ilvl w:val="4"/>
          <w:numId w:val="1"/>
        </w:numPr>
        <w:rPr/>
      </w:pPr>
      <w:bookmarkStart w:id="2158" w:name="__RefHeading___Toc3502052_2322387425"/>
      <w:bookmarkStart w:id="2159" w:name="_Toc831"/>
      <w:bookmarkEnd w:id="2158"/>
      <w:r>
        <w:rPr>
          <w:rtl w:val="true"/>
        </w:rPr>
        <w:t>اشاره</w:t>
      </w:r>
      <w:bookmarkEnd w:id="2159"/>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شرعا بالغ نشده ،</w:t>
      </w:r>
      <w:r>
        <w:rPr>
          <w:rStyle w:val="FootnoteAnchor"/>
          <w:rtl w:val="true"/>
        </w:rPr>
        <w:footnoteReference w:id="1331"/>
      </w:r>
      <w:r>
        <w:rPr>
          <w:rFonts w:ascii="IRNazanin" w:hAnsi="IRNazanin" w:eastAsia="IRNazanin"/>
          <w:color w:val="111111"/>
          <w:sz w:val="28"/>
          <w:sz w:val="28"/>
          <w:szCs w:val="28"/>
          <w:rtl w:val="true"/>
          <w:lang w:bidi="fa-IR"/>
        </w:rPr>
        <w:t>در موارد ذیل محجور است و تصرفات وی در این امور با توضیحاتی که در مسائل بعد ذکر می شود، صحیح نیست</w:t>
      </w:r>
      <w:r>
        <w:rPr>
          <w:rFonts w:eastAsia="IRNazanin" w:cs="IRNazanin"/>
          <w:color w:val="111111"/>
          <w:sz w:val="28"/>
          <w:szCs w:val="28"/>
          <w:rtl w:val="true"/>
          <w:lang w:bidi="fa-IR"/>
        </w:rPr>
        <w:t xml:space="preserve">: </w:t>
      </w:r>
      <w:bookmarkStart w:id="2160" w:name="pg13362_147168"/>
    </w:p>
    <w:p>
      <w:pPr>
        <w:pStyle w:val="BookText"/>
        <w:rPr/>
      </w:pPr>
      <w:bookmarkEnd w:id="2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تصرفات در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در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این موارد، در مسائل بعد ذکر می شود</w:t>
      </w:r>
      <w:r>
        <w:rPr>
          <w:rFonts w:eastAsia="IRNazanin" w:cs="IRNazanin"/>
          <w:color w:val="111111"/>
          <w:sz w:val="28"/>
          <w:szCs w:val="28"/>
          <w:rtl w:val="true"/>
          <w:lang w:bidi="fa-IR"/>
        </w:rPr>
        <w:t>.</w:t>
      </w:r>
    </w:p>
    <w:p>
      <w:pPr>
        <w:pStyle w:val="Heading5"/>
        <w:numPr>
          <w:ilvl w:val="4"/>
          <w:numId w:val="1"/>
        </w:numPr>
        <w:rPr/>
      </w:pPr>
      <w:bookmarkStart w:id="2161" w:name="__RefHeading___Toc3502054_2322387425"/>
      <w:bookmarkStart w:id="2162" w:name="_Toc832"/>
      <w:bookmarkEnd w:id="2161"/>
      <w:r>
        <w:rPr>
          <w:rtl w:val="true"/>
        </w:rPr>
        <w:t>الف</w:t>
      </w:r>
      <w:r>
        <w:rPr>
          <w:rtl w:val="true"/>
        </w:rPr>
        <w:t xml:space="preserve">. </w:t>
      </w:r>
      <w:r>
        <w:rPr>
          <w:rtl w:val="true"/>
        </w:rPr>
        <w:t>تصرفات مالی</w:t>
      </w:r>
      <w:bookmarkEnd w:id="21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مستقل</w:t>
      </w:r>
      <w:r>
        <w:rPr>
          <w:rStyle w:val="FootnoteAnchor"/>
          <w:rtl w:val="true"/>
        </w:rPr>
        <w:footnoteReference w:id="1332"/>
      </w:r>
      <w:r>
        <w:rPr>
          <w:rFonts w:ascii="IRNazanin" w:hAnsi="IRNazanin" w:eastAsia="IRNazanin"/>
          <w:color w:val="111111"/>
          <w:sz w:val="28"/>
          <w:sz w:val="28"/>
          <w:szCs w:val="28"/>
          <w:rtl w:val="true"/>
          <w:lang w:bidi="fa-IR"/>
        </w:rPr>
        <w:t xml:space="preserve">فرد نابالغ در مال خود – اعم از خرید، فروش، صلح،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قرض دادن ، اجاره دادن، ودیعه دادن، عاریه دادن، مضاربه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هرچند وی کاملا مميزو رشيد و فهمیده باشد و تصرفش نیز در نهایت صلاح و منفعت باشد؛ البته موارد مذکور در مسأله بعد، از این حکم استثنا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اجازه ولی چه قبل و چه بعد از تصرف، موجب صحت آن تصرف در موارد مذکور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مسأله قبل مواردی استثنا شده و تصرفات نابالغ در آنها صحیح است که از جمله آنها دو مورد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اشیای کم قیمت که انجام آن برای نابالغ معمول و متعارف است؛ توضیح آن در مسأله</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فرد نابالغ در بعضی موارد مانند وصیت پسر بچه ده ساله در مورد خویشاوندان خود؛ توضیحات بیشتر در مورد وصیت نابالغ در جلد چهارم، فصل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وصیت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Heading5"/>
        <w:numPr>
          <w:ilvl w:val="4"/>
          <w:numId w:val="1"/>
        </w:numPr>
        <w:rPr/>
      </w:pPr>
      <w:bookmarkStart w:id="2163" w:name="__RefHeading___Toc3502056_2322387425"/>
      <w:bookmarkStart w:id="2164" w:name="_Toc833"/>
      <w:bookmarkEnd w:id="2163"/>
      <w:r>
        <w:rPr>
          <w:rtl w:val="true"/>
        </w:rPr>
        <w:t>ب</w:t>
      </w:r>
      <w:r>
        <w:rPr>
          <w:rtl w:val="true"/>
        </w:rPr>
        <w:t xml:space="preserve">. </w:t>
      </w:r>
      <w:r>
        <w:rPr>
          <w:rtl w:val="true"/>
        </w:rPr>
        <w:t>تصرفات در ذمه</w:t>
      </w:r>
      <w:bookmarkEnd w:id="2164"/>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تصرفاتی که فرد نابالغ در ذمه خود انجام میدهد، مانند قرض گرفتن و خرید و فروش در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جنسی را به صورت نسیه خریداری کند </w:t>
      </w:r>
      <w:bookmarkStart w:id="2165" w:name="pg13362_147169"/>
    </w:p>
    <w:p>
      <w:pPr>
        <w:pStyle w:val="BookText"/>
        <w:rPr/>
      </w:pPr>
      <w:bookmarkEnd w:id="2165"/>
      <w:r>
        <w:rPr>
          <w:rFonts w:ascii="IRNazanin" w:hAnsi="IRNazanin" w:eastAsia="IRNazanin"/>
          <w:color w:val="111111"/>
          <w:sz w:val="28"/>
          <w:sz w:val="28"/>
          <w:szCs w:val="28"/>
          <w:rtl w:val="true"/>
          <w:lang w:bidi="fa-IR"/>
        </w:rPr>
        <w:t>یا به صورت سلف بفروشد یا آنکه معامله نقدی برذمه</w:t>
      </w:r>
      <w:r>
        <w:rPr>
          <w:rStyle w:val="FootnoteAnchor"/>
          <w:rtl w:val="true"/>
        </w:rPr>
        <w:footnoteReference w:id="1333"/>
      </w:r>
      <w:r>
        <w:rPr>
          <w:rFonts w:ascii="Amiri" w:hAnsi="Amiri" w:eastAsia="Amiri" w:cs="Amiri"/>
          <w:color w:val="111111"/>
          <w:sz w:val="28"/>
          <w:sz w:val="28"/>
          <w:szCs w:val="28"/>
          <w:rtl w:val="true"/>
          <w:lang w:bidi="ar-SA"/>
        </w:rPr>
        <w:t>واقع شود نه برعين</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هرچند زمان ادای دین، پس از بلوغ وی باشد</w:t>
      </w:r>
      <w:r>
        <w:rPr>
          <w:rFonts w:eastAsia="IRNazanin" w:cs="IRNazanin"/>
          <w:color w:val="111111"/>
          <w:sz w:val="28"/>
          <w:szCs w:val="28"/>
          <w:rtl w:val="true"/>
          <w:lang w:bidi="fa-IR"/>
        </w:rPr>
        <w:t>.</w:t>
      </w:r>
    </w:p>
    <w:p>
      <w:pPr>
        <w:pStyle w:val="Heading5"/>
        <w:numPr>
          <w:ilvl w:val="4"/>
          <w:numId w:val="1"/>
        </w:numPr>
        <w:rPr/>
      </w:pPr>
      <w:bookmarkStart w:id="2166" w:name="__RefHeading___Toc3502058_2322387425"/>
      <w:bookmarkStart w:id="2167" w:name="_Toc834"/>
      <w:bookmarkEnd w:id="2166"/>
      <w:r>
        <w:rPr>
          <w:rtl w:val="true"/>
        </w:rPr>
        <w:t>ج</w:t>
      </w:r>
      <w:r>
        <w:rPr>
          <w:rtl w:val="true"/>
        </w:rPr>
        <w:t xml:space="preserve">. </w:t>
      </w:r>
      <w:r>
        <w:rPr>
          <w:rtl w:val="true"/>
        </w:rPr>
        <w:t>تصرف در نفس</w:t>
      </w:r>
      <w:bookmarkEnd w:id="21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نابالغ در قرارداد اجاره ، خود را اجیر دیگری قرار دهد یا در مضاربه، مزارعه، مساقات و مانند آن خود را عامل قرار دهد، چنین قراردادی صحیح نیست؛</w:t>
      </w:r>
    </w:p>
    <w:p>
      <w:pPr>
        <w:pStyle w:val="BookText"/>
        <w:rPr/>
      </w:pPr>
      <w:r>
        <w:rPr>
          <w:rFonts w:ascii="IRNazanin" w:hAnsi="IRNazanin" w:eastAsia="IRNazanin"/>
          <w:color w:val="111111"/>
          <w:sz w:val="28"/>
          <w:sz w:val="28"/>
          <w:szCs w:val="28"/>
          <w:rtl w:val="true"/>
          <w:lang w:bidi="fa-IR"/>
        </w:rPr>
        <w:t xml:space="preserve">اما در جعاله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کار مورد جعاله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حق الزحمه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هرچند بدون اجازه واذن ولی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نابالغ، اشیاء و گیاهان یا حیوانات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حیازت کند؛ مثلا گیاهان دارویی را جمع آوری نماید، چنانچه نیت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مالک آنها می شود، هرچند بدون اذن و اجازه ولی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فرد نابالغ صحیح نیست؛ چه اینکه خودش عقد کند یا دیگری را برای این کار وکیل نماید و فرقی ندارد که برای این کار از ولی اجازه داشته باشد یا نه؛</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باطل بودن ازدواج نابالغ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در تعیین همسر و خصوصیات وی مستقل باشد؛ اما اگر از طرف ولی شرعی، فقط وکیل در اجرای صیغه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تعیین همسر و خصوصیات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چنین ازدواجی محل اشکال است و مراعات مقتضای احتیاط در مورد آن ترک نشود</w:t>
      </w:r>
      <w:r>
        <w:rPr>
          <w:rFonts w:eastAsia="IRNazanin" w:cs="IRNazanin"/>
          <w:color w:val="111111"/>
          <w:sz w:val="28"/>
          <w:szCs w:val="28"/>
          <w:rtl w:val="true"/>
          <w:lang w:bidi="fa-IR"/>
        </w:rPr>
        <w:t xml:space="preserve">. </w:t>
      </w:r>
      <w:bookmarkStart w:id="2168" w:name="pg13362_147170"/>
    </w:p>
    <w:p>
      <w:pPr>
        <w:pStyle w:val="BookText"/>
        <w:rPr/>
      </w:pPr>
      <w:bookmarkEnd w:id="2168"/>
      <w:r>
        <w:rPr>
          <w:rFonts w:ascii="IRNazanin" w:hAnsi="IRNazanin" w:eastAsia="IRNazanin"/>
          <w:color w:val="111111"/>
          <w:sz w:val="28"/>
          <w:sz w:val="28"/>
          <w:szCs w:val="28"/>
          <w:rtl w:val="true"/>
          <w:lang w:bidi="fa-IR"/>
        </w:rPr>
        <w:t>شایان ذکر است، ولی شرعی بچه نابالغ با توضیحاتی که در جلد چهارم</w:t>
      </w:r>
      <w:r>
        <w:rPr>
          <w:rStyle w:val="FootnoteAnchor"/>
          <w:rtl w:val="true"/>
        </w:rPr>
        <w:footnoteReference w:id="1335"/>
      </w:r>
      <w:r>
        <w:rPr>
          <w:rFonts w:ascii="IRNazanin" w:hAnsi="IRNazanin" w:eastAsia="IRNazanin"/>
          <w:color w:val="111111"/>
          <w:sz w:val="28"/>
          <w:sz w:val="28"/>
          <w:szCs w:val="28"/>
          <w:rtl w:val="true"/>
          <w:lang w:bidi="fa-IR"/>
        </w:rPr>
        <w:t>ذکر می شود، می تواند او را به ازدواج دیگری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نابالغ همسر خود را</w:t>
      </w:r>
      <w:r>
        <w:rPr>
          <w:rStyle w:val="FootnoteAnchor"/>
          <w:rtl w:val="true"/>
        </w:rPr>
        <w:footnoteReference w:id="1336"/>
      </w:r>
      <w:r>
        <w:rPr>
          <w:rFonts w:ascii="IRNazanin" w:hAnsi="IRNazanin" w:eastAsia="IRNazanin"/>
          <w:color w:val="111111"/>
          <w:sz w:val="28"/>
          <w:sz w:val="28"/>
          <w:szCs w:val="28"/>
          <w:rtl w:val="true"/>
          <w:lang w:bidi="fa-IR"/>
        </w:rPr>
        <w:t>طلاق دهد، چنانچه ده سال قمریش کامل شده، صحت طلاق او محل اشکال است و مراعات مقتضای احتیاط در مورد چنین طلاقی ترک نشود و اگر کمتر از ده سال قمری داشته باشد، طلاقش باطل است</w:t>
      </w:r>
      <w:r>
        <w:rPr>
          <w:rFonts w:eastAsia="IRNazanin" w:cs="IRNazanin"/>
          <w:color w:val="111111"/>
          <w:sz w:val="28"/>
          <w:szCs w:val="28"/>
          <w:rtl w:val="true"/>
          <w:lang w:bidi="fa-IR"/>
        </w:rPr>
        <w:t>.</w:t>
      </w:r>
    </w:p>
    <w:p>
      <w:pPr>
        <w:pStyle w:val="Heading4"/>
        <w:numPr>
          <w:ilvl w:val="3"/>
          <w:numId w:val="1"/>
        </w:numPr>
        <w:rPr/>
      </w:pPr>
      <w:bookmarkStart w:id="2169" w:name="__RefHeading___Toc3502060_2322387425"/>
      <w:bookmarkStart w:id="2170" w:name="_Toc835"/>
      <w:bookmarkEnd w:id="2169"/>
      <w:r>
        <w:rPr>
          <w:rtl w:val="true"/>
        </w:rPr>
        <w:t>ولایت بر نابالغ</w:t>
      </w:r>
      <w:bookmarkEnd w:id="2170"/>
    </w:p>
    <w:p>
      <w:pPr>
        <w:pStyle w:val="Heading5"/>
        <w:numPr>
          <w:ilvl w:val="4"/>
          <w:numId w:val="1"/>
        </w:numPr>
        <w:rPr/>
      </w:pPr>
      <w:bookmarkStart w:id="2171" w:name="__RefHeading___Toc3502062_2322387425"/>
      <w:bookmarkStart w:id="2172" w:name="_Toc836"/>
      <w:bookmarkEnd w:id="2171"/>
      <w:r>
        <w:rPr>
          <w:rtl w:val="true"/>
        </w:rPr>
        <w:t>اشاره</w:t>
      </w:r>
      <w:bookmarkEnd w:id="2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نابالغ</w:t>
      </w:r>
      <w:r>
        <w:rPr>
          <w:rStyle w:val="FootnoteAnchor"/>
          <w:rtl w:val="true"/>
        </w:rPr>
        <w:footnoteReference w:id="1337"/>
      </w:r>
    </w:p>
    <w:p>
      <w:pPr>
        <w:pStyle w:val="Heading5"/>
        <w:numPr>
          <w:ilvl w:val="4"/>
          <w:numId w:val="1"/>
        </w:numPr>
        <w:rPr/>
      </w:pPr>
      <w:bookmarkStart w:id="2173" w:name="__RefHeading___Toc3502064_2322387425"/>
      <w:bookmarkStart w:id="2174" w:name="_Toc837"/>
      <w:bookmarkEnd w:id="2173"/>
      <w:r>
        <w:rPr>
          <w:rtl w:val="true"/>
        </w:rPr>
        <w:t>الف</w:t>
      </w:r>
      <w:r>
        <w:rPr>
          <w:rtl w:val="true"/>
        </w:rPr>
        <w:t xml:space="preserve">. </w:t>
      </w:r>
      <w:r>
        <w:rPr>
          <w:rtl w:val="true"/>
        </w:rPr>
        <w:t xml:space="preserve">پدر و پدربزرگ پدری </w:t>
      </w:r>
      <w:r>
        <w:rPr>
          <w:rtl w:val="true"/>
        </w:rPr>
        <w:t>(</w:t>
      </w:r>
      <w:r>
        <w:rPr>
          <w:rtl w:val="true"/>
        </w:rPr>
        <w:t>جد پدری</w:t>
      </w:r>
      <w:r>
        <w:rPr>
          <w:rtl w:val="true"/>
        </w:rPr>
        <w:t>)</w:t>
      </w:r>
      <w:bookmarkEnd w:id="21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نابالغ پدر یا جد پدری داشته باشد، ولایت بروی با آنان می باشد که توضیح آن در مسائل بعد ذکر می شود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داشتن پدر و جد پدری، مشروط به عادل بودن آنان نیست؛ ولی باید عاقل باشند</w:t>
      </w:r>
      <w:r>
        <w:rPr>
          <w:rStyle w:val="FootnoteAnchor"/>
          <w:rtl w:val="true"/>
        </w:rPr>
        <w:footnoteReference w:id="1338"/>
      </w:r>
      <w:r>
        <w:rPr>
          <w:rFonts w:ascii="IRNazanin" w:hAnsi="IRNazanin" w:eastAsia="IRNazanin"/>
          <w:color w:val="111111"/>
          <w:sz w:val="28"/>
          <w:sz w:val="28"/>
          <w:szCs w:val="28"/>
          <w:rtl w:val="true"/>
          <w:lang w:bidi="fa-IR"/>
        </w:rPr>
        <w:t>و نسبت به آنچه مرتبط با امور مالی بچه نابالغ است رشید</w:t>
      </w:r>
      <w:r>
        <w:rPr>
          <w:rStyle w:val="FootnoteAnchor"/>
          <w:rtl w:val="true"/>
        </w:rPr>
        <w:footnoteReference w:id="1339"/>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پدر در امور مالی بچه نابالغ سفیه است، ولایت در این امور اختصاص به جد پدری وی دارد و اگر جد پدری نیز در ارتباط با امور مالی بچه نابالغ سفیه است ، ولایت در این مورد با حاکم شرع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طور، پدر کافر بر فرزند مسلمانش ولایت ندارد و ولایت وی با جد پدری اوست، در صورتی که جد مذکور مسلمان باشد و نیز پدر کافر بر فرزند کافرش در صورتی که جد پدری مسلمان نداشته باشد ولایت دارد، وگرنه ولایت با جد پدری مسلمان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تصرفاتی که پدر و پدربزرگ پدری نسبت به امور مربوط به نابالغ انجام می دهند،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 مفسده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نداشته باشد؛ در غیراین صورت ، تصرفات آنان صحیح نمی باشد؛ ولی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تصرفات آنان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زمینه انجام دو کار فراهم باشد که انجام یکی مفیدتر و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دو مشتری برای خرید مال نابالغ وجود داشته باشد که یکی آن را به قیمت معمولی و بازاری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بیش از آن می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طوری باشد که انتخاب مورد دیگر در نظر عقلا، کوتاهی و سهل انگاری در امر وی شمرده شود، واجب است مورد اصلح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وجود مفسده یا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ولی شرعی، تصرفی را انجام داده که به نظر خودش مفسده نداشته، ولی عقلا آن را دارای مفسده می دانستند، تصرفی که انجام شده،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تصرفی که انجام شده به نظر عقلا مفسده نداشته، ولی بعدا ثابت شود آن کار در واقع دارای مفسده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فروش جنسی با توجه به شرایط موجود و پیش بینی های معمول به نظر عقلا مفسده ای نداشته، اما پس از فروش، قیمت کالا اتفاقا بالا رود و موجب ضرر وی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صورت گرفته صحیح است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برای پدر و جد پدری وجود دارد، برای سایر اجداد پدری نیز ثابت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پدر جد پدری نابالغ و همین طور طبقات بالاتر زنده باشند، تمام آنها ولایت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پدری، هریک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 نابالغ هستند و تصرف هریک، مشروط به فوت یاغیاب یا عدم صلاحیت دیگری یا اجازه از دیگری نیست و اگر هر دو تصرفی انجام دهند، مثلا یکی مال وی را به شخصی و دیگری به شخص دیگری بفروشد، تصرفی که زودتر صورت گرفته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در امر ازدواج نابالغ، بین پدر و پدربزرگ پدری وی اختلاف و نزاع صورت گیرد و هریک بخواهد او را به ازدواج شخصی در آورد، رأى و نظر پدربزرگ پدری ، شرعا مقدم می باشد و در این صورت اگر پدر اقدام به ازدواج فرزندش نماید، عقد مذکور باطل است</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می توانند فرزند یا نوه نابالغ خود را به عقد دیگری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حق فسخ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سبب فسخ ازدواج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بخشیدن مدت باقیمانده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p>
    <w:p>
      <w:pPr>
        <w:pStyle w:val="BookText"/>
        <w:rPr/>
      </w:pPr>
      <w:r>
        <w:rPr>
          <w:rFonts w:ascii="IRNazanin" w:hAnsi="IRNazanin" w:eastAsia="IRNazanin"/>
          <w:color w:val="111111"/>
          <w:sz w:val="28"/>
          <w:sz w:val="28"/>
          <w:szCs w:val="28"/>
          <w:rtl w:val="true"/>
          <w:lang w:bidi="fa-IR"/>
        </w:rPr>
        <w:t>اما پدر و جد پدری، ولایت در طلاق ندارند</w:t>
      </w:r>
      <w:r>
        <w:rPr>
          <w:rStyle w:val="FootnoteAnchor"/>
          <w:rtl w:val="true"/>
        </w:rPr>
        <w:footnoteReference w:id="1341"/>
      </w:r>
      <w:r>
        <w:rPr>
          <w:rFonts w:ascii="IRNazanin" w:hAnsi="IRNazanin" w:eastAsia="IRNazanin"/>
          <w:color w:val="111111"/>
          <w:sz w:val="28"/>
          <w:sz w:val="28"/>
          <w:szCs w:val="28"/>
          <w:rtl w:val="true"/>
          <w:lang w:bidi="fa-IR"/>
        </w:rPr>
        <w:t>و باید صبر کنند تا پسر نابالغ، پس از بلوغ</w:t>
      </w:r>
      <w:r>
        <w:rPr>
          <w:rStyle w:val="FootnoteAnchor"/>
          <w:rtl w:val="true"/>
        </w:rPr>
        <w:footnoteReference w:id="1342"/>
      </w:r>
      <w:r>
        <w:rPr>
          <w:rFonts w:ascii="IRNazanin" w:hAnsi="IRNazanin" w:eastAsia="IRNazanin"/>
          <w:color w:val="111111"/>
          <w:sz w:val="28"/>
          <w:sz w:val="28"/>
          <w:szCs w:val="28"/>
          <w:rtl w:val="true"/>
          <w:lang w:bidi="fa-IR"/>
        </w:rPr>
        <w:t>خودش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پدري فرد نابالغ، می توانند با خرید، فروش، اجاره، عاریه،ودیعه، قرض،مضاربه، مشارکت و مانند آن در مال وی تصرف کنند</w:t>
      </w:r>
      <w:r>
        <w:rPr>
          <w:rFonts w:eastAsia="IRNazanin" w:cs="IRNazanin"/>
          <w:color w:val="111111"/>
          <w:sz w:val="28"/>
          <w:szCs w:val="28"/>
          <w:rtl w:val="true"/>
          <w:lang w:bidi="fa-IR"/>
        </w:rPr>
        <w:t>.</w:t>
      </w:r>
      <w:r>
        <w:rPr>
          <w:rStyle w:val="FootnoteAnchor"/>
          <w:rtl w:val="true"/>
        </w:rPr>
        <w:footnoteReference w:id="1343"/>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پدری می توانند مالی را برای فرزند یا نوه نابالغ خود قرض کنند یا کالایی را از طرف او به صورت نسیه خریداری کنند یا به صورت سلف بفروشند و در این موارد، فرد نابالغ بدهکار می شود </w:t>
      </w:r>
      <w:r>
        <w:rPr>
          <w:rFonts w:eastAsia="IRNazanin" w:cs="IRNazanin"/>
          <w:color w:val="111111"/>
          <w:sz w:val="28"/>
          <w:szCs w:val="28"/>
          <w:rtl w:val="true"/>
          <w:lang w:bidi="fa-IR"/>
        </w:rPr>
        <w:t xml:space="preserve">. </w:t>
      </w:r>
      <w:bookmarkStart w:id="2175" w:name="pg13362_147173"/>
    </w:p>
    <w:p>
      <w:pPr>
        <w:pStyle w:val="BookText"/>
        <w:rPr/>
      </w:pPr>
      <w:bookmarkEnd w:id="217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فرد نابالغ، می توانند او را اجیر دیگری یا عامل در مضاربه و مانند آن قرار دهند یا او را به شاگردی بسپارند؛</w:t>
      </w:r>
    </w:p>
    <w:p>
      <w:pPr>
        <w:pStyle w:val="BookText"/>
        <w:rPr/>
      </w:pPr>
      <w:r>
        <w:rPr>
          <w:rFonts w:ascii="IRNazanin" w:hAnsi="IRNazanin" w:eastAsia="IRNazanin"/>
          <w:color w:val="111111"/>
          <w:sz w:val="28"/>
          <w:sz w:val="28"/>
          <w:szCs w:val="28"/>
          <w:rtl w:val="true"/>
          <w:lang w:bidi="fa-IR"/>
        </w:rPr>
        <w:t xml:space="preserve">البته در انجام این امور، باید علاوه بر رعایت آنچه در مسأله </w:t>
      </w: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مسائل حضانت نابالغ و اموری که مربوط به تربیت و مراقبت از وی</w:t>
      </w:r>
      <w:r>
        <w:rPr>
          <w:rStyle w:val="FootnoteAnchor"/>
          <w:rtl w:val="true"/>
        </w:rPr>
        <w:footnoteReference w:id="1344"/>
      </w:r>
      <w:r>
        <w:rPr>
          <w:rFonts w:ascii="IRNazanin" w:hAnsi="IRNazanin" w:eastAsia="IRNazanin"/>
          <w:color w:val="111111"/>
          <w:sz w:val="28"/>
          <w:sz w:val="28"/>
          <w:szCs w:val="28"/>
          <w:rtl w:val="true"/>
          <w:lang w:bidi="fa-IR"/>
        </w:rPr>
        <w:t>می شود،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پدربزرگ پدری نسبت به اموال ، ذمه و سایر شؤون نابالغ تصرفی انجام دهند، دیگران می توانند آن را حمل بر صحت کنند و بر آنان لازم نیست نسبت به آن تحقیق نمایند؛</w:t>
      </w:r>
    </w:p>
    <w:p>
      <w:pPr>
        <w:pStyle w:val="BookText"/>
        <w:rPr/>
      </w:pPr>
      <w:r>
        <w:rPr>
          <w:rFonts w:ascii="IRNazanin" w:hAnsi="IRNazanin" w:eastAsia="IRNazanin"/>
          <w:color w:val="111111"/>
          <w:sz w:val="28"/>
          <w:sz w:val="28"/>
          <w:szCs w:val="28"/>
          <w:rtl w:val="true"/>
          <w:lang w:bidi="fa-IR"/>
        </w:rPr>
        <w:t>البته، اگر از شواهد و قرائن معلوم شود وی در تصرفات مذکور نسبت به نابالغ تعدی یا تفريط نموده و به او ضرر می رساند یا ظلم می کند، می توانند به حاکم شرع مراجعه نمایند تا به صلاحديد، وی را از ارتکاب خلاف باز دارد</w:t>
      </w:r>
      <w:r>
        <w:rPr>
          <w:rFonts w:eastAsia="IRNazanin" w:cs="IRNazanin"/>
          <w:color w:val="111111"/>
          <w:sz w:val="28"/>
          <w:szCs w:val="28"/>
          <w:rtl w:val="true"/>
          <w:lang w:bidi="fa-IR"/>
        </w:rPr>
        <w:t>.</w:t>
      </w:r>
      <w:r>
        <w:rPr>
          <w:rStyle w:val="FootnoteAnchor"/>
          <w:rtl w:val="true"/>
        </w:rPr>
        <w:footnoteReference w:id="1345"/>
      </w:r>
    </w:p>
    <w:p>
      <w:pPr>
        <w:pStyle w:val="Heading5"/>
        <w:numPr>
          <w:ilvl w:val="4"/>
          <w:numId w:val="1"/>
        </w:numPr>
        <w:rPr/>
      </w:pPr>
      <w:bookmarkStart w:id="2176" w:name="__RefHeading___Toc3502066_2322387425"/>
      <w:bookmarkStart w:id="2177" w:name="_Toc838"/>
      <w:bookmarkEnd w:id="2176"/>
      <w:r>
        <w:rPr>
          <w:rtl w:val="true"/>
        </w:rPr>
        <w:t>ب</w:t>
      </w:r>
      <w:r>
        <w:rPr>
          <w:rtl w:val="true"/>
        </w:rPr>
        <w:t xml:space="preserve">. </w:t>
      </w:r>
      <w:r>
        <w:rPr>
          <w:rtl w:val="true"/>
        </w:rPr>
        <w:t>وصی پدر و یا جد پدری</w:t>
      </w:r>
      <w:bookmarkEnd w:id="21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یا جد پدری فرد نابالغ، وصیت کند که پس از فوت وی ولایت برنابالغ به عهده شخص معینی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وصیتش صحیح است و آن فرد، ولی نابالغ محسوب می شود</w:t>
      </w:r>
      <w:r>
        <w:rPr>
          <w:rFonts w:eastAsia="IRNazanin" w:cs="IRNazanin"/>
          <w:color w:val="111111"/>
          <w:sz w:val="28"/>
          <w:szCs w:val="28"/>
          <w:rtl w:val="true"/>
          <w:lang w:bidi="fa-IR"/>
        </w:rPr>
        <w:t>.</w:t>
      </w:r>
      <w:r>
        <w:rPr>
          <w:rStyle w:val="FootnoteAnchor"/>
          <w:rtl w:val="true"/>
        </w:rPr>
        <w:footnoteReference w:id="1346"/>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هریک از پدر یا جد پدری در مورد تعیین قیم، در صورتی صحیح است که دیگری در قید حیات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وصیت پدربزرگ پدری بر اینکه با وجود پدر، فرد دیگری قيم باشد و همین طور وصیت پدر براینکه با وجود پدربزرگ پدری، فرد دیگری قم باشد، صحیح نیست؛ </w:t>
      </w:r>
    </w:p>
    <w:p>
      <w:pPr>
        <w:pStyle w:val="BookText"/>
        <w:rPr/>
      </w:pPr>
      <w:r>
        <w:rPr>
          <w:rFonts w:ascii="IRNazanin" w:hAnsi="IRNazanin" w:eastAsia="IRNazanin"/>
          <w:color w:val="111111"/>
          <w:sz w:val="28"/>
          <w:sz w:val="28"/>
          <w:szCs w:val="28"/>
          <w:rtl w:val="true"/>
          <w:lang w:bidi="fa-IR"/>
        </w:rPr>
        <w:t>ولی اگر پدر یا جد پدری، فردی را برای زمان پس از فوت هردو، قم و وصی نابالغ قرار دهد، صحت وصیت مذکور محل اشکال بوده و در چنین موردی مراعات مقتضای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ولایت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برنابالغ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عدالت او شرط نیست؛ ولی باید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عاقل و رشید</w:t>
      </w:r>
      <w:r>
        <w:rPr>
          <w:rStyle w:val="FootnoteAnchor"/>
          <w:rtl w:val="true"/>
        </w:rPr>
        <w:footnoteReference w:id="134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یا جد پدری فرد نابالغ، محدوده تصرفات 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 به خصوصی معین نموده باشد، وصی در همان موارد ولایت بر نابالغ دارد؛</w:t>
      </w:r>
    </w:p>
    <w:p>
      <w:pPr>
        <w:pStyle w:val="BookText"/>
        <w:rPr/>
      </w:pPr>
      <w:r>
        <w:rPr>
          <w:rFonts w:ascii="IRNazanin" w:hAnsi="IRNazanin" w:eastAsia="IRNazanin"/>
          <w:color w:val="111111"/>
          <w:sz w:val="28"/>
          <w:sz w:val="28"/>
          <w:szCs w:val="28"/>
          <w:rtl w:val="true"/>
          <w:lang w:bidi="fa-IR"/>
        </w:rPr>
        <w:t xml:space="preserve">در غیر این صورت، ولایت شخصی که به عنوان قیم بر بچه نابالغ معین شده، در همه آنچه وصیت کننده در مورد آن ولایت داشته – مانند موارد مذکور در مسائل </w:t>
      </w:r>
      <w:r>
        <w:rPr>
          <w:rFonts w:eastAsia="IRNazanin" w:cs="IRNazanin"/>
          <w:color w:val="111111"/>
          <w:sz w:val="28"/>
          <w:szCs w:val="28"/>
          <w:rtl w:val="true"/>
          <w:lang w:bidi="fa-IR"/>
        </w:rPr>
        <w:t>«</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می باشد؛</w:t>
      </w:r>
    </w:p>
    <w:p>
      <w:pPr>
        <w:pStyle w:val="BookText"/>
        <w:rPr/>
      </w:pPr>
      <w:r>
        <w:rPr>
          <w:rFonts w:ascii="IRNazanin" w:hAnsi="IRNazanin" w:eastAsia="IRNazanin"/>
          <w:color w:val="111111"/>
          <w:sz w:val="28"/>
          <w:sz w:val="28"/>
          <w:szCs w:val="28"/>
          <w:rtl w:val="true"/>
          <w:lang w:bidi="fa-IR"/>
        </w:rPr>
        <w:t xml:space="preserve">البته، ولایت وصی در مورد ازدواج نابالغ حکم خاصی دارد که در جلد چهارم،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تصرفاتی که وصی نسبت به امور مربوط به نابالغ انجام می دهد، باید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تنها، مفسده نداشتن کافی نیست و چنانچه این شرط رعایت نشود، تصرفات وی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اگر زمینه انجام دو کار فراهم باشد که هردو دارای مصلحت بوده، ولی انجام یکی مفیدتر و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بروصى واجب است مطابق آنچه در مسأله </w:t>
      </w: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نماید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ملاک در وجود مصلحت و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مشابه آنچه در مسأله </w:t>
      </w:r>
      <w:r>
        <w:rPr>
          <w:rFonts w:eastAsia="IRNazanin" w:cs="IRNazanin"/>
          <w:color w:val="111111"/>
          <w:sz w:val="28"/>
          <w:szCs w:val="28"/>
          <w:rtl w:val="true"/>
          <w:lang w:bidi="fa-IR"/>
        </w:rPr>
        <w:t>«</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bookmarkStart w:id="2178" w:name="pg13362_147175"/>
    </w:p>
    <w:p>
      <w:pPr>
        <w:pStyle w:val="Heading5"/>
        <w:numPr>
          <w:ilvl w:val="4"/>
          <w:numId w:val="1"/>
        </w:numPr>
        <w:rPr/>
      </w:pPr>
      <w:bookmarkStart w:id="2179" w:name="__RefHeading___Toc3502068_2322387425"/>
      <w:bookmarkStart w:id="2180" w:name="_Toc839"/>
      <w:bookmarkEnd w:id="2178"/>
      <w:bookmarkEnd w:id="2179"/>
      <w:r>
        <w:rPr>
          <w:rtl w:val="true"/>
        </w:rPr>
        <w:t>ج</w:t>
      </w:r>
      <w:r>
        <w:rPr>
          <w:rtl w:val="true"/>
        </w:rPr>
        <w:t xml:space="preserve">. </w:t>
      </w:r>
      <w:r>
        <w:rPr>
          <w:rtl w:val="true"/>
        </w:rPr>
        <w:t>حاکم شرع</w:t>
      </w:r>
      <w:bookmarkEnd w:id="21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نابالغ، پدر یا پدربزرگ پدری نداشته و نیز قیمی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آنان تعیین نشده باشد، ولایت نسبت به اموال یا ذمه اش یا شؤون مرتبط با وی با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شایان ذکر است، حاکم شرع حسب صلاحدید می تواند خود عهده دار امور نابالغ شده یا وکیلی را در این باره معین نماید یا قمی را نصب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آنچه در مورد وصی پدر و جد پدری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فرد نابالغ مصلحت داشته باشد و نداشتن مفسده کافی نیست؛</w:t>
      </w:r>
      <w:r>
        <w:rPr>
          <w:rStyle w:val="FootnoteAnchor"/>
          <w:rtl w:val="true"/>
        </w:rPr>
        <w:footnoteReference w:id="1350"/>
      </w:r>
      <w:r>
        <w:rPr>
          <w:rFonts w:ascii="IRNazanin" w:hAnsi="IRNazanin" w:eastAsia="IRNazanin"/>
          <w:color w:val="111111"/>
          <w:sz w:val="28"/>
          <w:sz w:val="28"/>
          <w:szCs w:val="28"/>
          <w:rtl w:val="true"/>
          <w:lang w:bidi="fa-IR"/>
        </w:rPr>
        <w:t>بلکه احتیاط مستحب آن است که حاکم شرع به مواردی اکتفا کند که ترک آن باعث ضرر و فساد باشد؛ مثل اینکه بترسد اگر مال نابالغ را نفروشد، مالش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جد پدری نابالغ، بدون اینکه قیم و سرپرستی برای او تعیین نمایند فوت کنند، دیگران حق تصرف در اموال یا ذمه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از حاکم شرع و تعیین قیم از جانب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Heading5"/>
        <w:numPr>
          <w:ilvl w:val="4"/>
          <w:numId w:val="1"/>
        </w:numPr>
        <w:rPr/>
      </w:pPr>
      <w:bookmarkStart w:id="2181" w:name="__RefHeading___Toc3502070_2322387425"/>
      <w:bookmarkStart w:id="2182" w:name="_Toc840"/>
      <w:bookmarkEnd w:id="2181"/>
      <w:r>
        <w:rPr>
          <w:rtl w:val="true"/>
        </w:rPr>
        <w:t>د</w:t>
      </w:r>
      <w:r>
        <w:rPr>
          <w:rtl w:val="true"/>
        </w:rPr>
        <w:t xml:space="preserve">. </w:t>
      </w:r>
      <w:r>
        <w:rPr>
          <w:rtl w:val="true"/>
        </w:rPr>
        <w:t>مؤمنين عادل</w:t>
      </w:r>
      <w:bookmarkEnd w:id="21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نابالغ پدر یا جد پدری نداشته و قیمی نیز از جانب آنان برای وی تعیین نشده باشد و دسترسی به حاکم شرع نیز ممکن نباشد، ولایت در اموال وی با مؤمنين عادل است که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 نمایند؛</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بلکه احتیاط مستحب آن است </w:t>
      </w:r>
      <w:bookmarkStart w:id="2183" w:name="pg13362_147176"/>
    </w:p>
    <w:p>
      <w:pPr>
        <w:pStyle w:val="BookText"/>
        <w:rPr/>
      </w:pPr>
      <w:bookmarkEnd w:id="2183"/>
      <w:r>
        <w:rPr>
          <w:rFonts w:ascii="IRNazanin" w:hAnsi="IRNazanin" w:eastAsia="IRNazanin"/>
          <w:color w:val="111111"/>
          <w:sz w:val="28"/>
          <w:sz w:val="28"/>
          <w:szCs w:val="28"/>
          <w:rtl w:val="true"/>
          <w:lang w:bidi="fa-IR"/>
        </w:rPr>
        <w:t>که به مواردی اکتفا شود که ترک آن باعث ضرر و فساد باشد؛ مثل اینکه فرد مؤمن بترسد اگر مال نابالغ را نفروشد، مالش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این مورد یک مؤمن عادل نیز کافی است؛ ولی اگر مؤمن عادلی در دسترس نباشد، سایر مؤمنین چنین ولایتی دارند</w:t>
      </w:r>
      <w:r>
        <w:rPr>
          <w:rFonts w:eastAsia="IRNazanin" w:cs="IRNazanin"/>
          <w:color w:val="111111"/>
          <w:sz w:val="28"/>
          <w:szCs w:val="28"/>
          <w:rtl w:val="true"/>
          <w:lang w:bidi="fa-IR"/>
        </w:rPr>
        <w:t>.</w:t>
      </w:r>
    </w:p>
    <w:p>
      <w:pPr>
        <w:pStyle w:val="Heading5"/>
        <w:numPr>
          <w:ilvl w:val="4"/>
          <w:numId w:val="1"/>
        </w:numPr>
        <w:rPr/>
      </w:pPr>
      <w:bookmarkStart w:id="2184" w:name="__RefHeading___Toc3502072_2322387425"/>
      <w:bookmarkStart w:id="2185" w:name="_Toc841"/>
      <w:bookmarkEnd w:id="2184"/>
      <w:r>
        <w:rPr>
          <w:rtl w:val="true"/>
        </w:rPr>
        <w:t>احکام دیگر ولایت برنابالغ</w:t>
      </w:r>
      <w:bookmarkEnd w:id="2185"/>
    </w:p>
    <w:p>
      <w:pPr>
        <w:pStyle w:val="Heading6"/>
        <w:numPr>
          <w:ilvl w:val="5"/>
          <w:numId w:val="1"/>
        </w:numPr>
        <w:rPr/>
      </w:pPr>
      <w:bookmarkStart w:id="2186" w:name="__RefHeading___Toc3502074_2322387425"/>
      <w:bookmarkStart w:id="2187" w:name="_Toc842"/>
      <w:bookmarkEnd w:id="2186"/>
      <w:r>
        <w:rPr>
          <w:rtl w:val="true"/>
        </w:rPr>
        <w:t xml:space="preserve">جایگاه سایر افراد </w:t>
      </w:r>
      <w:r>
        <w:rPr>
          <w:rtl w:val="true"/>
        </w:rPr>
        <w:t>(</w:t>
      </w:r>
      <w:r>
        <w:rPr>
          <w:rtl w:val="true"/>
        </w:rPr>
        <w:t>غیر ولی شرعی</w:t>
      </w:r>
      <w:r>
        <w:rPr>
          <w:rtl w:val="true"/>
        </w:rPr>
        <w:t xml:space="preserve">) </w:t>
      </w:r>
      <w:r>
        <w:rPr>
          <w:rtl w:val="true"/>
        </w:rPr>
        <w:t>نسبت به امور نابالغ</w:t>
      </w:r>
      <w:bookmarkEnd w:id="21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افرادی که در مسائل قبل به عنوان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ترتیب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سایر افراد حتی بستگان نزدیک مانند مادر، برادر، پدربزرگ مادری، عمو، 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ندارند و تصرفات آنان در موارد مذکور</w:t>
      </w:r>
      <w:r>
        <w:rPr>
          <w:rStyle w:val="FootnoteAnchor"/>
          <w:rtl w:val="true"/>
        </w:rPr>
        <w:footnoteReference w:id="1351"/>
      </w:r>
      <w:r>
        <w:rPr>
          <w:rFonts w:ascii="IRNazanin" w:hAnsi="IRNazanin" w:eastAsia="IRNazanin"/>
          <w:color w:val="111111"/>
          <w:sz w:val="28"/>
          <w:sz w:val="28"/>
          <w:szCs w:val="28"/>
          <w:rtl w:val="true"/>
          <w:lang w:bidi="fa-IR"/>
        </w:rPr>
        <w:t xml:space="preserve">صحیح نبوده و نیاز به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البته، ولی شرعی می تواند در محدوده ولایت خود، انجام تمام یا برخی از تصرفات مربوط به نابالغ را به شخص دیگری که مورد اعتماد است واگذار کند و وی را وکیل خویش قرار دهد؛</w:t>
      </w:r>
    </w:p>
    <w:p>
      <w:pPr>
        <w:pStyle w:val="BookText"/>
        <w:rPr/>
      </w:pPr>
      <w:r>
        <w:rPr>
          <w:rFonts w:ascii="IRNazanin" w:hAnsi="IRNazanin" w:eastAsia="IRNazanin"/>
          <w:color w:val="111111"/>
          <w:sz w:val="28"/>
          <w:sz w:val="28"/>
          <w:szCs w:val="28"/>
          <w:rtl w:val="true"/>
          <w:lang w:bidi="fa-IR"/>
        </w:rPr>
        <w:t>مثلا پدر می تواند امور مربوط به تعلیم و تعلم، ثبت نام مدرسه یا تصرفات مربوط به اموال فرزندان نابالغ خود را با رعایت مسائل شرعی به مادرشان واگذار نماید و وی را وکیل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غیر از قم شرعی بدون اجازه ، مال نابالغ را معامله کند، مثلا سایر ورثه ، اموال به ارث رسیده به آنان که با مال نابالغ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بفروشند یا اجاره دهند، تصرفات آنان در صورتی صحیح و نافذ است که به ولی شرعی نابالغ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ترتیب مذکور در مسائل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 و وی با رعایت مصلحت نابالغ، آن تصرفات را مجاز به حساب آورد؛ یا آنکه خود نابالغ پس از بالغ و رشيد شدن، آنها را اجازه دهد؛</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غیر این صورت، تصرفات انجام شده نسبت به مال نابالغ باطل است </w:t>
      </w:r>
      <w:r>
        <w:rPr>
          <w:rFonts w:eastAsia="IRNazanin" w:cs="IRNazanin"/>
          <w:color w:val="111111"/>
          <w:sz w:val="28"/>
          <w:szCs w:val="28"/>
          <w:rtl w:val="true"/>
          <w:lang w:bidi="fa-IR"/>
        </w:rPr>
        <w:t xml:space="preserve">. </w:t>
      </w:r>
      <w:bookmarkStart w:id="2188" w:name="pg13362_147177"/>
    </w:p>
    <w:p>
      <w:pPr>
        <w:pStyle w:val="Heading6"/>
        <w:numPr>
          <w:ilvl w:val="5"/>
          <w:numId w:val="1"/>
        </w:numPr>
        <w:rPr/>
      </w:pPr>
      <w:bookmarkStart w:id="2189" w:name="__RefHeading___Toc3502076_2322387425"/>
      <w:bookmarkStart w:id="2190" w:name="_Toc843"/>
      <w:bookmarkEnd w:id="2188"/>
      <w:bookmarkEnd w:id="2189"/>
      <w:r>
        <w:rPr>
          <w:rtl w:val="true"/>
        </w:rPr>
        <w:t>شرایط سودآوری با اموال نابالغ</w:t>
      </w:r>
      <w:bookmarkEnd w:id="21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اگرولی شرعی نابالغ بخواهد اموال وی را در اختیار فرد دیگری قرار دهد؛ مثل اینکه آن را جهت مضاربه یا سودآوری به شخصی بدهد، باید آن فرد،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باشد، در غیر این صورت ضامن است</w:t>
      </w:r>
      <w:r>
        <w:rPr>
          <w:rFonts w:eastAsia="IRNazanin" w:cs="IRNazanin"/>
          <w:color w:val="111111"/>
          <w:sz w:val="28"/>
          <w:szCs w:val="28"/>
          <w:rtl w:val="true"/>
          <w:lang w:bidi="fa-IR"/>
        </w:rPr>
        <w:t>.</w:t>
      </w:r>
    </w:p>
    <w:p>
      <w:pPr>
        <w:pStyle w:val="Heading6"/>
        <w:numPr>
          <w:ilvl w:val="5"/>
          <w:numId w:val="1"/>
        </w:numPr>
        <w:rPr/>
      </w:pPr>
      <w:bookmarkStart w:id="2191" w:name="__RefHeading___Toc3502078_2322387425"/>
      <w:bookmarkStart w:id="2192" w:name="_Toc844"/>
      <w:bookmarkEnd w:id="2191"/>
      <w:r>
        <w:rPr>
          <w:rtl w:val="true"/>
        </w:rPr>
        <w:t>لزوم اذن ولی جهت تصرف دیگران در مال نابالغ</w:t>
      </w:r>
      <w:bookmarkEnd w:id="21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دیگران بخواهند در اموال نابالغ تصرف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بخواهند از وسایل او استفاده نمایند – باید از ولی او اجازه داشته باشند و در این امر، دانستن رضایت قلبی ولی کافی نیست؛</w:t>
      </w:r>
    </w:p>
    <w:p>
      <w:pPr>
        <w:pStyle w:val="BookText"/>
        <w:rPr/>
      </w:pPr>
      <w:r>
        <w:rPr>
          <w:rFonts w:ascii="IRNazanin" w:hAnsi="IRNazanin" w:eastAsia="IRNazanin"/>
          <w:color w:val="111111"/>
          <w:sz w:val="28"/>
          <w:sz w:val="28"/>
          <w:szCs w:val="28"/>
          <w:rtl w:val="true"/>
          <w:lang w:bidi="fa-IR"/>
        </w:rPr>
        <w:t xml:space="preserve">البته اجازه ولی لازم نیست صریح باشد؛ بلکه با هریک از موارد مذکور در مسأله </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w:t>
      </w:r>
      <w:r>
        <w:rPr>
          <w:rStyle w:val="FootnoteAnchor"/>
          <w:rtl w:val="true"/>
        </w:rPr>
        <w:footnoteReference w:id="1352"/>
      </w:r>
    </w:p>
    <w:p>
      <w:pPr>
        <w:pStyle w:val="Heading6"/>
        <w:numPr>
          <w:ilvl w:val="5"/>
          <w:numId w:val="1"/>
        </w:numPr>
        <w:rPr/>
      </w:pPr>
      <w:bookmarkStart w:id="2193" w:name="__RefHeading___Toc3502080_2322387425"/>
      <w:bookmarkStart w:id="2194" w:name="_Toc845"/>
      <w:bookmarkEnd w:id="2193"/>
      <w:r>
        <w:rPr>
          <w:rtl w:val="true"/>
        </w:rPr>
        <w:t>هدیه و هبه به نابالغ</w:t>
      </w:r>
      <w:bookmarkEnd w:id="21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به فرد نابالغ ببخشد، زمانی جزء اموال وی به حساب می آید که وليش آن را قبول کند و تحویل بگیرد</w:t>
      </w:r>
      <w:r>
        <w:rPr>
          <w:rFonts w:eastAsia="IRNazanin" w:cs="IRNazanin"/>
          <w:color w:val="111111"/>
          <w:sz w:val="28"/>
          <w:szCs w:val="28"/>
          <w:rtl w:val="true"/>
          <w:lang w:bidi="fa-IR"/>
        </w:rPr>
        <w:t>.</w:t>
      </w:r>
      <w:r>
        <w:rPr>
          <w:rStyle w:val="FootnoteAnchor"/>
          <w:rtl w:val="true"/>
        </w:rPr>
        <w:footnoteReference w:id="1353"/>
      </w:r>
    </w:p>
    <w:p>
      <w:pPr>
        <w:pStyle w:val="Heading6"/>
        <w:numPr>
          <w:ilvl w:val="5"/>
          <w:numId w:val="1"/>
        </w:numPr>
        <w:rPr/>
      </w:pPr>
      <w:bookmarkStart w:id="2195" w:name="__RefHeading___Toc3502082_2322387425"/>
      <w:bookmarkStart w:id="2196" w:name="_Toc846"/>
      <w:bookmarkEnd w:id="2195"/>
      <w:r>
        <w:rPr>
          <w:rtl w:val="true"/>
        </w:rPr>
        <w:t>تأمین مخارج نابالغ از مال وی</w:t>
      </w:r>
      <w:bookmarkEnd w:id="2196"/>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نابالغ مالی داشته باشد، ولی شرعی او می تواند مخارج وی را از مال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نماید؛ البته باید در مخارج و هزینه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خوراک و پوشاک و سایر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 شأن و عمل کرده و اعتدال و میانه روی را </w:t>
      </w:r>
      <w:bookmarkStart w:id="2197" w:name="pg13362_147178"/>
    </w:p>
    <w:p>
      <w:pPr>
        <w:pStyle w:val="BookText"/>
        <w:rPr/>
      </w:pPr>
      <w:bookmarkEnd w:id="2197"/>
      <w:r>
        <w:rPr>
          <w:rFonts w:ascii="IRNazanin" w:hAnsi="IRNazanin" w:eastAsia="IRNazanin"/>
          <w:color w:val="111111"/>
          <w:sz w:val="28"/>
          <w:sz w:val="28"/>
          <w:szCs w:val="28"/>
          <w:rtl w:val="true"/>
          <w:lang w:bidi="fa-IR"/>
        </w:rPr>
        <w:t>رعایت کند و از اسراف و تبذیر</w:t>
      </w:r>
      <w:r>
        <w:rPr>
          <w:rStyle w:val="FootnoteAnchor"/>
          <w:rtl w:val="true"/>
        </w:rPr>
        <w:footnoteReference w:id="1354"/>
      </w:r>
      <w:r>
        <w:rPr>
          <w:rFonts w:ascii="IRNazanin" w:hAnsi="IRNazanin" w:eastAsia="IRNazanin"/>
          <w:color w:val="111111"/>
          <w:sz w:val="28"/>
          <w:sz w:val="28"/>
          <w:szCs w:val="28"/>
          <w:rtl w:val="true"/>
          <w:lang w:bidi="fa-IR"/>
        </w:rPr>
        <w:t>یا سخت گیری زیاد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يتيم چنانچه بخواهد مخارج او را از مال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نابالغ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کند، می تواند او را مانند یکی از اعضای خانواده خود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محاسبه مقدار مخارج مخصوص یتیم، کافی است مخارج مربوط به تمام اعضا را بر تعداد آنان تقسیم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حکم مخصوص مصارفی مانند خوراک و مسکن است که افراد یک خانواده معمولا به صورت مشترک از آن استفاده می کنند؛ اما مصارف اختصاصی هرفرد مانند پوشاک، کفش و لوازم اختصاصی مورد احتیاج در مورد یتیم باید جداگانه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حکم برای بیش از یک یتیم نیز جاری است</w:t>
      </w:r>
      <w:r>
        <w:rPr>
          <w:rFonts w:eastAsia="IRNazanin" w:cs="IRNazanin"/>
          <w:color w:val="111111"/>
          <w:sz w:val="28"/>
          <w:szCs w:val="28"/>
          <w:rtl w:val="true"/>
          <w:lang w:bidi="fa-IR"/>
        </w:rPr>
        <w:t>.</w:t>
      </w:r>
    </w:p>
    <w:p>
      <w:pPr>
        <w:pStyle w:val="Heading6"/>
        <w:numPr>
          <w:ilvl w:val="5"/>
          <w:numId w:val="1"/>
        </w:numPr>
        <w:rPr/>
      </w:pPr>
      <w:bookmarkStart w:id="2198" w:name="__RefHeading___Toc3502084_2322387425"/>
      <w:bookmarkStart w:id="2199" w:name="_Toc847"/>
      <w:bookmarkEnd w:id="2198"/>
      <w:r>
        <w:rPr>
          <w:rtl w:val="true"/>
        </w:rPr>
        <w:t>رفت و آمد به منزل ایتام</w:t>
      </w:r>
      <w:bookmarkEnd w:id="21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بخواهد به منزل ایتام برود و برفرش آنان بنشیند و از غذایشان بخورد، لازم است این کار با اجازه ولی شرعی آنان باشد؛</w:t>
      </w:r>
    </w:p>
    <w:p>
      <w:pPr>
        <w:pStyle w:val="BookText"/>
        <w:rPr/>
      </w:pPr>
      <w:r>
        <w:rPr>
          <w:rFonts w:ascii="IRNazanin" w:hAnsi="IRNazanin" w:eastAsia="IRNazanin"/>
          <w:color w:val="111111"/>
          <w:sz w:val="28"/>
          <w:sz w:val="28"/>
          <w:szCs w:val="28"/>
          <w:rtl w:val="true"/>
          <w:lang w:bidi="fa-IR"/>
        </w:rPr>
        <w:t xml:space="preserve">اما چنانچه اجازه گرفتن از ولی شرعی ممکن نباشد، در صورتی که این امر ضرری برای آنان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این صورت که عوض مال مصرفی ایتام را جبران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البته، اگر تصرفات مذکور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ایتام باشد، بدون عوض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مسأله قبل برای تصرف در اموال یتیم ذکر شد، مصلحت های عقلایی است، یعنی مصالحی که باعث می شود تصرفات مذکور در مال یتیم به جهت وجود آن مصلحتها نزد عقلا اشکال نداشته و مطلوب شمرده شود؛</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آنکه فرد به منزل ایتام سرزده و کارهای آنان را انجام دهد یا خدمات دینی </w:t>
      </w:r>
      <w:bookmarkStart w:id="2200" w:name="pg13362_147179"/>
    </w:p>
    <w:p>
      <w:pPr>
        <w:pStyle w:val="BookText"/>
        <w:rPr/>
      </w:pPr>
      <w:bookmarkEnd w:id="2200"/>
      <w:r>
        <w:rPr>
          <w:rFonts w:ascii="IRNazanin" w:hAnsi="IRNazanin" w:eastAsia="IRNazanin"/>
          <w:color w:val="111111"/>
          <w:sz w:val="28"/>
          <w:sz w:val="28"/>
          <w:szCs w:val="28"/>
          <w:rtl w:val="true"/>
          <w:lang w:bidi="fa-IR"/>
        </w:rPr>
        <w:t>یا دنیوی برایشان ارائه نماید، مثلا عقاید و مسائل دینی را به آنان بیاموزد و آنان را با آداب و اخلاق دینی آشنا کند، یا اگر ایتام نیاز به همنشین و هم صحبت یا تفریح مباح و سالم در منزل داشته باشند، با رفتن به منزل ایتام زمینه آن را فراهم نموده و موجب انس و رفع دلتنگی از آنان شود</w:t>
      </w:r>
      <w:r>
        <w:rPr>
          <w:rFonts w:eastAsia="IRNazanin" w:cs="IRNazanin"/>
          <w:color w:val="111111"/>
          <w:sz w:val="28"/>
          <w:szCs w:val="28"/>
          <w:rtl w:val="true"/>
          <w:lang w:bidi="fa-IR"/>
        </w:rPr>
        <w:t>.</w:t>
      </w:r>
    </w:p>
    <w:p>
      <w:pPr>
        <w:pStyle w:val="Heading6"/>
        <w:numPr>
          <w:ilvl w:val="5"/>
          <w:numId w:val="1"/>
        </w:numPr>
        <w:rPr/>
      </w:pPr>
      <w:bookmarkStart w:id="2201" w:name="__RefHeading___Toc3502086_2322387425"/>
      <w:bookmarkStart w:id="2202" w:name="_Toc848"/>
      <w:bookmarkEnd w:id="2201"/>
      <w:r>
        <w:rPr>
          <w:rtl w:val="true"/>
        </w:rPr>
        <w:t>زمان از بین رفتن حجر فرد نابالغ</w:t>
      </w:r>
      <w:bookmarkEnd w:id="22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محجور بودن نابالغ زمانی از بین می رود که علاوه بر بالغ شدن، رشید شده و از حالت سفیه بودن به معنایی که در مسأله </w:t>
      </w:r>
      <w:r>
        <w:rPr>
          <w:rFonts w:eastAsia="IRNazanin" w:cs="IRNazanin"/>
          <w:color w:val="111111"/>
          <w:sz w:val="28"/>
          <w:szCs w:val="28"/>
          <w:rtl w:val="true"/>
          <w:lang w:bidi="fa-IR"/>
        </w:rPr>
        <w:t>«</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می شود، نیز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شرعی نابالغ احتمال معقول رشيد شدن او را بدهد، بنابر احتیاط واجب باید او را نسبت به این امر مورد آزمایش قرار دهد؛</w:t>
      </w:r>
    </w:p>
    <w:p>
      <w:pPr>
        <w:pStyle w:val="BookText"/>
        <w:rPr/>
      </w:pPr>
      <w:r>
        <w:rPr>
          <w:rFonts w:ascii="IRNazanin" w:hAnsi="IRNazanin" w:eastAsia="IRNazanin"/>
          <w:color w:val="111111"/>
          <w:sz w:val="28"/>
          <w:sz w:val="28"/>
          <w:szCs w:val="28"/>
          <w:rtl w:val="true"/>
          <w:lang w:bidi="fa-IR"/>
        </w:rPr>
        <w:t xml:space="preserve">آن گاه چنانچه وی را رشید یافت، براو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اموالش را بلافاصله پس از بلوغ، در اختیارش قرار دهد و در صورتی که قبل از بلوغ رشید نشده باشد، باید بعد از بلوغ هر زمانی که احتمال عقلایی دهد از حالت سفیه بودن خارج شده، این کار را انجام دهد</w:t>
      </w:r>
      <w:r>
        <w:rPr>
          <w:rFonts w:eastAsia="IRNazanin" w:cs="IRNazanin"/>
          <w:color w:val="111111"/>
          <w:sz w:val="28"/>
          <w:szCs w:val="28"/>
          <w:rtl w:val="true"/>
          <w:lang w:bidi="fa-IR"/>
        </w:rPr>
        <w:t>.</w:t>
      </w:r>
    </w:p>
    <w:p>
      <w:pPr>
        <w:pStyle w:val="Heading3"/>
        <w:numPr>
          <w:ilvl w:val="2"/>
          <w:numId w:val="1"/>
        </w:numPr>
        <w:rPr/>
      </w:pPr>
      <w:bookmarkStart w:id="2203" w:name="__RefHeading___Toc3502088_2322387425"/>
      <w:bookmarkStart w:id="2204" w:name="_Toc849"/>
      <w:bookmarkEnd w:id="2203"/>
      <w:r>
        <w:rPr/>
        <w:t>2</w:t>
      </w:r>
      <w:r>
        <w:rPr>
          <w:rtl w:val="true"/>
        </w:rPr>
        <w:t>.</w:t>
      </w:r>
      <w:r>
        <w:rPr>
          <w:rtl w:val="true"/>
        </w:rPr>
        <w:t xml:space="preserve">دیوانه </w:t>
      </w:r>
      <w:r>
        <w:rPr>
          <w:rtl w:val="true"/>
        </w:rPr>
        <w:t>(</w:t>
      </w:r>
      <w:r>
        <w:rPr>
          <w:rtl w:val="true"/>
        </w:rPr>
        <w:t>مجنون</w:t>
      </w:r>
      <w:r>
        <w:rPr>
          <w:rtl w:val="true"/>
        </w:rPr>
        <w:t>)</w:t>
      </w:r>
      <w:bookmarkEnd w:id="22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 فرد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 که فرد نابالغ در آنها محجور و ممنوع از تصرف است ، صحیح نمی باشد و وی نیز در آنها محجور می باشد و موارد استثنایی که برای جواز تصرف نابالغ در مسائل قبل همچون مسأله </w:t>
      </w: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در مورد مجنون جاری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این حکم فرقی نیست بین اینکه قبل از بلوغ هم مجنون بوده و با همان حالت بالغ شود، یا آنکه پس از بلوغ مجنون شود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ولایت بر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bookmarkStart w:id="2205" w:name="pg13362_147180"/>
    </w:p>
    <w:p>
      <w:pPr>
        <w:pStyle w:val="BookText"/>
        <w:rPr/>
      </w:pPr>
      <w:bookmarkEnd w:id="2205"/>
      <w:r>
        <w:rPr>
          <w:rFonts w:ascii="IRNazanin" w:hAnsi="IRNazanin" w:eastAsia="IRNazanin"/>
          <w:color w:val="111111"/>
          <w:sz w:val="28"/>
          <w:sz w:val="28"/>
          <w:szCs w:val="28"/>
          <w:rtl w:val="true"/>
          <w:lang w:bidi="fa-IR"/>
        </w:rPr>
        <w:t>تمام مسائلی که در مورد نابالغ گفته شد در دیوانه نیز جاری می باشد؛</w:t>
      </w:r>
    </w:p>
    <w:p>
      <w:pPr>
        <w:pStyle w:val="BookText"/>
        <w:rPr/>
      </w:pPr>
      <w:r>
        <w:rPr>
          <w:rFonts w:ascii="IRNazanin" w:hAnsi="IRNazanin" w:eastAsia="IRNazanin"/>
          <w:color w:val="111111"/>
          <w:sz w:val="28"/>
          <w:sz w:val="28"/>
          <w:szCs w:val="28"/>
          <w:rtl w:val="true"/>
          <w:lang w:bidi="fa-IR"/>
        </w:rPr>
        <w:t>مگر در مورد شخصی که پس از بالغ و رشيد شدن،</w:t>
      </w:r>
      <w:r>
        <w:rPr>
          <w:rStyle w:val="FootnoteAnchor"/>
          <w:rtl w:val="true"/>
        </w:rPr>
        <w:footnoteReference w:id="1355"/>
      </w:r>
      <w:r>
        <w:rPr>
          <w:rFonts w:ascii="IRNazanin" w:hAnsi="IRNazanin" w:eastAsia="IRNazanin"/>
          <w:color w:val="111111"/>
          <w:sz w:val="28"/>
          <w:sz w:val="28"/>
          <w:szCs w:val="28"/>
          <w:rtl w:val="true"/>
          <w:lang w:bidi="fa-IR"/>
        </w:rPr>
        <w:t xml:space="preserve">دیوانه شده باشد، که چنین شخصی در اینکه ولایتش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 xml:space="preserve">آنهاست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محل اشکال است و احتیاط واجب آن است که تصرفات با موافقت هردو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گاه عاقل و گاه دیوانه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تصرفاتش در زمانی که عاقل است صحیح می باشد</w:t>
      </w:r>
      <w:r>
        <w:rPr>
          <w:rStyle w:val="FootnoteAnchor"/>
          <w:rtl w:val="true"/>
        </w:rPr>
        <w:footnoteReference w:id="1357"/>
      </w:r>
      <w:r>
        <w:rPr>
          <w:rFonts w:ascii="IRNazanin" w:hAnsi="IRNazanin" w:eastAsia="IRNazanin"/>
          <w:color w:val="111111"/>
          <w:sz w:val="28"/>
          <w:sz w:val="28"/>
          <w:szCs w:val="28"/>
          <w:rtl w:val="true"/>
          <w:lang w:bidi="fa-IR"/>
        </w:rPr>
        <w:t>و تصرفاتی که در زمان دیوانگی و جنون بروی یا مالش انجام می شود، باید توسط ولی شرعی یا با موافقت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ولی شرعی او در ایام جنونش می تواند با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Style w:val="FootnoteAnchor"/>
          <w:rtl w:val="true"/>
        </w:rPr>
        <w:footnoteReference w:id="1358"/>
      </w:r>
      <w:r>
        <w:rPr>
          <w:rFonts w:ascii="IRNazanin" w:hAnsi="IRNazanin" w:eastAsia="IRNazanin"/>
          <w:color w:val="111111"/>
          <w:sz w:val="28"/>
          <w:sz w:val="28"/>
          <w:szCs w:val="28"/>
          <w:rtl w:val="true"/>
          <w:lang w:bidi="fa-IR"/>
        </w:rPr>
        <w:t>وی در اموالش تصرف نماید؛</w:t>
      </w:r>
    </w:p>
    <w:p>
      <w:pPr>
        <w:pStyle w:val="BookText"/>
        <w:rPr/>
      </w:pPr>
      <w:r>
        <w:rPr>
          <w:rFonts w:ascii="IRNazanin" w:hAnsi="IRNazanin" w:eastAsia="IRNazanin"/>
          <w:color w:val="111111"/>
          <w:sz w:val="28"/>
          <w:sz w:val="28"/>
          <w:szCs w:val="28"/>
          <w:rtl w:val="true"/>
          <w:lang w:bidi="fa-IR"/>
        </w:rPr>
        <w:t>مثلا نفقات واجب همسر و فرزندانش را بپردازد یا چنانچه بدهی مدت داری داشته که وقت ادای آن مصادف با ایام جنون وی شده ، آن را ادا نماید؛</w:t>
      </w:r>
    </w:p>
    <w:p>
      <w:pPr>
        <w:pStyle w:val="BookText"/>
        <w:rPr/>
      </w:pPr>
      <w:r>
        <w:rPr>
          <w:rFonts w:ascii="IRNazanin" w:hAnsi="IRNazanin" w:eastAsia="IRNazanin"/>
          <w:color w:val="111111"/>
          <w:sz w:val="28"/>
          <w:sz w:val="28"/>
          <w:szCs w:val="28"/>
          <w:rtl w:val="true"/>
          <w:lang w:bidi="fa-IR"/>
        </w:rPr>
        <w:t>اما در زمان هوشیاری او، چنین ولایتی ندارد و حق تصرف در اموال فرد مذکور با خودش می باشد</w:t>
      </w:r>
      <w:r>
        <w:rPr>
          <w:rFonts w:eastAsia="IRNazanin" w:cs="IRNazanin"/>
          <w:color w:val="111111"/>
          <w:sz w:val="28"/>
          <w:szCs w:val="28"/>
          <w:rtl w:val="true"/>
          <w:lang w:bidi="fa-IR"/>
        </w:rPr>
        <w:t>.</w:t>
      </w:r>
    </w:p>
    <w:p>
      <w:pPr>
        <w:pStyle w:val="Heading3"/>
        <w:numPr>
          <w:ilvl w:val="2"/>
          <w:numId w:val="1"/>
        </w:numPr>
        <w:rPr/>
      </w:pPr>
      <w:bookmarkStart w:id="2206" w:name="__RefHeading___Toc3502090_2322387425"/>
      <w:bookmarkStart w:id="2207" w:name="_Toc850"/>
      <w:bookmarkEnd w:id="2206"/>
      <w:r>
        <w:rPr/>
        <w:t>3</w:t>
      </w:r>
      <w:r>
        <w:rPr>
          <w:rtl w:val="true"/>
        </w:rPr>
        <w:t>.</w:t>
      </w:r>
      <w:r>
        <w:rPr>
          <w:rtl w:val="true"/>
        </w:rPr>
        <w:t>سفيه</w:t>
      </w:r>
      <w:bookmarkEnd w:id="2207"/>
    </w:p>
    <w:p>
      <w:pPr>
        <w:pStyle w:val="Heading4"/>
        <w:numPr>
          <w:ilvl w:val="3"/>
          <w:numId w:val="1"/>
        </w:numPr>
        <w:rPr/>
      </w:pPr>
      <w:bookmarkStart w:id="2208" w:name="__RefHeading___Toc3502092_2322387425"/>
      <w:bookmarkStart w:id="2209" w:name="_Toc851"/>
      <w:bookmarkEnd w:id="2208"/>
      <w:r>
        <w:rPr>
          <w:rtl w:val="true"/>
        </w:rPr>
        <w:t>معنای سفیه</w:t>
      </w:r>
      <w:bookmarkEnd w:id="2209"/>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w:t>
      </w:r>
      <w:bookmarkStart w:id="2210" w:name="pg13362_147181"/>
    </w:p>
    <w:p>
      <w:pPr>
        <w:pStyle w:val="BookText"/>
        <w:rPr/>
      </w:pPr>
      <w:bookmarkEnd w:id="2210"/>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حالتی است که وی را وا می دارد تا مالش را حفظ کرده و آن را متناسب با شأن و وضعیت خود صرف کند؛</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حالتی ندارد؛ بلکه اموالش را بی جا صرف کرده یا آنها را تلف می نماید و معاملات خود را بر اساس زیرکی و توجه به مغبون نشدن ، انجام نداده و نسبت به فریب خوردن یا نخوردن در معاملات، اهمیت نمی دهد و عرف مردم و افراد عاقل، او را در به دست آوردن و خرج کردن اموال به گونه ای متفاوت با روش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w:t>
      </w:r>
    </w:p>
    <w:p>
      <w:pPr>
        <w:pStyle w:val="Heading4"/>
        <w:numPr>
          <w:ilvl w:val="3"/>
          <w:numId w:val="1"/>
        </w:numPr>
        <w:rPr/>
      </w:pPr>
      <w:bookmarkStart w:id="2211" w:name="__RefHeading___Toc3502094_2322387425"/>
      <w:bookmarkStart w:id="2212" w:name="_Toc852"/>
      <w:bookmarkEnd w:id="2211"/>
      <w:r>
        <w:rPr>
          <w:rtl w:val="true"/>
        </w:rPr>
        <w:t>تصرفاتی که سفیه نسبت به آنها محجور است</w:t>
      </w:r>
      <w:bookmarkEnd w:id="22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محجور است و تصرفات وی با توضیحاتی که در ادامه ذکر می شود، صحیح نمی باشد و در این حکم فرقی نیست بین اینکه قبل از بلوغ هم سفیه بوده و با همان حالت بالغ شود، یا آنکه پس از بلوغ سفیه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ممنوع بودن سفیه از تصرفات ، نیاز به حکم حاکم شرع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سفیه در اموال خود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خرید، فروش، صلح، اجاره ،قرض، عاریه و ودیعه او نسبت به اموال خودش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تصرفاتی که سفیه در ذمه خود انجام می دهد، مانند خرید و فروش بر ذمه و قرض گرفتن و ضامن شدن، باطل می باشد و نیز وی نمی تواند خود را اجیر یا عامل در مضاربه، مزارعه و مانند 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تصرفاتی که در مسأله قبل ذکر شد، چنانچه سفیه آنها را با اجازه ولی شرعی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اجازه قبل از تصرف باشد 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اگر پس از رشید شدن، خودش معامله ای را که در حال سفیه بودن انجام داده، اجازه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اجازه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صحت معامله می باشد</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اگرولی شرعی مطلع شود که سفیه مالی را خریده یا فروخته، چنانچه آن را اجازه ندهد، معامله باطل است و اگر کالا و عوض آن تحويل طرفين داده شده، ولی مال سفیه را پس می گیرد و برای سفیه حفظ می کند و مالی را که نزد سفیه بوده به مالکش پس می دهد و اگر سفیه مال مذکور را از بین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و چنانچه مال در نزدش تلف شده ضامن نیست، هرچند در نگهداری از مال سهل انگاری و کوتاهی نموده باشد؛ مگر آنکه سفیه مال را بدون اجازه مالکش برداشته یا اگر با اجازه هم بوده، مالک اطلاع از حال سفاهت وی نداشته باشد، که در این فرض سفيه ضامن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موارد مشابه دیگر، مانند اینکه سفیه مالی را قرض گرفته یا مالی را به عنوان ودیعه قبول کرده باشد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 بودن سفیه که احکامش در مسائل قبل ذکرشد، در تصرفات متعلق به خود سفیه است؛</w:t>
      </w:r>
    </w:p>
    <w:p>
      <w:pPr>
        <w:pStyle w:val="BookText"/>
        <w:rPr/>
      </w:pPr>
      <w:r>
        <w:rPr>
          <w:rFonts w:ascii="IRNazanin" w:hAnsi="IRNazanin" w:eastAsia="IRNazanin"/>
          <w:color w:val="111111"/>
          <w:sz w:val="28"/>
          <w:sz w:val="28"/>
          <w:szCs w:val="28"/>
          <w:rtl w:val="true"/>
          <w:lang w:bidi="fa-IR"/>
        </w:rPr>
        <w:t xml:space="preserve">اما اگر دیگری وی را برای انجام خرید، فروش، اجاره،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کند، اشکال ندارد، هرچند او را تنها در اجرای صیغه معامله وکیل نکرده، بلکه در حدود معامله مثل تعیین قیمت و نوع کالا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اختیار و وکالت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زنی که سفیه است، بدون اذن ولی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مرد سفيه، بدون اذن ولی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p>
    <w:p>
      <w:pPr>
        <w:pStyle w:val="BookText"/>
        <w:rPr/>
      </w:pPr>
      <w:r>
        <w:rPr>
          <w:rFonts w:ascii="IRNazanin" w:hAnsi="IRNazanin" w:eastAsia="IRNazanin"/>
          <w:color w:val="111111"/>
          <w:sz w:val="28"/>
          <w:sz w:val="28"/>
          <w:szCs w:val="28"/>
          <w:rtl w:val="true"/>
          <w:lang w:bidi="fa-IR"/>
        </w:rPr>
        <w:t>اگر ازدواج بدون اذن صورت گرفته، فضولی محسوب شده و چنانچه ولی شرعی بعد از عقد، آن رااجازه دهد صحیح می باشد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حکم مذکور در مورد فردی که در امور مالی سفیه نیست، ولی در امر ازدواج و خصوصیات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تعیین همسر و مهريه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است نیز جاری می باشد</w:t>
      </w:r>
      <w:r>
        <w:rPr>
          <w:rFonts w:eastAsia="IRNazanin" w:cs="IRNazanin"/>
          <w:color w:val="111111"/>
          <w:sz w:val="28"/>
          <w:szCs w:val="28"/>
          <w:rtl w:val="true"/>
          <w:lang w:bidi="fa-IR"/>
        </w:rPr>
        <w:t>.</w:t>
      </w:r>
      <w:r>
        <w:rPr>
          <w:rStyle w:val="FootnoteAnchor"/>
          <w:rtl w:val="true"/>
        </w:rPr>
        <w:footnoteReference w:id="1360"/>
      </w:r>
      <w:bookmarkStart w:id="2213" w:name="pg13362_147183"/>
    </w:p>
    <w:p>
      <w:pPr>
        <w:pStyle w:val="BookText"/>
        <w:rPr/>
      </w:pPr>
      <w:bookmarkEnd w:id="221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سفیه همسر خود را طلاق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طلاق مذکور طلاق خلع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سفیه نسبت به امور غیر مالی صحیح می باشد؛ مانند اینکه وصیت نماید که او را در قبرستان خانوادگی دفن نمایند که هزینه مالی جهت دفن در آن مکان لازم نیست یا دفن وی را تأخیر نیاندازند و در همان روز فوت دفن نمایند</w:t>
      </w:r>
      <w:r>
        <w:rPr>
          <w:rFonts w:eastAsia="IRNazanin" w:cs="IRNazanin"/>
          <w:color w:val="111111"/>
          <w:sz w:val="28"/>
          <w:szCs w:val="28"/>
          <w:rtl w:val="true"/>
          <w:lang w:bidi="fa-IR"/>
        </w:rPr>
        <w:t>.</w:t>
      </w:r>
    </w:p>
    <w:p>
      <w:pPr>
        <w:pStyle w:val="Heading4"/>
        <w:numPr>
          <w:ilvl w:val="3"/>
          <w:numId w:val="1"/>
        </w:numPr>
        <w:rPr/>
      </w:pPr>
      <w:bookmarkStart w:id="2214" w:name="__RefHeading___Toc3502096_2322387425"/>
      <w:bookmarkStart w:id="2215" w:name="_Toc853"/>
      <w:bookmarkEnd w:id="2214"/>
      <w:r>
        <w:rPr>
          <w:rtl w:val="true"/>
        </w:rPr>
        <w:t>نافذ بودن یا نافذ نبودن اقرار سفیه</w:t>
      </w:r>
      <w:bookmarkEnd w:id="22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سفیه به امری غیر مالی اقرار نماید، مثلا اقرار کند که همسرش را طلاق داده یا به انجام کاری اقرار کند که موجب قصاص وی گردد، پذیرفته می شود و چنانچه آن امر غیر مالی تبعات و لوازم مالی داشته باشد، بر آن تبعات، ملزم می گردد؛</w:t>
      </w:r>
    </w:p>
    <w:p>
      <w:pPr>
        <w:pStyle w:val="BookText"/>
        <w:rPr/>
      </w:pPr>
      <w:r>
        <w:rPr>
          <w:rFonts w:ascii="IRNazanin" w:hAnsi="IRNazanin" w:eastAsia="IRNazanin"/>
          <w:color w:val="111111"/>
          <w:sz w:val="28"/>
          <w:sz w:val="28"/>
          <w:szCs w:val="28"/>
          <w:rtl w:val="true"/>
          <w:lang w:bidi="fa-IR"/>
        </w:rPr>
        <w:t xml:space="preserve">پس اگر اقرار کند فلان شخص فرزند اوست ، نفقه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سایر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واجب می شود؛</w:t>
      </w:r>
    </w:p>
    <w:p>
      <w:pPr>
        <w:pStyle w:val="BookText"/>
        <w:rPr/>
      </w:pPr>
      <w:r>
        <w:rPr>
          <w:rFonts w:ascii="IRNazanin" w:hAnsi="IRNazanin" w:eastAsia="IRNazanin"/>
          <w:color w:val="111111"/>
          <w:sz w:val="28"/>
          <w:sz w:val="28"/>
          <w:szCs w:val="28"/>
          <w:rtl w:val="true"/>
          <w:lang w:bidi="fa-IR"/>
        </w:rPr>
        <w:t xml:space="preserve">اما اقرار سفیه در امور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مالی که در اختیار اوست و چه مالی در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سفیه به امری مانند دزدی اقرار کند که هم جنبه مالی وهم جنبه غير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نسبت به قطع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سایر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اقرارش پذیرفته می شود؛ اما نسبت به لزوم ادای مال ، پذیرفته نمی شود</w:t>
      </w:r>
      <w:r>
        <w:rPr>
          <w:rFonts w:eastAsia="IRNazanin" w:cs="IRNazanin"/>
          <w:color w:val="111111"/>
          <w:sz w:val="28"/>
          <w:szCs w:val="28"/>
          <w:rtl w:val="true"/>
          <w:lang w:bidi="fa-IR"/>
        </w:rPr>
        <w:t>.</w:t>
      </w:r>
    </w:p>
    <w:p>
      <w:pPr>
        <w:pStyle w:val="Heading4"/>
        <w:numPr>
          <w:ilvl w:val="3"/>
          <w:numId w:val="1"/>
        </w:numPr>
        <w:rPr/>
      </w:pPr>
      <w:bookmarkStart w:id="2216" w:name="__RefHeading___Toc3502098_2322387425"/>
      <w:bookmarkStart w:id="2217" w:name="_Toc854"/>
      <w:bookmarkEnd w:id="2216"/>
      <w:r>
        <w:rPr>
          <w:rtl w:val="true"/>
        </w:rPr>
        <w:t>نذر وقسم و عهد سفيه</w:t>
      </w:r>
      <w:bookmarkEnd w:id="22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سفیه نسبت به امور مالی نذر کند یا قسم بخورد یا عهد نماید صحیح نیست؛ مانند اینکه نذر کند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صدقه بپردازد یا مال معینی از اموالش را به فقیر بدهد؛</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نذر و قسم و عهد وی در غیر امور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صحت آن </w:t>
      </w:r>
      <w:r>
        <w:rPr>
          <w:rFonts w:eastAsia="IRNazanin" w:cs="IRNazanin"/>
          <w:color w:val="111111"/>
          <w:sz w:val="28"/>
          <w:szCs w:val="28"/>
          <w:rtl w:val="true"/>
          <w:lang w:bidi="fa-IR"/>
        </w:rPr>
        <w:t xml:space="preserve">- </w:t>
      </w:r>
      <w:bookmarkStart w:id="2218" w:name="pg13362_147184"/>
    </w:p>
    <w:p>
      <w:pPr>
        <w:pStyle w:val="BookText"/>
        <w:rPr/>
      </w:pPr>
      <w:bookmarkEnd w:id="2218"/>
      <w:r>
        <w:rPr>
          <w:rFonts w:ascii="IRNazanin" w:hAnsi="IRNazanin" w:eastAsia="IRNazanin"/>
          <w:color w:val="111111"/>
          <w:sz w:val="28"/>
          <w:sz w:val="28"/>
          <w:szCs w:val="28"/>
          <w:rtl w:val="true"/>
          <w:lang w:bidi="fa-IR"/>
        </w:rPr>
        <w:t>منعقد شده و صحیح می باشد؛ مانند اینکه نذر کند نماز شب بخواند یا روزه بگیرد یا قرآن تلاوت نماید؛ حکم قاره در صورت عدم وفا و تخلف عمدی از آن در مسأله بعد ذکر می شود</w:t>
      </w:r>
      <w:r>
        <w:rPr>
          <w:rFonts w:eastAsia="IRNazanin" w:cs="IRNazanin"/>
          <w:color w:val="111111"/>
          <w:sz w:val="28"/>
          <w:szCs w:val="28"/>
          <w:rtl w:val="true"/>
          <w:lang w:bidi="fa-IR"/>
        </w:rPr>
        <w:t>.</w:t>
      </w:r>
    </w:p>
    <w:p>
      <w:pPr>
        <w:pStyle w:val="Heading4"/>
        <w:numPr>
          <w:ilvl w:val="3"/>
          <w:numId w:val="1"/>
        </w:numPr>
        <w:rPr/>
      </w:pPr>
      <w:bookmarkStart w:id="2219" w:name="__RefHeading___Toc3502100_2322387425"/>
      <w:bookmarkStart w:id="2220" w:name="_Toc855"/>
      <w:bookmarkEnd w:id="2219"/>
      <w:r>
        <w:rPr>
          <w:rtl w:val="true"/>
        </w:rPr>
        <w:t>ارتکاب عملی که کاره دارد توسط سفیه</w:t>
      </w:r>
      <w:bookmarkEnd w:id="22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سفیه نسبت به امور غیرمالی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صحت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کند یا عهد ببندد و یا قسم بخورد، چنانچه عمد از عمل به نذريا قسم یا عهدش تخلف نماید، کفاره بر او واجب می شود،</w:t>
      </w:r>
      <w:r>
        <w:rPr>
          <w:rStyle w:val="FootnoteAnchor"/>
          <w:rtl w:val="true"/>
        </w:rPr>
        <w:footnoteReference w:id="1361"/>
      </w:r>
      <w:r>
        <w:rPr>
          <w:rFonts w:ascii="IRNazanin" w:hAnsi="IRNazanin" w:eastAsia="IRNazanin"/>
          <w:color w:val="111111"/>
          <w:sz w:val="28"/>
          <w:sz w:val="28"/>
          <w:szCs w:val="28"/>
          <w:rtl w:val="true"/>
          <w:lang w:bidi="fa-IR"/>
        </w:rPr>
        <w:t>هم چنان که اگر کار دیگری که کفاره دارد مرتکب شود، کفاره بر او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اگر کار عملی که انجام داده، تنها مالی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بیشتر کفاره های مربوط به احرام حج یا تنها غير مالی باشد، همان كفاره بر او واجب است؛</w:t>
      </w:r>
    </w:p>
    <w:p>
      <w:pPr>
        <w:pStyle w:val="BookText"/>
        <w:rPr/>
      </w:pPr>
      <w:r>
        <w:rPr>
          <w:rFonts w:ascii="IRNazanin" w:hAnsi="IRNazanin" w:eastAsia="IRNazanin"/>
          <w:color w:val="111111"/>
          <w:sz w:val="28"/>
          <w:sz w:val="28"/>
          <w:szCs w:val="28"/>
          <w:rtl w:val="true"/>
          <w:lang w:bidi="fa-IR"/>
        </w:rPr>
        <w:t xml:space="preserve">اما اگر کاره مثلا مخير بين دو مورد باشد که یکی مالی و دیگری غیرمالی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کاره تخلف و عدم وفای به نذريا افطار عمد روزه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توانایی انجام هر دو را دارد، احتیاط واجب آن است که مورد غیرمالی را انتخاب کند؛</w:t>
      </w:r>
    </w:p>
    <w:p>
      <w:pPr>
        <w:pStyle w:val="BookText"/>
        <w:rPr/>
      </w:pPr>
      <w:r>
        <w:rPr>
          <w:rFonts w:ascii="IRNazanin" w:hAnsi="IRNazanin" w:eastAsia="IRNazanin"/>
          <w:color w:val="111111"/>
          <w:sz w:val="28"/>
          <w:sz w:val="28"/>
          <w:szCs w:val="28"/>
          <w:rtl w:val="true"/>
          <w:lang w:bidi="fa-IR"/>
        </w:rPr>
        <w:t>البته، اگرولیش پرداخت کفارۂ مالی را به مصلحت او بداند، می تواند مورد مالی را انتخاب نماید</w:t>
      </w:r>
      <w:r>
        <w:rPr>
          <w:rFonts w:eastAsia="IRNazanin" w:cs="IRNazanin"/>
          <w:color w:val="111111"/>
          <w:sz w:val="28"/>
          <w:szCs w:val="28"/>
          <w:rtl w:val="true"/>
          <w:lang w:bidi="fa-IR"/>
        </w:rPr>
        <w:t>.</w:t>
      </w:r>
      <w:r>
        <w:rPr>
          <w:rStyle w:val="FootnoteAnchor"/>
          <w:rtl w:val="true"/>
        </w:rPr>
        <w:footnoteReference w:id="1362"/>
      </w:r>
    </w:p>
    <w:p>
      <w:pPr>
        <w:pStyle w:val="Heading4"/>
        <w:numPr>
          <w:ilvl w:val="3"/>
          <w:numId w:val="1"/>
        </w:numPr>
        <w:rPr/>
      </w:pPr>
      <w:bookmarkStart w:id="2221" w:name="__RefHeading___Toc3502102_2322387425"/>
      <w:bookmarkStart w:id="2222" w:name="_Toc856"/>
      <w:bookmarkEnd w:id="2221"/>
      <w:r>
        <w:rPr>
          <w:rtl w:val="true"/>
        </w:rPr>
        <w:t>عفو و گذشت سفیه از حق قصاص و مانند آن</w:t>
      </w:r>
      <w:bookmarkEnd w:id="2222"/>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سفیه حق قصاص داشته باشد، می تواند گذشت نموده و فرد </w:t>
      </w:r>
      <w:bookmarkStart w:id="2223" w:name="pg13362_147185"/>
    </w:p>
    <w:p>
      <w:pPr>
        <w:pStyle w:val="BookText"/>
        <w:rPr/>
      </w:pPr>
      <w:bookmarkEnd w:id="2223"/>
      <w:r>
        <w:rPr>
          <w:rFonts w:ascii="IRNazanin" w:hAnsi="IRNazanin" w:eastAsia="IRNazanin"/>
          <w:color w:val="111111"/>
          <w:sz w:val="28"/>
          <w:sz w:val="28"/>
          <w:szCs w:val="28"/>
          <w:rtl w:val="true"/>
          <w:lang w:bidi="fa-IR"/>
        </w:rPr>
        <w:t>مورد نظر را عفو کند؛ اما این حکم در مورد دیه شرعی و نیز ارش جنایت</w:t>
      </w:r>
      <w:r>
        <w:rPr>
          <w:rStyle w:val="FootnoteAnchor"/>
          <w:rtl w:val="true"/>
        </w:rPr>
        <w:footnoteReference w:id="1363"/>
      </w:r>
      <w:r>
        <w:rPr>
          <w:rFonts w:ascii="IRNazanin" w:hAnsi="IRNazanin" w:eastAsia="IRNazanin"/>
          <w:color w:val="111111"/>
          <w:sz w:val="28"/>
          <w:sz w:val="28"/>
          <w:szCs w:val="28"/>
          <w:rtl w:val="true"/>
          <w:lang w:bidi="fa-IR"/>
        </w:rPr>
        <w:t>جاری نیست</w:t>
      </w:r>
      <w:r>
        <w:rPr>
          <w:rFonts w:eastAsia="IRNazanin" w:cs="IRNazanin"/>
          <w:color w:val="111111"/>
          <w:sz w:val="28"/>
          <w:szCs w:val="28"/>
          <w:rtl w:val="true"/>
          <w:lang w:bidi="fa-IR"/>
        </w:rPr>
        <w:t>.</w:t>
      </w:r>
    </w:p>
    <w:p>
      <w:pPr>
        <w:pStyle w:val="Heading4"/>
        <w:numPr>
          <w:ilvl w:val="3"/>
          <w:numId w:val="1"/>
        </w:numPr>
        <w:rPr/>
      </w:pPr>
      <w:bookmarkStart w:id="2224" w:name="__RefHeading___Toc3502104_2322387425"/>
      <w:bookmarkStart w:id="2225" w:name="_Toc857"/>
      <w:bookmarkEnd w:id="2224"/>
      <w:r>
        <w:rPr>
          <w:rtl w:val="true"/>
        </w:rPr>
        <w:t>ولایت بر سفیه</w:t>
      </w:r>
      <w:bookmarkEnd w:id="22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 سفیه در صورتی که وی در حالت سفیه بودن بالغ شده، با پدر یا جد پدری یا وصی تعیین شده از جانب آنان است و اگر بعد از بلوغ و رشد سفیه شده، در اینکه ولایتش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Style w:val="FootnoteAnchor"/>
          <w:rtl w:val="true"/>
        </w:rPr>
        <w:footnoteReference w:id="1364"/>
      </w:r>
      <w:r>
        <w:rPr>
          <w:rFonts w:ascii="IRNazanin" w:hAnsi="IRNazanin" w:eastAsia="IRNazanin"/>
          <w:color w:val="111111"/>
          <w:sz w:val="28"/>
          <w:sz w:val="28"/>
          <w:szCs w:val="28"/>
          <w:rtl w:val="true"/>
          <w:lang w:bidi="fa-IR"/>
        </w:rPr>
        <w:t xml:space="preserve">آنهاست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محل اشکال است و احتیاط واجب آن است که تصرفات با موافقت هردو انجام شود؛</w:t>
      </w:r>
    </w:p>
    <w:p>
      <w:pPr>
        <w:pStyle w:val="BookText"/>
        <w:rPr/>
      </w:pPr>
      <w:r>
        <w:rPr>
          <w:rFonts w:ascii="IRNazanin" w:hAnsi="IRNazanin" w:eastAsia="IRNazanin"/>
          <w:color w:val="111111"/>
          <w:sz w:val="28"/>
          <w:sz w:val="28"/>
          <w:szCs w:val="28"/>
          <w:rtl w:val="true"/>
          <w:lang w:bidi="fa-IR"/>
        </w:rPr>
        <w:t>البته سفیهی که پدر، جد پدری و وصی تعیین شده از طرف آنان ندارد، ولایتش با حاکم شرع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رشید شدن سفیه برای ولش معلوم و ثابت نشده، نباید مال او را در اختیارش قرار دهد و در صورتی که خودش مدعی رشید شدن باشد و ولی شرعی احتمال عقلایی این امر را دهد، لازم است او را مورد آزمایش قرار داده و چنانچه رشد وی ثابت شد، باید اموالش را به او بدهد، اما اگر خودش مدعی رشید شدن نباشد، به مجرد اینکه ولی احتمال رشيد شدن وی را میدهد، لازم نیست وی را مورد آزمایش قرار دهد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و امتحان 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رشد بدین صورت است که تا مدت قابل توجهی بعضی از کارهای مناسب شأنش به وی سپرده شود – مانند مدیریت مالی هزینه های منزل مثل خرید و تهیه خوراک، پوشاک یا سایر احتياجات منزل جهت انفاق در مصالح خودش یا ولیش، فروش یا اجاره دادن برخی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226" w:name="pg13362_147186"/>
    </w:p>
    <w:p>
      <w:pPr>
        <w:pStyle w:val="BookText"/>
        <w:rPr/>
      </w:pPr>
      <w:bookmarkEnd w:id="2226"/>
      <w:r>
        <w:rPr>
          <w:rFonts w:ascii="IRNazanin" w:hAnsi="IRNazanin" w:eastAsia="IRNazanin"/>
          <w:color w:val="111111"/>
          <w:sz w:val="28"/>
          <w:sz w:val="28"/>
          <w:szCs w:val="28"/>
          <w:rtl w:val="true"/>
          <w:lang w:bidi="fa-IR"/>
        </w:rPr>
        <w:t>چنانچه زن است، بعضی از امورات مالی مناسب شأن زنان به او سپرده می شود و ولی شرعی بر کیفیت عملکرد وی نظارت می کند، پس اگر رشد را در او مشاهده کرد به اینکه از او دقت، زیرکی، اجتناب از مغبون شدن در معاملات و حفظ مال از ضایع شدن، صرف آن در موردش، پرهیز از اسراف و تبذیر و پیمودن راه و روش عقلا را دید، اموالش را به او می دهد، وگرنه نباید اموال را به وی تحویل دهد</w:t>
      </w:r>
      <w:r>
        <w:rPr>
          <w:rFonts w:eastAsia="IRNazanin" w:cs="IRNazanin"/>
          <w:color w:val="111111"/>
          <w:sz w:val="28"/>
          <w:szCs w:val="28"/>
          <w:rtl w:val="true"/>
          <w:lang w:bidi="fa-IR"/>
        </w:rPr>
        <w:t>.</w:t>
      </w:r>
      <w:r>
        <w:rPr>
          <w:rStyle w:val="FootnoteAnchor"/>
          <w:rtl w:val="true"/>
        </w:rPr>
        <w:footnoteReference w:id="1365"/>
      </w:r>
    </w:p>
    <w:p>
      <w:pPr>
        <w:pStyle w:val="Heading3"/>
        <w:numPr>
          <w:ilvl w:val="2"/>
          <w:numId w:val="1"/>
        </w:numPr>
        <w:rPr/>
      </w:pPr>
      <w:bookmarkStart w:id="2227" w:name="__RefHeading___Toc3502106_2322387425"/>
      <w:bookmarkStart w:id="2228" w:name="_Toc858"/>
      <w:bookmarkEnd w:id="2227"/>
      <w:r>
        <w:rPr/>
        <w:t>4</w:t>
      </w:r>
      <w:r>
        <w:rPr>
          <w:rtl w:val="true"/>
        </w:rPr>
        <w:t>.</w:t>
      </w:r>
      <w:r>
        <w:rPr>
          <w:rtl w:val="true"/>
        </w:rPr>
        <w:t xml:space="preserve">مفلس </w:t>
      </w:r>
      <w:r>
        <w:rPr>
          <w:rtl w:val="true"/>
        </w:rPr>
        <w:t>(</w:t>
      </w:r>
      <w:r>
        <w:rPr>
          <w:rtl w:val="true"/>
        </w:rPr>
        <w:t>ورشکسته</w:t>
      </w:r>
      <w:r>
        <w:rPr>
          <w:rtl w:val="true"/>
        </w:rPr>
        <w:t>)</w:t>
      </w:r>
      <w:bookmarkEnd w:id="2228"/>
    </w:p>
    <w:p>
      <w:pPr>
        <w:pStyle w:val="Heading4"/>
        <w:numPr>
          <w:ilvl w:val="3"/>
          <w:numId w:val="1"/>
        </w:numPr>
        <w:rPr/>
      </w:pPr>
      <w:bookmarkStart w:id="2229" w:name="__RefHeading___Toc3502108_2322387425"/>
      <w:bookmarkStart w:id="2230" w:name="_Toc859"/>
      <w:bookmarkEnd w:id="2229"/>
      <w:r>
        <w:rPr>
          <w:rtl w:val="true"/>
        </w:rPr>
        <w:t>معنای مفلس</w:t>
      </w:r>
      <w:bookmarkEnd w:id="22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علت کمتر بودن اموال او نسبت به بدهکاری 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شرع او را از تصرف در اموالش منع کرده است، و احکام ویژه ای دارد که در مسائل بعد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بدهکاری که حاکم شرع او را از تصرف در اموالش منع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بدهی هایش چند برابر اموالش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مفلس محسوب نمی شود و هر نوع تصرفی که در اموال خود انجام دهد، صحیح می باشد، هرچند همه اموال خودش را در مقابل عوض یا بدون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فروش یا بخشش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ملکیت خود خارج نماید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 طور که در مسأله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اگر تصرفاتی مثل صلح و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عوض به قصد فرار از پرداخت بدهی باشد، صحت آن محل اشکال است و مراعات مقتضای احتیاط در مورد آن ترک نشود؛ مخصوصا در صورتی که وی امید به دست آوردن مال دیگری برای پرداخت بدهی هایش نداشته باشد</w:t>
      </w:r>
      <w:r>
        <w:rPr>
          <w:rFonts w:eastAsia="IRNazanin" w:cs="IRNazanin"/>
          <w:color w:val="111111"/>
          <w:sz w:val="28"/>
          <w:szCs w:val="28"/>
          <w:rtl w:val="true"/>
          <w:lang w:bidi="fa-IR"/>
        </w:rPr>
        <w:t>.</w:t>
      </w:r>
      <w:r>
        <w:rPr>
          <w:rStyle w:val="FootnoteAnchor"/>
          <w:rtl w:val="true"/>
        </w:rPr>
        <w:footnoteReference w:id="1366"/>
      </w:r>
      <w:bookmarkStart w:id="2231" w:name="pg13362_147187"/>
    </w:p>
    <w:p>
      <w:pPr>
        <w:pStyle w:val="Heading4"/>
        <w:numPr>
          <w:ilvl w:val="3"/>
          <w:numId w:val="1"/>
        </w:numPr>
        <w:rPr/>
      </w:pPr>
      <w:bookmarkStart w:id="2232" w:name="__RefHeading___Toc3502110_2322387425"/>
      <w:bookmarkStart w:id="2233" w:name="_Toc860"/>
      <w:bookmarkEnd w:id="2231"/>
      <w:bookmarkEnd w:id="2232"/>
      <w:r>
        <w:rPr>
          <w:rtl w:val="true"/>
        </w:rPr>
        <w:t>شرایط حکم به محجوریت ورشکسته</w:t>
      </w:r>
      <w:bookmarkEnd w:id="22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شرع تنها با وجود شرایط ذیل می تواند فرد را محجور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های او، شرعا ثابت شده باشد</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دارایی های او</w:t>
      </w:r>
      <w:r>
        <w:rPr>
          <w:rStyle w:val="FootnoteAnchor"/>
          <w:rtl w:val="true"/>
        </w:rPr>
        <w:footnoteReference w:id="1368"/>
      </w:r>
      <w:r>
        <w:rPr>
          <w:rFonts w:ascii="Amiri" w:hAnsi="Amiri" w:eastAsia="Amiri" w:cs="Amiri"/>
          <w:color w:val="111111"/>
          <w:sz w:val="28"/>
          <w:sz w:val="28"/>
          <w:szCs w:val="28"/>
          <w:rtl w:val="true"/>
          <w:lang w:bidi="ar-SA"/>
        </w:rPr>
        <w:t>اعم از عين،</w:t>
      </w:r>
      <w:r>
        <w:rPr>
          <w:rStyle w:val="FootnoteAnchor"/>
          <w:rtl w:val="true"/>
        </w:rPr>
        <w:footnoteReference w:id="1369"/>
      </w:r>
      <w:r>
        <w:rPr>
          <w:rFonts w:ascii="IRNazanin" w:hAnsi="IRNazanin" w:eastAsia="IRNazanin"/>
          <w:color w:val="111111"/>
          <w:sz w:val="28"/>
          <w:sz w:val="28"/>
          <w:szCs w:val="28"/>
          <w:rtl w:val="true"/>
          <w:lang w:bidi="fa-IR"/>
        </w:rPr>
        <w:t>منفعت،</w:t>
      </w:r>
      <w:r>
        <w:rPr>
          <w:rStyle w:val="FootnoteAnchor"/>
          <w:rtl w:val="true"/>
        </w:rPr>
        <w:footnoteReference w:id="1370"/>
      </w:r>
      <w:r>
        <w:rPr>
          <w:rFonts w:ascii="IRNazanin" w:hAnsi="IRNazanin" w:eastAsia="IRNazanin"/>
          <w:color w:val="111111"/>
          <w:sz w:val="28"/>
          <w:sz w:val="28"/>
          <w:szCs w:val="28"/>
          <w:rtl w:val="true"/>
          <w:lang w:bidi="fa-IR"/>
        </w:rPr>
        <w:t>حق،</w:t>
      </w:r>
      <w:r>
        <w:rPr>
          <w:rStyle w:val="FootnoteAnchor"/>
          <w:rtl w:val="true"/>
        </w:rPr>
        <w:footnoteReference w:id="1371"/>
      </w:r>
      <w:r>
        <w:rPr>
          <w:rFonts w:ascii="IRNazanin" w:hAnsi="IRNazanin" w:eastAsia="IRNazanin"/>
          <w:color w:val="111111"/>
          <w:sz w:val="28"/>
          <w:sz w:val="28"/>
          <w:szCs w:val="28"/>
          <w:rtl w:val="true"/>
          <w:lang w:bidi="fa-IR"/>
        </w:rPr>
        <w:t>طلب هایی که از دیگران دارد و مانند آن، به غیر از مستثنیات دین</w:t>
      </w:r>
      <w:r>
        <w:rPr>
          <w:rStyle w:val="FootnoteAnchor"/>
          <w:rtl w:val="true"/>
        </w:rPr>
        <w:footnoteReference w:id="1372"/>
      </w:r>
      <w:r>
        <w:rPr>
          <w:rFonts w:ascii="IRNazanin" w:hAnsi="IRNazanin" w:eastAsia="IRNazanin"/>
          <w:color w:val="111111"/>
          <w:sz w:val="28"/>
          <w:sz w:val="28"/>
          <w:szCs w:val="28"/>
          <w:rtl w:val="true"/>
          <w:lang w:bidi="fa-IR"/>
        </w:rPr>
        <w:t>کمتر از بدهکاری هایش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بدهی های او بدون مدت بوده یا موعد پرداخت آن فرا رسیده باشد؛</w:t>
      </w:r>
    </w:p>
    <w:p>
      <w:pPr>
        <w:pStyle w:val="BookText"/>
        <w:rPr/>
      </w:pPr>
      <w:r>
        <w:rPr>
          <w:rFonts w:ascii="IRNazanin" w:hAnsi="IRNazanin" w:eastAsia="IRNazanin"/>
          <w:color w:val="111111"/>
          <w:sz w:val="28"/>
          <w:sz w:val="28"/>
          <w:szCs w:val="28"/>
          <w:rtl w:val="true"/>
          <w:lang w:bidi="fa-IR"/>
        </w:rPr>
        <w:t>شایان ذکر است، اگر بدهی ها از نظر زمان و سررسید متفاوت باشند، فرد در صورتی محجور می شود که بدهی هایی که زمان پرداختش رسیده، بیش از دارایی های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طلبکاران یا بعضی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در مسأله بعد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شرع بخواهند که او را محجور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حاکم شرع بدون درخواست طلبکاران یا به درخواست خود بدهکار، نمی تواند حکم جروی را صادر نماید؛ مگر اینکه حاکم شرع ولى طلبکار محسوب شود، مانند يتيم يا مجنونی که ولی شرعی دیگری ندارد و محجور شدن بدهکار، به مصلحت آن يتيم يا مجنون باشد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طلبکاران درخواست صدور حکم حجر برای بدهکار </w:t>
      </w:r>
      <w:bookmarkStart w:id="2234" w:name="pg13362_147188"/>
    </w:p>
    <w:p>
      <w:pPr>
        <w:pStyle w:val="BookText"/>
        <w:rPr/>
      </w:pPr>
      <w:bookmarkEnd w:id="2234"/>
      <w:r>
        <w:rPr>
          <w:rFonts w:ascii="IRNazanin" w:hAnsi="IRNazanin" w:eastAsia="IRNazanin"/>
          <w:color w:val="111111"/>
          <w:sz w:val="28"/>
          <w:sz w:val="28"/>
          <w:szCs w:val="28"/>
          <w:rtl w:val="true"/>
          <w:lang w:bidi="fa-IR"/>
        </w:rPr>
        <w:t>نمایند، حاکم شرع در صورتی می تواند او را محجور کند که اموال بدهکار به اندازه طلب درخواست کنندگان حجر نباشد</w:t>
      </w:r>
      <w:r>
        <w:rPr>
          <w:rFonts w:eastAsia="IRNazanin" w:cs="IRNazanin"/>
          <w:color w:val="111111"/>
          <w:sz w:val="28"/>
          <w:szCs w:val="28"/>
          <w:rtl w:val="true"/>
          <w:lang w:bidi="fa-IR"/>
        </w:rPr>
        <w:t>.</w:t>
      </w:r>
    </w:p>
    <w:p>
      <w:pPr>
        <w:pStyle w:val="Heading4"/>
        <w:numPr>
          <w:ilvl w:val="3"/>
          <w:numId w:val="1"/>
        </w:numPr>
        <w:rPr/>
      </w:pPr>
      <w:bookmarkStart w:id="2235" w:name="__RefHeading___Toc3502112_2322387425"/>
      <w:bookmarkStart w:id="2236" w:name="_Toc861"/>
      <w:bookmarkEnd w:id="2235"/>
      <w:r>
        <w:rPr>
          <w:rtl w:val="true"/>
        </w:rPr>
        <w:t>آثار حکم به حجر</w:t>
      </w:r>
      <w:bookmarkEnd w:id="22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حاکم شرع، حکم جر بدهکار را با رعایت شرایط آن صادر کرد، طلبکاران در تمام اموال وی اعم از عین یا منفعت یا حق یا طلب و مانند آن</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مستثنیات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پیدا می کنند؛ به این صورت که بدهکار بدون اجازه طلبکاران، نمی تواند آنها را از ملکیت خود خارج کند؛</w:t>
      </w:r>
      <w:r>
        <w:rPr>
          <w:rStyle w:val="FootnoteAnchor"/>
          <w:rtl w:val="true"/>
        </w:rPr>
        <w:footnoteReference w:id="1374"/>
      </w:r>
      <w:r>
        <w:rPr>
          <w:rFonts w:ascii="IRNazanin" w:hAnsi="IRNazanin" w:eastAsia="IRNazanin"/>
          <w:color w:val="111111"/>
          <w:sz w:val="28"/>
          <w:sz w:val="28"/>
          <w:szCs w:val="28"/>
          <w:rtl w:val="true"/>
          <w:lang w:bidi="fa-IR"/>
        </w:rPr>
        <w:t xml:space="preserve">چه در مقابل دریافت عوض باشد؛ مانند خرید و فروش، اجاره، صلح معاوضی و چه بدون عوض؛ مانند وقف ، هبه ، صلح مجانی و ابرای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بریء الذمه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 این حکم اختصاص به طلبکارانی که درخواست حجر کرده اند، ندارد و شامل سایر طلبکارانی که موعد طلبشان رسیده و استحقاق دریافت آن را دارند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مفلس در مورد تصرفات مالی تنها نسبت به اموالی است که هنگام حکم به حجروی موجود بوده است و وی نسبت به اموالی که بعد از آن به دست آورده، محجور و ممنوع از تصرف نیست؛ چه اموالی مانند ارث که بدون اختیار مالک آن شده و چه اموالی که با اختیار به دست آورده، مانند آنچه به او بخشیده شده و او پذیرفته یا با کارگری و مانند آن به دست آورده است؛</w:t>
      </w:r>
    </w:p>
    <w:p>
      <w:pPr>
        <w:pStyle w:val="BookText"/>
        <w:rPr/>
      </w:pPr>
      <w:r>
        <w:rPr>
          <w:rFonts w:ascii="IRNazanin" w:hAnsi="IRNazanin" w:eastAsia="IRNazanin"/>
          <w:color w:val="111111"/>
          <w:sz w:val="28"/>
          <w:sz w:val="28"/>
          <w:szCs w:val="28"/>
          <w:rtl w:val="true"/>
          <w:lang w:bidi="fa-IR"/>
        </w:rPr>
        <w:t xml:space="preserve">البته، چنانچه اموال موجود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جدید و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بدهی هایش باشد، حاکم شرع می تواند با وجود سایر شرایط ، او را نسبت به اموال جديد هم محجور کند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اگر مجموع دارایی های فرد به اندازه بدهی هایش شود، حکم </w:t>
      </w:r>
    </w:p>
    <w:p>
      <w:pPr>
        <w:pStyle w:val="BookText"/>
        <w:rPr/>
      </w:pPr>
      <w:r>
        <w:rPr>
          <w:rFonts w:ascii="IRNazanin" w:hAnsi="IRNazanin" w:eastAsia="IRNazanin"/>
          <w:color w:val="111111"/>
          <w:sz w:val="28"/>
          <w:sz w:val="28"/>
          <w:szCs w:val="28"/>
          <w:rtl w:val="true"/>
          <w:lang w:bidi="fa-IR"/>
        </w:rPr>
        <w:t>حجروی باطل می گردد؛ ولی در هر صورت وی موظف است بدهیش به طلبکاران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مفلس پس از محجور شدن، مالی را قرض کند یا شیئی را بر ذمه خریداری کند یا مال شخص دیگری را از بین ببرد، طلبکاران جدید نمی توانند از حکم محجوریت سابق استفاده کرده و با طلبکاران قدیم در این امر شریک شوند؛</w:t>
      </w:r>
    </w:p>
    <w:p>
      <w:pPr>
        <w:pStyle w:val="BookText"/>
        <w:rPr/>
      </w:pPr>
      <w:r>
        <w:rPr>
          <w:rFonts w:ascii="IRNazanin" w:hAnsi="IRNazanin" w:eastAsia="IRNazanin"/>
          <w:color w:val="111111"/>
          <w:sz w:val="28"/>
          <w:sz w:val="28"/>
          <w:szCs w:val="28"/>
          <w:rtl w:val="true"/>
          <w:lang w:bidi="fa-IR"/>
        </w:rPr>
        <w:t>همین طور، اگر بدهکار پس از حکم به حجر، به دین سابق بر این حکم یا مالی از اموال موجود که نسبت به آن محجور شده برای شخص دیگر اقرار کند، با چنین اقراری شخص مذکور جزء افرادی که حکم حجر مفلس به نفع آنان صادر شده محسوب نمی شود</w:t>
      </w:r>
      <w:r>
        <w:rPr>
          <w:rFonts w:eastAsia="IRNazanin" w:cs="IRNazanin"/>
          <w:color w:val="111111"/>
          <w:sz w:val="28"/>
          <w:szCs w:val="28"/>
          <w:rtl w:val="true"/>
          <w:lang w:bidi="fa-IR"/>
        </w:rPr>
        <w:t>.</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شیئی را با حق فسخ خریداری کند، سپس حکم شرعی به حجر وی صادر شود، مفلس می تواند خیار فسخ خویش را ساقط کند، ولی جواز فسخ محل اشکال است و مراعات مقتضای احتیاط در مورد آن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پس از حکم به محجوریت فرد مفلس، به او امر می کند تا با توافق طلبکارن، اموالش را فروخته و آنچه را به دست می آید، به نسبت طلب طلبکاران بین آنان تقسیم کند و چنانچه مفلس امتناع ورزد و حاضر نباشد نه خود این کار را انجام دهد و نه برای انجام آن وکالت دهد، حاکم شرع، خود با توافق طلبکاران این کار را انجام می دهد</w:t>
      </w:r>
      <w:r>
        <w:rPr>
          <w:rFonts w:eastAsia="IRNazanin" w:cs="IRNazanin"/>
          <w:color w:val="111111"/>
          <w:sz w:val="28"/>
          <w:szCs w:val="28"/>
          <w:rtl w:val="true"/>
          <w:lang w:bidi="fa-IR"/>
        </w:rPr>
        <w:t>.</w:t>
      </w:r>
      <w:r>
        <w:rPr>
          <w:rStyle w:val="FootnoteAnchor"/>
          <w:rtl w:val="true"/>
        </w:rPr>
        <w:footnoteReference w:id="1376"/>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فروش و تقسیم اموال مفلس که در مسأله قبل ذکر شد، شامل دو مورد ذیل نمی شود</w:t>
      </w:r>
      <w:r>
        <w:rPr>
          <w:rFonts w:eastAsia="IRNazanin" w:cs="IRNazanin"/>
          <w:color w:val="111111"/>
          <w:sz w:val="28"/>
          <w:szCs w:val="28"/>
          <w:rtl w:val="true"/>
          <w:lang w:bidi="fa-IR"/>
        </w:rPr>
        <w:t xml:space="preserve">: </w:t>
      </w:r>
      <w:bookmarkStart w:id="2237" w:name="pg13362_147190"/>
    </w:p>
    <w:p>
      <w:pPr>
        <w:pStyle w:val="BookText"/>
        <w:rPr/>
      </w:pPr>
      <w:bookmarkEnd w:id="223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مستثنیات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در نزد برخی از طلبکارن به عنوان رهن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 که در این مورد آن طلبکار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اندازه طلب خود از مال مورد رهن، بر سایر طلبکاران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قیمت مال گرویی بیشتر از طلب فرد گرو گیرنده باشد، در این صورت حق سایر طلبکاران به مقدار اضافه تعلق می گیرد</w:t>
      </w:r>
      <w:r>
        <w:rPr>
          <w:rFonts w:eastAsia="IRNazanin" w:cs="IRNazanin"/>
          <w:color w:val="111111"/>
          <w:sz w:val="28"/>
          <w:szCs w:val="28"/>
          <w:rtl w:val="true"/>
          <w:lang w:bidi="fa-IR"/>
        </w:rPr>
        <w:t>.</w:t>
      </w:r>
    </w:p>
    <w:p>
      <w:pPr>
        <w:pStyle w:val="Heading4"/>
        <w:numPr>
          <w:ilvl w:val="3"/>
          <w:numId w:val="1"/>
        </w:numPr>
        <w:rPr/>
      </w:pPr>
      <w:bookmarkStart w:id="2238" w:name="__RefHeading___Toc3502114_2322387425"/>
      <w:bookmarkStart w:id="2239" w:name="_Toc862"/>
      <w:bookmarkEnd w:id="2238"/>
      <w:r>
        <w:rPr>
          <w:rtl w:val="true"/>
        </w:rPr>
        <w:t>فسخ معامله با کسی که مفلس شده و موارد ملحق به آن</w:t>
      </w:r>
      <w:bookmarkEnd w:id="22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که مفلس قبلا</w:t>
      </w:r>
      <w:r>
        <w:rPr>
          <w:rStyle w:val="FootnoteAnchor"/>
          <w:rtl w:val="true"/>
        </w:rPr>
        <w:footnoteReference w:id="1377"/>
      </w:r>
      <w:r>
        <w:rPr>
          <w:rFonts w:ascii="IRNazanin" w:hAnsi="IRNazanin" w:eastAsia="IRNazanin"/>
          <w:color w:val="111111"/>
          <w:sz w:val="28"/>
          <w:sz w:val="28"/>
          <w:szCs w:val="28"/>
          <w:rtl w:val="true"/>
          <w:lang w:bidi="fa-IR"/>
        </w:rPr>
        <w:t>بر ذمه خریده و هنوز ثمن آن را پرداخت نکرده، در بین دارایی هایش موجود باشد، فروشنده آن مال در صورتی که موعد پرداخت ثمن فرا رسیده،</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می تواند از این حق فسخ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می تواند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فسخ کرده و مال را پس بگیرد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می تواند فسخ نکند و به عنوان یکی از طلبکاران از حکم حجری که نسبت به بدهکار صادر شده،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مذکور در مسأله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شرایط ثبوت خیار تفلیس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مفلس محسوب شده و حکم حجروی توسط حاکم شرع با رعایت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 صادر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مذکور حال باشد، پس اگر طلب مدت دار است و سر رسید آن فرا نرسیده ، فروشنده خیار فسخ ندارد؛</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طلب مذکور قبل از قسمت کردن اموال و برطرف شدن حجر، حال شود و سررسید آن فرا رسد، فروشنده حق رجوع به عین را با فسخ معامله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مذکور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دین</w:t>
      </w:r>
      <w:r>
        <w:rPr>
          <w:rFonts w:eastAsia="IRNazanin" w:cs="IRNazanin"/>
          <w:color w:val="111111"/>
          <w:sz w:val="28"/>
          <w:szCs w:val="28"/>
          <w:rtl w:val="true"/>
          <w:lang w:bidi="fa-IR"/>
        </w:rPr>
        <w:t>»</w:t>
      </w:r>
      <w:r>
        <w:rPr>
          <w:rStyle w:val="FootnoteAnchor"/>
          <w:rtl w:val="true"/>
        </w:rPr>
        <w:footnoteReference w:id="1379"/>
      </w:r>
      <w:r>
        <w:rPr>
          <w:rFonts w:ascii="IRNazanin" w:hAnsi="IRNazanin" w:eastAsia="IRNazanin"/>
          <w:color w:val="111111"/>
          <w:sz w:val="28"/>
          <w:sz w:val="28"/>
          <w:szCs w:val="28"/>
          <w:rtl w:val="true"/>
          <w:lang w:bidi="fa-IR"/>
        </w:rPr>
        <w:t xml:space="preserve">نباشد، وگرنه فروشنده حق فسخ و رجوع به عین را ندارد؛ مگر آنکه برای فروشنده خیار تخلف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ضمنی</w:t>
      </w:r>
      <w:r>
        <w:rPr>
          <w:rFonts w:eastAsia="IRNazanin" w:cs="IRNazanin"/>
          <w:color w:val="111111"/>
          <w:sz w:val="28"/>
          <w:szCs w:val="28"/>
          <w:rtl w:val="true"/>
          <w:lang w:bidi="fa-IR"/>
        </w:rPr>
        <w:t>)</w:t>
      </w:r>
      <w:r>
        <w:rPr>
          <w:rStyle w:val="FootnoteAnchor"/>
          <w:rtl w:val="true"/>
        </w:rPr>
        <w:footnoteReference w:id="1380"/>
      </w:r>
      <w:r>
        <w:rPr>
          <w:rFonts w:ascii="IRNazanin" w:hAnsi="IRNazanin" w:eastAsia="IRNazanin"/>
          <w:color w:val="111111"/>
          <w:sz w:val="28"/>
          <w:sz w:val="28"/>
          <w:szCs w:val="28"/>
          <w:rtl w:val="true"/>
          <w:lang w:bidi="fa-IR"/>
        </w:rPr>
        <w:t>ثابت باشد،</w:t>
      </w:r>
      <w:r>
        <w:rPr>
          <w:rStyle w:val="FootnoteAnchor"/>
          <w:rtl w:val="true"/>
        </w:rPr>
        <w:footnoteReference w:id="1381"/>
      </w:r>
      <w:r>
        <w:rPr>
          <w:rFonts w:ascii="IRNazanin" w:hAnsi="IRNazanin" w:eastAsia="IRNazanin"/>
          <w:color w:val="111111"/>
          <w:sz w:val="28"/>
          <w:sz w:val="28"/>
          <w:szCs w:val="28"/>
          <w:rtl w:val="true"/>
          <w:lang w:bidi="fa-IR"/>
        </w:rPr>
        <w:t>که در این صورت به سبب این خیار مطلقا حق فسخ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 فروخته شده در ملکیت وی باقی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تغییری در عین که مانع از فسخ محسوب شود پیش نیامده باشد، که توضیح آن در مسائل </w:t>
      </w: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ندارد؛ پس فروشنده می تواند فسخ معامله و پس گرفتن عین را به تأخیر اندازد، البته در تأخیر خیار، حق افراط و زیاده روی ندارد، به طوری که امر تقسیم مال بين طلبکاران معطل بماند، وگرنه حاکم شرع او را بین فسخ معامله یا عدم فسخ و سهیم شدن با سایر طلبکاران در تقسیم اموال مفلس مخیر می کند، پس اگر از انتخاب امتناع ورزید، حاکم شرع او را جزء طلبکاران محسوب نموده و فقط می تواند از حکم جری که نسبت به بدهکار صادر شده، استفاده کند و خیار وی ساقط می شود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بخشی از عین مالی را که فروخته است، در اموال بدهکار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تمام آن می تواند آن مقدار را پس بگیرد و نسبت به بقیه طلب خود، مانند سایر طلبکاران باشد و می تواند نسبت به تمام طلب خود به سایر طلبکاران بپیوندد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فروخته شده، پس از فروش، رشد یا محصولی داشته باشد که از خود مال جدا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بچه حیوانات، شیر، میوه، پشم چیده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آن رشد و محصول قابل جدا شدن باشد – مانند میوه ای که روی درخت است و پشمی که بر بدن حیوان قرار دارد و هنوز جدا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مانع از فسخ معامله به جهت خیار تفلیس نیست و پس از فسخ معامله، این رشد و محصول به فروشنده برنمی گردد و متعلق به خریدار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فروخته شده پس از فروش، مقداری رشد متصل داشته باشد و این رشد به اندازه ای باشد که با وجود آن، عرفا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به صورت اول خود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فروشنده می تواند به جهت خیار تفلیس معامله را فسخ نماید و پس از فسخ، مال به همان صورتی که وجود دارد، متعلق به فروشنده می باشد؛</w:t>
      </w:r>
    </w:p>
    <w:p>
      <w:pPr>
        <w:pStyle w:val="BookText"/>
        <w:rPr/>
      </w:pPr>
      <w:r>
        <w:rPr>
          <w:rFonts w:ascii="IRNazanin" w:hAnsi="IRNazanin" w:eastAsia="IRNazanin"/>
          <w:color w:val="111111"/>
          <w:sz w:val="28"/>
          <w:sz w:val="28"/>
          <w:szCs w:val="28"/>
          <w:rtl w:val="true"/>
          <w:lang w:bidi="fa-IR"/>
        </w:rPr>
        <w:t>اما اگر رشد متصل مال بیش از این باشد، طوری که عرفا مال به شکل اول خود باقی نمانده باشد، مانند اینکه جوجه فروخته شده تبدیل به مرغ شده باشد یا قلمه و قطعه کوچک برش یافته از گیاه، پس از فروش تبدیل به درخت شده باشد، فروشنده نمی تواند معامله را فسخ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فروخته شده، آرد شود یا با آرد فروخته شده، نان پخته شود یا نخ یا کاموای فروخته شده تبدیل به پارچه یا لباس شود، فروشنده نمی تواند به جهت خیار تفلیس معامله را فسخ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مال فروخته شده با مال دیگر مخلوط شود، طوری که عرفا آن مال تلف شده یا شیء دیگر محسوب شود یا آمیخته شدن موجب شرکت در مال در صورت فسخ گردد، فروشنده حق فسخ ندارد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گلاب فروخته شده با شیر مخلوط شود یا عسل فروخته شده با سرکه آمیخته شود و تبدیل به سکنجبین شده ، یا روغن بادام فروخته شده با روغن گردو مخلوط شود، بلکه اگر روغن بادام فروخته شده با روغن بادام آمیخته شود، فروشنده دیگر حق فسخ ندارد</w:t>
      </w:r>
      <w:r>
        <w:rPr>
          <w:rFonts w:eastAsia="IRNazanin" w:cs="IRNazanin"/>
          <w:color w:val="111111"/>
          <w:sz w:val="28"/>
          <w:szCs w:val="28"/>
          <w:rtl w:val="true"/>
          <w:lang w:bidi="fa-IR"/>
        </w:rPr>
        <w:t xml:space="preserve">. </w:t>
      </w:r>
      <w:bookmarkStart w:id="2240" w:name="pg13362_147193"/>
    </w:p>
    <w:p>
      <w:pPr>
        <w:pStyle w:val="BookText"/>
        <w:rPr/>
      </w:pPr>
      <w:bookmarkEnd w:id="224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مذکور در مسائل </w:t>
      </w: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مالی که مفلس آن را قرض گرفته و خود آن مال در بین اموالش به هنگام صدور حکم حجر موجود است،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قرض دهنده همانند فروشنده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تحقق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 مال قرض داده شده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به دیگری اجاره داده و بابت اجاره بها طلبکار است، چنانچه مستأجر قبل از پایان مدت اجاره مفلس و محجور شود، ثابت شدن حق فسخ برای موجر به جهت خیار تفلیس محل اشکال است و مراعات مقتضای احتیاط در این مورد ترک نشود</w:t>
      </w:r>
      <w:r>
        <w:rPr>
          <w:rFonts w:eastAsia="IRNazanin" w:cs="IRNazanin"/>
          <w:color w:val="111111"/>
          <w:sz w:val="28"/>
          <w:szCs w:val="28"/>
          <w:rtl w:val="true"/>
          <w:lang w:bidi="fa-IR"/>
        </w:rPr>
        <w:t>.</w:t>
      </w:r>
      <w:r>
        <w:rPr>
          <w:rStyle w:val="FootnoteAnchor"/>
          <w:rtl w:val="true"/>
        </w:rPr>
        <w:footnoteReference w:id="1382"/>
      </w:r>
    </w:p>
    <w:p>
      <w:pPr>
        <w:pStyle w:val="Heading4"/>
        <w:numPr>
          <w:ilvl w:val="3"/>
          <w:numId w:val="1"/>
        </w:numPr>
        <w:rPr/>
      </w:pPr>
      <w:bookmarkStart w:id="2241" w:name="__RefHeading___Toc3502116_2322387425"/>
      <w:bookmarkStart w:id="2242" w:name="_Toc863"/>
      <w:bookmarkEnd w:id="2241"/>
      <w:r>
        <w:rPr>
          <w:rtl w:val="true"/>
        </w:rPr>
        <w:t>مخارج مفلس که از اموالش قابل تأمین است</w:t>
      </w:r>
      <w:bookmarkEnd w:id="22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مفلس و افرادی مثل همسر و فرزندان که مخارجشان بروی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خوراک و پوشاک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تقسیم مال، به مقدار نفقات لازم در حد شأن، از اموالش تأمین می شود و اگر بمیرد، کفن بلکه بقیه مخارج تجهیز او از قبيل سدر و کافور و آب غسل و مانند آن به اندازه معمول و در حد شأن فرد</w:t>
      </w:r>
      <w:r>
        <w:rPr>
          <w:rStyle w:val="FootnoteAnchor"/>
          <w:rtl w:val="true"/>
        </w:rPr>
        <w:footnoteReference w:id="1383"/>
      </w:r>
      <w:r>
        <w:rPr>
          <w:rFonts w:ascii="IRNazanin" w:hAnsi="IRNazanin" w:eastAsia="IRNazanin"/>
          <w:color w:val="111111"/>
          <w:sz w:val="28"/>
          <w:sz w:val="28"/>
          <w:szCs w:val="28"/>
          <w:rtl w:val="true"/>
          <w:lang w:bidi="fa-IR"/>
        </w:rPr>
        <w:t>برحق طلبکاران مقدم است؛ ولی احتیاط واجب آن است که بیش از این مقدار هزینه نشود</w:t>
      </w:r>
      <w:r>
        <w:rPr>
          <w:rFonts w:eastAsia="IRNazanin" w:cs="IRNazanin"/>
          <w:color w:val="111111"/>
          <w:sz w:val="28"/>
          <w:szCs w:val="28"/>
          <w:rtl w:val="true"/>
          <w:lang w:bidi="fa-IR"/>
        </w:rPr>
        <w:t>.</w:t>
      </w:r>
    </w:p>
    <w:p>
      <w:pPr>
        <w:pStyle w:val="Heading4"/>
        <w:numPr>
          <w:ilvl w:val="3"/>
          <w:numId w:val="1"/>
        </w:numPr>
        <w:rPr/>
      </w:pPr>
      <w:bookmarkStart w:id="2243" w:name="__RefHeading___Toc3502118_2322387425"/>
      <w:bookmarkStart w:id="2244" w:name="_Toc864"/>
      <w:bookmarkEnd w:id="2243"/>
      <w:r>
        <w:rPr>
          <w:rtl w:val="true"/>
        </w:rPr>
        <w:t>اطلاع از طلبکار جدید پس از تقسیم اموال مفلس</w:t>
      </w:r>
      <w:bookmarkEnd w:id="2244"/>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تقسیم مال مفلس در بین طلبکاران، معلوم شود طلبکار دیگری نیز که مستحق دریافت طلبش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تقسیم انجام شده </w:t>
      </w:r>
      <w:bookmarkStart w:id="2245" w:name="pg13362_147194"/>
    </w:p>
    <w:p>
      <w:pPr>
        <w:pStyle w:val="BookText"/>
        <w:rPr/>
      </w:pPr>
      <w:bookmarkEnd w:id="2245"/>
      <w:r>
        <w:rPr>
          <w:rFonts w:ascii="IRNazanin" w:hAnsi="IRNazanin" w:eastAsia="IRNazanin"/>
          <w:color w:val="111111"/>
          <w:sz w:val="28"/>
          <w:sz w:val="28"/>
          <w:szCs w:val="28"/>
          <w:rtl w:val="true"/>
          <w:lang w:bidi="fa-IR"/>
        </w:rPr>
        <w:t>باطل است و حاکم شرع باید دوباره مال را بین همه آنان تقسیم کند</w:t>
      </w:r>
      <w:r>
        <w:rPr>
          <w:rFonts w:eastAsia="IRNazanin" w:cs="IRNazanin"/>
          <w:color w:val="111111"/>
          <w:sz w:val="28"/>
          <w:szCs w:val="28"/>
          <w:rtl w:val="true"/>
          <w:lang w:bidi="fa-IR"/>
        </w:rPr>
        <w:t>.</w:t>
      </w:r>
    </w:p>
    <w:p>
      <w:pPr>
        <w:pStyle w:val="Heading4"/>
        <w:numPr>
          <w:ilvl w:val="3"/>
          <w:numId w:val="1"/>
        </w:numPr>
        <w:rPr/>
      </w:pPr>
      <w:bookmarkStart w:id="2246" w:name="__RefHeading___Toc3502120_2322387425"/>
      <w:bookmarkStart w:id="2247" w:name="_Toc865"/>
      <w:bookmarkEnd w:id="2246"/>
      <w:r>
        <w:rPr>
          <w:rtl w:val="true"/>
        </w:rPr>
        <w:t>حكم طلب از متوفی در صورتی که عین مال طلبکار موجود باشد</w:t>
      </w:r>
      <w:bookmarkEnd w:id="22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میت طلبکار است، همانند طلبکار از مفلس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مالی را به شخصی قرض داده یا فروخته و از بابت آن از وی طلبکار شده، چنانچه آن شخص بمیرد و عین مالی را که به او قرض داده یا فروخته در ماترک میت بیابد، می تواند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قرض را فسخ نموده و آن مال را پس بگیرد؛ مشروط بر اینکه ماترک و دارایی های میت کمتر از بدهی هایش نباشد؛</w:t>
      </w:r>
    </w:p>
    <w:p>
      <w:pPr>
        <w:pStyle w:val="BookText"/>
        <w:rPr/>
      </w:pPr>
      <w:r>
        <w:rPr>
          <w:rFonts w:ascii="IRNazanin" w:hAnsi="IRNazanin" w:eastAsia="IRNazanin"/>
          <w:color w:val="111111"/>
          <w:sz w:val="28"/>
          <w:sz w:val="28"/>
          <w:szCs w:val="28"/>
          <w:rtl w:val="true"/>
          <w:lang w:bidi="fa-IR"/>
        </w:rPr>
        <w:t xml:space="preserve">در غیر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حکم حجر برای فرد صادر شده باشد، نمی تواند فسخ کند؛ بلکه مانند سایر طلبکاران می باشد</w:t>
      </w:r>
      <w:r>
        <w:rPr>
          <w:rFonts w:eastAsia="IRNazanin" w:cs="IRNazanin"/>
          <w:color w:val="111111"/>
          <w:sz w:val="28"/>
          <w:szCs w:val="28"/>
          <w:rtl w:val="true"/>
          <w:lang w:bidi="fa-IR"/>
        </w:rPr>
        <w:t>.</w:t>
      </w:r>
      <w:r>
        <w:rPr>
          <w:rStyle w:val="FootnoteAnchor"/>
          <w:rtl w:val="true"/>
        </w:rPr>
        <w:footnoteReference w:id="1384"/>
      </w:r>
    </w:p>
    <w:p>
      <w:pPr>
        <w:pStyle w:val="Heading3"/>
        <w:numPr>
          <w:ilvl w:val="2"/>
          <w:numId w:val="1"/>
        </w:numPr>
        <w:rPr/>
      </w:pPr>
      <w:bookmarkStart w:id="2248" w:name="__RefHeading___Toc3502122_2322387425"/>
      <w:bookmarkStart w:id="2249" w:name="_Toc866"/>
      <w:bookmarkEnd w:id="2248"/>
      <w:r>
        <w:rPr/>
        <w:t>5</w:t>
      </w:r>
      <w:r>
        <w:rPr>
          <w:rtl w:val="true"/>
        </w:rPr>
        <w:t>.</w:t>
      </w:r>
      <w:r>
        <w:rPr>
          <w:rtl w:val="true"/>
        </w:rPr>
        <w:t>بیمار در بیماری متصل به فوت</w:t>
      </w:r>
      <w:bookmarkEnd w:id="2249"/>
    </w:p>
    <w:p>
      <w:pPr>
        <w:pStyle w:val="Heading4"/>
        <w:numPr>
          <w:ilvl w:val="3"/>
          <w:numId w:val="1"/>
        </w:numPr>
        <w:rPr/>
      </w:pPr>
      <w:bookmarkStart w:id="2250" w:name="__RefHeading___Toc3502124_2322387425"/>
      <w:bookmarkStart w:id="2251" w:name="_Toc867"/>
      <w:bookmarkEnd w:id="2250"/>
      <w:r>
        <w:rPr>
          <w:rtl w:val="true"/>
        </w:rPr>
        <w:t>حکم بیماری غیر متصل به فوت</w:t>
      </w:r>
      <w:bookmarkEnd w:id="22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مریضیش متصل به مرگش نشود در مورد تصرفاتی که انجام می دهد، مانند فرد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تواند در تمام اموال خود به هر صورت که بخواهد تصرف کند</w:t>
      </w:r>
      <w:r>
        <w:rPr>
          <w:rFonts w:eastAsia="IRNazanin" w:cs="IRNazanin"/>
          <w:color w:val="111111"/>
          <w:sz w:val="28"/>
          <w:szCs w:val="28"/>
          <w:rtl w:val="true"/>
          <w:lang w:bidi="fa-IR"/>
        </w:rPr>
        <w:t>.</w:t>
      </w:r>
      <w:r>
        <w:rPr>
          <w:rStyle w:val="FootnoteAnchor"/>
          <w:rtl w:val="true"/>
        </w:rPr>
        <w:footnoteReference w:id="1385"/>
      </w:r>
    </w:p>
    <w:p>
      <w:pPr>
        <w:pStyle w:val="Heading4"/>
        <w:numPr>
          <w:ilvl w:val="3"/>
          <w:numId w:val="1"/>
        </w:numPr>
        <w:rPr/>
      </w:pPr>
      <w:bookmarkStart w:id="2252" w:name="__RefHeading___Toc3502126_2322387425"/>
      <w:bookmarkStart w:id="2253" w:name="_Toc868"/>
      <w:bookmarkEnd w:id="2252"/>
      <w:r>
        <w:rPr>
          <w:rtl w:val="true"/>
        </w:rPr>
        <w:t>تصرفات مجاز مریضی که بیماریش متصل به فوت اوست</w:t>
      </w:r>
      <w:bookmarkEnd w:id="2253"/>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بیماریش متصل به مرگ وی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اندازه ای که اسراف و ولخرجی نبوده و مناسب شأنش باشد، از تمام اموال خود استفاده کند</w:t>
      </w:r>
      <w:r>
        <w:rPr>
          <w:rFonts w:eastAsia="IRNazanin" w:cs="IRNazanin"/>
          <w:color w:val="111111"/>
          <w:sz w:val="28"/>
          <w:szCs w:val="28"/>
          <w:rtl w:val="true"/>
          <w:lang w:bidi="fa-IR"/>
        </w:rPr>
        <w:t xml:space="preserve">. </w:t>
      </w:r>
      <w:bookmarkStart w:id="2254" w:name="pg13362_147195"/>
    </w:p>
    <w:p>
      <w:pPr>
        <w:pStyle w:val="BookText"/>
        <w:rPr/>
      </w:pPr>
      <w:bookmarkEnd w:id="2254"/>
      <w:r>
        <w:rPr>
          <w:rFonts w:ascii="IRNazanin" w:hAnsi="IRNazanin" w:eastAsia="IRNazanin"/>
          <w:color w:val="111111"/>
          <w:sz w:val="28"/>
          <w:sz w:val="28"/>
          <w:szCs w:val="28"/>
          <w:rtl w:val="true"/>
          <w:lang w:bidi="fa-IR"/>
        </w:rPr>
        <w:t>بنابراین، می تواند اموال خویش را جهت مخارج خود و خانواده اش از قبیل خوراک، پوشاک، میهمانی، درمان بیماری و آنچه موجب حفظ آبرو و اعتبارش باشد،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فرد بیمار مثل خرید و فروش و اجاره و مانند آن، که در مقابل عوض صورت می گیرد، چنانچه براساس نرخ معمول و متداول بازاری باشد، صحیح است، هرچند بیماری وی متصل به مرگ او شود</w:t>
      </w:r>
      <w:r>
        <w:rPr>
          <w:rFonts w:eastAsia="IRNazanin" w:cs="IRNazanin"/>
          <w:color w:val="111111"/>
          <w:sz w:val="28"/>
          <w:szCs w:val="28"/>
          <w:rtl w:val="true"/>
          <w:lang w:bidi="fa-IR"/>
        </w:rPr>
        <w:t>.</w:t>
      </w:r>
    </w:p>
    <w:p>
      <w:pPr>
        <w:pStyle w:val="Heading4"/>
        <w:numPr>
          <w:ilvl w:val="3"/>
          <w:numId w:val="1"/>
        </w:numPr>
        <w:rPr/>
      </w:pPr>
      <w:bookmarkStart w:id="2255" w:name="__RefHeading___Toc3502128_2322387425"/>
      <w:bookmarkStart w:id="2256" w:name="_Toc869"/>
      <w:bookmarkEnd w:id="2255"/>
      <w:r>
        <w:rPr>
          <w:rtl w:val="true"/>
        </w:rPr>
        <w:t>تصرفاتی که باعث نقص و ضرر مالی می شود در بیماری متصل به فوت</w:t>
      </w:r>
      <w:bookmarkEnd w:id="22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مریض متصل به مرگش شود،</w:t>
      </w:r>
      <w:r>
        <w:rPr>
          <w:rStyle w:val="FootnoteAnchor"/>
          <w:rtl w:val="true"/>
        </w:rPr>
        <w:footnoteReference w:id="1386"/>
      </w:r>
      <w:r>
        <w:rPr>
          <w:rFonts w:ascii="IRNazanin" w:hAnsi="IRNazanin" w:eastAsia="IRNazanin"/>
          <w:color w:val="111111"/>
          <w:sz w:val="28"/>
          <w:sz w:val="28"/>
          <w:szCs w:val="28"/>
          <w:rtl w:val="true"/>
          <w:lang w:bidi="fa-IR"/>
        </w:rPr>
        <w:t xml:space="preserve">تصرفات مالی وی چنانچه به طور مجانی و بدون عوض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بخشش اموال، صلح بدون عوض، وقف، صدقه ، بریء الذمه کردن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کمتر از نرخ بازاری و معمول صورت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فروش یا اجاره دادن مال به کمتر از قیمت یا اجرت بازاری یا خرید مال به مبلغ بیشتر از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همه تصرفاتی که باعث نقص اموال وی و وارد آمدن ضرر بر ورثه باشد، تنها به اندازه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صحیح است؛</w:t>
      </w:r>
    </w:p>
    <w:p>
      <w:pPr>
        <w:pStyle w:val="BookText"/>
        <w:rPr/>
      </w:pPr>
      <w:r>
        <w:rPr>
          <w:rFonts w:ascii="IRNazanin" w:hAnsi="IRNazanin" w:eastAsia="IRNazanin"/>
          <w:color w:val="111111"/>
          <w:sz w:val="28"/>
          <w:sz w:val="28"/>
          <w:szCs w:val="28"/>
          <w:rtl w:val="true"/>
          <w:lang w:bidi="fa-IR"/>
        </w:rPr>
        <w:t>اما اگر بیشتر از ثلث باشد، چنانچه ورثه بالغ رشید اجازه دهند،</w:t>
      </w:r>
      <w:r>
        <w:rPr>
          <w:rStyle w:val="FootnoteAnchor"/>
          <w:rtl w:val="true"/>
        </w:rPr>
        <w:footnoteReference w:id="1387"/>
      </w:r>
      <w:r>
        <w:rPr>
          <w:rFonts w:ascii="IRNazanin" w:hAnsi="IRNazanin" w:eastAsia="IRNazanin"/>
          <w:color w:val="111111"/>
          <w:sz w:val="28"/>
          <w:sz w:val="28"/>
          <w:szCs w:val="28"/>
          <w:rtl w:val="true"/>
          <w:lang w:bidi="fa-IR"/>
        </w:rPr>
        <w:t>صحيح است، وگرنه مقدار بیش از ثلث، باطل می باشد</w:t>
      </w:r>
      <w:r>
        <w:rPr>
          <w:rFonts w:eastAsia="IRNazanin" w:cs="IRNazanin"/>
          <w:color w:val="111111"/>
          <w:sz w:val="28"/>
          <w:szCs w:val="28"/>
          <w:rtl w:val="true"/>
          <w:lang w:bidi="fa-IR"/>
        </w:rPr>
        <w:t>.</w:t>
      </w:r>
      <w:r>
        <w:rPr>
          <w:rStyle w:val="FootnoteAnchor"/>
          <w:rtl w:val="true"/>
        </w:rPr>
        <w:footnoteReference w:id="1388"/>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در مرض متصل به موت با اجازه یا درخواست بدهکار </w:t>
      </w:r>
    </w:p>
    <w:p>
      <w:pPr>
        <w:pStyle w:val="BookText"/>
        <w:rPr/>
      </w:pPr>
      <w:r>
        <w:rPr>
          <w:rFonts w:ascii="IRNazanin" w:hAnsi="IRNazanin" w:eastAsia="IRNazanin"/>
          <w:color w:val="111111"/>
          <w:sz w:val="28"/>
          <w:sz w:val="28"/>
          <w:szCs w:val="28"/>
          <w:rtl w:val="true"/>
          <w:lang w:bidi="fa-IR"/>
        </w:rPr>
        <w:t xml:space="preserve">بدون قصد مجانيت، بدهی وی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نقل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نماید، ضمانت مذكور صحیح است و پس از وفات ، مورد ضمانت جزء دیون ضامن به حساب می آید که از اصل دارایی وی خارج می شود و در غیر این صورت، مورد ضمانت از ثلث متوفی منظور می گردد؛</w:t>
      </w:r>
    </w:p>
    <w:p>
      <w:pPr>
        <w:pStyle w:val="BookText"/>
        <w:rPr/>
      </w:pPr>
      <w:r>
        <w:rPr>
          <w:rFonts w:ascii="IRNazanin" w:hAnsi="IRNazanin" w:eastAsia="IRNazanin"/>
          <w:color w:val="111111"/>
          <w:sz w:val="28"/>
          <w:sz w:val="28"/>
          <w:szCs w:val="28"/>
          <w:rtl w:val="true"/>
          <w:lang w:bidi="fa-IR"/>
        </w:rPr>
        <w:t xml:space="preserve">اما اگر ضمانت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در مسأله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ضامن، آنچه ضمانت کرده حکم دين را نداشته و از اموال وی پرداخت نمی شود؛ مگر اینکه نسبت به ادای آن از ثلث مالش وصیت کرده باشد</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معلوم شود تصرفات فرد بیش از ثلث بوده یا نه، باید تصرفات</w:t>
      </w:r>
      <w:r>
        <w:rPr>
          <w:rStyle w:val="FootnoteAnchor"/>
          <w:rtl w:val="true"/>
        </w:rPr>
        <w:footnoteReference w:id="1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این بخش، مقداری از تصرفات فرد است که در مقابلش عوضی قرار نگرفته و مجانی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ضمیمه اموالش در هنگام فوت محاسبه شود؛</w:t>
      </w:r>
    </w:p>
    <w:p>
      <w:pPr>
        <w:pStyle w:val="BookText"/>
        <w:rPr/>
      </w:pPr>
      <w:r>
        <w:rPr>
          <w:rFonts w:ascii="IRNazanin" w:hAnsi="IRNazanin" w:eastAsia="IRNazanin"/>
          <w:color w:val="111111"/>
          <w:sz w:val="28"/>
          <w:sz w:val="28"/>
          <w:szCs w:val="28"/>
          <w:rtl w:val="true"/>
          <w:lang w:bidi="fa-IR"/>
        </w:rPr>
        <w:t xml:space="preserve">بنابراین، اگر مثلا فرد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در مریضی متصل به مرگ خود به دیگری ببخشد و دارایی های وی در هنگام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کسر مواردی که از اصل مال خارج می شود مانند دیون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باشد، از آنجا که بخشش وی به اندازه ثلث بوده، صحیح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جهت معلوم شدن ثلث مورد محاسبه قرار می گیرد، شامل کلیه دارایی های منقول و غیر منقول، طلبکاری ها و منافع</w:t>
      </w:r>
      <w:r>
        <w:rPr>
          <w:rStyle w:val="FootnoteAnchor"/>
          <w:rtl w:val="true"/>
        </w:rPr>
        <w:footnoteReference w:id="1391"/>
      </w:r>
      <w:r>
        <w:rPr>
          <w:rFonts w:ascii="IRNazanin" w:hAnsi="IRNazanin" w:eastAsia="IRNazanin"/>
          <w:color w:val="111111"/>
          <w:sz w:val="28"/>
          <w:sz w:val="28"/>
          <w:szCs w:val="28"/>
          <w:rtl w:val="true"/>
          <w:lang w:bidi="fa-IR"/>
        </w:rPr>
        <w:t>و حقوقی مانند حق التحجيرو حق سرقفلی که دارای ارزش مالی است</w:t>
      </w:r>
      <w:r>
        <w:rPr>
          <w:rStyle w:val="FootnoteAnchor"/>
          <w:rtl w:val="true"/>
        </w:rPr>
        <w:footnoteReference w:id="1392"/>
      </w:r>
      <w:r>
        <w:rPr>
          <w:rFonts w:ascii="IRNazanin" w:hAnsi="IRNazanin" w:eastAsia="IRNazanin"/>
          <w:color w:val="111111"/>
          <w:sz w:val="28"/>
          <w:sz w:val="28"/>
          <w:szCs w:val="28"/>
          <w:rtl w:val="true"/>
          <w:lang w:bidi="fa-IR"/>
        </w:rPr>
        <w:t>و همین طور دیه ای که براثر قتل خطا یا شبه عمد به وی تعلق می گیرد و یا در قتل عمد بر آن مصالحه شده است، می گردد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ای که مریض برای شفای بیماری وعافيتش میدهد، </w:t>
      </w:r>
      <w:bookmarkStart w:id="2257" w:name="pg13362_147197"/>
    </w:p>
    <w:p>
      <w:pPr>
        <w:pStyle w:val="BookText"/>
        <w:rPr/>
      </w:pPr>
      <w:bookmarkEnd w:id="2257"/>
      <w:r>
        <w:rPr>
          <w:rFonts w:ascii="IRNazanin" w:hAnsi="IRNazanin" w:eastAsia="IRNazanin"/>
          <w:color w:val="111111"/>
          <w:sz w:val="28"/>
          <w:sz w:val="28"/>
          <w:szCs w:val="28"/>
          <w:rtl w:val="true"/>
          <w:lang w:bidi="fa-IR"/>
        </w:rPr>
        <w:t xml:space="preserve">چنانچه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نشود، هرچند به ضمیمه سایر تصرفات مجانی وی یا حتی به تنهایی بیشتر از ثلث باشد، صحیح بوده و حکم مسأله </w:t>
      </w: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مالی مانند خمس و زکات و كفاره که فرد بیمار در مرض متصل به مرگ می پردازد، صحیح است و از اصل مال خارج می شود، هرچند بیشتر از ثلث باشد و حکم مسأله </w:t>
      </w: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جاری نیست</w:t>
      </w:r>
      <w:r>
        <w:rPr>
          <w:rFonts w:eastAsia="IRNazanin" w:cs="IRNazanin"/>
          <w:color w:val="111111"/>
          <w:sz w:val="28"/>
          <w:szCs w:val="28"/>
          <w:rtl w:val="true"/>
          <w:lang w:bidi="fa-IR"/>
        </w:rPr>
        <w:t>.</w:t>
      </w:r>
    </w:p>
    <w:p>
      <w:pPr>
        <w:pStyle w:val="Heading4"/>
        <w:numPr>
          <w:ilvl w:val="3"/>
          <w:numId w:val="1"/>
        </w:numPr>
        <w:rPr/>
      </w:pPr>
      <w:bookmarkStart w:id="2258" w:name="__RefHeading___Toc3502130_2322387425"/>
      <w:bookmarkStart w:id="2259" w:name="_Toc870"/>
      <w:bookmarkEnd w:id="2258"/>
      <w:r>
        <w:rPr>
          <w:rtl w:val="true"/>
        </w:rPr>
        <w:t>اقرار مالی مریضی که بیماریش متصل به فوت است</w:t>
      </w:r>
      <w:bookmarkEnd w:id="22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در مریضی متصل به فوت خود اقرار کند که برخی از اموالی که در اختیار اوست، متعلق به فلان شخص است، یا اقرار کند مبلغی بدهی به دیگری دارد، در صورتی که متهم نباشد، اقرار او نسبت به تمام اموالش پذیرفته می شود؛ ولی اگر متهم باشد، اقرار او تنها در ثلث مالش صحیح 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نشانه هایی است که با بودن آنها گمان به دروغ گفتن فرد می رود؛ مثل اینکه با ورثه دشمنی داشته باشد، طوری که گمان برود بخواهد با اقرار خود به آنان ضرر وارد آورد یا اینکه با فردی دوستی شدیدی داشته باشد، به حدی که گمان برود بخواهد با اقرار خود، مالی از اموالش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کسی که در مریضی متصل به مرگ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متهم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اقرارش نسبت به تمام اموال وی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نباشد که مریض در هنگام اقرار مورد اتهام بوده یا نه، مسأله محل اشکال است و احتیاط واجب آن است که نسبت به مقدار بیش از ثلث، ورثه با فردی که اقرار به نفع او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نمایند</w:t>
      </w:r>
      <w:r>
        <w:rPr>
          <w:rFonts w:eastAsia="IRNazanin" w:cs="IRNazanin"/>
          <w:color w:val="111111"/>
          <w:sz w:val="28"/>
          <w:szCs w:val="28"/>
          <w:rtl w:val="true"/>
          <w:lang w:bidi="fa-IR"/>
        </w:rPr>
        <w:t>.</w:t>
      </w:r>
    </w:p>
    <w:p>
      <w:pPr>
        <w:pStyle w:val="Heading4"/>
        <w:numPr>
          <w:ilvl w:val="3"/>
          <w:numId w:val="1"/>
        </w:numPr>
        <w:rPr/>
      </w:pPr>
      <w:bookmarkStart w:id="2260" w:name="__RefHeading___Toc3502132_2322387425"/>
      <w:bookmarkStart w:id="2261" w:name="_Toc871"/>
      <w:bookmarkEnd w:id="2260"/>
      <w:r>
        <w:rPr>
          <w:rtl w:val="true"/>
        </w:rPr>
        <w:t>اجازه ورثه نسبت به تصرفات بیش از ثلث مریض</w:t>
      </w:r>
      <w:bookmarkEnd w:id="2261"/>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بیمار در بیماری متصل به فوتش تصرفاتی بیش از ثلث </w:t>
      </w:r>
      <w:bookmarkStart w:id="2262" w:name="pg13362_147198"/>
    </w:p>
    <w:p>
      <w:pPr>
        <w:pStyle w:val="BookText"/>
        <w:rPr/>
      </w:pPr>
      <w:bookmarkEnd w:id="2262"/>
      <w:r>
        <w:rPr>
          <w:rFonts w:ascii="IRNazanin" w:hAnsi="IRNazanin" w:eastAsia="IRNazanin"/>
          <w:color w:val="111111"/>
          <w:sz w:val="28"/>
          <w:sz w:val="28"/>
          <w:szCs w:val="28"/>
          <w:rtl w:val="true"/>
          <w:lang w:bidi="fa-IR"/>
        </w:rPr>
        <w:t>انجام دهد، در صورتی که بعضی از ورثه، آن را اجازه داده و برخی، اجازه ندهند، تصرفات بیش از ثلث، به اندازه سهم الارث افرادی که اجازه داده اند، صحیح می باشد؛</w:t>
      </w:r>
    </w:p>
    <w:p>
      <w:pPr>
        <w:pStyle w:val="BookText"/>
        <w:rPr/>
      </w:pPr>
      <w:r>
        <w:rPr>
          <w:rFonts w:ascii="IRNazanin" w:hAnsi="IRNazanin" w:eastAsia="IRNazanin"/>
          <w:color w:val="111111"/>
          <w:sz w:val="28"/>
          <w:sz w:val="28"/>
          <w:szCs w:val="28"/>
          <w:rtl w:val="true"/>
          <w:lang w:bidi="fa-IR"/>
        </w:rPr>
        <w:t xml:space="preserve">بنابراین، اگر مثلا مقدار تصرف بیش از ثلث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بوده و سهم الارث فردی که اجازه داده نصف آن باشد،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از آن تصرف، صحیح است؛</w:t>
      </w:r>
    </w:p>
    <w:p>
      <w:pPr>
        <w:pStyle w:val="BookText"/>
        <w:rPr/>
      </w:pPr>
      <w:r>
        <w:rPr>
          <w:rFonts w:ascii="IRNazanin" w:hAnsi="IRNazanin" w:eastAsia="IRNazanin"/>
          <w:color w:val="111111"/>
          <w:sz w:val="28"/>
          <w:sz w:val="28"/>
          <w:szCs w:val="28"/>
          <w:rtl w:val="true"/>
          <w:lang w:bidi="fa-IR"/>
        </w:rPr>
        <w:t>البته، اجازۀ افرادی مثل نابالغ، دیوانه وسفيه ، اثر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تصرفات را تنها به مقدار معینی بیش از ثلث اجازه دهند، به همان اندازه از تصرفات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وارث بالغ رشید چه در زمان حیات مریض باشد و چه بعد از فوت وی، صحیح و نافذ است و اگر پس از اجازه پشیمان شود، نمی تواند آنچه را اجازه داده رد کند؛</w:t>
      </w:r>
    </w:p>
    <w:p>
      <w:pPr>
        <w:pStyle w:val="BookText"/>
        <w:rPr/>
      </w:pPr>
      <w:r>
        <w:rPr>
          <w:rFonts w:ascii="IRNazanin" w:hAnsi="IRNazanin" w:eastAsia="IRNazanin"/>
          <w:color w:val="111111"/>
          <w:sz w:val="28"/>
          <w:sz w:val="28"/>
          <w:szCs w:val="28"/>
          <w:rtl w:val="true"/>
          <w:lang w:bidi="fa-IR"/>
        </w:rPr>
        <w:t>البته، اگر در زمان حیات ، تصرفات بیش از ثلث مریض را رد کرده باشد، می تواند پس از مرگ او اجازه دهد؛ ولی اگر پس از فوت مریض رد صورت بگیرد، اجازه بعدی بی اثر است</w:t>
      </w:r>
      <w:r>
        <w:rPr>
          <w:rFonts w:eastAsia="IRNazanin" w:cs="IRNazanin"/>
          <w:color w:val="111111"/>
          <w:sz w:val="28"/>
          <w:szCs w:val="28"/>
          <w:rtl w:val="true"/>
          <w:lang w:bidi="fa-IR"/>
        </w:rPr>
        <w:t>.</w:t>
      </w:r>
    </w:p>
    <w:p>
      <w:pPr>
        <w:pStyle w:val="Heading4"/>
        <w:numPr>
          <w:ilvl w:val="3"/>
          <w:numId w:val="1"/>
        </w:numPr>
        <w:rPr/>
      </w:pPr>
      <w:bookmarkStart w:id="2263" w:name="__RefHeading___Toc3502134_2322387425"/>
      <w:bookmarkStart w:id="2264" w:name="_Toc872"/>
      <w:bookmarkEnd w:id="2263"/>
      <w:r>
        <w:rPr>
          <w:rtl w:val="true"/>
        </w:rPr>
        <w:t>معنای بیماری متصل به فوت</w:t>
      </w:r>
      <w:bookmarkEnd w:id="22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متصل به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مرضی است که فرد همراه آن در معرض خطر و مرگ باشد؛ اما شامل مواردی مانند تب خفیف یک روزه که اتفاقا و برخلاف معمول موجب مرگ فرد گردد،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مرضی داشته که او را در معرض فوت قرار داده ، اما به سبب دیگری مثل قتل یا تصادف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حکم مرض متصل به فوت در مورد او جاری نمی شود و همه تصرفات زمان بیماریش صحیح است</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مرضی که فرد براثرآن از دنیا رفته طولانی باشد، حکم مرض </w:t>
      </w:r>
    </w:p>
    <w:p>
      <w:pPr>
        <w:pStyle w:val="BookText"/>
        <w:rPr/>
      </w:pPr>
      <w:r>
        <w:rPr>
          <w:rFonts w:ascii="IRNazanin" w:hAnsi="IRNazanin" w:eastAsia="IRNazanin"/>
          <w:color w:val="111111"/>
          <w:sz w:val="28"/>
          <w:sz w:val="28"/>
          <w:szCs w:val="28"/>
          <w:rtl w:val="true"/>
          <w:lang w:bidi="fa-IR"/>
        </w:rPr>
        <w:t xml:space="preserve">متصل به فوت ، تنها نسبت به اواخرآن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به مرگش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تصرفاتی که قبل از آن انجام داده، همگی صحیح و نافذ است</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مریض نیست، ولی در معرض خطر مرگ است، مانند فردی که در خط مقدم جبهه و در معرض اصابت تیر بوده یا در کشتی در حال غرق شدن یا هواپیمای در حالت سقوط قرار دارد،</w:t>
      </w:r>
    </w:p>
    <w:p>
      <w:pPr>
        <w:pStyle w:val="BookText"/>
        <w:rPr/>
      </w:pPr>
      <w:r>
        <w:rPr>
          <w:rFonts w:ascii="IRNazanin" w:hAnsi="IRNazanin" w:eastAsia="IRNazanin"/>
          <w:color w:val="111111"/>
          <w:sz w:val="28"/>
          <w:sz w:val="28"/>
          <w:szCs w:val="28"/>
          <w:rtl w:val="true"/>
          <w:lang w:bidi="fa-IR"/>
        </w:rPr>
        <w:t>حکم بیماری که مرضش متصل به مرگ است در مورد او جاری می شود</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تصرف در اموال فردی که بیهوش شده یا به کما رفت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مدت کوتاهی بیهوش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بیهوشی جهت عمل جراحی که انتظار می رود به زودی به هوش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اموال وی در آن مدت جایز نیست؛</w:t>
      </w:r>
    </w:p>
    <w:p>
      <w:pPr>
        <w:pStyle w:val="BookText"/>
        <w:rPr/>
      </w:pPr>
      <w:r>
        <w:rPr>
          <w:rFonts w:ascii="IRNazanin" w:hAnsi="IRNazanin" w:eastAsia="IRNazanin"/>
          <w:color w:val="111111"/>
          <w:sz w:val="28"/>
          <w:sz w:val="28"/>
          <w:szCs w:val="28"/>
          <w:rtl w:val="true"/>
          <w:lang w:bidi="fa-IR"/>
        </w:rPr>
        <w:t>مگر نسبت به امور ضروری و لازمی که نمی توان آن را به تأخیر انداخت که</w:t>
      </w:r>
    </w:p>
    <w:p>
      <w:pPr>
        <w:pStyle w:val="BookText"/>
        <w:rPr/>
      </w:pPr>
      <w:r>
        <w:rPr>
          <w:rFonts w:ascii="IRNazanin" w:hAnsi="IRNazanin" w:eastAsia="IRNazanin"/>
          <w:color w:val="111111"/>
          <w:sz w:val="28"/>
          <w:sz w:val="28"/>
          <w:szCs w:val="28"/>
          <w:rtl w:val="true"/>
          <w:lang w:bidi="fa-IR"/>
        </w:rPr>
        <w:t>چنین تصرفاتی برای ولی عرفی وی مجاز است و احتیاط واجب آن است که برای این امر از حاکم شرعنیز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بیهوشی فرد طولانی مدت باشد، ولی عرفی وی می تواند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Style w:val="FootnoteAnchor"/>
          <w:rtl w:val="true"/>
        </w:rPr>
        <w:footnoteReference w:id="1395"/>
      </w:r>
      <w:r>
        <w:rPr>
          <w:rFonts w:ascii="IRNazanin" w:hAnsi="IRNazanin" w:eastAsia="IRNazanin"/>
          <w:color w:val="111111"/>
          <w:sz w:val="28"/>
          <w:sz w:val="28"/>
          <w:szCs w:val="28"/>
          <w:rtl w:val="true"/>
          <w:lang w:bidi="fa-IR"/>
        </w:rPr>
        <w:t>او در اموالش تصرف کند و احتیاط واجب آن است که برای این امر از حاکم شرع نیز اجازه بگیرد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قبل از آنکه به طور موقت بیهوش شود، در زمانی که محجور </w:t>
      </w:r>
      <w:bookmarkStart w:id="2265" w:name="pg13362_147200"/>
    </w:p>
    <w:p>
      <w:pPr>
        <w:pStyle w:val="BookText"/>
        <w:rPr/>
      </w:pPr>
      <w:bookmarkEnd w:id="2265"/>
      <w:r>
        <w:rPr>
          <w:rFonts w:ascii="IRNazanin" w:hAnsi="IRNazanin" w:eastAsia="IRNazanin"/>
          <w:color w:val="111111"/>
          <w:sz w:val="28"/>
          <w:sz w:val="28"/>
          <w:szCs w:val="28"/>
          <w:rtl w:val="true"/>
          <w:lang w:bidi="fa-IR"/>
        </w:rPr>
        <w:t>نیست اجازه تصرف در اموال خود را به دیگران بدهد، طوری که این اجازه شامل زمان بیهوشی او هم بشود، چنین اذن و اجازه ای</w:t>
      </w:r>
      <w:r>
        <w:rPr>
          <w:rStyle w:val="FootnoteAnchor"/>
          <w:rtl w:val="true"/>
        </w:rPr>
        <w:footnoteReference w:id="1396"/>
      </w:r>
      <w:r>
        <w:rPr>
          <w:rFonts w:ascii="Amiri" w:hAnsi="Amiri" w:eastAsia="Amiri" w:cs="Amiri"/>
          <w:color w:val="111111"/>
          <w:sz w:val="28"/>
          <w:sz w:val="28"/>
          <w:szCs w:val="28"/>
          <w:rtl w:val="true"/>
          <w:lang w:bidi="ar-SA"/>
        </w:rPr>
        <w:t>حكم وكالت</w:t>
      </w:r>
      <w:r>
        <w:rPr>
          <w:rStyle w:val="FootnoteAnchor"/>
          <w:rtl w:val="true"/>
        </w:rPr>
        <w:footnoteReference w:id="1397"/>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باطل بودن آن نسبت به زمان بیهوشی و بعد از آن محل اشکال است و رعایت مقتضای احتیاط در مورد آن ترک نشود؛</w:t>
      </w:r>
    </w:p>
    <w:p>
      <w:pPr>
        <w:pStyle w:val="BookText"/>
        <w:rPr/>
      </w:pPr>
      <w:r>
        <w:rPr>
          <w:rFonts w:ascii="IRNazanin" w:hAnsi="IRNazanin" w:eastAsia="IRNazanin"/>
          <w:color w:val="111111"/>
          <w:sz w:val="28"/>
          <w:sz w:val="28"/>
          <w:szCs w:val="28"/>
          <w:rtl w:val="true"/>
          <w:lang w:bidi="fa-IR"/>
        </w:rPr>
        <w:t xml:space="preserve">شایان ذکر است، تصرفات دیگران در اموال فردی که به طور موقت بیهوش شده ، در صورتی که از وی اذن یا وکالت در تصرف نداشته باشند، جایز نیست، هرچند اطمینان به رضایت قلبی وی داشته باشند؛البته، حكم تصرفات ضروری و لازم در زمان بیهوشی فرد، در مسأله </w:t>
      </w: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Heading3"/>
        <w:numPr>
          <w:ilvl w:val="2"/>
          <w:numId w:val="1"/>
        </w:numPr>
        <w:rPr/>
      </w:pPr>
      <w:bookmarkStart w:id="2266" w:name="__RefHeading___Toc3502136_2322387425"/>
      <w:bookmarkStart w:id="2267" w:name="_Toc873"/>
      <w:bookmarkEnd w:id="2266"/>
      <w:r>
        <w:rPr>
          <w:rtl w:val="true"/>
        </w:rPr>
        <w:t>تصرف در اموال فردی که مبتلا به آلزایمر است</w:t>
      </w:r>
      <w:bookmarkEnd w:id="22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حافظه خود را از دست داده و دچار فراموشی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آلزایمر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رشد مالی لازم برای تصرف در اموالش را نداشته باشد، ولی عرفی وی می تواند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Style w:val="FootnoteAnchor"/>
          <w:rtl w:val="true"/>
        </w:rPr>
        <w:footnoteReference w:id="1398"/>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در مسأله بعد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اموالش تصرف کند و احتیاط واجب آن است که برای این امر از حاکم شرع اجازه بگیرد</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عرفی فرد مبتلا به فراموشی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آلزایمر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کسب اجازه از حاکم شرع، می تواند نفقات واجب همسر و فرزندان وی را از اموالش بپردازد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می تواند اموال وی را با رعایت مصلحت او برای کسب درآمد جهت تأمین نفقات وی و خانواده اش و سایر شؤون مرتبط با وی بکار گیرد؛ بلکه گاه لازم </w:t>
      </w:r>
      <w:bookmarkStart w:id="2268" w:name="pg13362_147201"/>
    </w:p>
    <w:p>
      <w:pPr>
        <w:pStyle w:val="BookText"/>
        <w:rPr/>
      </w:pPr>
      <w:bookmarkEnd w:id="2268"/>
      <w:r>
        <w:rPr>
          <w:rFonts w:ascii="IRNazanin" w:hAnsi="IRNazanin" w:eastAsia="IRNazanin"/>
          <w:color w:val="111111"/>
          <w:sz w:val="28"/>
          <w:sz w:val="28"/>
          <w:szCs w:val="28"/>
          <w:rtl w:val="true"/>
          <w:lang w:bidi="fa-IR"/>
        </w:rPr>
        <w:t>است جهت حفظ ارزش مالی پول یا سایر اموال وی، آنها را تبدیل به کالای با ارزش دیگری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عرفی فرد مبتلا به فراموشی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آلزایمر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 مال وی، تصرفاتی همچون برگزاری مجالس مستحبی یا مهمانی و مانند آن را انجام دهد یا اموال او را وقف نماید یا به ورثه و دیگران ببخشد یا به طور مجانی صلح کند یا املاک وی را به عنوان همه به نام ورثه انتقال داده و سند بزند یا اموالش را به کمتر از قیمت بازاری و معمول آن به دیگران بفروشد یا مصالحه نماید، هرچند خودش در زمان صحت و سلامت، اهل چنین تصرفاتی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که اکنون مبتلا به فراموشی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آلزایمر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زمان سلامت خود، مثلا اموالش مانند خانه و مغازه یا غیر آن را به طور مجانی یا کمتر از اجرت المثل در اختیار دیگران قرار داده، ولی عرفی وظیفه دارد پس از بیمار شدن او رعایت مصلحت وی را کرده و برای موارد مذکور اجرتی که مقرر می کند کمتر از اجرت المثل نباشد</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شایان ذکر است، این حکم شامل تأمین نفقات واجبی که بر عهده فرد مبتلا به آلزایمر است نمی شود مانند مسکن، اثاثیه و لوازم مورد نیاز منزل که باید آن را به طور مجانی برای همسر دائمیش فراهم نماید</w:t>
      </w:r>
      <w:r>
        <w:rPr>
          <w:rFonts w:eastAsia="IRNazanin" w:cs="IRNazanin"/>
          <w:color w:val="111111"/>
          <w:sz w:val="28"/>
          <w:szCs w:val="28"/>
          <w:rtl w:val="true"/>
          <w:lang w:bidi="fa-IR"/>
        </w:rPr>
        <w:t>.</w:t>
      </w:r>
    </w:p>
    <w:p>
      <w:pPr>
        <w:pStyle w:val="Heading3"/>
        <w:numPr>
          <w:ilvl w:val="2"/>
          <w:numId w:val="1"/>
        </w:numPr>
        <w:rPr/>
      </w:pPr>
      <w:bookmarkStart w:id="2269" w:name="__RefHeading___Toc3502138_2322387425"/>
      <w:bookmarkStart w:id="2270" w:name="_Toc874"/>
      <w:bookmarkEnd w:id="2269"/>
      <w:r>
        <w:rPr>
          <w:rtl w:val="true"/>
        </w:rPr>
        <w:t>تصرف در اموال فرد غایب یا مفقود الاثريا محبوس</w:t>
      </w:r>
      <w:bookmarkEnd w:id="2270"/>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بالغ رشیدی که زنده، ولی غایب یا مفقود الاثر</w:t>
      </w:r>
      <w:r>
        <w:rPr>
          <w:rStyle w:val="FootnoteAnchor"/>
          <w:rtl w:val="true"/>
        </w:rPr>
        <w:footnoteReference w:id="1401"/>
      </w:r>
      <w:r>
        <w:rPr>
          <w:rFonts w:ascii="IRNazanin" w:hAnsi="IRNazanin" w:eastAsia="IRNazanin"/>
          <w:color w:val="111111"/>
          <w:sz w:val="28"/>
          <w:sz w:val="28"/>
          <w:szCs w:val="28"/>
          <w:rtl w:val="true"/>
          <w:lang w:bidi="fa-IR"/>
        </w:rPr>
        <w:t xml:space="preserve">یا محبوس شده و </w:t>
      </w:r>
    </w:p>
    <w:p>
      <w:pPr>
        <w:pStyle w:val="BookText"/>
        <w:rPr/>
      </w:pPr>
      <w:r>
        <w:rPr>
          <w:rFonts w:ascii="IRNazanin" w:hAnsi="IRNazanin" w:eastAsia="IRNazanin"/>
          <w:color w:val="111111"/>
          <w:sz w:val="28"/>
          <w:sz w:val="28"/>
          <w:szCs w:val="28"/>
          <w:rtl w:val="true"/>
          <w:lang w:bidi="fa-IR"/>
        </w:rPr>
        <w:t>دسترسی به وی یا وکیل او برای تصرف در اموالش اصلا ممکن نیست، ولی شرعی وی حاکم شرع می باشد؛</w:t>
      </w:r>
    </w:p>
    <w:p>
      <w:pPr>
        <w:pStyle w:val="BookText"/>
        <w:rPr/>
      </w:pPr>
      <w:r>
        <w:rPr>
          <w:rFonts w:ascii="IRNazanin" w:hAnsi="IRNazanin" w:eastAsia="IRNazanin"/>
          <w:color w:val="111111"/>
          <w:sz w:val="28"/>
          <w:sz w:val="28"/>
          <w:szCs w:val="28"/>
          <w:rtl w:val="true"/>
          <w:lang w:bidi="fa-IR"/>
        </w:rPr>
        <w:t xml:space="preserve">حاکم شرع یا وکیلش یا شخصی که از طرف وی منصوب می شود، می تواند با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Style w:val="FootnoteAnchor"/>
          <w:rtl w:val="true"/>
        </w:rPr>
        <w:footnoteReference w:id="1402"/>
      </w:r>
      <w:r>
        <w:rPr>
          <w:rFonts w:ascii="IRNazanin" w:hAnsi="IRNazanin" w:eastAsia="IRNazanin"/>
          <w:color w:val="111111"/>
          <w:sz w:val="28"/>
          <w:sz w:val="28"/>
          <w:szCs w:val="28"/>
          <w:rtl w:val="true"/>
          <w:lang w:bidi="fa-IR"/>
        </w:rPr>
        <w:t>فرد مذکور در اموالش تصرف نماید، مثلا نفقات واجب همسر و فرزندانش را بپردازد یادیون حال او را ادا نماید یا در صورت نیاز، مال وی را بفروشد یا هزینه هایی را که برای حفاظت و صیانت از اموال وی لازم است انجام دهد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وَعَجِّل فَرَجَهُم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التجارة،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المعيشة، باب الحث على الطلب والتعرض للرزق،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جهاد النفس وما يناسبه،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کتاب الروضة،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الأربعة،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الحكم، القسم السادس، الباب الأول، الفصل الأول،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التجارة ، ابواب مقدماتها،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التجارة، ابواب مقدماتها،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المعيشة، باب الحلف في الشراء والبيع،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ابواب المكاسب،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دانگ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ششم درهم، و درهم سکه نقره بوده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ابواب المناسب،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تتمة أبواب ما يختص بتاريخ الحسين بن علي علیهم السلام، بقية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ما يكتسب 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به سراغ اعمالی که آنها انجام دادند می رویم و همه را همچون ذرات غبار پراکنده در هوا میکنیم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ما يكتسب 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المكاسب،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المعيشة ، باب الصناعات،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کتاب التجارة، ابواب مقدماتها،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التجارة، ابواب مقدماتها،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التجارة، ابواب مقدماتها،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المکاسب،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التجارات،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التجارة، ابواب مقدماتها،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المعيشة، باب كراهية الكسل،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که به معنای زیرانداز، گلیم، پلاس، آنچه بر پشت مرکب زیرزین یا پالان اندازند، به کار رفته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که به معنای تبریا تیشه بکار رفته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ابواب المكاسب ،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کتاب التجارة، ابواب مقدماتها،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المزارعة والمساقاة،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التجارة، ابواب مقدماتها،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المزارعة و المساقاة،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التجارة، ابواب مقدماتها،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آداب التجارة،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و برخی از مثال های دیگر در بخش معاملات،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ثمن و بهای تعیین شده در معامله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فصل، به ذکر احکام برخی از معاملات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دیگری از معاملات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اختصاص به باب فقهی خاصی دارد، در قسمت مربوط به خود، ذکر می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همان طور که در جلد اول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در میان مست کننده ها، شراب انگور و بنابر احتیاط واجب فقاع، نجس است؛ اما بقية مست کننده ها پاک می باشد، هرچند خوردن و آشامیدن آنها حرام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استحاله در جلد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آنچه از بدن انسان زنده جدا می شود تا به بدن انسان دیگری پیوند زده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برای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واقع شود، باید شرایط ویژه اجاره و عاریه که در فصل مربوط به هر کدام ذکر شده، رعایت گردد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عین نجس، اشیائی هستند که ذاتا نجس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موارد عین نجس در جلد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فروش آن به کار که آن را حلال می دانند اشکال ندارد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تفصيل موارد این تکالیف خاص، می توان به کتاب های فقهی مراجعه کرده یا از اهل علم سؤال نمود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مسأله نیز اعلام نجاست آن به طرف مقابل، با وجود دو شرطی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لازم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نماز با موارد ذکر شده در این مسأله در جلد اول،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نمازگزار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عمده ای از مسائل مربوط به معامله مال غیر،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معامله فضولی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مرتبط با آن ذکر می 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خرید و فروش سگ و خوک،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مربوط به بازی شطرنج در جلد دوم،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احکام مربوط به استفاده از طلا برای مردان،بخشی از آن در جلد دوم،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بخشی دیگر در جلد اول،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نمازگزار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استفاده از این گونه وسایل در امور حلال، جایز است و بکارگیری آنها در امور حرام مانند تهیه، پخش، ضبط آنچه موجب انحطاط فکری یا اخلاقی مسلمانان می گردد، حرام می باشد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لحاظ سایر عناوین و امور محرمه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اگر در این زمینه قانون یا مقرراتی باشد، اجازه مخالفت با آن داده نمی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مواردی که فروشنده می داند امر و نهی او اثر ندارد و خریدار، کالای مذکور را از فروشنده دیگر تهیه می کند، احتیاط واجب آن است که کراهت و ناراحتی خود را از کار ناشایسته خریدار به هر</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توجه است ، انعقاد معامله ای که در آن شرط حرام وجود داشته باشد حرام است، هرچند معامله صحیح 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ملاک در باطل بودن معامله در این گونه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موارد 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توافق و تبانی و اتفاق نظر طرفین در بکارگیری مال در حرام است؛ 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بودن معامله به این امر بدون اینکه توافقی در کار باشد، باعث باطل شدن معامله نمی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بیشتر مطلب از این قرار است که گاه ممکن است طرفین، معامله ای را برای بکارگیری کالا در حرام منعقد کنند و در این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از مفاد قرارداد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یکدیگر توافق کنند و 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بکارگیری کالا در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ضمن معامله شرط ننمایند؛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به صورت صریح و نه به صورت شرط ضمنی و صورت هایی که در مسأله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بلکه مثلا فروشنده به جهت اعتمادی که به خریدار دارد، نیازی نمی بیند آن را در معامله شرط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طرفی، گاه کالا برای بکارگیری در حرام فروخته نمی شود، به این معنا که طرفین توافق و تبانی ندارند که کالا در حرام بکار گرفته شود، ولی به جهتی آن را در معامله شرط می کنند؛ مثل اینکه فروشنده به جهت جلب نظر اطرافیان و همکاران خود، بکارگیری کالا در حرام را در ضمن معامله شرط می کند، ولی نظری به عمل کردن مشتری ندارد یا اینکه مشتری برای آنکه کالا را به دست آورد، به طور جدی شرط را می پذیرد، ولی بنای عمل به آن را ندارد؛ در حقیقت، با شرط کردن و پذیرفتن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والتزام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انجام عمل شرط شده، ایجاد می گردد، ولی دو طرف یا یکی از آنها نظر به عمل به آن 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جدی بودن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شرط کردن و چه پذیرفتن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طرفین نظر به عمل به آن را نداشته باشند، منافات ندارد و قابل 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روشن شدن امر فوق، معلوم شد آنچه در این گونه موارد موجب باطل شدن معامله می شود این است که طرفین توافق و هماهنگی کنند که کالا در حرام بکار گرفته شود و برای این منظور معامله انجام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انواع مجسمه و احکام آن در جلد دوم،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تحريم الغش بما يخفی کشوب اللبن بالماء،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گونه موارد، کالا با آبکاری یا رنگ آمیزی و مانند آن، برخلاف حقیقت و ذات واقعی اش نشان داده شده و به شکل کالای دیگر در می آید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حق فسخ، خیار تبعض صفقه نام دارد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این قسمت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بعد ذکر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فسخ در اینجا، از نوع خیار عیب است که توضیح آن 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ربای در قرض و دیرکرد، در فصل مربوط به آنها ذکر می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 بودن آن، شامل معاملة ربوی که باطل باشد نیز می شود؛ چه اینکه باطل بودن آن از جهت ربوی بودن معامله باشد یا جهت دیگری باعث باطل شدن معامله باشد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صحیح یا باطل بودن معامله ربا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درمحقق شدن ربا با شرایطی که ذکر می شود، فرقی نیست بین اینکه معامله انجام شده خرید و فروش باشد یا سایر انواع معاوضه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هم جنس بودن برخی کالاها با یکدیگر، توضیحاتی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در صورتی که زیادی، جنس یا پول نبوده، بلکه مثلا شرط انجام عملی توسط طرف مقابل باشد،چنانچه انجام آن عمل ارزش مالی داشته باشد، این چنین زیادی نیز با وجود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ممکن است برخی از مثال های مذکور، در بعضی از حالات به صورت وزنی معامله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برخی از پارچه ها در بعضی از معاملات عمده با وزن معامله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امر با توجه به شیوه رایج و معمول عرف در شهر معامله تعیین می گردد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که سبب ربا شدن این نوع معامله می شود، زمان است که زیادی حکمی به حساب می آید و لازم نیست زیادی عینی هم وجود داشته 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محقق شدن ربا در این مثال و مثال بعد، در صورتی است که دو طرف قصد معاوضه یا فروش یا سایر معاملاتی که توضیحش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داشته باشند؛ اما اگر مثلا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گندم را به عنوان قرض الحسنه بدهد تا پس از چند ماه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مثل آن را بدون هیچ گونه زیادی دریافت نماید، ربا محسوب نمی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ربای در معامله و نه ربای در قرض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مربوط به خرید و فروش چک و سفته،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خرید و فروش پول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و خصوصيات معامله سلف در مبحث مربوط به آن ذکر می 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که سبب ربا شدن این نوع معامله می شود، زمان است که زیادی حکمی به حساب می آید و</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مسائل رساله به دو معنا به کار می رود؛ گاه مقصود از آن هرنوع مبادله بین دو طرف است که شامل خرید و فروش، مصالحه ای که در آن مبادله صورت می گیرد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می شود و گاه منظور از آن خصوص عوض کردن و طاق زدن است بدون اینکه خرید و فروش یا معامله دیگری مثل صلح باشد و توضیح فرق بین این موارد، در مساله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انجام چنین مصالحه ای ، بر هر یک از دو نفر لازم می شود مال مورد نظر را به دیگری هبه کند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در آن شهرها عدد تخم مرغ رسمی در مقابل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تخم مرغ معمولی معاوضه شود، چنانچه وزن یک طرف بیشتر باشد، معامله بنابر احتیاط واجب ربا و حرام می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گندم و جو در مورد زکات، یک جنس حساب نمی شود و نصاب هریک با دیگری تکمیل نمی گردد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گندم و جو که در مسأله قبل ذكر 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مورد اول، از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 به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مورد آخر از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 به موضوع می باشد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صحیح بودن معامله و حلال بودن مالی که رد و بدل شده، در صورتی است که معامله از جهت دیگری باطل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مثلا در معاوضه طلابه طلا، شرائط معاملہ 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نشود، مثل آنکه کالا و قیمتش قبل از جدا شدن خریدار و فروشنده از یکدیگر، تحویل داده نشود، معامله باطل است، هرچند هر دو طرف از مسأله اطلاع نداشته و توبه نموده باشند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ارقامی که در این مورد و موارد بعد ذکر می شود، همگی به عنوان مثال ذکر شده است و این اعداد خصوصیتی ندارد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دیگری که برای خلاصی از ربا وجود دارد، استفاده از ضمیمه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این صورت که فردی که مقدار کمتر از نظر وزن را می دهد، هنگام معامله، چیزی را که ارزش مالی داشته باشد، به عنوان ضمیمه به مال خویش، اضافه نماید و دو طرف قصد کنند که شیء ضمیمه ، در مقابل زیادی طرف دیگر باشد؛ مثل آنکه در مثال اول،</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گرم طلای نو و یک عدد کتاب معین از فروشنده را در مقابل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طلای مستعمل از خریدار مبادله کنند و هر دو قصد کنند</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طلای نو در مقابل</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گرم طلای مستعمل قرار گیرد و کتاب در مقابل نیم گرم طلای مستعمل اضافه در طرف دیگر باشد؛ اگر مشتری بخواهد علاوه برطلا مبلغی پول بدهد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طلای نو و یک عدد کتاب معین از فروشنده را در ازای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طلای مستعمل 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از خریدار مبادله کنند و دو طرف قصد کنند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طلای نو، در مقابل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طلای مستعمل و کتاب، در مقابل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طرف دیگر باشد؛البته، این راهکار به صورت مذکور، مخصوص معاملات نقدی است و اگر بخواهند معامله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نقد و چه نسيه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باشد، در صورتی که هر دو طرف ضمیمه داشته باشد، مانند اینکه در مثال دوم دو طرف قصد کنند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طلای نوی فروشنده، در ازای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خریدار باشد و کتاب فروشنده، در مقابل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طلای مستعمل خریدار قرار گیرد، اشکال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شایان ذکر است، نابرابری ارزش بازاری در دو طرف معامله، در صحیح بودن معامله شرط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مثال های فوق که یک عدد کتاب در مقابل نیم گرم طلایا مبلغ زیادی پول قرار می گیرد، چنانچه دو طرف قصد جدی معامله به صورت مذکور را داشته باشند، اشکال ندارد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شرایط معامله سلف در مبحث مربوط به آن ذکر می شود؛ از جمله شرایط آن است که در هنگام معامله باید خصوصیات کالا معین باشد؛ اما از آنجا که طلاهای مستعمل در این گونه معاملات جهت ذوب شدن به طلافروش کل داده می شود، همین که ماده واصل 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لحاظ خصوصیات ظاهری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شود، کافی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طلافروشان در چنین معاملاتی از راهکار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 الحسنه و فروش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کنند، به این صورت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طلافروش کل، یک کیلوگرم طلای نو را بدون شرط به طلافروش جزء قرض الحسنه می دهد؛ آن گاه پس از گذشت یک ماه طلافروش کل، یک کیلوگرم طلای نورا که طلب دارد به مبلغ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به نرخ روز به طلافروش جزء نقدا می 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با توافق طرفین، طلافروش جزء به جای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از بدهی خود، یک کیلوگرم طلای مستعمل داده و باقیمانده را پول می پردازد، یا آنکه به جای تمام بدهی خود طلای مستعمل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باید توجه داشت این راهکار در صورتی صحیح است که طلایی که قرض داده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یعنی مانند آن طلا در خصوصیاتی که مردم به جهت آنها رغبت و میلشان نسبت به جنس متفاوت می شود و آن خصوصیات در عرضه و تقاضا تأثیرگذار است، فراوان باشد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ولی بسیاری از زیورآلات نوکه امروزه مورد استفاده قرار می گیرد، از آنجا که ماده واصل طلای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هیأت و کیفیت و شکل ساختش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آنچه در مراجعه بعدی برذمۂ طلا فروش جزء ثابت است، دو چیز می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ماده طلا به وزن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کیلوگرم؛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هیأت و شکل ساخت به نرخ روزی که طلای نوقرض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در مراجعه ای که هنگام تسویه حساب صورت می گیرد، طلافروش کل، نسبت به یک کیلوگرم ماده طلایی که طلب دارد، می تواند یک کیلو طلای غیر ساخته یا مستعمل بگیرد یا با رضایت طرف مقابل آن طلب را فروخته و پول طلا را به قیمت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هرقیمت توافقی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کند و نسبت به قیمت هیأت و شکل ساخت آن نیز می تواند پولش را گرفته یا با رضایت طرف مقابل، عوض آن طلا دریافت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مورد مثلی یا قیمی بودن زیورآلات و سایر اجناس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 و سایر امور ضمان آور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معامله فوق با توجه به قصد طرفین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توضیح شرایط هریک از</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 شرط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اگرشرط شود که شیء معینی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مشتری یا قرض گیرنده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وسيله نقلیه 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وی باشد، شرط مذكور صحیح است و با تحویل آن شیء به فروشنده یا قرض دهنده، وی آن را مالک می شود و نیاز به هبه مستقل و جداگانه نیست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بشتر در مورد فرق بين شرط نتیجه و شرط فعل،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برخی از موارد، اگر احتیاج مردم به حد ضرورت واضطرار برسد، احکام الزامی ویژه ای وجود دارد که بخشی از احکام آن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نفقه 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و نیز اگر قوانین حکومتی در این زمینه وضع شده باشد، مخالفت با آن مورد رخصت نبوده و تجویز نمی شود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فروشنده ای که کالایی را به وزن، مترو مانند آن می فروشد، مستحب است آن کالا را با وزن و متراژ بیشتر از مقدار مقرر شده در معامله به خریدار تحویل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 خریداری که کالایی را به وزن، مترو مانند آن خریداری می نماید مستحب است آن کالا را با وزن و متراژ کمتراز مقدار مقرر شده در معامله تحویل بگیرد و از بقیه صرف نظر نماید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چنانچه معامله به صورتی انجام شده است که برای طرف مقابل یکی از انواع خيارات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مسائل آینده ذکر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باشد، آن فرد حق فسخ معامله را دارد و پس از فسخ، پذیرفتن یا نپذیرفتن طرف مقابل اثری ندارد و طرفین معامله، باید کالا یا عوض آن را که در اختیار دارند، به یکدیگر پس دهند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باب آداب التجارة،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مغبون شدن و توضیحات مربوط به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التجارة، ابواب مقدماتها،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فرد وارد بازار می شود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أَسأَلُكَ مِن خَيْرِها وَخَيْرِ 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المعيشة ، باب من ذكر الله تعالى في السوق،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أَسأَلُكَ مِن خَيرِها وخَيْرِ أَهْلِهَا وَأَعُوذُ بِكَ مِن شَرِّها وَ شَرِّ أَهْلِها اَللَّهُمَّ إِنِّي أَعُوذُ بِكَ مِنْ أَنْ أَظْلِمَ وَ اَظْلَمَ أَوْ أَبْغَى أُؤْ يَبْغِي عَلَى أُؤْ أَعْتَدِي أَوْ يَعْتَدِيَ على اَللَّهُمَّ إِنِّي أَعُودُ بِكَ مِن شَرِّ إبليسَ وَ جُنودِهِ وَ شَرِّ فَسَقَةِ العَرَبِ وَالعَجَمِ وَ حَسْبِيَ اللَّهُ لا إِلَهَ إِلاَّ هُوَ عَلَيْهِ تَوَكَّلْتُ وَ هُوَ رَبُّ اَلْعَرْشِ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 اَلْحَمْدُ لِلَّهِ وَ لاَ اله الا اللّهُ وَحْدَهُ لاَ شَرِيكَ لَهُ لَهُ اَلْمُلْكُ وَلَهُ الْحَمْدُ يُحيِي وَ يُمِيتُ وَ هُوَ حَيٌ لاَ يَمُوتُ بِيَدِهِ الْخَيرُ وَ هُوَ عَلِيُّ كُلُّ شَيءٍ 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آداب التجارة،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 که فرد در مکانش برای تجارت می نشیند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شَريكَ لَهُ وَأَشهَدُ أنَّ مُحَمَّداً عَبدُهُ وَرَسولُهُ اللَّهُمَّ إِنِّي أَسأَلُكَ مِن فَضلِكَ حَلالاً طَيِّباً وَ أَعُوذُ بِكَ مِن أن أَظلِمَ أو أُظلَمَ وَأعوذُ بِكَ مِن صَفقَةٍ خاسِرَةٍ ويَمِينٍ كاذِبَةٍ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المعيشة، باب من ذكر الله تعالى في السوق،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 که فرد می خواهد شیئی را بخرد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حَيُّ يا قَيُّومُ يا دَائِمُ يا رَؤُوفُ يا رَحِيمُ أَسْأَلُكَ بِعِزَّتِكَ وَقُدرَتِكَ وَما أَحاطَ بِهِ عِلْمُكَ أَنْ تَقْسِمَ لِي مِنَ التِّجَارَةِ اليَوْمَ أَعْظَمَهَا رِزْقاً وأَوْسَعْهَا فَضْلاً و خَيْرَها عاقِبَةً فَإنَّهُ لا خَيْرَ فِيما لا عَاقِبَةَ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باب القول عندما يشتري للتجارة،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 که فرد کالایی را خریداری نمود تکبیر بگوید، و سپس سه مرتبه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اشتريه التَمس فيهِ مِنْ فَضْلِكَ فَصَلِّ عَلَى مُحَمَّدٍ وَ آلِ مُحَمَّدٍ اَللّهُمَّ فَاجْعَلْ لِى فِيهِ فَضْلاً اَللَّهُمَّ إِنِّي اشتَرَيتُهُ الْتَمِس فيهِ مِنْ رِزْقِكَ اَللّهُمَّ فَاجْعَلْ لِي فيهِ رِزْقاً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بسیاری از ادعيه مذكور نوعی استخاره دعایی و طلب خیر از خداوند متعال محسوب می شود که در روایات به آن سفارش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غش در معامله و برخی از موارد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معامله ای که خریدار با فروشنده گفتگویش را انجام داده اند و در آن، قیمت کالا معین شده، به گونه ای که امید است معامله بین آنان واقع شود، فرد دیگری وارد معامله شده و با پیشنهاد قیمت بیشتر به فروشنده، معامله آن مؤمن با فروشنده را به هم می زند یا اینکه در معامله مذکور که خریدار با فروشنده گفتگویش را انجام داده اند، فرد ثالثی کالای دیگری را به خریدار عرضه نموده و موجب می شود معامله ای که قرار بود انجام شود، منتفی 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فرد بدون قصد خرید وارد معامله شده و برای بالا بردن قیمت، قیمت بیشتری برای کالا پیشنهاد بدهد، چنین عملی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فتوی یا احتیاط 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است، که حکم کامل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آن،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برخی از موارد هبه و وکالت لازم می باشد که توضیح آن در مباحث مربوط به خود ذکر می شود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خرید،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می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نادری هم ممکن است پول به عنوان مبیع بوده و کالا، عوض آن باشد؛ مثل آنکه فردی بخواهد پول نو خریداری کند و در عوض به عنوان قیمت و بهای معامله، به طرف مقابل کالایی بدهد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پول بودن هر دو طرف معامله، می توان به خرید و فروش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دینار در برابر ریال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 نو، در مقابل پول کهنه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زد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خیار مجلس و خیار حیوان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مواردی که انسان می تواند معامله را بهم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فرقی ندارد که کالای مذکور در نزد فروشنده موجود باشد یا نه و یا کالا را در همان مجلس معامله و لحظاتی پس از خرید کالا بپردازد یا بعد از آن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معنای خرید و فروش کالا به صورت عمده و به مقدار زیاد نیست؛ بلکه کلی در ذمه در برابر عین شخصی بکار می رود و توضیح آن در متن ذکر شده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 درذمه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تقسیم، بدهی و دینی است که با انجام همین معامله به عهده وذمه فرد ثابت می شود؛ اما اگردین و بدهی قبل از انجام معامله بر ذمه فردی وجود داشته باشد و بخواهند آن را معامله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اینکه فرد، طلبی را که از دیگری دارد، بخواهد به خودش یا به شخص ثالث بفروشد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ویژه ای دارد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معامله نقدی که خریدار با توافق فروشنده، قصد دارد ثمن معامله را بعدا بپردازد یا معامله ای که به صورت نسیه واقع می شود؛ شایان ذکر است، در معامله نسیه، همواره ثمن معامله کلی در ذمه است و در معامله سلف، همواره کالا کلی درذمه است و توضیح بیشتر در مورد اقسام معامله از نظر تأخیر در پرداخت ثمن وكالا،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مواردی که مشتری پس از خرید کالا، برای پرداخت قیمت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کارت کشیدن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دستگاه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بیانی ساده، انجام ایجاب و قبول در قرارداد خرید و فروش، به معنای بکاربردن کلام یا انجام کاری است که نشان دهنده خرید و فروش باشد و خریدار و فروشنده آن را به قصد محقق شدن خرید و فروش انجام دهند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دار یا نقد بودن قیمت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کالا، مسأله دیگری است که در مباحث بعدی، مسائل مربوط به آن، مانند زمان پرداخت ثمن و کالا ذکر می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دقیق تر در مورد اول ، دادن کالا به مشتری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گرفتن کالا از جانب مشتری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پس مشتری با گرفتن کالا، مالک آن شده و اگر بهای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ذمه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 گونه موارد، غالبا چنین است به مبلغ ثمن را بدهکار شده است؛ در مورد دوم، پرداخت بهای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فروشنده،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گرفتن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پس فروشنده با گرفتن قیمت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آن شده و از آن پس چنانچه کالا، عین شخصی باشد، مشتری مالک آن می باشد و اگر کلی در ذمه باشد، فروشنده با گرفتن ثمن، بدهکار به کالا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سوم، با رد و بدل شدن یکی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کالا و 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هنوز معامله تمام نشده و هیچ یک ازفروشنده و خریدار مالک ثمن و کالا نمی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بعضی از موارد مالک شدن طرفین معامله به غیر از انجام ایجاب و 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شرایط دیگری نیز دارد، مثل اینکه در معاملہ 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طلایا نقره در مقابل طلا یا نقره کالا و قیمت آن باید قبل از جدا شدن طرفین معامله از یکدیگر تحویل داده شود، که توضیح آن در محل خود ذکر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رعایت شرایط عمومی صحت معامله که در این بخش ذکر می شود، مراعات شرایط ویژه برخی معاملات مانند بيع نسيه، بيع سلف، بیع صرف نیز برای صحیح بودن معامله لازم است، که در فصل مربوط به آنها ذکر می شود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برای آنکه معامله صحيح باشد، باید سایر شرایط معامله نیز رعایت گردد؛ پس اگر مثلا کالا و قیمت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مبیع و 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هردو در ذمه وهردو مدت دار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معامله باطل است؛ اما چنانچه معامله نقد باشد و دو طرف پس از معامله، كالا و پول را با رضایت یکدیگر با تأخیر تحویل دهند اشکال ندارد؛ البته، بیع صرف حکم ویژه خود را دارد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مورد، در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مدرک قانونی، مبنی بر مالکیت وی وجود داشته باشد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اصل معامله قطعی بوده و معلق نباشد، ولی شرایطی در ضمن معامله قرار داده شود، با توضیحاتی که 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 های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معامله صحیح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این مسأله در جایی است که طرفین بخواهند با گفتن همین عبارت و قبول آن، ایجاب و قبول معامله را به صورت معلق انجام دهند؛ طوری که قطعی و محقق شدن معامله، وابسته به فرا رسیدن زمان مذکور باشد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در فصل های دیگر، ملک، مال خود فروشنده باقی بماند یا اینکه وی قبلا آن را برای فصل های دیگر به دیگران فروخته یا قصد داشته باشد بعدا به دیگران بفروشد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راه شرعی برای انجام چنین هدفی آن است که فروشنده آن مکان را مثلا به چهار نفر خریدار به طور مشاع بفروشد و در ضمن معامله، با هریک شرط کند که وی در غیر از فلان فصل، آن را در اختیار دیگری قرار دهد یا آنکه در ضمن فروش، با هریک شرط کند تا در مورد استفاده از محل با یکدیگر، مصالحه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مشاع بودن یک شیء به این معنا است که آن شیء، متعلق به دو یا چند نفر باشد به گونه ای که سهم هریک، جدا و مجری از دیگران نباشد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نسبت به شدت و ضعف ضرر و آسیب و نیز تحمل اشخاص، متفاوت می باشد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اضطراب یا ترس یا غفلت یا بی اطلاعی و جهل، مانع به کارگیری این راه ها گردد، که در این صورت با وجود سایر شرایط ، اکراه محقق می گردد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معامله بر عین شخصی و فرق آن با معامله بر ذمه، در مسائل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برای آنکه معامله به طور صحیح انجام شود، لازم است سایر شرایط به مانند محجور نبودن دو طرف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سوم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رعایت گردد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موارد، اطمینان به رضایت صاحب مال برای جایز بودن معامله کافی است که توضیح آن در ادامه ذکر می 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فضولی واقع شدن معامله در عقد مضاربه و عقد شرکت، احکام ویژه ای دارد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مالک ، محجور است، اجازه ولی شرعی معیار می باشد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مسائلی که در مورد فروش مال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فضولی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ذکر می شود، در جایی است که کالا به صورت عین شخصی فروخته شود نه در ذمه؛ توضيح معنای معامله عين شخصی و معامله در ذمه، در مسائل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استثنایی دارد که در مسأله بعد خواهد آمد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ملاک، رضایت قلبی صاحب مال است و در این مورد، اطمینان به رضایت هم کافی است؛ البته، لازم است این اطمینان از راه های عقلایی حاصل شده باشد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فسخ در این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تبعض صفقه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که توضیح آن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بعد از آنکه خود فرد مالک مال شد، می تواند آن را به فردی که قبلا به طور فضولی به او فروخته بود، بفروشد و می تواند از فروش آن به وی خودداری نماید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انسان مالی را بدون اجازه و رضایت دیگری به صورت کلی در ذمه وی بفروشد، مثل آنکه فرد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برنج در ذمه برادر خود به دیگری بفروشد، به این معنا که پس از انجام معامله، برادرش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برنج به خریدار بدهکار شود، چنین معامله ای احکام فروش فضولی را دارد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یا باید از صاحب گندم برای پرداخت بدهی خود از مال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بابت معامله در ذمه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اجازه بگیرد و یا اینکه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گندم از مال خود به خریدار بدهد و گندم های قبلی را به صاحبش برگرداند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چنانچه گندمها مصرف شده یا از بین رفته باشد، در اینکه صاحب گندم می تواند مال خود را از چه کسی مطالبه کند، احکام آن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 و سایر امور ضمان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خواهد 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ثمن شخصی و ثمن کلی در ذمه ،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گذشت، اگر فرد اطمینان داشته باشد صاحب پول رضایت دارد انسان با پول او برای خودش کالایی بخرد، این اطمینان کافی است و اجازه گرفتن لازم نمی باشد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یا باید از صاحب پول نسبت به پرداخت بدهی خود از مال او اجازه بگیرد و یا اینکه ثمن معامله را از مال خود بدهد و پول قبلی را به صاحبش برگرداند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افرادی که در متن ذکر می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شوند و آنان با توضیحاتی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نسبت به معامله و انجام بعضی از تصرفات در اموال خود محدودیت دارند و در اکثر موارد، این افراد نسبت به معامله در ذمه خود نیز ممنوع می باشند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تکمیلی در مورد این افراد و محدودیت هایی که در مورد معاملات وغير معاملات دارند،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ممیز در جلد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معنای معامله برعین و بر ذمه، در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ولی نابالغ برای اجازه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مفسده نداشتن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مصلحت داشتن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معامله را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توضیحی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در نظر بگیرد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نابالغ تحت نظارت و اشراف ولى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تعیین قیمت و خصوصیات کالا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کالایی خریداری کند یا بفروشد، معامله اش صحیح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هرچند ولی نابالغ می تواند با توضیحاتی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با مال نابالغ معامله کند، ولی در این مورد وکالت نابالغ از طرف ولی صحیح نیست، بدین معنا که نابالغ نمی تواند به وکالت از ولی خویش، مال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مورد معامله قرار دهد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با اجازه ولی، مال را به نابالغ بدهد، اشکال ندارد؛ همین طور، چنانچه وی هم اکنون بالغ و رشید شده، باید مال را به خودش بدهد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صدقه دادن خود شیء یا فروش آن و صدقه دادن ثمن آن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ذق فردی است که به نابالغ وكالت در خرید داده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هرفرد بالغ و رشید دیگری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پول فرد دیگری که مجاز به تصرف در آن باشد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اقدام به تصرفات دیگری مانند اجاره دادن، مضاربه یا مشارکت با اموالشان نمایند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 مورد محجورین و ولایت بر آنان، از جمله حکم اشخاصی که پس از بلوغ ديوانه یا سفیه شده اند و همین طور معنای مفسده و مصلحت،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خواهد 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موارد مذکور به طور اجمالی عبارتند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اشیای 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مال غصبی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اشیائی که ارزش مالی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وسایل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دارای 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ربوی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توضیح مفصل آنها قبلا ذکر 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عین شخصی و معامله در ذه، در مسائل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و در مورد مبیع در ذمه، فرق ندارد در ذمه خود فروشنده باشد یا دینی باشد که فروشنده آن را در ذمه شخص دیگر طلبکار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صحت فروش حق، بنابر احتیاط واجب می باشد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مورد زمین مواتی که توسط فرد تحجیر شده و نسبت به آن حق تحجیر دارد، فروش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زمینی با لحاظ حق التحجير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آن تعلق گرفته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و حکم مذکور، در مورد زمین های خراجیه نیز جاری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زمین های خراجيه و حق التحجير،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می شود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حق، حقی است که شرعا قابل نقل و انتقال باشد و شامل حقوقی که قابل نقل و انتقال نیستند،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شفعه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شود و خرید و فروش حقوق غیرقابل انتقال، بنابر فتوى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اقسام حق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توضیح متن، در اختیار گرفتن و انتقال مواردی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سرقفلی اماکن تجاری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 توضیح آن در مسائل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پذیره یا حق تقدیمی زمینهای وقفی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فرد با پرداخت عوض، مالک حق انتفاع و استفاده از ملک در این موارد به حساب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سایر حقوقی که شرعا قابل نقل و انتقال است را می توان با مصالحه یا معاوضه انجام داد؛ اما بيع حقهای مذکور محل اشکال است و از آنجا که مسأله مذکور احتیاطی است، می توان در آن با رعایت الأعلم فالأعلم به مجتهد جامع الشرایط دیگری مراجعه کرد؛ البته، ممکن است آنچه در کثیری از موارد در این گونه معاملات انجام می شود را عرفا حمل بر نوعی معاوضه نمود و صحیح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حکم ملکیت و کیفیت واگذاری زمین های موات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بالأصاله یا بالعارض، درفصل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 کردن زمین های 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حقی است که قابل نقل و انتقال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اقسام حق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حقوق قابل اسقاط ، فرقی نیست که حق مذکور قابل نقل و انتقال باشد، مانند حق تحجيريا نباشد، مانند حق قصاص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همان طور که در قسمت بعد ذکر می شود، در فروش آن کالا مرسوم باشد برای اطلاع از مقدار جنس به مشاهده اکتفا کنند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این مسأله، در جایی است که آنچه فروخته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شخصی باشد، نه کلی در 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معامله عین شخصی و کلی در ذه،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مساله و مسأله بعد درجایی است که مال فروخته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عین شخصی باشد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چنانچه فروشنده در زمانی که تحویل کالا براو لازم است، مقداری از بدهی خود بابت کالا را تحویل ندهد، مشتری بین سه کار مخیر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کند تا فروشنده بقيه کالا را فراهم کند؛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را نسبت به تمام کالا فسخ کند؛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را فقط نسبت به مقدار باقیمانده فسخ نماید، که در این صورت فروشنده هم حق دارد معامله را نسبت به مقدار تحویل داده شده، فسخ کند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در موارد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مورد ششم از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کیفیت معلوم بودن خصوصیات آنچه به صورت سهام یا غیر آن در بورس و فرابورس معامله می شود در جلد چهارم، فصل بورس بیان می شود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پس از معامله معلوم شود کالا دارای ویژگی شرط شده نبوده، با توضیحاتی که 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تخلف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برای مشتری حق فسخ وجود دارد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دیگری نیز از قاعده لزوم اطلاع از اوصاف در هنگام معامله استثنا می باشد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مورد ششم ذکر می 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مالی است که تحت مالکیت مطلق صاحبش بوده و هر نوع تصرفی در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فروش، هبه ، صلح، اجاره، عاریه و مانند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است، اما مال وقفی یا رهنی که چنین نیست،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شود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جزئیات بیشتر در مورد احکام خراب شدن مال وقفی و کیفیت تصرف در پول فروش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مواردی که جایز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موقوف عليهم کسانی هستند که مال برای آنان وقف شده است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احکام در مورد فروش مسجد و اموال آن در جلد اول،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الزامی مسجد و لوازم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و برخی دیگر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استحقاق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چنانچه معامله مدت دار باشد، سررسید آن و اگر بدون مدت باشد، بعد ازمعامله می باشد؛ توضیح اینکه در چه مواردی کالا ياثمن معامله را می توان مدت دار قرار داد،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تحویل کالا و بهای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گردد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مسأله و سه مسأله بعد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اینکه انسان طلب خویش از دیگری را به شخص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رعایت سایر شرایط معامله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نقد بفروشد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توضیح مختصر می توان گفت در مواردی که معامله نقد بوده و ثمن یا کالای مورد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 در ذمه خود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یعنی ثمن یا کالا با انعقاد معامله به عنوان دینی برعهده فرد ثابت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اینکه دینی قبل از معامله بر عهده فرد ثالث بوده و آن را مورد معامله قرار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مثل اینکه فرد کالایی را به یک میلیون تومان در ذمه خود خریداری کند، در این صورت قدرت بر تحویل، شرط صحت معامله نیست؛ البته چنانچه فرد ثمن یا کالای مورد معامله را در زمان استحقاق آن، تحویل ندهد،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می گردد، طرف مقابل حق فسخ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 قدرت در تسلیم در معامله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ودر مساله سلف مساله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دکر می گردد طرف مقابل حق فسخ دارد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در مورد بهای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جاری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معیار در قدرت بر تحويل، واقع امر می باشد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حکم در صورتی است که رضایت مالک برای جایز بودن استفاده و تصرف در مال کافی</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آن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فضولی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ذکر 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مال غصبی،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مالک محجور باشد، در بعضی از موارد باید مال به ولی شرعی وی برگردانده شود؛ به این مطلب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شک در اینجا، شک در موضوع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شبهة موضوعية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در شبهة حكمه، فرد باید از مجتهد جامع الشرایط تقلید کند یا مطابق با مقتضای احتیاط عمل نماید،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پس اگر مثلا کالایی به صورت نسیه فروخته شود و پس از مدتی خریدار یا فروشنده یا هر دو شک کنند که آیا در هنگام معامله، زمان پرداخت ثمن یا اقساط آن، به درستی معین شد یا نه، معامله صحيح محسوب می شود؛اما چنانچه فرد خصوصیات معامله خود را می داند، ولی از حکم شرعی اطلاع ندارد، مثل اینکه کالای وزنی را که خریده، قبل از تحویل گرفتن، به مبلغ بیشتر به فرد دیگری فروخته و نداند چنین معامله ای صحیح است یا نه، نمی تواند اصل را بر صحیح بودن معامله بگذارد، بلکه باید برای اطلاع از حکم مسأله، به مجتهد جامع الشرایط مراجعه کرده یا احتیاط نماید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مصالحہ آن، همچنان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صحیح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شرایطی است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ذکر 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شرط، غیر از شرط دوم از شرایط کلی فروشنده و خریدار است که در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و در مورد خصوص فروش بالضمیمه می باشد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است احکام مربوط به ربای در معاملات رعایت گردد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آنکه فرد درختان را به استثنای میوه های فعلی آن بفروشد؛ سپس بخواهد میوه های روی درخت را در مقابل میوه های سال های بعد که متعلق به مشتری است معامله نماید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ندارد خرمای روی درخت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خرمای خشک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یا خرمای نارس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رطب یا غير آن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مذکور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است احکام مربوط به ربای در معاملات رعایت گردد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کلی در معین،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در مورد کیفیت نسبت سنجی در کتاب منهاج الصالحين، جلد دوم، مسأله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از طرفی ممکن است خوشه ها، مال خریدار بوده و پرداخت اجرت زمین تا زمان چیدن براو لازم باشد و ممکن است خوشه های مشترک بین فروشنده و خریدار محسوب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حکم مذکور در این مسأله برای درخت خرمایی که هنگام فروش با خریدار شرط شده آن را بگند، اما وی آن را باقی گذاشته تا خرما دهد نیز جاری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در این صورت معیار در مورد زمان چیدن محصول، عرف کشاورزان و زارعین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بخواهند خود گیاه و ریشه اش را بفروشند، اشکال ندارد و ظاهرشدن محصول آن شرط نیست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است احکام مربوط به ربای در معاملات رعایت گردد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معاملہ 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 طلا یا نقره به طلا یا نقره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مورد تحویل، احکام ویژه ای دارد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 در ذمه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مسائل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برای آنکه شرط ضمن عقد صحیح باشد، شرایط دیگری نیز مانند مبهم و نامعلوم نبودن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که 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خصوصيات شرطی که پای بندی به آن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حکم مذکور در این مساله در جایی است که مبیع یا ثمن، دین قبل از عقد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قرار دادن طلب مدت داری که فرد از شخص ثالث دارد به عنوان مبیع یا ثمن معامله، احکام ویژه ای دارد که در فصل دین، مبحث فروش طلب بیان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لازم است احکام مربوط به ربا در معاملات نیز مورد توجه قرار گیرد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در معامله 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 طلا یا نقره به طلا یا 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لازم است کالا و بهای آن قبل از جدا شدن دو طرف از یکدیگر، تحویل داده 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در جایی که بخشی از کالا یا ثمن در زمان لازم، تحویل داده نشود، نیز جاری است؛ البته، در این صورت، فرد می تواند همه یا بخشی از معامله را فسخ کند و چنانچه بخشی از معامله را فسخ کند، طرف مقابل می تواند بقیه معامله را نیز فسخ نماید؛ پس اگر زمینی 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تومان فروخته شودو مشتری در زمان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اگر معامله نقد بوده و شرط تأخير ثمن نشده، بلافاصله پس از زمان انعقاد معامله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از ثمن معامله را بپردازد، فروشنده می تواند همه معامله را فسخ کند یا نیمی از معامله را فسخ کند، در نتیجه در نصف زمین به طور مشاع با مشتری شریک شود، که البته در این صورت، مشتری می تواند معامله نصف زمین را هم فسخ کند و یک میلیاردی را که داده پس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حق فسخ، در مباحث دیگر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اشاره می گردد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فرقی بین شرط صراحتى، شرط بنایی و شرط ارتکازی نیست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تصریح شود یا علامت و قرینه ای باشد که از آن فهمیده شود تحویل باید در شهر مقصد انجام پذیرد، نه شهر مبدأ، طبق همان تصریح یا قرینه عمل می 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ذکر شده در این مسأله و مسائل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مواردی است که مال فروخته شده، عین شخصی باشد، نه کلی در ذمه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معاملاتی که برای یکی از دو طرف حق فسخ وجود دارد، چنانچه مال در زمان خیار از بین برود، در برخی موارد احکام ویژه ای دارد که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خواهد 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 عوض مال به این معناست که اگر آن مال از اشیای مثلی باشد، مثل آن در حال حاضر و اگر قیمی باشد، قیمت آن در روزی که تلف شده برگردانده شود و توضيح معنای مثلی و قیمی در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در مواردی است که ثمن معامله، عین شخصی باشد، نه کلی در ذمه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مواردی که در دو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در جایی است که معامله ربوی نباشد؛ پس اگر مثلا فردی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برنج غير مرغوب خریداری کرده و بخواهد آن را در مقابل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برنج مرغوب بفروشد، معامله ربا و حرام است و توضیح موارد ربا در معاملات،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معاملات باطل 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مسأله و مسأله بعد، اگر کالای فروخته شده یا ثمن آن در معامله اول یا دوم، دین قبل از معامله باشد و فرد بخواهد آن طلب را بفروشد یا ثمن معامله قرار دهد، احکام ویژه ای دارد که توضیح آن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مبحث فروش طلب ذکر می 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چنین موردی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 مالی که سلف خریداری شده، به خود فروشنده قبل از رسیدن موعد تحویل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صورت نسیه صحیح نیست و معامله در این صورت باید نقد باشد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کالایی به صورت سلف خریداری شده باشد،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فروش آن قبل از رسیدن موعد به غیر فروشنده صحیح نیست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تحویل لازم نیست توسط خود خریدار انجام شود؛ بلکه تحویل به وکالت نیز جایزو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کسی که می خواهد کالای وزنی یا پیمانه ای مانند چند تن آهن را خریداری کند و بدون آنکه آنها را از انبار فروشنده به انبار خود منتقل کند، به قیمت بیشتر به دیگری بفروشد، می تواند پس از خرید آهن، به فروشنده وکالت بدهد تا او یا کارگران وی، آهن های مورد معامله را به وکالت از وی تحویل بگیرند و آنها را در قسمتی از انبار خود قرار دهند، سپس آنها را به شخص ثالث مورد نظر بفروشد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کار دیگر برای تصحیح معامله مذکور آن است که فروشنده،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کالایی که در قرارداد اول خریده و هنوز تحویل نگرفته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همان کالا را در ذمه خویش به ثمن نقدی به شخص ثالث بفروشد، سپس آن شخص را برای دریافت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رعایت شرایط صحت حواله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فروشنده اول حواله دهد؛ البته، همان طور که بیان شد، لازم است ثمن معامله نقد باشد و فروش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نسیه و مدت دار آن صحیح نیست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محصولات جالیزی مثل خربزه و هندوانه، سیب زمینی و پیاز، خیار و گوجه فرنگی، حکم میوه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داشته باشد محل اشکال است و مکلف می تواند در این مورد، به مجتهد جامع الشرایط دیگر با رعایت ترتيب الأعلم فالأعلم مراجعه نماید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آنکه مهريه زنی، خانه مشخصی باشد و بخواهد قبل از تحویل گرفتن آن را بفروشد؛ اما اگر مهریه را طلبکار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مهریه وی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سکه به صورت کلی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فروش آن، حکم فروش طلب را دارد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مبحث فروش طلب ذکر می شود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اینکه فرد یک ن برنج به قیمت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خریده و بخواهد قبل از تحویل گرفتن، آن را در مقابل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به دیگری مصالحه نماید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 تحویل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احکام مربوط به آن،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فروشنده با خریدار در ضمن معامله شرط کرده که کالا را به نرخ معینی به دیگران بفروشد، بر خريدار لازم است مطابق شرط مذکور عمل نماید، مثلا شرکت های داروسازی که دارو را به داروخانه ها می فروشند یا آرد دولتی که به نانوایی ها فروخته می شود و در ضمن معامله شرط می شود که دارو یا آرد یا نان تهیه شده از آن به نرخ مصوب قانونی به عموم عرضه شود، بر خريدار لازم است به شرط مذکور عمل نماید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ثمن معامله، دین قبل از معامله و مدت دار باشد و خریدار بخواهد طلب مڈت داری را که از شخص ثالث دارد ثمن معامله قرار دهد، معامله مذكور معامله نسيه اصطلاحی محسوب نمی شود و برخی از احکام معامله نسیه در مورد آن جاری نمی شود و احکام ویژه ای دارد که توضیح بعضی از آنها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شرایط کلی که در مسائل قبل ذکر شد، معلوم بودن قیمت در هنگام معامله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معامله نسیه صورت گیرد و تعیین مبلغ به آینده موکول شود، معامله صحیح نیست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ثمن رأسی، تمام قیمت کالا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جا داده می شود، اما در ثمن قسطی، قیمت در چند نوبت</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فروشنده به عنوان انجام معامله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کالا را نقدا به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و یک ماهه به</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هزار تومان فروختم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مشتری هم قبول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اینکه هنگام معامله، نقد یا نسیه بودن معامله را مشخص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حکم مسأله دو احتمال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باطل باشد؛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معامله به صورت نسیه، ولی با مبلغ کمتر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در مثال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مسأله محل اشکال است و مراعات مقتضای احتیاط ترک نشود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توانایی بر تحويل ثمن در معامله نسيه ، از شرایط صحیح بودن معامله محسوب نمی شود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 عوض مال به این معناست که اگر آن مال از اشیای مثلی باشد، مثل آن و اگرقیمی باشد، قیمت آن در روزی که تلف شده برگردانده شود و توضیح معنای مثلی و قیمی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شد، اگر فروشنده با وجود توانایی، از تحویل کالا امتناع ورزد، باز هم این حق فسخ برای خریدار وجود دارد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دو طرف به نسبت یک پنجم و چهار پنجم در زمین به طور مشاع شریک می شوند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اینکه مشتری کالا را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دو ماهه بخرد و پس از معامله با فروشنده توافق نماید که اگر بهای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یک ماه زودتر حاضر کند، فروشنده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کم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چنانچه مشتری ثمن را یک ماهه حاضر نماید، فروشنده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از طلب خود بابت ثمن را ابراء کرده و می 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شایان ذکر است، برای آنکه پایین آوردن ثمن در شرایط فوق برای فروشنده الزامی گردد، می توانند کم کردن قیمت با توضیحات مذکور را در ضمن معامله شرط کنند و یا خریدار در ضمن معامله، وکالتی برای ابراء بدهی خود در شرایط فوق از فروشنده بگیرد تا هنگام حاضرکردن ثمن پس از یک ماه، خود، مبلغ مورد توافق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در مثال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ذمه خویش ابراء کند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فروشنده با خریدار در ضمن معامله شرط کرده که کالا را به نرخ معینی به دیگران بفروشد، بر خریدار لازم است مطابق شرط مذکور عمل نماید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انجام دو معامله نقد و نسیه، یکی از راه های رهایی از ربای در قرض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صورت که مثلا فردی که نیاز به پول نقد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ماشین خود را به مبلغ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نقد به دیگری می فروشد، سپس همان ماشین را به صورت نسیه یک ساله 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خریداری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 ماشین طرف مقابل را به صورت نسیه یک ساله 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خریداری کرده، سپس همان را نقدا 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به وی می فروشد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توجه به توضیح متن مسأله، در صورتی که انجام معامله دوم در ضمن معامله اول شرط نشده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معنا که هنگام انجام معامله اول، الزام والتزامی از جانب طرفین نسبت به انجام معامله دوم صورت نگرفته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حل فوق صحیح است و اشکال ندارد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فرد کالایش را نسيه دو ماهه بفروشد و در ضمن معامله، خریدار شرط نماید که فروشنده دوباره آن را نسیه یک ماهه به کمتر از وی بخرد،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اگر فرد کالایی را نسیه یک ماهه بفروشد و در ضمن معامله، خریدار شرط کند که فروشنده دوباره آن را به بیشتر دو ماهه از او بخرد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معاملات مذکور صحیح نیست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مربوط به فروش طلب با مبلغ کمتر، به طلبکار یا شخص ثالث و همین طور سایر مسائل مربوط به بدهی،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کالای فروخته شده، دین قبل از معامله و مدت دار باشد و فرد بخواهد طلب مڈت دار مذکور را که از شخص ثالث دارد، به ثمن نقد به خریدار بفروشد، چنین معامله ای ، معامله سلف اصطلاحی محسوب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برخی از احکام معامله سلف در مورد آن جاری نمی شود و احکام ویژه ای دارد که توضیح بعضی از آنها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معامله طلا یا نقره به طلا یا نقره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باید تمام ثمن و مبيع قبل از جدا شدن طرفین معامله از یکدیگر تحویل داده 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های اول، ششم و هفتم در سایر معاملات نیز شرط می باشد؛ اما از آنجا که در معامله سلف ، کالا هنگام معامله تحویل داده نمی شود، این سه شرط در اینجا مجددا ذکر شده اند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اصطلاح گفته می شود قبل از اینکه خریدار و فروشنده از یکدیگر جدا شوند، ثمن معامله تحویل داده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کننده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متصالح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پذیرنده صلح</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فرد شیئی را پیش فروش نماید که عرف بگوید کالایی که قابل تحویل نیست را پیش فروش کرده، معامله باطل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حکم صورتی که کالا در هنگام معامله عرفا قابل تحویل به حساب می آید، ولی فروشنده بعدا در موعد مقرر نتواند کالا را تحویل دهد،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اینکه فروشنده در هنگام معامله، عرف می توانسته با فراهم کردن مقدمات کار، جنس مورد نظر را در زمان تعیین شده تحویل دهد، ولی در اثر تأخیر در فراهم کردن مقدمات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اینکه در این امر مقصر بوده یا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از معامله یا در سررسید آن، قدرت خود را بر تحويل جنس در زمان تعیین شده از</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رعایت نشدن شرط دوم، از شرایط معامله سلف، با توضیحی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نشدن شرط دوم، از شرایط کلی قیمت معامله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نوع قرارداد، می توان انتخاب نوع ماشین را هم به روز تحویل موکول نمود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محتوی و شروط مصالحه، با توجه به کیفیت واگذاری اتومبیل تنظیم می شود؛ مثلامی توان شرط نمود علاوه بر تخفیفات مذکور، تخفیف ویژه دیگری نیز برای خریدار لحاظ شود و این شرط ، در ضمن مصالحه صحیح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مربوط به روش صحیح مشارکت در ساخت آپارتمان و مانند آن،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گردد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همان مقدار زمینی است که قبلا به خریدار فروخته شده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آنکه خریدار، مساحتی از زمین را که بعدا عرصه آپارتمان وی محسوب می شود، به طور مشاع خریداری نماید و با سازنده ساختمان در زمین شریک گردد، مشروط به آنکه طرفین اقدام به ساخت واحدهای آپارتمانی به صورت مشارکتی در زمین مذکور نمایند، سپس آن واحدها با پولی که طرفین برای ساخت می گذارند، به طور شراکتی و مشاع با لحاظ سهم الشركة هرفرد ساخته شود و پس از ساخت، سهم هرشریک از واحدهای آپارتمانی جدا و افراز گردد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ثمن معامله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 مورد معامله ربوی و باطل بودن آن و راه کارهای رهایی از ربا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معامله نسیه باشد، بدین صورت که خاک طلا را به صورت نسیه به طلا بفروشند یا خاک نقره را به صورت نسیه به نقره بفروشند، دو اشکال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اینکه در معامله صرف، باید کالا و عوض آن، قبل از جدا شدن دو طرف، به یکدیگر تحویل داده شود، وگرنه معامله باطل است؛ دوم اینکه معامله مذکور ربوی است، هرچند مقدار نقره خاک با مقدار نقره خالص یا مقدار طلای خاک با مقدار طلای خالص مساوی باشد، که توضیح آن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ربای نسیه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پول، پول های رایج در زمان معاصر است مانند انواع مختلف اسکناس، که از اشیای عددی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شوند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این مورد و موارد مذکور در مسائل بعد، في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خودی خود و با صرف نظر از سایر عناوین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احکام خرید و فروش پول و ارز، در صورتی که از مصادیق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 دین به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اگر در زمینه خرید و فروش و استخراج رمزارزها قانونی وجود داشته باشد، اجازه مخالفت با قانون داده نمی شود و نیز استفاده غیر مجاز از انشعاب برق و مانند آن جهت استخراج و ماینینگ ارزهای دیجیتال، موجب ضمان مالی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معاملات صوری ارز</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معامله، عرفا نوعی شرط بندی طرفینی و از مصادیق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قمار و برد و باخت 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 مال به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شود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صورت که یک جفت ارز برای معامله انتخاب می شود و مبلغ سرمایه گذاری و بازه زمانی آن و سود مورد توافق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مقداری که متعهد به پرداخت آن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معامله مشخص می گردد، این سود می تواند چند برابر نوسانات قیمت ارز باشد؛ مثلا اگر قیمت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معامله گر، یک معامله خرید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ازای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 روزه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معامله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بعد بسته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معامله سرمایه گذاری کرده و پیش بینی می کند که قیمت دلار نسبت به یورو 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آینده افزایش می یابد و توافق می نمایند که اگر پیش بینی وی از وضعیت بازار صحیح بود، به مقدار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اصل سرمایه سود ببرد و اگر صحیح نبود، تمام سرمایه خود را از دست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بعد، قیمتی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بالاتر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معامله گر برنده است و سود می کند، یعنی با توجه به بازگشت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سرمایه، 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 خالص خواهد داشت و اگر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بعد، قیمت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پایین تر از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یورو باشد، معامله گربازنده است و ضرر خواهد کرد و پولی که سرمایه گذاری کرده، یعنی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دست می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این در صورتی است که معامله گرازضرایب تصاعدی یا همان ضریب اهرمی </w:t>
      </w:r>
      <w:r>
        <w:rPr>
          <w:rFonts w:eastAsia="IRNazanin" w:cs="IRNazanin"/>
          <w:b w:val="false"/>
          <w:bCs w:val="false"/>
          <w:i w:val="false"/>
          <w:iCs w:val="false"/>
          <w:color w:val="333333"/>
          <w:sz w:val="20"/>
          <w:szCs w:val="20"/>
        </w:rPr>
        <w:t>leverag</w:t>
      </w:r>
      <w:r>
        <w:rPr>
          <w:rFonts w:ascii="IRNazanin" w:hAnsi="IRNazanin" w:eastAsia="IRNazanin"/>
          <w:b w:val="false"/>
          <w:b w:val="false"/>
          <w:bCs w:val="false"/>
          <w:i w:val="false"/>
          <w:i w:val="false"/>
          <w:iCs w:val="false"/>
          <w:color w:val="333333"/>
          <w:sz w:val="20"/>
          <w:sz w:val="20"/>
          <w:szCs w:val="20"/>
          <w:rtl w:val="true"/>
        </w:rPr>
        <w:t>، استفاده نکرده باشد، وگرنه مقدار سود و زیان وی چندین برابر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در این معاملات، سود مورد توافق از ابتدا معین نمی شود؛ مثلا چنانچه جفت ارز انتخاب شده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مبلغ سرمایه گذاری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یورو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طرفین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فروشنده و خریدار صوری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می گذارند در پایان روز کاری، بر اساس نوسانات قیمت جفت ارز و قیمت جدید، تسویه نقدی کنند؛ اگر قیمت یورو مثلا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افزایش یافته، فروشنده يورو مقدار تفاوت مذکور را به خریدار می پردازد و اگر قیمت یورو مثلا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کاهش یافته، خریدار يورو، مقدار تفاوت مذکور را به فروشنده می پردازد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نفت، طلا و سایر دارایی های پایه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علی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به صورت کلی در ذمه خود و نقد، در مقابل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یورو نقد به صورت کلی در ذمه حسن به وی بفروشد و از یکدیگر طلبکار شوند و از طرفی حسین نیز، مشابه همین معامله را با سعید انجام داده باشد، یعنی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یورو فروخته باشد و از هم طلبکار باشند، چنانچه على تخمین بزند که قیمت دلار نسبت به یورو افزایش یابد و بخواهد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یورو طلب خود را در مقابل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دلارکه سعید از حسین طلب دارد، بفروشد، هرچند به صورت نقد باشد،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به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باطل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به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فروش کالای کلی در ذمه و مدت دار، در مقابل ثمن کلی در ذمه و مدت دار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طلا، که وزنی و نفت، که لیتری محسوب می شود</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احکام هر عنوان از موارد مذکور، مانند فروش دین به دین، در فصل مربوط به آن عنوان بیان شده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نظر از عناوین فوق که رعایت آن در همه معاملات لازم و بنابر فتوی است، همان طور که بیان شد، معظم له با توضیح ذکر شده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رخصت و اجازه فعالیت در این بازار را نمی دهند وتوقف می نمایند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از مسائل مربوط به فسخ معامله به مناسبت، در مباحث دیگر نیز ذکر شده است؛ مانند آنچه 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شرایط کالا و قیمت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تحویل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نقد و نسیه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با ملاحظه قیمت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گردیده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مورد معامله حيوان اگر فرض شود خریدار و فروشنده تا سه روز از هم جدا نشوند، خیار حیوان برای خریدار از بین می رود، ولی برای فروشنده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خریدار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خیار مجلس همچنان باقی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جایزه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هبه لازم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ضمانت نقل دین،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خیار شرط در ابراء ذمه طلبکار از دین که از ایقاعات محسوب می شود جاری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خیار شرط در طلاق صحیح نیست؛ البته با توضیحی که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موارد در ایام عده ، زوج حق رجوع به زوجۂ مطلقه اش را دارد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در همین روش، شرط ضمن معامله چنین باشد که طرفين پس از پرداخت مبلغ، حق فسخ داشته باشند، در این صورت کسی که می خواهد معامله را فسخ کند، باید بعد از اینکه مبلغ مذکور را به دیگری داد، معامله را فسخ کند؛ اما اگر شرط به گونه ای باشد که در متن ذکر شد، همین که مبلغ را به قصد فسخ به دیگری بدهد، معامله فسخ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صحیح دیگر آن است که در ضمن معامله شرط شود هرکس تا فلان تاریخ نسبت به معامله پشیمان شود، چنانچه معامله را فسخ کند باید فلان مبلغ بدهد که در این صورت حق فسخ افراد، مشروط به پرداخت آن مبلغ نیست؛ بلکه هرکدام از آنان در مدت مذکور حق دارد معامله را فسخ کند؛ البته، پس از فسخ باید مبلغ را پرداخت نماید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اینکه در معامله به حد مذکور تصریح شده باشد یا آنکه به جهت مطرح شدن در پیش گفتگوی معامله و مانند آن، معامله مبتنی بر آن واقع گردد، مشابه آنچه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معنا که اگر خود ثمن موجود باشد، همان را برگرداند و چنانچه خود ثمن موجود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معمولا در مواردی که ثمن معامله پول است همین گونه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بدلش را برگرداند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فروشنده نمی تواند شرط کند با وجود خود ثمن معامله، با پرداخت بدل آن، معامله را فسخ کند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قرارداد بیع و شرط و همین طور عنوان قبلی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پشیمانی، به صورتی که در متن ذکرشد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حق فسخی که در ضمن معامله شرط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محدود به شرایط خاصی می گردد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چنانچه خریدار راضی به فسخ معامله شود و معامله با تراضی طرفين إقاله گردد اشکال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معامله بیع و شرط، اگرچه فروشنده اطمینان داشته باشد که حتی در صورت فراهم نکردن مبلغ تا مدت معین، باز هم خریدار حاضر به اقاله معامله و پس دادن کالا می باشد، معامله صحیح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مثلی و قیمی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استثنایی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صفحه ذکر می شود، در این مورد نیز جاری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مثال های تلف شدن مال، آن است که بر اثر حوادث طبیعی و مانند آن از بین برود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شرط کرده باشند حق فسخ فقط در صورت وجود خود کالا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غالبا چنین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تلف شدن کالا، حق فسخ از بین می رود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شرط ، برای فسخ فروشنده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شد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مسأله، مربوط به مالی است که به صورت عین شخصی معامله شده باشد؛ اما اگر در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چنانچه خیار تخلف شرط برای مثل متولی وقف، ثابت و فوریت عرفی داشته باشد، چنانچه عمدة برخلاف مصلحت وقف یا موقوف عليهم ، اعمال خیار نکند، نوعی خیانت از او محسوب شده و بعید نیست تا زمان امکان ضمیمه شدن فرد امینی به وی یا عزل و تعیین فرد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آنچه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زمان خیار ادامه داشته باشد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شرایطی که ذکر می شود، اختصاص به خرید و فروش ندارد و شامل شرط هایی که در ضمن ساير عقدها از قبيل اجاره، مصالحه و مانند آن صورت می گیرد نیز می شود؛ البته، در برخی موارد، مسائل جزئی تری وجود دارد که در مباحث مربوط به خود، به آن اشاره شده است، مانند شرط هایی که در ضمن عقد قرض صورت می گیرد و همین طور، شرط قرض دادن مال که در ضمن ساير عقود انجام می 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بدیهی است اگر مضمون و محتوای شرط این باشد که در مدت عقد، طرف مقابل به شرط عمل کند، مثل اینکه فرد کتاب خویش را به مدت یک ماه به دیگری عاريه بدهد و در ضمن عقد عاريه شرط نماید که طرف مقابل در مدت عاريه هرروز فاتحه ای برای پدرش بخواند، پس از سپری شدن مدت عاريه ، فاتحه خواندن، واجب نیست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عقد لازم و جایز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انچه شرط می شود انجام کار حلال و جایز توسط دیگری باشد مثل اینکه در ضمن معامله با یکی از ورثه خود شرط کند پس از فوت او مطالبه ارث نکند بلکه ان را به سایر ورثه تملیک نماید یا اینکه با همه ورثه شرط کند مطالبه ارث نکنند و ماترک را در جهتی که مورد نظر است صرف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صحیح است و چنانچه معامله با این شرط محقق گردد باید به شرط عمل شود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نتیجه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نتیجه هبه که ملكت طرف مقابل به طور مجانی است، در ضمن معامله شرط شده است، بدون اینکه هبه مستقل و جداگانه ای انجام گیرد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هنگام معامله، کتاب در اختیار فروشنده بوده، تحویل مجدد لازم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اگر مثلا ولی نابالغ شرط کند کتابی که در اختیار 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مال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لازم نیست کتاب را به نابالغ تحویل دهد و در این موارد با انجام معامله، کتاب نیز به ملکیت طرف مقابل</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مثل اینکه فرد منزلی را به صورت اجاره به شرط تملیک به شخصی واگذار کند و در ضمن عقد اجاره شرط شود بعد از پایان یافتن مدت اجاره، در صورتی که مستأجر اقساط اجاره بها را به طور کامل پرداخته باشد، منزل خود به خود و بدون انجام عقد جديد ملک مستأجر باشد، چنين شرط نتیجه ای صحیح نیست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موارد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یعنی در ضمن معامله، فعل هبه توسط طرف مقابل شرط شده، نه صرفا نتیجه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توجه است، تفاوت های دیگری نیز در آثار و پیامدهای شرط فعل و شرط نتیجه وجود دارد که برخی از آنها،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گردد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طرف مقابل، یکی از اموال موجود و معین خود را به وی هبه کرده و ببخشد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شرط نتیجه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در ضمن معامله عمل و فعل قرض توسط طرف مقابل شرط شده نه صرفا نتیجه آن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مثال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اجاره مشروط به 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گردد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مذکور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بنایی یا ضمنی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ایقاع،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اموری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ایقاعات به حساب می آید، نسبت به شروط ضمن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واقف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مکان را وقف بر فرزندانم نمودم، به شرط آنکه عادل باشند یا فقیر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اوصاف مذکور نوعی قید محسوب می شوند که در مثال فوق ، عنوان موقوف علیهم را مقید می نمایند، یعنی موقوف عليهم فرزندان عادل یا فقیر هستند، نه مطلق فرزندان؛ ذكر چنين شروطی که قید محسوب شده و حدود موقوف عليهم یا سایر امور مربوط به وقف را معین و محدود می نماید، اشکال ندارد و صحیح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ترک عملی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عقلایی توانایی انجام شرط کافی است و یقین یا اطمینان به آن لازم نمی باشد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آثاری که برای شرط ضمن معامله قرار داده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حق فسخ در صورت تخلف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نیز وجود دارد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معامله توسط وکیل انجام می شود، طوری که وی وکیل باشد معامله را مثلا با شروط موجود در مبایعه نامه رسمی یا شروطی که خود صلاح میداند منعقد نماید، اطلاع وكيل از مفاد شروط کافی است و لازم نیست موگل از آن مطلع باشد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شرط ممکن است مربوط به کالای مورد معامله باشد یا غیر آن؛ پس اگر فرد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می خرم، مشروط بر اینکه اگر تا یک سال ماشینم خراب شد آن را تعمیر 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صورتی که نوع و خصوصیات تعمير معين شود اشکال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اگر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کالا را می خرم، به شرط آنکه تا شش ماه اگر خواستم خانه ام را رنگ آمیزی 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صورتی که مقدار و کیفیت رنگ آمیزی مشخص شود، اشکال ندارد، هرچند معلوم نباشد که خریدار در این مدت چنین درخواستی خواهد داشت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اگر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کالا را می خرم به شرط آنکه نصف درآمد تجارت ماه آینده خویش را به من تملیک 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است، هرچند درآمد فرد به جهت اینکه در آینده محقق می شود، مقدار آن نامعلوم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در این گونه موارد که حدود و ویژگی های شرط در هنگام معامله معلوم است، شرط و معامله، هردو صحیح می باشد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در مورد باطل شدن یا باطل نشدن معامله بر اثر باطل بودن شرط، به تفکیک، در هریک از شروط گذشته ذکر 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اگر شرط شده که تمام زمین را به نام وی سند بزند، سند زدن نسبت به مقداری از زمین که معامله اش صحیح است لازم می باشد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حکم این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جایی است که پس از انجام معامله، مهلت نامعینی قرار داده شده باشد؛ اما اگر این مهلت نامعین، در ضمن معامله شرط شده باشد، حکم آن از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معامله به صورت نسیه انجام شده، در صورتی که مدت پرداخت ثمن معامله که در ذمه خریدار قرار داده شده، مبهم و غیر معلوم باشد، معامله باطل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در این دو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اختصاص به خرید و فروش ندارد و در سایر معاملات نیز جاری است و احکام مربوط به تحویل هریک از کالا و قیمت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مبیع و 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تحويل کالا و بهای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بخشی از مسائل آن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نقد و نسیه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حکم فسخ در موارد تأخیر هر یک از فروشنده و مشتری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غیراز خیار تأخير اصطلاحی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مباحث گذشته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زمان، با توجه به نوع کالا مختلف می باشد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تکلیفی غبن،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عمده یا غیرعمده بودن کالای مورد معامله، زیاد یا کم بودن بهای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امور دیگر نیز در صدق عرفی عنوان غبن و عدم آن مؤثر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معاملات بازار طلایا معاملاتی که در آن فروشنده جزء، کالا را برای فروش، از عمده فروش خریداری می کند و چنانچه کالا گران تر از معمول خریداری شود، دیگر کسب وی رونق نداشته و نمی تواند آن را به مشتریان بفروشد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آنکه خریدار فرد ثروتمندی باشد که هنگام معامله، تنها به دست آوردن کالای مورد نظر برایش اهمیت داشته و گران تر بودن آن، حتی به مقدار قابل توجه نیز در نزدش بی اهمیت است و از آن چشم پوشی می کند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ممکن است در مواردی که مشتری با وجود اطلاع از مغبون شدن خود در معامله، کالا را در معرض فروش قرار می دهد یا پارچه ای را خریده و پس از اطلاع از غبن در معامله، آن را برش بزند، عرفا فهمیده شود که وی ملتزم به معامله می باشد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برگرداندن عوض مال آن است که اگر آن شیء از اشیای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مثل آن و اگر قیمی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قیمت آن در روزی که تلف شده برگردانده شود و توضیح معنای مثلی و قیمی،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تبعض صفقه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نکته تکمیلی در این مورد ذکر می شود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ممکن است در مواردی که مشتری با وجود اطلاع از عیب ، کالا را در معرض فروش قرار می دهد، عرفا فهمیده شود که وی ملتزم به معامله می باشد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کردن حق در این مورد و مورد بعد، به این معناست که در موارد ثبوت حق فسخ، فرد حق فسخ خود را ساقط می کند و نیز، در مواردی که شرعا حق مطالبه ارش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موارد مسأله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آرش را ساقط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اگر یکی از موارد مذکور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از محقق شدن یکی از موارد این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بیفتد، مثلا فرد پس از خرید مال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مال عیبی داشته باشد، فسخ نمی کنم و پس از آن، مال را اجاره دهد و بعد بفهمد مال معیوب بوده است، حق گرفتن ارش نیز برای او وجود ندارد، زیرا ارش در جایی است که مانعی برای پس دادن مال در موارد ثبوت خیار عیب ایجاد شده باشد و در جایی که اصل خیار قبلا ساقط شده، آرش نیز وجود ندارد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در ضمن معامله شرط شده که کالا، همان اندک نقص متعارف را هم نداشته باشد، در صورتی که فروشنده این امر را رعایت نکند، حکم مذکور در تخلف شرط در مورد آن جاری می شود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شرایطی برای ثمن معامله وجود داشته باشد، تبعض صفقه برای فروشنده وجود دارد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مثال های ذکر شده، چنین فرض شده است که فروش در قالب یک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واحده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شده باشد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فروش مال وقفی جایز نیست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قیمت مورد معامله معلوم نباشد، به کارشناس واهل خبره که مهارت در قیمت گذاری اشياء دارد مراجعه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کیفیت تعیین قیمت کارشناسی، از توضیحاتی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معلوم می گردد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ممکن است هریک از آن دو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دو 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معامله قسمتی از آن صحیح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همراه بودن با یکدیگر، قیمتی بیشتر یا کمتر از قیمت هریک به طور جداگانه داشته باشد که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حکم روغنی که ملک غیر بوده، از جهت لزوم رد آن به مالک یا ضمان آن در صورت تلف،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فرقی ندارد آن ویژگی، خصوصیتی باشد که در ارزش کالا تأثير داشته باشد یا نه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مال مورد معامله، کلی در ضمن یک مجموعه معین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آنکه فرد یک کیلوگرم گندم از یک خرمن به خصوص را خریداری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خیار رؤیت با وجود سایر شرایط در آن 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معنای عین شخصی و کلی در ذمه و کلی در معین، در مسائل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فروشنده حاضر به تحویل کالا با اوصاف تعیین شده نباشد و امتناع ورزد، مشتری از این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نداشتن ویژگی مورد نظر، عرفا عیب به حساب آید، احکام خیار عیب در مورد آن جاری می شود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ممکن است در مواردی که مشتری پس از دیدن مال و با وجود اطلاع از وجود حق فسخ، کالا را در معرض فروش قرار می دهد، عرفا فهمیده شود که وی ملتزم به معامله می باشد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نبودن ویژگی مورد نظر برای کالا، باعث معیوب شمرده شدن آن شود، علاوه بر احکام خیار تدلیس، احکام خیار عیب هم در مورد آن جاری می شود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تدليس، نوعی غش در معامله به حساب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 در بعضی موارد، موجب باطل شدن معامله می شود که توضیح احکام آن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معاملات باطل و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جمله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ثمن معامله ای حیوان باشد، این خیار برای فروشنده وجود دارد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فسخ معامله به جهت خیار حیوان در شنبه شب ، قبل از اذان صبح نیز صحیح است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پایان روز، غروب آفتاب است یا مغرب، مسأله محل اشکال است و مراعات مقتضای احتیاط در این مورد ترک نشود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موانع ارث در جلد چهارم ،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 شود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موارد بوه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 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مالكيت آن با فروش یا هبه و مانند آن، به دیگری منتقل شده باشد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به قیمت کمتر از قیمت بازاری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به صورت مجانی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از این جهت که ولی شرعی متوقى اطمینان دارد در صورت فسخ و برگشت مال به دارایی متوفی، ورثه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محجور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رضایت حاضر هستند مال مورد فسخ برای متوفی هزینه شود یا از این جهت که موارد شرط شده در بیع یا مصالحه، خیرات و امور مستحبی بوده، در حالی که متوفی بدهکار به مردم است یا حج واجب مستقر بر ذمه اوست و با فسخ، ولی شرعی متوفی می تواند ديون مذکور و حج واجب وی را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موارد مختلف می باشد و تشخیص مصلحت به عهده ولی شرعی متوفی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خیار تخلف شرط، برای ولی شرعی میت ثابت است، نه ورثه متوفی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به این صورت که وصیت نموده در صورت تخلف شخص مذکور از عمل به شرط وفسخ قرارداد، مال مورد فسخ صرف در حج، نماز و روزه قضا و مانند آن گردد؛ البته، چنانچه وصیت متوفی بیشتر از ثلث اموال وی باشد، عمل به وصیت نسبت به مقدار مازاد بر ثلث، نیاز به اجازه از ورثه غير محجور دارد، ولی نباید مقدار مازاد از سهم افراد محجور منظور گردد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تلف مال قبل از تحویل،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احکامی که در این قسمت ذکر می شود، مربوط به تلف شدن کالا می باشد، مانند مواردی که مال بر اثر حوادث طبیعی از بین برود؛ اما اگر مال توسط خریدار یا فروشنده یا شخص ثالث از بین برود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گاه دارای حکم متفاوتی نسبت به آنچه ذکر شد، می باشد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معنای قیمی و مثلی، در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تهاتر و تسویه دو دین،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شیء دیگری که از اشیای قیمی محسوب شود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تهاتر و تسویه دو دین،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مورد بیع و شرط،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خریدار به لحاظ حکم تکلیفی حق ندارد در مدت خیار، مالی را که خریده از ملکیت خود خارج نماید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تهاتر و تسویه دو دین،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برخی از موارد چنانچه کسی که خیار دارد، قسمتی از معامله را فسخ کند یا معامله نسبت به قسمتی از کالا خود به خود فسخ شود، برای طرف مقابل با توضیحاتی که در محل خود ذکر شد، خیار تبعض صفقه ایجاد می شود و براساس آن، وی می تواند بقیه معامله را فسخ نماید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چنانچه معامله، مثلا بعد از پنج ماه فسخ شود و ارزش خانه در آن زمان یک میلیارد تومان باشد، ولی به جهت آنکه در هفت ماه آینده در اختیار مستأجراست،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از ارزش بازاری آن کم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کسی که بخواهد خانه را بخرد، ولی تحویل آن هفت ماه بعد باشد،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بابت آن پول بدهد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مشتری باید این تفاوت قیمت را به فروشنده برگرداند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مقدار سودی که فروشنده می تواند در معامله برای خویش لحاظ نماید،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این گونه موارد، خریدار تصور میکند معامله فعلی با معاملہ سابق مطابقت در جهات و خصوصیات داشته و مانند هم می باشند و عدم اعلام آن، نوعی تدلیس و فریفتن خریدار محسوب می شود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چنانچه بخواهد با توافق طرف مقابل، در ازای صرف نظر کردن از حق فسخ واعمال نکردن خیار خود، مبلغی از وی دریافت کند، اشکال ندارد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دریافت ارش جایز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کننده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خریدار می تواند مبلغ بیعانه را که پس از مصالحه بدهکار شده، به صورت دستی به فروشنده بدهد یا به حساب بانکی وی واریز نماید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متصالح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پذیرنده صلح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معامله سلف باشد و فروشنده کالایی را به صورت کلی در ذه، با زمان تحويل معین پیش</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دیگر آن است که معامله را فسخ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نکنند؛ بلکه معامله جدیدی به بیشتر یا کمتر از ثمن معامله قبل انجام دهند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پرداخت عوض مال، این است که اگر آن شیء از اشیای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مثل آن و چنانچه قیمی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قیمت آن در روزی که تلف شده، برگردانده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 و قیمی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کیفیت محاسبه ارش،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هبه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ضمانت نقل دین،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تقسیم سهام شرکا،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اقاله در ابراء ذمه طلبکار از دین که از ایقاعات محسوب می شود، جاری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اقاله در طلاق صحیح نیست؛ البته با توضیحی که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در برخی موارد در ایام عده ، زوج حق رجوع به زوجه مطلقه اش را دارد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نسبت مقدار مشاع به بقیه مال، سنجیده می شود و شفیع با پرداخت همان نسبت از ثمن</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جواز فروش وقف،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معامله انجام شده، خرید و فروش نبوده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با صلح یا هبه در مقابل عوض واگذار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مقدار عوضی که در مقابل سهم مشاع پرداخته شده، معیار می باشد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مثلی و قیمی،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چنانچه برای شفیع، حاضر کردن عین ثمن مقدور باشد، پرداخت آن نیز کافی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احتیاط واجب آن است که شریک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حق شفعه بدون رضایت خریدار استفاده نکند و اگر استفاده کرد، احتیاط واجب آن است که خریدار بپذیرد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صورت می توان شفیع را وادار کرد تا کفیل بیاورد و معنای کفیل در مسأله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ولی شرعی پدر یا پدربزرگ پدری است، در استفاده از حق شفعه،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نداشتن مفسده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است، ولی اگرولی شرعی، وصی یا حاکم شرع است، در استفاده از حق شفعه،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 مصلحت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مورد،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برای دیوانه و سفیه نیز، در صورتی که عاقل و یا رشيد شوند، وجود دارد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شخصی است که ورشکسته اقتصادی شده و حاکم شرع او را از تصرف در اموالش ممنوع نموده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سه روز از زمان اخذ به شفعه است، نه از زمان وقوع معامله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فوریت، فوریت عرفی و متعارف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حکم، در جایی که معاملات انجام شده بر مال فروخته شده بیشتر باشد و به اصطلاح، مال چند بار دست به دست شده باشد نیز جاری است و شفیع می تواند به هرکدام از معامله ها رضایت دهد وثمن آن معامله را بپردازد و از حق شفعه استفاده نماید و مال را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اگرآن معامله، اولین معامله انجام شده برمال باشد، معاملات بعدی باطل است و اگر آخرین معامله باشد، معاملات قبلی صحیح است و اگر معامله وسطی باشد، معاملات قبل، صحیح و معاملات بعد باطل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ساقط شدن حق زمانی صورت می گیرد که اسقاط انجام شود؛ پس اگروی مالی بگیرد تا حقش را اسقاط کند، تا اسقاط را انجام نداده و مثلا نگفته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شفعه خویش را اسقاط نمودم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حقش باقی است و البته اگر این کار را انجام ندهد، مالی که در ازای اسقاط گرفته برایش حلال نیست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إقاله،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برفرض صحیح بودن انتقال نیز، برخی از ورثه بدون موافقت سایرین نمی توانند از آن استفاده نمایند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بیانی ساده، انجام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ایجاب و 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قرارداد اجاره، به معنای بکار بردن کلام یا انجام کاری است که نشان دهنده اجاره باشد و موجر و مستأجر آن را به قصد محقق شدن اجاره انجام دهند؛ البته، ایجاب و قبول باید با رعایت سایر شرایطی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و فروش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غیراز</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نمی تواند حرف بزند، اگر با اشاره بفهماند که چیزی را اجاره داده یا اجاره کرده کافی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شرعا نسبت به تصرف در اموال خود محدودیت هایی دارند؛ شرح مسائل مربوط به این افراد،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گردد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برای اجاره دادن مالی که اجاره شده، شرایط و توضیحاتی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فرد مال دیگری را به صورت فضولی اجاره دهد و بعد بدون آنکه صاحب مال آن را اجازه دهد، خودش مالک آن شود، مثلا فردی مال برادرش را اجاره دهد، سپس با فوت برادر، آن مال از طریق ارث به او منتقل شود یا آنکه بعدا آن مال را از برادرش بخرد، اجاره فضولي انجام شده، باطل است و اجازه بعدی اثری در آن ندارد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لازم است ولی شرعی، مفسده نداشتن اجاره یا در برخی از موارد، مصلحت داشتن آن را برای فرد نابالغ در نظر بگیرد که توضیح مطلب،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برای آنکه اجاره ای به صورت کلی در معین به طور صحیح واقع شود، باید اوصاف اموالی که برخی از آنها مورد اجاره واقع می شود، عرفا مانند هم باشد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موردی که اجاره بنابر احتیاط واجب محل اشکال است، مراعات مقتضای احتیاط ترک نشود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یک معامله نقد و یک معامله سلف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سررسید بدهی طلا در قرارداد معلوم باشد؛ مثلا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اول، هرماه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که روز آخر ماه پرداخت شود و ماه دوازدهم،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که روز آخر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انتهای مدت قرارداد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 شود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جهت احتمال نوسان در قیمت طلا در طول مدت قرارداد، بخواهند سود ماهانه، مبلغ معين ثابتی باشد نه مقدار معین طلا، می توانند در ضمن معامله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کنند زرگر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مثال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وکیل باشد که اگر قیمت طلا افزایش پیدا کرد،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طلا را که قرار است ماهانه بپردازد، در موعد پرداخت آن با مبلغ معين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مصالحه کرده و به وکالت از جانب طرف مقابل مصالحه را قبول نموده و به جای طلا، پول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طور، طرف مقابل نیز وکیل باشد اگر قیمت طلا کاهش پیدا کرد،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طلایی را که طلبکار است، در موعد دریافت آن با مبلغ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مصالحه کرده و به وکالت از جانب طرف مقابل مصالحه را قبول نموده و به جای طلا، پول دریافت نماید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قبلا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بابت شش ماه سپری شده پرداخته،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از او پس بگیرد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توجه است، در بسیاری از موارد ممکن است اجرت المثل استفاده از مال در مدت کمتر،</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از نظر قانونی، اجازه ساخت به صورت سابق داده نمی شود و بناء پس از بازسازی و تعمیر، عرفا مغایر با ساختمان قبل محسوب شود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آنکه قسمتی از دیوار یا سقف خراب شده باشد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هریک از موارد مذکور اگر شرط صحیحی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هریک از اقسام شرط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داده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متفاوت از آنچه ذکر گردید، در هنگام انعقاد قرارداد اجاره وجود داشته باشد، لازم است مطابق آن عمل شود؛ مثل آنکه با مستأجر شرط شده باشد که اگر قسمتی از خانه مورد اجاره نیاز به تعمیر پیدا کرد، مستأجر از مال خود این کار را انجام دهد یا مستأجر از طرف موجر اقدام به تعمیر کند و در انتهای مڈت اجاره، هزینه آن را وصول کند که در این صورت، طبق شرط عمل می شود و اجاره به قوت خود باقی است و مستأجر به سبب اقدام نکردن موجر، حق فسخ ندارد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در مواردی که اجرت المثل بیش از اجرت قراردادی است، چنانچه عملا امکان گرفتن اجرت المثل از غاصب یا ظالم وجود داشته باشد، اگر مستأجر اجاره را فسخ نکند از نظر مالی به نفع وی تمام می شود؛ همین طور، گاه اجاره بهای مدت کمتر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نسبت به بیش از مقدار اجاره مدت بیشتر است که در این صورت نیز، هرچند اجرت المثل تمام مدت اجاره بیش از اجرت قراردادی این مدت نباشد، اما از آنجا که غصب مال، در بخشی از مدت اجاره صورت گرفته است، باز هم فسخ نکردن به نفع مستأجر تمام می شود؛ مثل آنکه اجاره یک ماهه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و اجاره آن برای یک روز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باشد و این در حالی است که غصب مال، مثلا برای یک روز اتفاق افتاده باشد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مواردی که استفاده از آن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با اجاره دادن به دیگری و امثال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مستأجر ممکن نباشد، مثل آنکه در اجاره شرط شده باشد که تنها خود مستأجر باید از آن استفاده نماید، وی حق فسخ دارد؛ البته، برای ثبوت حق فسخ در این مورد لازم است مستأجر وضعیت خود را در زمان مناسب به موجر اعلام کند و زمان این اعلام، بستگی به کیفیت ارتکاز و ذهنیت عرفی در این موارد دارد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مسائلی که در این بخش ذکر می گردد، مربوط به حکم صحت یا عدم صحت اصل اجاره وحكم منافعی که از بین رفته می باشد و مسائل مربوط به ضمان مال موجر،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مال مورد اجاره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مواردی که مال مورد اجاره بر اثر حوادث طبیعی و مانند آن از بین رفته است،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بین رفتن قابلیت استفاده مال مورد اجاره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ذکر شد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صورت اگر مال مورد اجاره قبل از تلف شدن، مدتی در اختیار مستأجر بوده، باید اجرت المثل آن مدت را به موجر بپردازد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مثلا تراکتوری برای شخم زدن یک هکتار زمین اجاره شده، حکم لزوم یا عدم لزوم تعیین زمین، مشابه حکمی است که برای تعیین بار در اجاره ماشین در متن ذکر شد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اگر انعقاد چنین قرارداد اجاره ای مخالف قانون و مقررات محسوب شود، از این بابت نیز مورد رخصت نبوده و اجازه داده نمی شود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توجه است، انعقاد معامله ای که در آن شرط حرام وجود داشته باشد، حرام است، هرچند معامله صحيح باشد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ملاک باطل بودن اجاره در این گونه موارد که مال مورد اجاره، هم دارای منافع حرام وهم دارای منافع حلال می باشد، دو امر است که با وجود هریک از آنها اجاره باطل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اجاره مقید به استفاده حرام باشد؛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طرفين هماهنگی و توافق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تبانی کرده باشند مال مورد اجاره در حرام بکار گرفته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شایان ذکر است، همان طور که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داده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توافق و هماهنگی برای بکارگیری مال در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کردن اجاره به استفاده مال در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دارد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دقیق تر، مقدار منفعتی که با اجاره به مستأجر واگذار می شود معلوم باشد؛ چه اینکه مستأجر بخواهد از تمام منفعت واگذار شده استفاده کند یا نه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برخی موارد تعیین مقدار استفاده از مال، به گونه های دیگری نیز قابل انجام است؛ مثل آنکه وسیله ای را برای یک بار استفاده از آن اجاره دهد یا دستگاه تایپ را برای تایپ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متن، اجاره دهد، هرچند در هریک از این موارد نیز، همان طور که در مسأله بعد ذکر می شود، باید طول زمانی که استفاده از مال در آن صورت می گیرد، معین شود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اگر فرد ماشین سواری را مثلا برای دو ماه بدون تعیین مسافت اجاره کند، طوری که مجاز باشد هر مقدار مسافتی که بخواهد طی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تمام منافع سواری ماشین در این مدت واگذار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اجاره صحیح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چنین مثال هایی از موارد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مسأله قبل محسوب می شود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اگر هنگام انعقاد قرارداد اجاره، تعیین مدت اجاره به آینده موکول شده باشد، اجاره صحیح نیست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جعاله، در فصل مربوط به آن ذکر می شود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مسافر به عنوان قرارداد جعاله به صاحب خانه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منفعت امشب خانه ات را به من واگذار کنی، در عوض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به تو می پردازم و نسبت به شب های دیگر نیز، هرشب که منفعت خانه را در اختیار من قرار دهی، در عوض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به تو خواهم پرداخت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می توان اجاره بها را به صورت کلی در معین قرار داد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 مورد معنای عین شخصی و کلی در ذمه و کلی در معین، در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اقسام حق،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معنای حق تحجیر،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 گردد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علاوه بر شرایطی که در این قسمت ذکر می شود، مواردی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قدرت بر تسلیم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اجاره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 بودن 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توضیحات مشابه آنچه در فصل بيع 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اجاره بها شرط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حق مذکور، دائمی یا موقت است و نیز در صورت موقت بودن، مدت آن چقدر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فرض اینکه از چیزهایی نیست که کاسبی با آن حرام باشد؛ مثلا اجاره بها مبلغی پول به صورت کلی در ذمه بوده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مورد مال الاجاره ای که به آن خمس تعلق گرفته و مستأجر بدون دادن خمس، آن را بابت اجاره بها به موجرداده، چنانچه موجر شیعه دوازده امامی باشد، مالک آن می شود و بدهی مستأجربه موجر بابت اجاره ادا می شود، هرچند مستأجر مرتکب معصیت شده است وخمس اجاره بها به ذمه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می شود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آنکه فردی که مالک زمین و محصول موجود آن می باشد، زمین را به دیگری بفروشد؛ سپس همان زمین را از او اجاره کند و اجاره بها را محصول موجود آن قرار دهد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منافع زمین در طول مدت اجاره متعلق به مستأجراست و می توانند در ضمن اجاره شرط کنند مستأجر در طول مدت ، از بناء و امکاناتی که برای موجر احداث می شود نیز استفاده کند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هریک از اقسام شرط،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گردید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اجاره بها، مبلغی بر ذمه مستأجر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غالب موارد در اجاره مسکن و ملک چنین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مسائلی که در این قسمت ذکر می شود، حکم ضمان مال در صورت تلف، نقص یا استفاده غیر مجاز از آن است؛ احکام مربوط به صحت یا عدم صحت اجاره و منافع از بین رفته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ضامن بودن فرد نسبت به مال، به این معنا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مال از بین برود، عوض و بدل آن به عهده فرد ثابت می شود؛ یعنی اگر مال از اشیای مثلی است، باید مثل آن و اگرقیمی است، قیمت آن را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نقصی بر مال وارد آید، تفاوت قیمت صحیح و معیوب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بر عهده شخص ثابت می شود؛ توضيح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 و قیمی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کیفیت محاسبة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درباره کوتاهی در نگهداری مال و تصرف غیر مجاز که باعث ضمان فرد می گردد، از آنچه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گردد، فهمیده می شود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شرط در مورد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صحیح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صورت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اول ، به صورت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معنای این دو نوع شرط ،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اجاره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آن با اجاره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مسأله بعد ذکر می شود، در مسأله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مستأجر با رعایت قید مذکور آن را به دیگری اجاره دهد، اشکال ندارد؛ مثل اینکه زنی پس از آنکه خانه را برای استفاده خودش اجاره کرد، ازدواج کند و چون با توضیحاتی که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نفقه زوجه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تأمین مسکن زن بر شوهر واجب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زن خودش خانه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زن خانه را برای استفاده خودش به شوهر خویش اجاره دهد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اگر با رعایت شرط اجاره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آنچه در پاورقی قبل در مورد زنی که بعد از اجاره ازدواج کند 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اجاره دهد، اشکال ندارد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اجاره، قید و شرطی مبنی بر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مستأجر مال را به دیگری اجاره ندهد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وجود نداشته باشد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در مورد خانه، مغازه و کشتی بنابر فتوئ و در سایر موارد، بنابر احتیاط واجب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اجاره اول از مواردی باشد که عرفا از اجاره های متعدد تشکیل شده، هرچند در قالب یک قرارداد منعقد شده باشد، مثل اینکه فرد ساختمانی را که مشتمل بر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مستقل است، یک ساله 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اجاره کرده و چنین اجاره ای عرفا به معنای اجاره هر واحد، یک ساله به مبلغ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باشد، در این صورت مستأجرنمی تواند بدون انجام تغییرات یا متحمل شدن غرامت، هر واحد را یک ساله به مبلغی بیش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اجاره دهد، هرچند تمام واحدها را اجاره ندهد و مجموع اجاره بهای واحدهایی که در طول سال اجاره داده، بیش از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نشود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دریافت مبلغ رهن در قرارداد اجاره ، در بخش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 و اجاره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 اجاره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جایی که هردو قرارداد رهن و اجاره باشد و مبلغ اجاره دوم، مساوی یا کمتر از اجاره اول باشد نیز جاری است و فرقی ندارد مبلغ رهن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 اجاره دوم، مساوی یا بیشتر از مبلغ رهن در اجاره اول باشد یا کمتر از آن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نخواهد مال اجاره شده را به مستأجر دوم تحویل دهد، مثلا در اجاره ماشین برای رفتن به مکانی، بخواهد خود نیز به عنوان راننده همراه مستأجر برود و ماشین را به او تحویل ندهد، اجازه از مالی لازم نیست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ذکر شده در این مبحث، اختصاص به منزل نداشته و شامل مغازه، مکان تجاری و غیر آن نیز می شود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توجه است، در این گونه موارد نسبت به مبلغ دریافتی رهن شرعی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احکامش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گردد، اتفاق نمی افتد و به کار بردن عنوان رهن یا ودیعه و مانند آن نسبت به آن در این گونه موارد، همراه با مسامحه عرفی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رعایت شرایط صحت عقد قرض،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قرض ربوی، هرچند تكليف حرام است، ولی وضع صحیح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مورد،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اجرت المثل در اینجا، اجاره بهای معمول و متعارف منزل در فرضی است که اجاره، بدون رهن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شود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اگر طرفین بخواهند پس از اینکه در این مسأله به مرجع دیگری مراجعه کردند، قرارداد خود را به صورت اجاره به شرط قرض منعقد کنند، می توانند خانه را به عنوان رهن شرعی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دهند، به این معنا که اگر در پایان مدت قرارداد، صاحب خانه پول را حاضرنکرد، مستأجر حق داشته باشد خانه را به وی تحویل ندهد، ولی نمی تواند پس از پایان مدت اجاره، بدون رضایت صاحب خانه از آن استفاده نماید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اجاره به شرط تمدید دین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آنکه علی منزلش را به مبلغ کمتر از اجرت المثل به حسین اجاره دهد، بدون آنکه قرض دادن مبلغی را با حسین شرط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شرط ضمنی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حسین مبلغی را به دلخواه به وی قرض دهد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راهکارهای ذکر شده در این مبحث، اختصاص به منزل نداشته و شامل مغازه، مکان تجاری و غیر آن نیز می شود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کامل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 و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و 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برآن شرط نماید که خریدار باقیمانده منزل را به مبلغ ماهیانه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یک ساله از وی اجاره نماید؛ همچنان که خریدار نیز می تواند اجاره دادن سه چهارم مشاع باقیمانده را، در ضمن</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اگر مستأجر بخواهد خانه را بدون اجاره، رهن کامل نماید، می تواند در ضمن خرید یک چهارم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توضیحی که 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کند صاحب خانه سه چهارم باقیمانده را به صورت رایگان در اختیار وی قرار داده و منافع این مدت را با مصالحه و مانند آن مجانا به ملکیت وی درآورد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چنین مواردی که حق فسخ بدون رضایت طرف مقابل برای فرد وجود ندارد و فسخ با رضایت و توافق دو طرف انجام می شود، اصطلاحا گفته می شود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بخواهند به مبلغ قبلی، مثلا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اضافه کنند، موجر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 چهارم مشاع خانه ام را در مقابل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از آن همان طلبی باشد که از من داری و مبلغ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در ذمه شما که آن را نقدا پرداخت نمایی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فروختم، به شرط آنکه اگر پس از یک سال در بازه زمانی مشخص، مبلغ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را به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دادم، بتوانم معامله را فسخ کرده و منزل را پس بگیرم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آنگاه خریدار معامله را قبول کرده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اضافه را نقدا به وی بپردازد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مصالحه به صورت سلف، می توان از بیع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فروش استفاده نمود، بدین صورت که صاحب خانه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سکه طلا را در ذقه خود برای تحویل در یک سال آینده در مقابل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نقد به طرف مقابل پیش فروش نماید، ولی در این 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خریدار ثمن معامله را قبل از جدایی از فروشنده، به وی تحویل داده و به قبض او درآورد؛ توضیحات بیشتر،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پیش فروش سکه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توضیحی که گذشت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مستأجر نخواهد پول خود را تبدیل به سكه طلا کند، می تواند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سکه را به صورت کلی درذمه خود نقدا در مقابل مبلغ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نسیه یک ساله بفروشد یا مصالحه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فروشنده ای که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برنج در ذمه خود به مشتری می فروشد و پس از معامله،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برنج وزن کرده و به وی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مستأجر با توافق طرف مقابل، به جای سگه ها که به صورت نقد بدهکار شده، به او پول بدهد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معامله با رضایت طرفین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اگر بخواهد منزل را رهن کامل نماید، شرط کند منزل را یک سال دیگر رایگان در اختیار وی قرار دهد یا آنکه منافع این مدت را از طریق مصالحه مجانی و بدون عوض به ملکیت وی در آورد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تحویل مال مورد اجاره از طرف موجرو تحویل اجاره بها از طرف مستأجراست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زمان،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خیار غبن، عیب، شرط، تخلف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شرط صريح باشد و چه شرط بنایی با شرط ارتکازی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خیار تبعض صفقه و تعذر تسلیم و تدلیس، در اجاره جاری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طرفین یا یکی از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موجریا مستأجر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قرارداد اجاره، حق فسخ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پس از اجاره ساقط کنند، یا آنکه در ضمن اجاره شرط شود که حق فسخ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نداشته باشند، خیار ساقط می شود؛ گاه این امر نسبت به تمام خيارات صورت می پذیرد و گاه نسبت به برخی از خيارات می باشد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فرق بين عين شخصی و کلی در ذه، در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موجر مالک خود مال نبوده، بلکه تنها مالک منافع مال در زمان حیاتش بوده؛ مثل آنکه فردی وصیت کرده تا فلان شخص زنده است، منفعت خانه مال او باشد، در این صورت پس از وفات وصیت کننده، چنانچه شخصی که برایش وصیت شده خانه را اجاره دهد و پیش از تمام شدن مدت اجاره بمیرد، از زمان فوت موجر، اجاره فضولی محسوب می شود و چنانچه مالک فعلی خانه اجاره را امضا کند، صحيح می شود و اجاره بها پس از آن، متعلق به وی می باشد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سکونت وی شرط اجاره باشد، نه قيد، با فوت مستأجر، اجاره به قوت خود باقی است و موجر حق فسخ دارد و فرق بين قید و شرط، از توضیحات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چنانچه در این مدت، اجاره به هر دلیلی فسخ شود؛ مثل اینکه موجریامستاجربر اساس حق فسخی که داشته، شش ماه قبل از پایان موعد یک ساله اجاره، آن را فسخ کند، حق استفاده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شش ماه باقیمانده به فروشنده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 گردد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خریدار در مقابل دریافت مبلغی حاضر شود حق فسخ خود را اسقاط نماید، اشکال ندارد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درباره اجاره مال وقفی نسبت به موقوف علیهم آینده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مسأله، مربوط به موردی است که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شرعا اجازه اجاره دادن موقوفه و واگذاری منافع آن را داشته اند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اینکه متولی از افراد 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 باشد یا غیر آن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حکم در صورتی است که آنها در مدت مذكور منقرض نشوند والا نوبت به نسل بعد می رسد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مورد مسأله بعد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اجمالی از محدوده ولایت ولی شرعی،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شد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آنچه در جلد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اجیر گرفتن بچه نابالغ ممیز برای نماز واجب قضای متوفی یا حج واجب ، محل اشکال است که توضیح آن در جلد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دوم،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مثلا کارهایی که یک کارگر ساده ساختمانی انجام می دهد، عرفا کارهای مشخصی باشد، معلوم بودن آن در همین حد، برای دو طرف کافی است و لازم نیست جزئیات بیشتر آن را دقیقا معین نمایند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خدمت در زمینه شراب خواری که مقدمه آن محسوب شود جایز نیست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موارد فتوى و احتیاط واجب در مورد کاشت ناخن و مانند آن در جلد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شایان ذکر است، در مواردی که کاشت ناخن و مانند آن بنابر احتیاط واجب جایز نیست، اجیر شدن محل اشکال است و احتیاط واجب در ترک آن می باشد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واجب زوج بر عهده زوجه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شده است؛ پس اگر مثلا زنی برای تدریس در مدرسه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رعایت شرایط صحیح بودن عقد اجاره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استخدام شده و شوهرش پس از ازدواج، اجازه خروج از منزل را برای این کار به او ندهد، از آنجا که قرارداد اجاره قبل از ازدواج منعقد شده، به قوت خود باقی است و زن می تواند بدون اجازه شوهر برای تدریس در مدرسه از منزل خارج شود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صرف نظر از عناوین حرام دیگر که مثال آن در ادامه ذکر می شود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اگر در این زمینه قانون یا مقرراتی باشد، اجازه مخالفت با آن داده نمی شود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در مواردی که فرد می داند امر و نهی او اثر ندارد، احتیاط واجب آن است که کراهت و ناراحتی خود را از کار ناشایسته خلافکار به هر طوری که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گفتار یا رفتار یا نوشتار 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نماید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چنانچه زینت کردن زن از مواردی باشد که با قطع نظر از نشان دادن به نامحرم حرام باشد، مانند زینت کردن در حال احرام یا ایام عده وفات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آن جاری می شود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در مورد ایجاد مانعی مانند لاک یا اکلیل در اعضای وضوی زن، که برطرف کردن آن ممکن است، ولی آرایشگر می داند وی آن را برای نماز واجب برطرف نمیکند، نیز جاری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قصدشان این باشد که بعدا زمان انجام کار را تعیین کنند، اجاره صحیح نیست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فرد برای حفر کردن قبر به اندازه به خصوص یا به شیوه خاص اجیر شود می تواند اجرت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دریافت اجرت جهت امور مقدماتی غیرواجب مانند شستن بدن متوفی قبل از غسل به جهت رعایت نظافت اشکال ندارد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صحیح بودن نیابت در جلد اول،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گاه ممکن است این امر در شأن ذاکران، واعظان و خادمان مکتب اهل البيت علی که مردم آنان را مظهر زهد و تقوی و پارسایی می دانند نباشد و بهتر از همه که موجب اجروثواب اخروی بیشتر و به قصد قربت نزدیک تر می باشد آن است که این امور را که نوعی تعظیم شعائر دینی و ترویج و نشردين محسوب می شود به طور مجانی انجام دهند و برپاکنندگان مجالس با رضایت خویش مال یا مبلغی را به آنان اهدا نمایند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سزاوار است بانیان محترم در فرض مذکور، مبالغی را به امام جماعت اهدا نمایند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بخواهند این کار به صورت اجاره صحیح باشد، اجرت و زمان را معین کنند و شرط نمایند که اگر خياط مثلا زودتر از آن زمان لباس را دوخت، مستأجرفلان مبلغ علاوه بر اجرت به او بدهد یا شرط کنند اگر لباس را تا فلان روز ندوخت، مستأجر وکیل باشد خود را نسبت به مقداری از اجرت بریء الذمه نماید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مبالغی که بابت حق الزحمه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قرارداد لحاظ می شود، غیر از مبالغی است که</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جعفر جعفری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امام رضا علیه السلام برای انجام کاری رفته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خواستم به خانه ام برگردم، امام رضا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بیا و امشب در خانه ما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آن حضرت رفتم و آن حضرت علیه السلام هنگام غروب آفتاب وارد منزلشان شدند، غلامان مشغول آماده کردن یجل و ساختن دیوار اصطبل و غیر آن بودند، در این میان غلام سیاه چهره غریبی هم کار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به غلامان خود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غلام در اینجا چه می کند؟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ما کمک می کند و چیزی در مقابل کارش به او می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ابتدای کارمزدش را تعیین نموده اید؟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 غلام راضی است به هر آنچه به او بدهیم، حضرت از تعیین نکردن مزد کارگر ناراحت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جعفر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امام رضا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شما این گونه ناراحت شده اید؟ حضرت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بارها این غلامان را از تعیین نکردن مزد کارگر نهی کرده ام و تأكید نموده ام که هرکارگری را برای کار می آورید، در مورد مزدش با او قرارداد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امام رضا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بدان که اگر کارگری مزدش معین نشود و برای توکاری انجام دهد و در آخرکار، سه برابر مرد معمول به او بدهی، باز گمان می کند که مزدش را کم داده ای، اما اگر ابتدای کار مزدش را تعیین نموده و قطعی کنی و در آخرکار همان مزد را به وی بپردازی، از اینکه اجرتش را کامل داده ای از توسپاسگزار خواهد بود و اگر برمزد مقرر شده برایش ذره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بیفزایی، از تو قدرشناسی می کند و معتقد است که تو بر مزدش افزوده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الاجاره،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رعایت آنچه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به عنوان جعاله به فردی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این جنس را به زیادتر از فلان قیمت فروختی زیادی، مال خودت باشد، زیرا در جعاله لازم نیست مقدار حق الزحمه کاملا معلوم باشد؛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دو قسم مذکور،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مثلا در موردی که فرد برای به جا آوردن حج اجیر می شود، چنانچه مرسوم باشد اجرتش را قبل از انجام عمل دریافت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توضیحاتی که در ادامه ذکر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به همین کیفیت عمل</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تعهد، انجام عمل یا تحویل آن توسط اجیرو پرداخت اجرت توسط مستأجر، در زمان مقرر شده می باشد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چنانچه مال تلف شده باشد، مسائلی که بعدا ذکر می شود، در مورد آن جاری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اقسام شرط ،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اجاره، از این جهت مطلق باشد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برای آنکه مستأجر مالک لوازم بکار رفته در مال شود، کافی است اجير اشیاء و اموال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نخ و دکمه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ابتدا برای مستأجر بخرد یا آنکه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اعراض نموده و مستأجرآن لوازم را برای خود تملک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برخی از اشیاء همچون چوب در سفارشات نجاری و برخی موارد اولیه دیگر که در سفارش ساخت ها بکار می رود، انتقال آنها به مستأجر با قراردادهای دیگری نیز قابل انجام است که توضیح آن، در مسأله بعد ذکر می شود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با قرارداد دیگری همچون صلح، آن را به ملکیت طرف مقابل در آورد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با توجه به نوع توافق دو طرف، ممکن است سفارش پذیر جهت خرید مواد اولیه نیز اجرت دریافت کند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موارد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در این موارد که زمان برای انجام عمل تعیین نشده، همان طور که در مسأله مذکور بیان شد، هر وقت مستأجر بخواهد، اجیر باید کار را انجام دهد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توجه است، هرچند با انعقاد قرارداد اجاره ، اجير مالک اجرت می شود و می تواند در زمانی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آن را مطالبه نماید، اما مستقر و ثابت شدن مالکیت وی بر اجرت، پس از سپری شدن مدت مذکور است، زیرا در برخی از موارد که پس از انعقاد، اجاره باطل یا فسخ می گردد، معلوم می شود اجير مالک تمام یا بخشی از اجاره بهای قراردادی نبوده است، هرچند در برخی موارد به مقدار کاری که انجام داده اجرت المثل دریافت می نماید، که توضیح آنها در مسائل مربوطه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گاه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اجیر نسبت به اجرت و زمان استقرار آن بر عهده مستأجرو زمانی که اجیر می تواند اجرت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مطالبه کند ممکن است متفاوت باشد، مثلا اگر فرد اجیر شده تا یک روز از هفته معن برای مستأجر کارگری کند و زمان برای انجام کار و پرداخت اجرت معلوم نشود، پس از انعقاد اجاره، اجیر مالک اجرت می شود و پس از گذشت یک روز، اجرت بر عهده مستأجر مستقر می گردد؛ اما تا وقتی اجیر کار را انجام نداده، حق مطالبه آن را ندارد، مگر آنکه یک هفته تمام شود و مستأجراجیر را با اختیار خود بکار نگیرد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فرض، تفويت عمل مستند به مستأجراست و حکم صورتی که تفویت عمل مستند به مستأجر نباشد، در مساله بعد ذکر می شود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صورت، اگر شرط نشده باشد که عمل فقط توسط خود اجیر انجام شود و دیگری به قصد مجانیت کار را برای اجير انجام دهد، اجاره به قوت خود باقی بوده و اجير مستحق اجرت قراردادی می باشد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اجاره مطلق واقع شده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مباشرت در عمل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عاجز شدن فرد از انجام عمل مورد اجاره در مثال مذکور، در هر یک از دو فرض ذیل تصور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اجاره انجام عمل در زمان خاصی بوده که در طول آن مدت، بیماری اجیر ادامه داشته است؛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اجاره زمان دار نبوده، ولی بیماری اجیر به گونه ای است که بعد از آن دیگر توانایی انجام عمل برایش وجود ندارد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عین شخصی است که حسب عقد اجاره قرار بوده عمل اجیر روی آن انجام شود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تلف به سبب کار اجیر صورت گرفته یا وی در نگهداری از آن کوتاهی با استفاده غیر مجاز نموده باشد، حکم ضمان یا عدم ضمانش در مسائل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اجیر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مورد اجاره تنها انجام کامل عمل بوده، نه بخشی از آن و اجير مقداری از کار را انجام داده ، مستحق هیچ اجرتی نیست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حکم صحت اجاره و موارد فسخ و مانند آن بیان می شود؛ اما حكم ضمان یا عدم ضمان اجیر در صورتی که مال مستأجر براثر کاراجیراز بین برود یا آسیب ببیند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اجير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قید و شرط،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صورتی که اجرت المثل از اجرت قراردادی بیشتر باشد، توجه به نکته ای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لازم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توجه است، چنانچه اجير اقدام به نصب قطعات جدیدی از مال خویش روی تلفن نموده، مالکیت آنها مربوط به اجير است و انتقال ملکیت آن به مستأجرنیاز به تملیک دارد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فرض، هر یک از دو امر مذکور در قرارداد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رساندن به کربلا و رساندن در زمان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اجاره می باشد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صورتی که اجرت المثل از اجرت قراردادی بیشتر باشد، توجه به نکته ای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لازم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اجاره را فقط نسبت به جزء تفویت شده فسخ نماید، می تواند به نسبت بخشی ازاجرت که در ازای جزء مذكور قرار گرفته، از اجرت قراردادی کسر نماید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یا قیمت جزئی که با به جا نیاوردن آن، موجب تفويت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بین 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مسأله مراجعه شود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الف از اجاره اجیر،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اجاره منافع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اگراجیر کار را به درخواست فرد دیگر مجانا برایش انجام داده، چنانچه مستأجراز حق فسخ خود استفاده نکند، می تواند اجرت المثل عمل را از خود اجیریا کسی که اجیر کار را برای او انجام داده مطالبه نماید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اگر اجرت المثل یک روز نقاشی در ساختمان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باشد و یک نقاش برای یک روز کار در مقابله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گونه ای که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اجیر شده باشد، چنانچه همان روز در مقابل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برای دیگری اجیر شده و نقاشی کند،مستأجر اول بین سه امر مخیر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 خود را فسخ کند و چیزی به نقاش ندهد؛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خود را فسخ نکند و اجرت قراردادی را به او بدهد و اجرت المثل یک روز نقاشی را از اجیریا مستأجر دوم بگیرد، یعنی در مجموع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به نفع او شود؛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خود را فسخ نکند و اجرت قراردادی را بدهد و قرارداد اجاره دوم را اجازه داده و اجرت آن اجاره را مطالبه کند، یعنی در مجموع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به نفع او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نقاش که در اجاره اول منفعت نقاشی خود را واگذار کرده، در اجاره دوم برای رانندگی یا بایی اجیر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مسأله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مستأجرتنها بين امر اول و دوم مخیر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دیگر برای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پزشکی که با توضیحات مذكور اجیرشده تا در زمان معینی به مداوای بیماران در بیمارستان بپردازد، ولی تخلف کرده و در مطب شخصی خود به این کار مشغول شود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قرارداد اجاره به گونه ای باشد که با انجام قسمتی از کار، هیچ بخشی از مطلوب مستأجر در</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دوم از اجاره اجیر،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قید، مورد اجاره تنها عملی که خود اجیر انجام دهد می باشد، اما در صورت شرط، انجام اصل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قطع نظر از انجام آن توسط خود اجیریا دیگری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قرارداد منظور نظر بوده است و علاوه بر آن، از اجير خواسته شده به امر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انجام عمل توسط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نیزملتزم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فرق بين قید و شرط در اجاره ،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طوری که با انجام آن کار نتواند عمل مورد اجاره را انجام دهد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اجرت المثل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مربع نقاشی ساختمان،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بوده و فرد در مقابل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برای نقاشی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مربع در روز معین، به گونه ای که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اجیر شده باشد، چنانچه تخلف کرده و کار وی را انجام ندهد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برای خود یا دیگری کار کند یا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برای دیگری کار کند، فرقی ندارد که براساس قرارداد اجاره دیگری باشد یا 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دو امر مخیر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 خود را فسخ کند و چیزی به اجر نپردازد؛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خود را فسخ نکند و اجرت قراردادی را به او بدهد و اجرت المثل عمل مورد اجاره را بگیرد، یعنی در مجموع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طلبکار شود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صورتی که اجرت المثل از اجرت قراردادی بیشتر باشد، توجه به نکته ای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لازم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تمام منافع و کارایی خود در مدت معین را به مستأجر واگذار نموده باشد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مستأجر قصد مالک شدن نکرده باشد، نسبت به اموال جمع آوری شده، نسبت به دیگران حق اولویت دارد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اینکه شرط به صورت صریح ذکر شود یا به علت متعارف بودن یا مطرح شدن در پیش گفتگوی اجاره ، اجاره براساس آن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فرض مسأله در صورتی است که هیچ یک از اقسام شرط</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این فرض هرچند یک صیغه اجاره خوانده شده باشد، ولی اجاره مذکور منحل به اجاره های متعدد شده و یک عقد اجاره محسوب نمی شود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وظیفه با غیر از کاری است که به کارگرسپرده می شود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در این صوت نیز با از نظر نوع اجیر گرفتن و مبلغ اجاره و سایر خصوصیات باید طبق قرارداد عمل کند، مثلا چنانچه با اجیر شده تا کارگر را برای صاحب کار بگیرد و مقدار اجرت هم تعیین شده، باید به همین کیفیت عمل کند و حق ندارد از اجرتی که برای کارگر قرار داده شده، برای خودش بردارد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طور،خصوصیات اجاره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مدت و نوع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مغایر با اجاره اول باشد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ضامن بودن فرد نسبت به مال به این معنا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مال از بین برود، عوض وبدل آن به عهده فرد ثابت می شود؛ یعنی اگر مال از اشیاء مثلی است، باید مثل آن و اگر قیمی است قیمت آن را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نقصی بر مال وارد آید، تفاوت قیمت صحیح و معیوب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بر عهده شخص ثابت می شود؛ توضيح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 و قیمی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کیفیت محاسبة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درباره کوتاهی در نگهداری مال و تصرف غیر مجاز که باعث ضمان فرد می گردد، از آنچه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گردد، فهمیده می شود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در این گونه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در این گونه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تفاوت بین شرط فعل و شرط نتیجه، از توضیحات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توجه است، در صورتی که نگهبان به خواب رفته و مال سرقت شده، ظاهر این است که اگر نگهبان سعی داشته بیدار بماند، ولی به یک باره بدون اختیار خوابش برده، کوتاهی از او سر نزده است، اما اگر با اختیار خوابیده مقصر محسوب می شود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چنانچه مثلا خياط با برش نابجا پارچه مستأجر را ضایع کند یا تعمیرکار براثر اشتباه در تعمیر باعث خراب شدن یا وارد آمدن خسارت بر وسيلة مستأجرشود يا گاک با ضربه ای که جهت</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اینکه به شرط مذكور تصریح شود و یا به صورت ضمنی باشد و اجاره مبتنی بر آن واقع گردد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در مواردی که ید اجیر به جهت کوتاهی در نگهداری مال یا خیانت در امانت و استفاده غیر مجاز،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خارج شده و تبدیل به ید ضمانی گردد که توضیح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در این مورد، به صورت شرط فعل قرار داده شده، که در فرض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برخی از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پزشک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امور پزشکی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پزشکی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طرفین یا یکی از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مستأجريا اجیر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قرارداد اجاره، حق فسخ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پس از اجاره ساقط کنند، یا آنکه در ضمن اجاره شرط شود که حق فسخ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نداشته باشند، خیار ساقط می شود؛ گاه این امر نسبت به تمام خيارات صورت می پذیرد و گاه نسبت به برخی از خیارات می باشد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اگر حق فسخ به گونه ای لحاظ شده که اجاره اجاره نسبت به مقدار باقیمانده از کار فسخ شود، نه مقدار سپری شده، مانند غالب موارد در خیار شرط ، در این صورت مستأجر باید به اندازه مقدار کاری که اجیر انجام 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نسبت، اجرت قراردادی را بپردازد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در اجاره اعیان، در وقتی است که مالک غير محجور، خودش یا وکیل وی که در تعیین اجاره بها اختیار تام داشته آن را اجاره داده باشد و در اجاره اجير، خود فرد اجیر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محجور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وکیل وی که در تعیین اجرت اختیار تام داشته آن را واقع نموده باشد و در صورتی که فرد محجور است، اجاره توسط ولی شرعی وی یا وکیل 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رعایت شرایطی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گردیده باشد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 تجاری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عنوان مثال ذکر شده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مذکور در این بند به صورت شرط نتیجه می باشد، نه شرط فعل؛ توضیح فرق شرط نتیجه و شرط فعل،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آثار مترتب شده بر شرط نتیجه و شرط فعل تفاوت هایی وجود دارد، از جمله آنچه با مقایسه دو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فهمیده می شود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در صورت تمایل می توانند به جای این شرایط یا علاوه بر آن، شرایط دیگری مانند آنچه در مسأله بعد ذکر می گردد، قرار دهند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کسی که حق سرقفلی به او واگذار شده یا شخصی که او به صورت مستقیم یا با واسطه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میکند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مسأله قبل ذکر شد، شرایط مذکور از باب نمونه است و طرفین می توانند شرایط دیگری غیر از این موارد یا علاوه بر آنها در ضمن قرارداد لحاظ کنند؛ مثلا مالک محل تجاری می تواند شرط کند چنانچه طرف مقابل بخواهد سرقفلی را با معاوضه یا صلح و مانند آن به شخص ثالثی واگذار کند، مبلغ معینی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مالکانه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که در زمان واگذاری بعدی مالک محل است، بپردازد، چه اینکه خودش باشد یا فرد دیگری که مالکیت از طریق ارث یا مصالحه و مانند آن به وی منتقل شده است و همین طور مالک ملک می تواند شرط کند صاحب سرقفلی بدون هماهنگی و رضایت مالک، اقدام به تغییر کاربری محل و تعویض شغل ننماید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مالک محل می تواند شرط کند چنانچه صاحب سرقفلی مبلغ سالانه را نپردازد، یا تغییر کاربری در ملک ایجاد کند، مالک ملک حق داشته باشد وی را ملزم کند تا سرقفلی را در ازای دریافت مبلغی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قیمت روز سرقفلی یا نصف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صلح یا معاوضه و مانند آن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ملک منتقل کرده و برگرداند و محل را تخلیه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برای آنکه حقوق مذکور پس از دست به دست شدن سرقفلی و انتقال های بعدی نیز برای وی وجود داشته باشد، شرط می کند چنانچه صاحب سرقفلی بخواهد آن را به دیگری واگذار کند، باید در ضمن عقد واگذاری سرقفلی، شرایط مذکور را به نفع مالک محل، لحاظ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لحاظ نمودن این شرط ها و موارد مشابه، می تواند به صورت های مختلفی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انجام گیرد؛ پس در هر کدام از واگذاری ها که برخی از شروط فوق یا تمام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در دست اول، چه دست های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ارتکازی وجود داشته باشد، نیاز به تصریح آن در ضمن قرارداد نیست؛ البته برای صحت شرط باید نکاتی که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رعایت گردد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مالک می تواند به جای واگذاری حق انتفاع و استفاده از محل، منافع ملک خویش رابا همان شروط از طریق صلح و مانند آن به دیگری واگذار نماید و احکامی که برای واگذاری سرقفلی به صورتی که در این مسأله و مسأله قبل ذكر شد، در مورد آن تطبیق می گردد و به عبارت دیگر، تمام مسائلی که در مبحث سرقفلی ذکر گردیده و ذکر می گردد، غیر از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نوع واگذاری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واگذاری منافع با شرایط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جاری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مالکانه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برای خود حق فسخ قرار داده باشد یا شرایط دیگری در قرارداد وجود داشته باشد که براساس آن مجاز به چنین کاری باشد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از طريق صلح یا معاوضه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مبلغ مذکور تنها در ازای صرف نظر کردن صاحب سرقفلی از حق خویش و تخلیه محل پرداخت می شود؛ نه واگذاری سرقفلی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شرط شده باشد برای واگذاری سرقفلی یا اجاره دادن به شخص ثالث، مبلغی بابت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مالکانه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مالک محل پرداخت شود، باید به شرط عمل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اگر سرقفلی به صورتی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واگذار شده باشد، صاحب سرقفلی پس از پایان مدت اجاره با مالک و قبل از تجديد اجاره با وی نمی تواند آن را به دیگری اجاره دهد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 و عرض آن شرایطی دارد که توضیح آن در ادامه ذکر می شود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فرد در مقابل انجام کار توسط دیگری، عوضی را بر عهده خود قرار ندهد، بلکه وعده اهدای مال به کسی دهد که مجانا اقدام به عملی نماید، جعاله محقق نشده و احکام وعده در مورد آن جاری می شود و میزان تشخیص در این گونه موارد، قصد افراد است؛ پس اگر مثلا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سوره واقعه را حفظ کند، به او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می دهم، چنانچه منظورش قرار دادن مبلغ مذکور به عنوان عوض برای حفظ سوره باشد، جعاله محقق شده واما اگر مبلغ مذكور يا پرداخت آن را عوض کار قرار ندهد، بلکه صرفا وعده اهدای مال به کسی باشد که اقدام به حفظ سوره کند، جعاله محقق نشده و کسی که سوره مذکور را حفظ کرده چیزی طلبکار نیست، هرچند وعده دهنده بنابر احتیاط واجب باید به وعده خویش عمل نماید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هایی برای آن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اجاره واقع براعمال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قراردادهای 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چنانچه جاعل یا عامل یا طرفین قصد دارند شروطی را در جعاله قرار دهند که عمل به آن لازم باشد، می توانند جعاله را در قالب صلح انجام دهند؛ به عنوان مثال صلح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طرف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مصالحه میکنم بر اینکه اگر با سرمایه ای که در اختیارت به مدت یک سال قرار میدهم تجارت نمایی، نصف سود حاصل از آن، حق الزحمه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توباشد و شرط می نمایم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 کالاهای تجاری را از فلان محل انجام دهی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معاملات ضرر کردی و سرمایه از بین رفت، معادل آن را مجانا از مال خود جبران کرده و به من هبه نمایی و همین طور سایر شرایطی را که طرفین منظور نظرشان است ذکر میکنند و متصالح، مصالحه مذکور را قبول می نماید، در این صورت، عمل به شرایط مذکور واجب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های دیگر مربوط به شرایط اجاره و جعاله، از مسائل بعد معلوم می شود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شرعا نسبت به تصرف در اموال و ذمه خود محدودیت هایی دارند؛ شرح مسائل مربوط به این افراد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وی در انجام جعاله مستقل نباشد، یعنی حدود و خصوصیات در جعاله و عوض آن، توسط ولی شرعی وی با رعایت شرایط آن تعیین شود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آنچه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و فروش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نوع دوم؛ اجیر شدن اشخاص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شرایط کار و منفعت مورد اجاره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شرط سوم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موارد هریک از این دو قسم در مباحث دیگر مانند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 می شود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چنین کاری اسراف شمرده شده یا ضرر مهمی برای انسان داشته باشد که توضیح آن در جلد دوم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 و آشامیدن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حرام نیز می باشد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موارد مشابه با مثال هایی که در شرط اول و چهارم از شرایط کار و منافع مورد اجاره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اجاره اجیر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آنها اجاره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 توان از طريق جعاله به هدف مورد نظر رسید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اینکه عین شخصی باشد؛ مثل اینکه جاعل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سوره جمعه را حفظ کند، همین خودکار را به او 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کلی در ذمه مثل اینکه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هرکس گمشده مرا پیدا کند،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به او 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کلی در معين مثل اینکه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فلان کتاب را بخواند، یکی از این کتاب ها را به او می دهم</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استحقاق یا عدم استحقاق لجعل،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فرقی ندارد این واگذاری کار به دیگری، با اجرت و از طریق اجاره یا جعاله دیگرو مانند آن باشد، یا بدون اجرت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 چنانچه با اجاره یا جعاله دیگر باشد، باید آنچه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رعایت گردد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آنکه جاعل خواسته باشد تمام عمل را فقط شخص مورد نظر انجام دهد، طوری که انجام تنها بخشی از عمل توسط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با وجود انجام بقيه عمل توسط فرد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جعاله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فرد مورد نظر، مستحق هیچ جعلی نیست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از مسائل مربوط به اجیر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مسأله آن است که منظور فرد از جمله مذکور، انعقاد جعاله بوده و مبلغ مذکور را عوض انجام کار قرار داده است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network marketing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گاه از آن تعبیر به بازاریابی چند سطحی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multilevel marketing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حکم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توقف در مسأله و عدم رخصت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فرقی بین انواع روش های سوددهی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plans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و نیز تفاوتی ندارد که حق الزحمه پرداختی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پورسانت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خرید مشتری باشد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الزحمه آموزش به زیر مجموعه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عناوین دیگر؛ چه اینکه محل تأمین آن از اعتبارات مربوط به شرکت باشد یا از قیمت کالا از جانب مشتری تأمین گردد؛ درصدی باشد یا مبلغ ثابت؛ همین طور این حکم، شامل شرکت هایی که مجوز قانونی دارند نیز می شود و اختصاص به شرکت هایی که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ندارد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رجوع به مرجع تقلید فالأعلم، در صورتی است که فعالیت مذکور شرایط عمومی معاملات از</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عقد جایز،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عقد،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شده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مربوط به این افراد،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مفلس، منظور اموالی است که حاکم شرع وی را از تصرف در آن منع کرده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توضیحات مذکور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مسأله و مسأله قبل، اگر مالک، مضاربه را رد کند و این رد زمانی باشد که عامل، معاملاتی با مال وی انجام داده، در این صورت نسبت به معاملات صورت گرفته احکام معامله فضولی جاری می شود و مالک با وجود اینکه اصل مضاربه را رد کرده، می تواند هریک از معاملات را رد کند یا اجازه دهد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مقدار کار تعیین شده برای هریک از عامل ها، با یکدیگر برابر باشد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گذشته، معامله با سکه طلا و نقره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 و نقره مسکوک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پول، رایج بوده و در زمان حاضر، پول های فعلی جایگزین آن شده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آن، دینی است که با خود عقد مضاربه بر ذمه سرمایه گذار ثابت شود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مضاربه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حکم مضاربه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مثلا سرمایه قرار دادن منفعت یک ساله مسافرخانه ای که اجاره داده می شود، محل اشکال است و مراعات مقتضای احتیاط در مورد آن ترک نشود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این صورت، پولی که فرد در حساب جاری یا پس انداز قرض الحسنه دارد، طلب وی حساب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نسبت به پولی که ملک فرد بوده، اگر آن را بدون رعایت شرایط صحت عقد قرض در اختیار بانک قرار دهد و بانک آن را تصرف و مصرف نماید، بانک ضامن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اتلاف يا غرامت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فرد طلبکار از بانک محسوب می شود و قرار دادن چنین طلبی به عنوان سرمایه مضاربه محل اشکال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شرط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دوم از شرایط سرمایه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آنجا که در حال حاضر در بسیاری از 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 نسبت به مبالغ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پول در اختیار افراد قرار نمی گیرد و غالبا معاملات از طریق پرداخت چک یا انتقال الکترونیکی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حساب های بانکی انجام می شود و پول به شکل فیزیکی وصول نمی گردد، مناسب است به جای مضاربه از قراردادهای جایگزین استفاده شود که برخی از آنها،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آنچه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می تواند در ضمن مضاربه، از عامل برای ابراء ذمه خویش در صورت عدم حصول سود وكالت بگیرد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سود تحقق یافته ای است که به صورت کسری یا درصدی از درآمد و عائدات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اصل سرمایه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مضاربه تعیین شده است، چه مقدار آن سود حسابرسی و معلوم شده باشد و چه هنوز مقدار دقيق سود حاصل شده حسابرسی نشده و معلوم نباشد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مالک یا عامل می توانند در ضمن مضاربه برای خویش نسبت به موارد مذکور وکالت بگیرند تا خود مصالحه يا هبه را انجام دهند و علاوه بر این، طرفین می توانند به جای مضاربه از قراردادی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استفاده نمایند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درباره کوتاهی در نگهداری مال و تصرف غیر مجاز که باعث ضمان فرد می گردد، از آنچه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گردد، فهمیده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ضامن بودن فرد نسبت به مال، به این معناست که اگر آن مال تلف شود، چنانچه از اشیای مثلی است، مثل آن و اگر از اشیای قیمی است، قیمت آن و اگر معیوب شود، 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کاهش قیمت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بدهکار می گردد و توضيح معنای مثلی و قیمی،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این فرض، شرط تقسیم سود به نسبت کسری یا درصدی بین طرفین صحیح نمی باشد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صورت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و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صورت شرط فعل؛ فرق بين شرط نتیجه و شرط فعل از توضیحات مذکور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برای رسیدن به هدف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 عامل در هر صورت، ضامن خسارت یا تلف سرمایه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های دیگری نیز وجود دارد؛ مانند اینکه مالک کالایی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کم ارزش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عامل در ازای مبلغ کل سرمایه در ذقه وی مصالحه نماید تا ذمة عامل به آن مبلغ مشغول الذمه گردد و عامل در ضمن مصالحه شرط نماید که وکیل بلاعزل باشد تا چنانچه تلف یا خسارتی عارض نشد، خود را نسبت به تمام مبلغ مورد مصالحه ابراء ذمه نماید و در صورت بروز خسارت یا تلف، چنانچه مقدار دین ناشی از صلح، بیشتر از مقدار خسارت یا تلف باشد، بتواند فقط نسبت به مقدار اضافه خویش را بریء الذمه نماید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به سرمایه مضاربه، خسارت وارد شده و اما اگر معاملات زیان آور بعدی طوری نباشد که اصل سرمایه هم دچار ضرر شود، مثل اینکه در مثال مذکور پس از آنکه در معاملات ابتدایی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سود حاصل شد و اموال مضاربه 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افزایش یافت، معاملات زیان آور بعدی مال مضاربه را دوباره 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کاهش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چنانچه با همین حال مضاربه به پایان برسد یا فسخ شود، تمام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به عنوان سرمایه به مالک برمی گردد و سودی برای عامل منظور نمی شود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مالک شدن عامل نسبت به سهم خود از سود، بستگی به وارد نشدن خسارت یا تلف دارد و تنها وقتی قطعی می شود که مدت مضاربه پایان یابد یا قرارداد فسخ شود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علی الحساب آن است که مالکیت سود قطعی نبوده و متزلزل و غير مستقر می باشد و استقرار مالكيت با به پایان رسیدن مدت مضاربه یا فسخ مضاربه وعارض نشدن خسارت و تلف قبل از آن حاصل می شود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آنکه مال با کوتاهی و تقصیر از طرف عامل یا فرد دیگری از بین رفته و وی آن را جبران کند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مالک بعدا آن را اجازه دهد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توضیح بیشتر و کامل تر این مسأله در منهاج الصالحين،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اینکه شرط، صریح باشد یا غیر صریح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قیمت کالا که معمولا پول می باشد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فضولی و توضیحات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شرط شده باشد که عامل آن کار را به دیگری واگذار نکند و خودش آن را انجام دهد، حق واگذاری آن به دیگری را ندارد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در این زمینه شرط خاصی شده، عامل باید مطابق شرط عمل نماید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نقصی که با برداشتن مخارج سفر از سرمایه بر آن وارد شده 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معنا که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مضاربه صحيح باشد و چه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عامل اجازه داده که معاملات را برای وی انجام دهد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در خصوص موردی است که عامل، معاملات را برای مالک انجام می داده است و حکم سایر فروض مسأله، در مباحث دیگر مطرح شده است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فضولی و توضیحات مربوط به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این فرض، چنانچه سودی به دست نیاید، عامل مستحق چیزی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اگر تمام سود مضاربه درقرارداد برای مالک قرار داده 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چنین مضاربه ای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عامل مستحق هیچ اجرتی نیست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مضاربه اذنی و معاوضی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توضیحات مذکور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مال مضاربه بدون اینکه کسی ضامن باشد از بین برود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در این زمینه در ضمن مضاربه شرطی شده، لازم است مطابق شرط عمل شود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اگر مضمون و محتوای شرط به این صورت باشد که در مدت مضاربه ، طرف مقابل به شرط عمل کند، مثل اینکه یکی از طرفین شرط کرده دیگری در مدت مضاربه هر روز فاتحه ای برای پدرش بخواند، پس از پایان مدت، فاتحه خواندن برای وی لازم نیست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حل برای دریافت مبلغ معين سود،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فعالیت های تولیدی، خدماتی، دامداری، زراعت، ساخت و ساز</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کارهایی برای رهایی از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 های رهایی از ربای قرضی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راه کارهای متعددی برای دریافت سود یا مبلغ اضافه ارائه شده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افراد مذکور، شریک یا شرکا گفته می شود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گونه موارد، گفته می شود مالکیت افراد نسبت به آن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شراکت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مال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ممکن است مالکیت یک شخص نسبت به بخشی از مال خود به صورت اختصاصی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شراکت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نسبت به بخشی دیگر به صورت مشاع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شراکت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مانند مالكین یک ساختمان آپارتمانی که مالکیت هریک از افراد بر واحد خود به صورت اختصاصی بوده و مالکیت ایشان بر راه رو، راه پله، پشت بام یا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مشاع است و هرکدام احکام خاص خود را دارد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حق تحجیر،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مورد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احکام مربوط به آن،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 کردن زمین های 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 اختیار گرفتن و به تصرف در آوردن مباحات منقول یا در حکم منقول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مباحات، منابع طبیعی است که مالک خاصی نداشته و همه افراد در استفاده از آنها مشترک هستند و مانع شرعی برای بهره برداری یا تملک آنها وجود ندارد؛ مانند صید ماهی از دریا، گرفتن آب از رودخانه های عمومی، جمع آوری هیزم و علوفه زمین های بدون مالک؛ حیازت مباحات به قصد تملک، سبب ملکیت آنها می شود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ویژگی های شیر یا روغن زیتون یا آرد هریک از دو نفر با هم فرق داشته باشد، احکام خاصی پیدا می کند که در منهاج الصالحين،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کامل تر این مباحث در منهاج الصالحين،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حجت شرعی دیگر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شریک انسان فرد محجور باشد، تصرف در مال مشترک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 اجازه ولی شرعی وی انجام شود؛ ضمن اینکه در این مورد، دانستن رضایت قلبی ولی به تنهایی کافی نیست؛ بلکه لازم است این رضایت، ابراز شود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آن فرد شریک انسان باشد و چه فرد دیگر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رضایت وی در آن موارد مشکوک باشد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توضیحاتی در مورد شرایط تقسیم مال،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انواع شرکت های باطل در ادامه ذکر می شود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عقد جايزو لازم،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ورشکسته اقتصادی است که حاکم شرع او را از تصرف در اموالش منع کرده و حکم جروی صادر شده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شرکت، خود به خود فسخ می شود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عقد،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شده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شرعا نسبت به تصرف در اموال خود محدودیت هایی دارند؛ شرح مسائل مربوط به این افراد،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گردد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خلاف عقد مضاربه که اختصاص به تجارت و خرید و فروش دارد؛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احکام ذکر شده در این مسأله و مسائل بعد، فرقی بین شراکت بین دو نفر یا بیش از دو نفر نیست و موارد ذکر شده از باب مثال می باشد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بین این دو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نتیجه و شرط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توضیحات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پاورقی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عامل فردی غیر از شرکا باشد، سهم تمام شرکا در دست وی امانت محسوب می شود و اگر عامل یکی از شرکا باشد، سهم سایر شرکا در دست وی امانت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درباره کوتاهی در نگهداری مال و تصرف غیر مجاز که باعث ضمان فرد می گردد، از آنچه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گردد، فهمیده می شود؛ ضامن بودن فرد نسبت به مال به این معناست که اگر آن مال تلف شود، چنانچه از اشیای مثلی است، مثل آن و اگر از اشیای قیمی است، قیمت آن و اگر معیوب شود، 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کاهش قیمت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بدهکار می گردد و توضيح معنای مثلی و قیمی،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شریک مذکور کارهای شرکت را به قصد دستیابی به سود بیشتر از سهم خویش که در قرارداد برای وی معین شده، انجام دهد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کمتر از اجرت المثل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حیازت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است حکم، اگر دو نفر در ضمن عقد مصالحه، چنین شرطی را ذکر نمایند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در این صورت لازم است طبق شرط عمل نمایند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نوع شرکت دو نفر، از وجاهت و جایگاه اجتماعی خود استفاده کرده و هرچند مالی ندارند، به سبب اعتباری که در بازار دارند، اقدام به خرید نسیه کالا می نمایند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اینکه چقدر از کالای خریداری شده متعلق به هریک از آنان می باشد، قصد شریک در هنگام خرید با اجازه ای که از دیگری داشته، تعیین کننده می باشد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 حکم، اگر دو نفر در ضمن عقد مصالحه، چنین شرطی را ذکر نمایند که در این صورت</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مبلغی که راننده به صاحب ماشین مثلا ماهانه پرداخت می نماید مبلغ ثابتی باشد، صاحب ماشین می تواند برای تحقق این مقصود، ماشینش را به مبلغ معين و مدت مشخص به راننده اجاره دهد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از تو و ماشین از من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تا کنون از این روش استفاده کرده اند، برای تصحیح امر، هریک می تواند دیگری را نسبت به بدهی وی بریء الذمه نماید تا دینی به عهده هیچ یک نباشد یا به صورت دیگری با یکدیگر مصالحه نمایند؛ البته، در صورت دارا بودن شرایط تهاتر قهری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تناسب طلبشان از یکدیگر، خود به خود تسویه حساب صورت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اگر عین اجرتی که صاحب ماشین از راننده دریافت کرده موجود باشد، راننده می تواند آن را به وی ببخشد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مبلغی که صاحب مغازه قرار است از صاحب سرمایه مثلا ماهانه دریافت نماید مبلغ ثابتی باشد، صاحب مغازه می تواند برای تحقق مقصود، مغازه اش را به مبلغ معین و مدت مشخص به صاحب سرمایه اجاره دهد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کسر مشاع مورد مصالحه مثلا یک چهارم باشد و صاحب مغازه و تاجربه ترتیب به نسبت یک چهارم و سه چهارم در سرمایه شریک باشند و بخواهند سود حاصل از آن به صورت نصف ، نصف تقسیم شود، صاحب مغازه می تواند در هنگام انعقاد عقد شرکت این امر را به نفع خویش شرط نماید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تا کنون از این روش استفاده کرده اند، می توانند مشابه آنچه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 عمل نمایند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مربوط به فروش آپارتمان به صورت سلف در مقابل پول یا در مقابل بخشی از زمین خریدار،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و فروش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نصف قیمت خرید در مثال فوق</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مطالبات دو شریک از هم، در صورت دارا بودن شرایط تهاتر قهری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تناسب طلبشان از یکدیگر، خود به خود تسویه می شود، وگرنه برای تسویه مطالبات نیاز به تهاتر قصدی است و این حکم در مورد مطالبات ناشی از اجرت کارگران و سایر هزینه ها نیز جاری می۔ باشد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مثال فوق نصف، نصف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نامه احداث آپارتمان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عدم بروز اختلاف بین مشارکت کنندگان در ساخت و ساز آپارتمان،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مشخص شود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نامه احداث آپارتمان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تعهدات مشابه مسأله قبل می باشد؛ مثلا زمین، مصالح و لوازم مورد نیاز برای هر دو نفر به طور مشاع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مثال فوق نصف ، 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خریداری شود، به این معنا که ذمه هردو شریک به نصف 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بدهکار شود و چنانچه یک نفر با اذن از دیگری تمام ثمن معامله را از مال خویش</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مثال فوق این طلب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می باشد، یعنی همان مقداری که شریک دیگر بیشتر هزینه کرده و بابت آن طلبکار شده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از آنجا که شریک اول، یک سقم و شریک دوم، دو سوم از هزینه ها را پرداخته، در حالی که آپارتمان به نسبت نصف، نصف متعلق به آن دو می باشد، شریک اول باید یک سوم سهم خودش از آپارتمان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معادل یک ششم کل آپارتمان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دیگری در ازای طلب وی مصالحه وتملیک نماید تا نسبت مالکیت آنها در آپارتمان، یک سوم برای شریکی که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هزینه کرده و دو سوم برای شریکی که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تومان هزینه کرده، شود؛ البته، می توانند تملیک مذکور را پس از فروش آپارتمان انجام دهند، مثلا اگر آپارتمان را 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تومان بفروشند، از آنجا که آپارتمان به نسبت نصف، نصف برای هر دو ساخته شده، هرکدام مالک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تومان می شوند و لازم است شریک اول در مجموع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به شریک دیگر بدهد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بابت بدهیش به وی می باشد 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دیگر بابت رعایت نسبت مالکیت نهایی به شریکش مصالحه و تملیک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آپارتمان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به فروش برسد، شریک اول در مجموع باید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به دیگری بدهد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موارد پس از تقسیم، شراکت و مشاع بودن به کلی از بین می رود و در برخی موارد، محدوده شراکت کمتر می شود؛ مثل آنکه مالی که بین چهار نفر مشترک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به دو قسمت تقسیم شود تا هر دو نفر در یک قسمت آن شریک باشند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انواع قسمت است، در ضمن قسمت، بخشی از مال مشترک با مال دیگری تعویض می شود که این تعویض از طریق قراردادی همچون مصالحه صورت می پذیرد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مواردی که در مسأله بعد ذکر می شود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در مورد معنای ضرر در این مورد،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 عقلایی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در این گونه موارد اگر یکی از دو شریک، تقاضای فروش مال و تقسیم قیمت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داشته باشد، دیگری باید بپذیرد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صورتی که قرعه کشی با برگه ها و قعه ها انجام می شود، باید محتوای آنها از کسی که قرعه و و قسمت را انجام می دهد، مخفی بماند و از روی قرائن و شواهد قابل حدس نباشد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مثال فوق سه برگه</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موردی که نیاز به قرعه باشد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فسخ يا إقاله در این مورد مشروع نیست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حاکم شرع برای رفع نزاع و اختلاف بین شرکا، نسبت به کیفیت استفاده آنان حکم نماید، باید مطابق با حکم حاکم شرع عمل نمایند و شریکی که راضی نیست بر آن مجبور می شود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مورد مصالحه طلب،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گاهی اوقات تسویه حساب به صورت قهری محقق می شود که احکام آن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شرایط صحیح بودن فروش دین،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 شود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ضمانت نقل دین،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ضمانت نقل دین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مورد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کسی که با اجاره و مانند آن اختیار تصرف در زمین را داشته باشد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فوت مالک یا زارع در مزارعه معاوضی،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 مالک یا زارع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عقد جایز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عقد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شده است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رعایت شرایط صحت آن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سابقا بیان شد لازم نیست فرد، مالک عین و منفعت زمین باشد و کافی است که با</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اموالی است که حاکم شرع وی را از تصرف در آن منع کرده است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مزارعه معاوضی،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قید و شرط، از توضیحات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کمتر از اجرت المثل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کسی که با اجاره و مانند آن اختیار تصرف در درختان را داشته باشد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فوت مالک یا باغبان در مساقات معاوضی،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 مالک یا باغبان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عقد جايز،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عقد،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شده است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سابقا بیان شد لازم نیست فرد، مالک عین و منفعت درختان یا گیاهان باشد و کافی است که با اجاره و مانند آن اختیار تصرف در آنها را داشته باشد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مربوط به این افراد،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شخصی است که ورشکسته اقتصادی شده و حاکم شرع او را از تصرف در اموالش ممنوع نموده است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اموالی است که حاکم شرع وی را از تصرف در آن منع کرده است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مساقات معاوضی،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قید و شرط، از توضیحات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حقیقت، خود اقدام به عمل مجانی برای مالک نموده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کمتر از اجرت المثل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طوری که در درختان به نسبت کسر معنی شریک باشند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کسانی که می خواهند احتیاط مستحب مسأله قبل را رعایت کرده و از قرارداد مغارسه استفاده نکنند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توضیحاتی که در کتاب شرکت برای ایجاد شراکت در اموال ذکر شد، مانند آنچه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آن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قرار دادن شرط در ضمن صلح مذکور نیز اشکال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مثلا زنی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سکه بهار آزادی بابت مهراز شوهرش طلبکار باشد، چنانچه مهر مذکور را به قصد اسقاط آن وابراء ذمة شوهر به وی مصالحه نماید، می تواند در ضمن صلح شرط کند که شوهرش اقدام به ازوداج مجدد نکند و با پذیرش مصالحه توسط زوج، مهریه ساقط می شود و بر زوج وفای به شرط لازم است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اسقاط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شده و نیاز به قبول بدهکار ندارد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مسائل مربوط به این افراد،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شخصی است که ورشکسته اقتصادی شده و حاکم شرع او را از تصرف در اموالش ممنوع نموده است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طلبکار می تواند خود اقدام به ابراء یا اسقاط دین نماید و اگر منظور از اجازه مذکور نیز همین معنا باشد، یعنی با این اجازه قصد ابراء ذمه مدیون را داشته باشد کافی است، همان طور که مشابه آن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عين مال با وفات صلح کننده به ورثه وی منتقل می شود، ولی منافع مال تا زمان حیات متصالح ملک وی محسوب می شود و به ارث نمی رسد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واگذاری منفعت وانتفاع با یکدیگر تفاوت هایی دارد، یکی از این تفاوت ها در مسأله بعد ذکر می شود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حق تحجیر،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باره،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احکام مربوط به اولاد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حضانت و نگهداری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فرد خطاب به طرف مقابل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ماشینم را در ازای مبلغ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در ذمه تان به شما صلح نمودم و متصالح قبول نماید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فرد خطاب به طرف مقابل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ماشینم را به طور مجانی به شما صلح نمودم و متصالح قبول نماید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مواردی که اختلاط موجب حصول اشاعه در مال می شود، مانند اینکه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روغن آفتاب گردان از فردی 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روغن آفتابگردان از دیگری مخلوط شود، طرفین به نسبت نصف نصف در مال شریک هستند و برای تحقق شراکت به نسبت مذکور، نیاز به مصالحه نیست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انجام صلح، مال از ملکیت صلح کننده به ملکیت طرف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آمده و دیگر جزء دارایی های فرد صلح کننده نیست تا با وفات وی به ارث برسد؛ البته، اگر صلح در برابر عوضی واقع شده، عوض مذکور جزء دارایی های وی محسوب می شود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مصالحه اموال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ویژه ای دارد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خواهد شد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حکم،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حکم،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طلبکار طلب خویش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طلا را 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طلای موجود از بدهکار مصالحه نماید، ربا محسوب می شود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فعل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مورد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و فروش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 بردن 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المعيشة، باب الدين والقرض،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کتاب الشهادات،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المعيشة ، باب الدين و القرض،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المعيشة، باب أداء الأمانة،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الكلم، القسم الخامس، الباب الثانی، الفصل السابع ذم الدين وآثاره،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احکام الملابس،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ابواب الدعاء ،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فعل المعروف،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فعل المعروف،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کلی در ذمه از توضیحاتی که در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کالا و ثمن کلی در ذمه ذکر شد، معلوم می شود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مهریه یا اجاره بها، به صورت عین شخصی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معنای آن از توضیحات 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 شده باشد، دین محسوب نمی شود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مالی که دین نیست، ولی تکلیف پرداخت آن بر فرد واجب است، از توضیحاتی که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فرق بين شرط فعل و شرط نتیجه ذکر شد، معلوم می شود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حرامی مثل سود ربوی قرض، دیرکرد و خسارت تأخیر تأدیه دین، بدهی محسوب نمی شود، هرچند در ضمن عقد شرط شده باشد و چنین شرطی باطل است و دریافت مبالغ مذکور جایز نیست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در بعضی از موارد، پرداخت بدهی حال فورا لازم است، هرچند طلبکار آن را مطالبه نکرده باشد؛ مانند مالی که به آن خمس یا زکات تعلق گرفته و بدون پرداخت آن مصرف شده است یا خمس درآمدی که در مسیر حرام هزینه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 حکم، نسبت به مالی که غاصب آن را غصب کرده و در نزدش تلف شده یا آن را تلف کرده است، مگر آنکه غاصب بداند طلبکار راضی به تأخیر در پرداخت بدهی 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مدت دار بودن دین، گاه به جهت نوع یا شرایط قراردادی است که طلبکار و بدهکار بین خود منعقد نموده اند، مانند مدت در معامله نسیه یا سلف یا اقساط اجاره بها در قرارداد اجاره و گاهی بدون اینکه طلبکار و بدهکار مدتی تعیین کرده باشند، شرعا مدت زمانی برای پرداخت دین تعیین شده یا تعیین می گردد؛ مانند اقساطی که حاکم شرع در پرداخت دیه معین می کند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قرض دهنده به جهت نداشتن مکان مناسب برای نگهداری اموال و در خطر قرار گرفتن مال، با کسی که مال را به او قرض میدهد شرط می کند تا مدت معین آن را به وی پس ندهد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شامل اموالی که سند قانونی آن به طور صوری به نام اشخاص دیگر ثبت شده، ولی ملک شرعی بدهکار است نیز می شود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توضیحی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بدهی است که بدهکار باید آن را فورا بپردازد، که توضیح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شخصی به حضرت امام صادق علیه 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فردې طلبکارم و او می خواهد خانه اش را بفروشد و طلب مرا بدهد، حضرت صادق علیه السلام دو بار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أُعِيذُكَ بِاللَّهِ أَنْ تُخْرِجَهُ مِنْ ظِلِّ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پناه ببر از اینکه او را از سر پناهش بیرون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الديون واحكامها،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عمیر پارچه فروش بود، بعد از مدتی ورشکست شد و مالش از بین رفته و فقیر شد، وی از شخصی ده هزار درهم طلبکار بود، وقتی آن شخص از وضعیت ابن ابی عمیر مطلع شد، منزل مسکونی خود را به ده هزار درهم فروخت و مال را به در خانه ابن ابی عمیر آورد، ابن ابی عمیر 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چیست ؟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 است که می خواهم بابت ادای بدهی ام به توبپردازم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عمیر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توارث رسیده است ؟ 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به تو بخشیده است؟ 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زمینی را فروخته ای ؟ 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مال چیست؟مرد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مسکونی ام را فروختم تا بدهیم را بپردازم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عمیر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کرد مرا ذريح محاربی که حضرت 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به خاطر بدهیش از منزلی که در آن ساکن است بیرون کرده نمی شود، پولت را بردار، مرا نیاز به آن نیست، همانا من در این وقت محتاج یک درهم هستم، اما از این پول حتی یک درهم وارد خانه ام نمی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شرطی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شود و فرق آن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نتیجه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توضیحات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مبحث، چند مسأله کلی در مورد کیفیت ادای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اقسام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مواردی که دین بدهکار مثلی بوده و افزایش یا کاهش قیمت پیدا کرده، ذکر می گردد و سایر احکام مربوط به ادای برخی از دیون در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 و سایر امور ضمان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 به مناسبت ذکر گردیده است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اموال مثلی،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استثنای آنچه در مسأله بعد ذکر می شود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تعیین مبلغ مورد مصالحه با توافق و تراضی طرفین صورت می گیرد و برای محاسبه نرخ تورم و تغییر قدرت خرید پول و کاهش ارزش آن، قیمت کالای به خصوصی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زمین یا خانه یا طلایا گوسفند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 خدمات مصرفی خاصی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اجاره بهای مسکن يا هزينه آب و برق و گاز و تلفن یا خدمات حمل و نقل یا بهداشت و درمان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 نیست و مناسب است طرفین برای مصالحه کاهش نسبی قدرت خرید در عموم کالاها و ارائه خدمات را در نظر بگیرند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راه کار اصلاح هر مورد نیز، در همان فصل بیان گردیده است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قرض، ثمن معامله نسیه، اجرت کار، مهره بانوان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ابراء ذمه با اطلاع بدهکار صورت گرفته و چه بودن اطلاع وی باشد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ابراء ذمه مدیون مشروط یا مقید به امری گردد حکم آن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هبه دین به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و حکم صلح دین به طور مجانی به قصد اسقاط طلب و ابراء ذمه بدهکار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اینکه دو مرد 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دهند که وی بدهی را پرداخت کرده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معقول دهد که آسیبی به وسيله نقليه طرف مقابل وارد کرده، که موجب ضمان مالی بر عهده وی است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پرداخت مابه التفاوت مقدار حداقل و حداکثردین، در صورت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مقصر بودن بدهکار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است ، طلبکار نیز در صورت شک، بنابر احتیاط واجب بدون رعایت آنچه در ادامه ذکر می گردد، نمی تواند خود را نسبت به آن مقدار مستحق دانسته و دریافت کند؛ بنابراین، اگر طلبکار احتیاط واجب فوق را به مرجع فالأعلم مراجعه کند و آن مجتهد، فتوی به استحقاق طلبکار نسبت به مقدار زیادی با شرایط مذکور در متن بدهد، دریافت آن برای طلبکار حلال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چنانچه بدهکار بخواهد جهت اطمینان به بریء الذمه شدن، احتیاط فوق را رعایت کرده و با رضایت و طيب خاطر مبلغ بیشتر را بپردازد، طلبکار می تواند آن مبلغ را دریافت نماید؛ نیز اگر با توافق طرفین، طلبکار مبلغ اضافه یا بخشی از آن را با مصالحه و مانند آن به بدهکار بدهد، دریافت آن اشکال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 است در صورتی که بدهکار احتیاط واجب مذکور را به مرجع فالأعلم مراجعه کند و آن مجتهد فتوى به عدم وجوب پرداخت مقدار زیادی کند، لازم نیست آن را بپردازد؛ البته، این حکم در صورتی است که طلبکار نیز در مقدار بدهی شک داشته باشد و به طور کلی چنانچه طرفین در امر فوق نزاع و اختلاف داشته و برای رفع نزاع به حاکم شرع مراجعه کنند و حاکم شرع حکم کند، باید از آن تبعیت کنند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بدهکار برای ادای بدهی، باید مال را به طلبکاریا ولی یا وکیلش تحویل دهد؛ مگر آنکه پرداخت بدهی از طریق قرارداد مستقلی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گیرد که نیاز به تحویل و قبض نداشته باشد؛ پس به عنوان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تواند بدهی خویش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مثلا در مقابل مال معین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وسیله نقلیه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در مقابل طلبی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با توضیحاتی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به وی صلح کند؛ با انجام این صلح و پذیرفتن آن از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بدهی مذکور ادا شده و نیاز به تحویل و قبض مبلغ نیست؛ البته، اگر صلح در قبال مالی مانند وسیله نقلیه در مثال فوق انجام شده، آن مال پس از صلح به ملکیت حسن در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بدهکار باشد، با نقل وجه اعتباری از طریق شبکه شتاب بانکی و از حساب پس انداز وی به حساب پس انداز طرف مقابل، بدهیش ادا می شود؛ زیرا با این کار، على طلبکار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بدهکار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حواله داده و بانک نیز حسب فرض، حواله های مذکور را قبول می نماید و با تحقق حواله، علی نسبت به بدهی که به حسن داشته، بریء الذمه می گردد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حواله، به صورت فضولی واقع شده است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فرد مالی را قبلا بدون رضایت و اطلاع مالک از بین برده و توضیح اتفاقات گذشته با معرفی خود، موجب هتک حیثیت یا ضرر به وی می شود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به وی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پول بابت ادای بدهی بنده خدایی به شماست، ولی نام وی را نگوید و او هم قبول نماید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اگر مال را از یک راه عقلایی دیگر، مثلا با ارسال آن از طریق پست بدون نام و نشان و با ذکر اینکه این مال بابت بدهی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ذكر علت بدهی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طلبکار برساند و مطمئن باشد که او قبول کرده، کافی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اشیای مثلی، مثل آن و در اشیای قیمی، قیمت آن را ضامن می شود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تحویل گرفته 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وکیل یا ولی شرعی وی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شرایط استحقاق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حکم به موت فرضی طلبکار شده که توضیح آن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ارث مفقود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توضیحی که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استحقاق در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اینکه حاکم شرع، فرد بدهکار یا شخص دیگری را وکیل کند تا مال مذکور را در اختیار و تحت تسلط صاحب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دهد و چنانچه بعد از آن تلف شود، ضمانی بر عهده کسی نیست، یا آنکه آن را به ودیعه نزد شخص امینی بسپارد تا زمانی که رفع مشکل شده و صاحب مال حاضر به دریافت آن گردد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تکمیلی،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منظور از افراد غیر محصور در اینجا این است که تعداد افراد به اندازه ای است که اگر هر مورد در نظر گرفته شود، احتمال اینکه طلب، متعلق به وی باشد، احتمال اندکی محسوب گردد؛ طوری که آن احتمال عرفة موهوم به شمار می آید؛ مانند اینکه موارد احتمالی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باشد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بعضی از اشخاص مذکور اقرار نمایند که طلبی از وی ندارند، جلب رضایت آن اشخاص لازم نیست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کیفیت قرعه،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 شود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در موردی که رضایت گرفتن از آنان مشقت فوق العاده ای دارد که معمولا تحمل نمی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 تواند با قرعه طلبكار را معین نماید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رعایت فوریت عرفی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استحقاق فقرا در ادامه ذکر می شود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فرد بدون اذن حاکم شرع یا نماینده وی اقدام به این امر نموده ، برای تصحیح آن می تواند به حاکم شرع یا نماینده وی مراجعه نماید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دریافت آن برای طلبکار با رعایت آنچه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جایز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ضمانت نقل دین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ولی بچه نابالغ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تواند تمام طلب یا بخشی از آن را از فرد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ضمانتش را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نکرده و او را بریء الذمه نماید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همین طلب طفل از ولی خویش، مال محسوب می گردد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وصیت کرده باشد بدهی های وی را از ثلث مالش بپردازند و در این صورت، چنانچه ثلث</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 بدهی متوفی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زمین 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مورث در زمان حیات خویش اقدام به تحجير و احیای آن نکرده، ولی سند رسمی آن به نام وی بوده، حکم ویژه ای دارد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مستثنیات دین،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کسی که مالی را به شخصی قرض داده یا فروخته و از این بابت از وی طلبکار می باشد و بعد از وفات آن شخص، عين مالش در ماترک متوفی موجود است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تصرفات دیگر مانند هبه و بخشش یا فروش اموال به قیمت کمتر از معمول، همین حکم را دارد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زوجه متوقى جزء ورثه باشد، از مال الاجاره مذکور سهمی ندارد، که توضیح آن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 زن و شوهر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برولی شرعی متوقئ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ورثه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با مراجعه به محاکم صالحه قضایی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ملزم به پرداخت دیون متوفی قبل از تقسیم ارث نماید؛ مگر آنکه این کار برای وی ممکن نباشد یا مستلزم ضرر یا مشقت فوق العاده ای که معمولا قابل تحمل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احتیاط مستحب است ورثه ای که سهم خود از بدهی را پرداخته اند، قبل از ادای تمام بدهی متوفی، از تصرفاتی که منافات با ادای دین وی دارد، حتی نسبت به سهم خویش اجتناب نمایند و در فرض مذکور، بدهی متوفی نسبت به سهم ورثه ای که امتناع ورزیده اند، همچنان باقی می ماند و ورثه مذکور مرتکب معصیت شده و وظیفه دارند بدهی متوفی را بپردازند و ضامن مال مورد تصرف هستند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ورثه می توانند بدهی های متوفی را از اموال خودشان بپردازند و لازم نیست دین از خود اموال متوفی پرداخت شود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مورد آنچه از مخارج تجهیز که در حد معمول و شأن از اصل مال برداشته می شود در جلد اول،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مرتبه قبلی، نوبت به مرتبه بعدی نمی رسد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متوقى در زمان حیات، مال خود را بابت بدهی شخص دیگر گرو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گذاشته باشد، حق الرهانه طلبکار، مقدم بر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رتبه دوم است به این معنا که اگر در عین آن، مال خمس و زکات نباشد و بدهکار بدهی خود را ادا نکند، از آن مال جهت برداشت حق طلبکار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رعایت مسائل 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 شود و نوبت به موارد بعدی مذکور در متن نمی رسد؛ اما اگر متوفی در زمان حیات، مال خود را بابت بدهی خودش گرو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طلبکار گذاشته باشد، حق الرهانه طلبکار در آن مال، مقدم بر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مؤخراز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توضیح بیشتر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فروش چک حقیقی که توضیح معنای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در واقع از اقسام فروش طلب می باشد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شخصی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توضیحات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احکام آن،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معاملات باطل 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طلبکار همین کار را می تواند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خویش به مبلغ کمتر انجام دهد مشروط بر اینکه موجب ربا نباشد و نیز ثمن، نباید طلبی باشد که خریدار، قبل از این معامله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سابق بر 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مثلا اگر علی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طلب حال از حسین داشته و حسین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طلب مدت دار از علی داشته باشد، حسین نمی تواند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طلب خویش را در مقابل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طلب على از خود، بفروشد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قیمت کمتر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فرض، دین در ذمه خریدار بابت ثمن، با انعقاد معامله محقق می شود و ثمن معامله، دین سابق سابق بر عقد نیست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موردی که فرد مالی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معامله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خرید کرده و از این بابت طلبکار است و بخواهد طلب مدت دار مذکور را که هنوز سررسید آن نرسیده به شخص ثالث بفروشد، معامله مذکور همچنان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فروش آن طلب در ازای طلبی که خریدار در ذمه شخص ثالث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سابق برعقد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مسأله بعد ذکر می شود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معامله مذکور را به صورت مصالحه انجام دهند، به گونه ای که ربا یا اشکال شرعی دیگر مانند آنچه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نیاید، اشکال ندارد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معامله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 دین به 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بیع دین به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شود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فرض، دین بابت ثمن و مثمن، با انعقاد معامله بر ذمه طرفین محقق می شود و دین سابق بر عقد نیست؛ حکم فروش دین سابق بر عقد به دین سابق بر عقد دیگر،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تخفیف همزه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انتظار کشیدن اخذ شده است که در آن، طرفین معامله، منتظر دریافت مثمن وثمن در آینده از یکدیگر هستند؛ امروزه این نوع معامله یکی از اقسام معروف معاملات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حساب می آید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اینکه معامله، سلف باشد و فرد بخواهد مالی را به صورت کلی در ذمه خویش و مدت دار به ثمن حال در ذمه شخص ثالث بفروشد، ولی ثمن مذكور قبل از جدایی فروشنده و خریدار تحویل داده نشود، در این صورت، معامله 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است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فروش چک حقیقی، در واقع همان فروش طلب می باشد که توضیح مسائل آن در مسائل قبل ذکر شد و در این قسمت نیز، برخی از مسائل آن بیان می گردد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 در ذمه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توضیحات مسائل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دین حالی است که در ذقه خریدار با انجام معامله محقق می شود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ثمن، دین سابق بر معامله باشد، توضیح بیشتر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کردن چک به مبلغ کمتر،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 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اسکونت 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نامیده می شود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تصحیح چک های صوری میتوان از راهکاری که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راهکارهایی برای رهایی از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 های رهایی از ربای قرضی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استفاده کرد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آنچه فعلا در مورد پول پیش خانه و مغازه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مردم معروف شده، رهن شرعی نیست؛ بلکه فرد پولی را به صاحب خانه قرض می دهد و در مقابل از سکنای خانه استفاده میکند که حکم آن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زيادة انتفاع یا منفعت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و نیز تفصيل احکام رهن و اجاره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راه های تصحیح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دین مذکور، عمل در ذمه مدیون باشد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توضیحات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شده 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در حال حاضر در اکثر وام ها و تسهیلات اعطایی توسط بانک ها و مؤسسات مالی و اعتباری، رهن قبل از دریافت وام با تسهیلات صورت 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رهن مذكور رهن شرعی نبوده و نسبت به اصلاح آن لازم است عقد 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به وکالت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تحقق دین انجام شود یا از راهکاری که در مسأله بعد ارائه شده استفاده گردد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مجانا به شما بخشیدم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 را مصالحه نماید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وكالت مذکور به صورت شرط نتیجه می باشد؛ توضيح معنای شرط نتیجه و فرق آن با شرط فعل از توضیحات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هر دو مورد می توان از مشابه شیوه ای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استفاده نمود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اینکه شرط صریح باشد یا به صورت های دیگری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قرارداد رهن مبتنی بر آن واقع شود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مربوط به این افراد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مالی که بعد از صدور حکم جر به دست آورده است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شخصی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ازتوضیحات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اگر انسان کالایی را در ازای ثمن در ذمه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نسیه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بخرد، می تواند همان کالا را به عنوان گرو برای پرداخت ثمن قرار دهد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منظور، فرد می تواند ابتدا در ضمن یک معامله شرعی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خرید و فروش یا مصالحه يا 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مقابل وکالت بگیرد که در صورت عدم پرداخت بدهی در موعد مقرر، بتواند طلب خویش را به واسطه چک یا کارت اعتباری وی، وصول نماید؛ مشابه آنچه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حق سرقفلی، حق تقدیمی و حق پذیره،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این مورد، می توان از مشابه شیوه ای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استفاده نمود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 رهن نماید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وقف بر اولاد و ذريه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زمین های خراجيه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أراضی خراجيه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قسم سوم از زمین های موات بالعارض ذکر می شود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خودی خود و با قطع نظر از عناوین دیگر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کلی در معین،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اگر در این مورد شرطی شده است، حکم آن از آنچه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ذکرشد، فهمیده می شود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کاهش ارزش مالی آن به جهت استعمال و استفاده از آن یا از جهت اجاره دادن آن به شخص ثالث یا امر دیگری باشد، طوری که منافات با حق رهن گیرنده داشته باشد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کسی که در حکم مالک است، مانند وکیل یا ولی شرعی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ضمن عقد رهن شرط شود که رهن گیرنده یا شخص ثالثی وکیل باشد که تا در صورت پرداخت نشدن بدهی، مال گرویی را فروخته و طلب طلبکار از آن پرداخت شود، با تحقق عقد رهن و وکالت به صورت شرط نتیجه، چنین وکالتی لازم محسوب شده و قابل عزل نیست؛ مگر آنکه موارد باطل شدن وکالت مانند موت یا جنون پیش آید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و توضیح شرط نتيجة وكالت،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کسی که در حکم مالک است مانند وکیل یا ولی شرعی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مستثنیات دین،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مستثنیات دین و مسائل مربوط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 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گرفت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جعبه و مانند آن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رعایت شرایط رهن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القرض،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واحد وزن است یا کنایه از مال فراوان می باشد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والنهي عن المنکر، ابواب فعل المعروف،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مثلی و قیمی،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عقد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نقل وجه اعتباری به حساب پس انداز طرف مقابل از طریق شبکه شتاب و مانند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و تحویل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حساب نمی آید؛ علاوه بر اینکه قرض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توضیحاتی که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باطل است؛ البته اگر قرض دهنده، طرف مقابل را وکیل کند که پس از انتقال، پول را قبض و دریافت نموده و از طرف وی به خودش قرض دهد، پس از انجام این کار، قرض محقق می گردد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مربوط به این افراد،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عین شخصی، از توضیحاتی که در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فهمیده می شود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قرض دادن موجودی حساب پس انداز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فرض اینکه حقیقت حساب پس انداز قرض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وقتی آن موجودی به صورت پول دریافت نشده، قرض دادن طلب شخص از بانک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صندوق و مانند آن محسوب شده و صحیح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روش های جایگزین صحیح برای هدف مذکور، استفاده از قرارداد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این صورت که فردی که می خواسته مثلا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ماهه قرض بگیرد، به طرف مقابل بگوید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ماهه برای شما در ذمه خود مصالحه می کنم، در مقابل اینکه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وجه اعتباری به حساب من منتقل کرده و تصرف در آن را به طور مجانی برایم مباح نمایی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طرف مقابل هم صلح را قبول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با انعقاد چنین صلحی انسان می تواند مواردی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نیز با هدف مذکور به دیگری واگذار نماید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مبلغی را به صورت نقل اعتباری قرض داده، هرچند این قرض به جهت نکاتی که در این مسأله و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صحت قرض دادن طلب یا عدم تحویل مال قرض داده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چنین قرضی باطل است، ولی پس از مصرف آن وجه، توسط قرض گیرنده، وی مبلغ مذکور را به قرض دهنده مدیون 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مدیون شدن براساس ضمان اتلاف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بدهکار و مدیون شدن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نتیجه قرض است، حاصل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قرض باطل مذکور، شرایطی داشته باشد مثل آنکه قرض گیرنده شرط کرده دین خود را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دیگر بپردازد، چنین شرطی باطل و بی اثر است و وی چنانچه توانایی مالی داشته باشد با مطالبه طرف مقابل باید دین خود را فورا ادا نماید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قرض دادن ارزهای دیجیتال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رمزارزها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کلی در معین،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اموال مثلی و قیمی،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مقدمه پرداخت و ادای بدهی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اموال مثلی،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کاهش بسیار زیاد ارزش پول قرض داده شده و از بین رفتن اعتبار آن در زمان ادای دین،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اموال قیمی،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وقتی است که مال به قرض گیرنده تحویل داده شده و به قبض او در آمده است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چنانچه ارزش و اعتبار پول رایج از زمان قرض دادن مال قیمی تا زمان ادای دین کاهش یافته باشد، احتیاط واجب آن است که نسبت به آن مصالحه صورت گیرد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فرضی که شرایط صحت عقد قرض که سابقا بیان شد، رعایت شده باشد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حکم در صورتی است که قرض گیرنده از اشخاص یا بخش های خصوصی قرض ربوی گرفته باشد، اما اگر قرض گیرنده از بخش دولتی مثل بانک های دولتی یا بخش مشترک، قرض ربوی بگیرد، علاوه بر حرام بودن آن، اصل قرض هم باطل است و آنچه را قرض گرفته مالک نمی شود؛تفصيل احکام آن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بانک ها و مؤسسات مالی و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رضایت قرض گیرنده، رضایت مطلق باشد، نه رضایت مقید به صحت شرط زیاده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 در 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شخصی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در مسأله بعد ذکر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مورد استثنایی، که در ذیل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فرد کالای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خود خریده باشد، در مورد استثنایی که در ذیل مسأله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رضایت مطلق نه مقيد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معامله صحیح است و در این صورت، هرگونه تصرف در آن اشکال ندارد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فرد هنگام انعقاد قرض نسبت به حکم یا موضوع ربا جهل داشته، ولی بعدا متوجه حکم و موضوع شده و توبه کند، تنها سودهایی که قبل از اطلاع از حکم و موضوع دریافت و قبض نموده بر او حلال است؛ اما بعد از اطلاع از حکم و موضوع، نمی تواند بابت سود، مبلغی دریافت کند، هرچند چک مربوط به آن را قبلا گرفته باشد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مطلب از این قرار است که با فرض باطل بودن قرض، مشغول الذمه و بدهکار شدن فرد نسبت</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 رهایی از ربای مذکور به این صورت است که متقاضی وام در هنگام افتتاح حساب پس انداز اولیه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همان قرض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اعطای وام نکند و بانک یا صندوق را ملزم به پرداخت وام ننماید، هرچند بداند که با این افتتاح حساب، بانک یا صندوق ، طبق قوانین خود به او قرض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مورد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بانک ها و مؤسسات مالی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فرض مذكور، وعدۂ قرض دادن توسط بانک یا صندوق مبنی و مشروط بر افتتاح حساب پس انداز توسط متقاضی وام است و حرام بودن چنین وعده ای ثابت نیست و هنگامی که نوبت وام فرد فرا رسیده و بانک یا صندوق به فرد متقاضی وام میدهد، چنین وامی خالی از شرط است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سوم از زیاده حکمی مذکور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اقسام شرط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خرید و فروش پول،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و فروش پول و 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قرض دهنده، اموری را که ارزش مالی دارد شرط نماید، مانند اینکه قرض گیرنده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صدقه بدهد یا به نیابت از متوقى نافله شب بخواند یا روزه مستحبی بگیرد یا به نیایت از قرض دهنده یا شخص دیگربه زیارت اربعین حضرت سید الشهداء علی برود، جایز نیست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این شیوه در موردی که حسن مبلغ مذکور را در ذمه على طلبکار باشد نیز ممکن است بدین صورت که حسن از علی بخواهد، ابتدا بدهیش را ادا کرده و خود به وکالت از طرف حسن آن را قبول و قبض نماید، سپس حسب وكالتی که به وی می دهد، مال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حسین قرض الحسنه دهد و همان طور که گفته شد دریافت کارمزد توسط حسن در ازای وکالت دادن باشد، نه خود قرض</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فرد 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اینکه تقاضای وام از وی شود، آن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وکیل برای اعطای وام به اشخاص از اموال خویش کرده باشد، از آنجا که وکالت قبلا محقق شده ، دریافت کارمزد براساس روش فوق صحیح نیست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وقتی فرد واسطه، اجیر شخص اول شد، عملی که انجام می دهد متعلق به شخص اول است، بنابراین حق ندارد نسبت به همان عمل اجير فرد دیگر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ابتدا اجیر قرض دهنده شده بابت حق الزحمه از وی طلبکار است و چنانچه ابتدا اجیر قرض گیرنده شده، از او طلبکار می شود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این جعاله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مراجعه و درخواست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زمینه پرداخت وامی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فراهم کند، طوری که اقدام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نهایت منجر به پرداخت وام گردد؛ چه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 را مستقیما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وکالت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چنانچه مراجعه و اقدام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منجر به پرداخت وام نشود، موضوع جعاله محقق نگردیده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اگرموضوع جعاله مقدمات قرض با توضیح مذکور نباشد، بلکه موضوع جعاله خود قرض باشد،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برایم قرض بدون کارمزد بگیری، فلان مبلغ به تو می پردازم، نیز اشکال ندارد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در جعاله اول، جاعل حسین و عامل علی و در جعاله دوم، جاعل على و عامل حسن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اگرمتقاضی وام، خود یکی از صاحبان حساب باشد که سابقا با واریز مبلغی افتتاح حساب نموده ، متولیان مؤسسه یا صندوق نمی توانند مال خود او را به خودش قرض دهند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رعایت شرایط صحت وقف که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مالی است که شرعا در ذمۂ فرد ثابت است و توضیح موارد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البته، اگر دین به صورت عملی باشد که با قرارداد اجاره و مانند آن برذمۂ فرد ثابت شده ،حکم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 شود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طلبکار در این باره هیچ شرطی نکند و بدهکار به صورت جعاله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برای پرداخت بدهی به من مهلت دهی و زمان ادای آن را تمدید نمایی، فلان مبلغ به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پردازم يا فلان عمل را که دارای ارزش مالی است برایت انجام می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بنابر احتیاط واجب جایز نیست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حکم مذکور، فرقی نمی کند جریمه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شرط نتیجه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لحاظ شده باشد یا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معنای شرط نتیجه و شرط فعل از توضیحات مذکور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 شود؛بنابراین، اگر فرد آپارتمانی را به صورت نسیه به مدت معین بفروشد و در ضمن معامله با خریدار شرط نماید، در صورت تأخیر در پرداخت قیمت آپارتمان، فلان مبلغ بپردازد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مدیون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نتیجه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جایز نیست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معامله نسيه، ثمن به صورت کلی در ذمه خریدار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شود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معامله سلف ، کالای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کلی در ذمه فروشنده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شود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هر دو صورت فرق ندارد که مبنای محاسباتی مهلت دادن برای تأخیر در ادای بدهی در ازای پرداخت بخشی از آن زودتر از موعد، بر اساس فرمول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یا غیر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حکم مذکور اختصاص به معاملات نسیه ندارد و در سایر دیون نیز جاری است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به صورت عین شخصی و نه به صورت کلی در ذمه خود فرد یا شخص دیگرکه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محسوب شود؛ حکم دریافت مبلغ در ازای تأخیر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 دریافت مبلغ در ازای تأخیر در تحویل عین شخصی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گردیده است و توضیح معنای عین شخصی از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در مواردی است که دیرکرد مذکور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عقد ذکر شده باشد؛ اما اگر در ضمن عقد شرط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صورت تأخیر به ازای هر روز فلان مبلغ را مدیون 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چنین شرطی که شرط نتیجه نامیده می شود، بنابر فتوی صحیح نیست؛ فرق بين شرط فعل و شرط نتیجه، از توضیحات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مانند آنکه فرد کالایی را به شخصی به قیمت معینی نقد بفروشد و با خریدار در ضمن معامله پرداخت مبلغ اضافه ای را شرط کند و نیز شرط نماید اگر خریدار پرداخت مبلغ مذكور را تأخير بیندازد، در ازای هر ماه تأخیر، باید فلان مبلغ معين را به عنوان دیرکرد بپردازد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آن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 در 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توضیحات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در ضمن عقد شرط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صورت تأخیر به ازای هر روز فلان مبلغ را مدیون 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چنین شرطی که شرط نتیجه نامیده می شود، بنابر فتوی صحیح نیست؛ فرق بين شرط فعل و شرط نتیجه از توضیحات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یک از دو صورتی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توضیحاتی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بنابراین،اگربدهکار غیر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مستثنیات 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مالی برای پرداخت بدهیش نداشته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شده و طلبکار نمی تواند مستثنیات دین را بابت طلبش تقاص نماید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نسبت به موردی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می شود، احتیاط واجب آن است که فروش مال با اذن حاکم شرع باشد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حقوقی است که غصب آنها موجب ضمان مالی می شود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حق سرقفلی، حق انتفاع و استفاده از مکان تجاری است که شخص با پرداخت عوض، مالک آن شده است؛ توضیح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متولی وقف با رعایت مصلحت وقف و موازین شرعی، در ازای دریافت مبلغی، زمین های وقفی را در اختیار اشخاص قرار داده و آنان نسبت به ساخت و ساز و اجاره نمودن ملک از متولی و سایر تصرفات متعارف حسب توافق با وی اولویت پیدا می کنند، که در عرف رايج از این حق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تقدیمی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پذیره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اینکه در ضمن عقد اجاره شرط شده باشد که اجاره دهنده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کالای معینی را به مستأجر تملیک نماید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شرط مذکور دین آور نیست، هرچند عمل به آن لازم است در این فرض انجام عمل به صورت شرط فعل بر فرد واجب است، نه شرط نتیجه؛ و فرق بین این دو از توضیحات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مذكور، مدت استفاده از منزل به عنوان تقاص به اندازه ای است که اجرت المثل آن معادل مقدار طلبکاری وی از صاحب خانه باشد و مقصود از اجرت المثل، کرایه معمول منزل بدون در نظر گرفتن مقدار طلبکاری مستأجراز صاحب خانه است و بابت طلب مذکور، چیزی از کرایه معمول منزل کسر نمی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شایان ذکر است، چنانچه مستأجر بابت طلب خویش از منافع منزل، تقاض کند، به همان اندازه از طلب وی کسر می شود و بعدا حق مطالبه آن مقدار را از صاحب خانه ندارد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یکتسب به،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طلبكار حق مطالبه طلب خویش را از ضامن دارد و طلب وی از ذمه بدهکار اولیه ساقط می شود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نوع ضمانت، اختصاص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نداشته و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جاری می شود و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گردد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بدل، مثل آن در اموال مثلی و قیمت آن در اموال قیمی است؛ تعریف اموال مثلی وقیمی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نوع ضمانت، ضامن ملتزم و متعهد می شود عین آنچه ضمانت شده را در صورتی که باقی باشد به صاحبش برگرداند و اگر عین مذكور تلف شود بدل آن را برگرداند؛ این نوع ضمانت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ادای 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بعد از معامله معلوم شود کالای فروخته شده غصبی بوده و مالک کالا، آن معامله را اجازه ندهد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بدل، مثل آن در اموال مثلی و قیمت آن در اموال قیمی است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عقد،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شده است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با نوشتن مکتوبی که طرفین عقد، آن را به قصد ضمانت و قبول آن امضا نمایند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طلبکار محجور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نابالغ یا سفيه يا مجنون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شرعی او با رعایت شرایطی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می تواند ضمانت را برای وی قبول نماید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مربوط به این افراد،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نوع ضمانت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ادای تعلیقی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ضمان ادای اعیان،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بدهکار اجازه خویش به ضامن را مقید نماید به اینکه بعد از پرداخت بدهی به طلبکار، می تواند مقداری را که ضمانت کرده از وی مطالبه کند، ضامن نمی تواند قبل از پرداخت بدهی، آن را از بدهکار مطالبه نماید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کسب اجازه از حاکم شرع، در مواردی که نیاز به اجازه دارد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توافق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ازای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ضمانت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ضامن تعلق میگیرد و مبلغ مذکور، غیراز مال یا مبالغی است که وی می تواند با توجه به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مضمون عنه مطالبه نماید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بدل مال، مثل آن در اموال مثلی و قیمت آن در اموال قیمی است؛ توضیح اموال مثلی و قیمی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حواله دهنده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کسی که حواله داده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شخصی که به او حواله داده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عقد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با نوشتن مکتوبی که آن را به قصد حواله امضا نمایند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مربوط به این افراد،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شرایط تحقق قرض و اشتغال ذمه قرض گیرنده از بابت آن، قبض و تحویل عين مال قرض داده شده به وی است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اینکه فردی ماشینی را به صورت کلی در ذمه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توضیحی که در مسأله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کلی در ذمه ذکر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مدت معین به مستأجراجاره دهد؛ سپس وی را به شخص دیگری در مورد بدهی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منفعت ماشين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حواله دهد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دین در ذقه و ثمن در ذه، از توضیحات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فهمیده می شود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در صورت اول مسأله، معلوم می شود بدهی وجود نداشته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بدهی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حواله نسبت به آن صورت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صورت دوم معلوم می شود طلبی وجود نداشته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حواله بر اساس آن به وی صورت گرفته بود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اینکه به این شرط تصریح شده باشد یا به صورت های دیگری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لحاظ شده باشد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حواله نسبت به شخص مدیون واقع شده باشد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حواله بربری و شخص غير مديون واقع شده باشد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 مذکور، هنگامی است که طلب بدون مدت باشد یا چنانچه مدت دار بوده، زمان پرداخت آن فرا رسیده باشد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توافق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ازای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شخصی که بر او حواله شده تعلق میگیرد و مبلغ مذكور، غیر از مال یا مبالغی است که وی می تواند با توجه به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حواله دهنده مطالبه نماید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مبلغ قرضی که بر عهده قرض گیرنده است یا ثمن معامله که بر عهده خریدار است یا عینی را که غاصب باید تحویل مالكش دهد یا حاضر کردن قاتل که اولیای مقتول حق قصاص وی را دارند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در جعاله قبل از انجام عمل،استحقاق حق الزحمه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عهده جاعل ندارد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کفالت مالی صحیح است، بدین صورت که فرد ضامن شود که چنانچه جاعل بعد از انجام عمل حق الزحمه عامل را نپردازد، وی آن را بپردازد؛ این نوع کفالت مالی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نامند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عقد،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با نوشتن مکتوبی که آن را به قصد کفالت امضا نمایند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این شرایط در مکفول، بنابر احتیاط واجب است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مربوط به این افراد،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مواردی که کفیل گرفتن مستلزم هزينه مالی باشد، تصرفات ولی شرعی در مال محجور، باید با رعایت شرایطی باشد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کسی که علیه او استحقاق حضور در نزد حاکم شرع وجود دارد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 مبلغ مذکور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عقد کفالت لحاظ می شود؛ اما اگر مكفول له به کفیل در ضمن عقد کفالت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چنانچه کفیل از عمل به تعهدات خویش در تحویل دادن مکفول تخلف نماید، فلان مبلغ مدیون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چنین شرطی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نیست؛ فرق شرط فعل و شرط نتیجه از توضیحات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عقد،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مربوط به این افراد،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خواندن عقد بر فرد محرم، حرام است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وكیل شدن نابالغ در بعضی از موارد همچون معامله با مال خودش به وکالت از ولیش و خواندن عقد ازدواج با صیغه طلاق ، توضیحاتی دارد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و فروش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احکام مربوط به 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همین طور، توضيح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فردی که قصد دارد برای انجام عملی وکیل شود، در صورتی که نظر فقهی مرجع تقلید وکیل با موگل در احکام مربوط به موضوع وکالت متفاوت باشد، حکم آن در جلد اول،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توضیحاتی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خیار عیب و احکام مربوط به آن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و فروش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کسی که در حکم مالک است مانند ولی شرعی یا متولی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اصطلاح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فضولیت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جاری می شود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کسی که در حکم مالک است مانند ولی شرعی یا متولی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از طرف موکل برای عزل وکیل مذکور اجازه یا وکالت داشته باشد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ادعا کننده، خواهان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کسی که دعوی براو اقامه شود، طرف مقابل مدعی، خوانده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به زعم خودش موکلش را محق نمیداند تا از حق وی دفاع نماید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الزحمه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وكیل است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این مورد از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فهمیده می شود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احکام مربوط به ضمان امین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عقد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از خبری که به او رسیده، یقین یا اطمینان به عزل پیدا کند یا بر این امر بينه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دو مرد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اقامه شود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صورتی که وکالت در ضمن عقد دیگری شرط شده، در مسأله بعد ذکر می شود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بين شرط نتیجه و شرط فعل، از توضیحات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وکالت مذکور قابل إقاله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بنابراین، طرفین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 و موکل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رضایت یکدیگر می توانند وکالت را به هم بزنند، هرچند عقدی که وکالت در ضمن آن شرط شده به قوت خود باقی باشد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ضمن عقد شرط شده که موکل، وکیل مذکور را عزل نکند و موکل شرط را پذیرفته، نباید وی را عزل کند و چنانچه عزل نماید مرتکب معصیت شده، ولی عزل واقع می شود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آنکه مرگ مغزی شده یا دچار کمای دائمی شود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برای انجام معامله ای وکیل شده، آن معامله را هنگام بیهوشی موکل انجام ندهد و آن را در هنگام هوشیاری او، با گرفتن وکالت مجدد از او انجام دهد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موکل یا وکیل دچار بیماری آلزایمر موقت یا دائم شود، طوری که حافظه خود را از دست دهد، حکمی که در این مسأله و مسأله قبل بیان شد در مورد وی جاری می شود؛ احکام مربوط به تصرف در اموال این بیماران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وکالت به عنوان شرط ضمن عقد به صورت شرط نتیجه ذکر شده، حکم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فرد مأذون شک داشته باشد که هنگام انجام معامله، مالک از اذن خویش برگشته یا نه، معامله صحیح است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مذکور در این بخش، مخصوص مؤسسات و شرکت ها و نهادها نیست و شامل مواردی که فرد مأمور خرید برای شخص یا اشخاص گرديده نیز می شود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اگر در این زمینه قانون یا مقرراتی باشد، مخالفت با آن اجازه داده نشده و مورد رخصت نیست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کتاب الوديعة،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الوديعة ،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مواردی است که فرد حق دارد مال را برای مالک نگهداری کند، نه اینکه آن را برای خود بردارد؛ توضیح آن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پیدا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احتیاط مستحب آن است که مال را به فرد برساند و تنها به مطلع نمودن وی، اکتفا ننماید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مالی است که به صورت عین شخصی باشد نه کلی در ذه؛ معنای عین شخصی و کلی در ذمه ، از توضیحات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عقد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مساله و مسائل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مربوط به این افراد،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مال ودیعه خوراکی بوده و در اثر گرمی هوا فاسد شود و همین طور است حکم، اگر ودیعه</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احتیاط مستحب آن است که اگر ممکن است مال مذکور را نگهداری نماید و چنانچه آن را اخذ نماید، حکم امانت مالکی در مورد آن جاری می شود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پول یا اشیای گران قیمت امانتی را در گاو صندوقی که در اختیار دارد قرار دهد یا ماشین و خودروی امانتی را در پارکینگ منزل یا موضعی مناسب که از سرقت یا آسیب ایمن باشد، نگهداری نماید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تأمین علوفه و آب نیازمند هزینه ای از طرف امانت دار باشد، در صورتی می تواند آنچه را خرج کرده بعد از صاحب ودیعه بگیرد که هنگام هزینه نمودن، از وی اجازه داشته و نیت رجوع به او را هم داشته باشد و درصورت عدم دسترسی به صاحب ودیعه و وکیلش، به حاکم شرع مراجعه کند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اگر امانت مثل فرش و لباس های پشمی است، طوری از آن نگهداری کند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 خوردگی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بماند یا اگر از اشیایی است که آب یا رطوبت به آن آسیب می زند، آن را از معرض باران، آب و رطوبت دور نگه دارد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گاه برای نگهداری از مال لازم می شود تصرف یا استفاده ای نسبت به آن صورت گیرد؛ مثلا لباس یا فرش برای محفوظ ماندن از آفت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پهن و تمیز شود؛ بدیهی است چنین مواردی تصرف غیر مجاز به شمار نمی رود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اصطلاح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امانی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تبدیل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ضمانی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 این مورد،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غصب،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جنون یا بیهوشی یا فوت امانت گذار،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توضیحی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 حربی، کافری است که عقد ذمه با مسلمانان نبسته و جزیه به آنان نمی پردازد و با عقد صلح، مهادنه، معاهده، امان و مانند آن در پناه و امان دولت اسلامی یا مسلمانان نیست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تملک یا فروش امانت کافر حربی بنابر احتیاط واجب صحیح نیست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امانت دار از طرف امانت گذار اجازه داشته باشد که امانت را به فرد مورد اعتمادی بسپارد یا اطمینان به رضایت او در این امر داشته باشد، اجازه از حاکم شرع لازم نیست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به جهت عمل به وصیت لازم باشد بخشی از امانت مذکور، در اختیار وصی وی گذاشته شود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مالی است که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 در ذمه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معنای عین شخصی و کلی در ذمه از توضیحات مذکور،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عقد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نخواهد مال اجاره شده را به دیگری تحویل دهد، مثلا در عاريه دادن ماشین برای رفتن به مکانی، خود نیز همراه عاریه گیرنده برود و ماشین را تحویل ندهد، اجازه از مالک لازم نیست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مربوط به این افراد،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عاریه گرفتن صید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 خشکزی وحشی هرچند بر اثر عارضی اهلی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نیست؛ زیرا انتفاع بردن از صید در حال احرام جایز نیست؛ توضیح بیشتر در این مورد، در مناسک حج ذکر شده است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نوعی اذن نسبت به تصرف در اموال می باشد و از ایقاعات محسوب می شود؛معنای ايقاع،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وبرخی توضیحات در مورد ویژگی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مسأله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 این مورد از آنچه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شرط سوم از شرایط منافعی که مال برای آن اجاره داده می شود، فهمیده می شود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درباره کوتاهی در نگهداری مال و تصرف غیر مجاز که باعث ضمان فرد می گردد، از آنچه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 فهمیده می شود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آن مال تلف شود، چنانچه از اشیای مثلی است، مثل آن و اگر از اشیای قیمی است، قیمت آن و اگر معیوب شود، 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کاهش قیمت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بدهکار می گردد و توضيح معنای مثلی و قیمی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شرط ضامن بودن فرد در چنین موردی، هرچند به صورت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نتیجه لحاظ شود، صحیح است؛ فرق بين شرط نتیجه و شرط فعل، از توضیحات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پاورقی</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مواردی که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صاحب مال یا کسی که در حکم اوست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توجه به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چنین عاریه ای بدون اجازه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عاريه فضولی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نیست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منافعی است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گردد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برخی از اقسام صدقه نیزهبه می باشد که توضیح آن، در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عقد،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شده است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مثلا پدر یا پدربزرگ پدری تشخیص دهد هدیه دادن مال فرزند به معلم، مفسده ای ندارد، مانند اینکه در عوض هديه مذکور، معلم به او قرآن می آموزد یا در پرورش و تربیت وی بیشتر دقت می نماید اشکال ندارد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 اختلاف بین طرفین، اگر ظاهر هبه بر جڈی بودن باشد، فردی که ادعای صوری بودن انتقال سند را دارد، باید گفته خود را اثبات نماید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ولی شرعی نابالغ یا مجنون،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 شود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به موجب شود فرد تصرفی بنماید که نسبت به آن محجور است، مثل اینکه در هبه به سفیه شرط شود او نیز مالی به طرف مقابل بپردازد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حق سرقفلی و نیز حق تقدیمی و حق پذیر؛ زمین های وقفی،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اینکه فرد بگويد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به تو بخشیدم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معنا که با این گفتار، هبه کننده،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در ذمه خویش به طرف مقابل بدهکار باشد و او هم بپذیرد، چنين هبه ای باطل است؛ اما اگر فرد بخواهد طلبی را که از دیگری دارد، به خودش یا شخص ثالث ببخشد، حکمش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برای واگذاری موارد مذکور می توان از عقد صلح استفاده نمود که توضیحات آن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حق تقدیمی و حق پذیر؛ زمین های وقفی،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تحویل و قبض مال بخشیده شده، در مسائل بعد ذکر می شود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ولی شرعی نابالغ یا مجنون ،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 شود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دینی است که در ذمه بدهکار می باشد؛ مانند قرض، ثمن معامله نسيه، اجرت کار و مهريه بانوان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صلح کننده</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پذیرنده صلح</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این نقل اعتباری که پس از مصالحه از طریق شبکه شتاب انجام شده، نوعی حواله محسوب می شود به این صورت که مصالحه کننده، طلبکار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بانک حواله می دهد و حواله مذکور که مورد پذیرش بانک است از مصادیق حواله بر مدیون محسوب می شود؛ البته اگر مصالحه کننده از بانک شرعا طلبکار نباشد و مثلا از یارانه خود در حساب پس انداز که هنوز آن را قبض نکرده و به ملکیت شرعی وی در نیامده، مبلغی را به دیگری منتقل نماید، از مصادیق حواله بربری محسوب می شود و در هر حال، حواله مذکور صحیح می باشد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اگر فردی که مبلغی را در حساب پس انداز خویش از بانک طلبکار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آن را با نقل اعتباری به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هبه کند و حسن نیز آن را به همین صورت به شخص ثالثی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هبه نماید یا از او کالایی بخرد و با نقل اعتباری وجه مذکور، ثمن آن را بپردازد، چنانچه حسین پول را از بانک دریافت و قبض نماید، قبض حسین در حكم قبض حسن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هبه اول پس از تحقق قبض به صورت صحیح منعقد می گردد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کسی که مال به وی هبه شده در ضمن عقد هبه برای خود حق فسخ قرار داده باشد، می تواند هبه را فسخ نماید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هبه ای است که با رعایت شرایط صحیح بودن آن واقع شده باشد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بنابر آنچه در این مسأله و مسأله قبل ذكر شد، اگر مال هبه شده پول بوده و هدیه گیرنده با آن پول بدهیش را به طلبکار ادا کرده یا با آن برای خود کالا خریده یا آن را صرف هزینه ازدواج یا سفر و مانند آن کرده باشد، هبه لازم می شود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مسائل دیگری نیز وجود دارد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در هبه معوضه فرق نیست که پرداخت عوض در آن شرط 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هبه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هبه 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شرط نشده باشد، ولی طرف مقابل عوضی را در مقابل بخشش وی پرداخته باشد؛ توضیح موارد لازم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هبه مشروط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مسائل بعد ذکر می شود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مدت زمان مشخصی تصریح نشده باشد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انواع شرط ،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مثل اینکه در ضمن عقد اجاره با صلح، انجام هبه شرط 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فعل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مذکور در این مسأله، در مورد سایر اشیاء مانند اثاثیه منزل و وسیله نقلیه نیز جاری است، اما از آنجا که بخشش حق باطل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چنان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فرد بخواهد سرقفلی مغازه یا حق تقدیمی یا حق پذیره زمین وقفی را اهدا نماید، برای تحقق مقصود مذکور می تواند از عقد مصالحه استفاده نماید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بخشش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هبه مسلوب المنافع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آنکه مال را برای مدت کوتاهی در اختیار وی قرار دهد یا آنکه خانه را به صورت رسمی به نام هبه گیرنده سند بزند یا به وکالت از وی، خودش خانه را تحویل بگیرد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برای رسیدن به چنین هدفی چنانچه فرد نخواهد خانه را در زمان حیات خود تحویل دهد، می تواند از قرارداد مصالحه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نماید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فضولی و برخی توضیحات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ابواب احكام الأولاد،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احکام والدین به جلد دوم، مبحث اطاعت والدين،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ابواب احکام الأولاد،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حكم تصرفات فرد مریض در بیماری منجر به فوت و همین طور فرد مبتلا به آلزایمر و سفیه و مانند آن ،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حكم نفقه فرزند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مذکور در این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استثنای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مربوط به صدقات مستحبی است واحکام صدقات واجب مانند زکات مال، زکات فطره و رد مظالم و كفارات، در فصل مربوط به آنها بیان شده است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طوری که اگر این همه به قصد قربت نبود، با توجه به مطالبی که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شد،قابل پس گرفتن بود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نهاد یا تشكل مذکور به ثبت رسمی و قانونی رسیده باشد یا نرسیده باشد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گونه موارد، می توان گفت پول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عرفی خاصی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تملیک شده و انداختن در صندوق به منزله رساندن پول به آن جهت و کافی در تحقق قبض توسط متولی عرفی آن می باشد؛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پول تملیک می شود مثلا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رسیدگی به فقرا توسط فلان مؤسسه خیریه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رسیدگی به فقرا توسط همین تشکل که توسط خانواده ها با برخی از آنان منعقد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تملیک می گردد؛ اما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قرار دادن یک قلک یا صندوق شخصی در خانه، موجب تحقق یک جهت عرفی خاص نمی شود و لذا با انداختن پول در آن، تملیک به فرد یا جهتی صورت نگرفته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چنانچه فردی شخصا عهده دار جمع آوری پول و صدقات مستحبی برای فقرا شود و با مراجعه به سایرین، برای رسیدگی به فقرا از آنان پول بگیرد، وی عرفا متولی جهت رسیدگی به فقرا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حساب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چنانچه افراد مال خویش را به جهت مذكور صدقه دهند با تحویل پول به وی و 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تحويل آن، مال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عام رسیدگی به فقرا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تملیک شده و از ملكيت فرد خارج شده است البته مجرد نقل اعتباری پول به حساب بانکی فرد جمع آوری کننده صدقه، کافی در تحقق قبض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افراد با اعطای مال به شخص مذکور قصد نداشته باشند مال از ملکیت آنان خارج شود و قصدشان آن باشد که وی وکیل آنان در صدقه دادن و رساندن مال به فقرا باشد، در این صورت تا وکیل مال را به فقرا نرسانده، صدقه محقق نمی شود و مال مذکور در ملکيت موکلین باقی می ماند؛ البته اگر شخص مذکور از فقيريا فقرای معینی وکالت در قبول و قبض صدقه داشته باشد و از طرف آنان صدقه را قبول و تحویل بگیرد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در سایر موارد مشابه مثل شخصی که عهده دار جمع آوری پول برای عزاداری حضرت اباعبدالله الحسین علیه السلام یا جهت اطعام زائران اربعین شده نیز، جاری می شود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فرد صدقه را به حاکم شرع یا وکیل وی تحویل دهد و او آن را به عنوان اینکه ولى فقرا است بابت صدقه قبول نماید، صدقه محقق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 حکم، اگر خود صدقه دهنده از طرف حاکم شرع برای این امر وکالت داشته باشد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مالک پول، حق تصرف در پول خود را دارد و چنانچه سال خمسیش فرا برسد با وجود سایر شرایط ، باید خمس آن را بپردازد؛ البته، 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کرده که پول های جمع شده داخل صندوق یا قلک شخصی اش را به فقرا صدقه بدهد و صیغه نذر با رعایت شرایط صحت نذر خوانده شده، باید مطابق نذر عمل نماید و در این صورت اگر مبالغ مذکور از درآمد اثنای سالش بوده، چنانچه سال خمسیش فرا رسد، برای وفای به نذر لازم است خمس آن را از مال دیگرش بپردازد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است حکم، اگر فرد از فقیر به جهت دیگری مانند فروش نسیه کالا به وی طلبکار باشد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با توضیحی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صدقه فرد نابالغ چنانچه تحت نظارت و اشراف ولی شرعی وی باشد، طوری که در صدقه دادن مستقل نباشد، صحيح است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در مورد آن وصیت شرعی کرده، در صورت وفات باید مطابق وصیت عمل شود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مال صدقه داده شده مثلا مواد غذایی باشد که امکان نگهداری آن تا سال آینده وجود ندارد، چنانچه از قرائن و شواهد معلوم باشد که مقصود صدقه دهنده خصوص مواد غذایی مذکور نبوده، بلکه اختیار تبدیل آن به مورد مشابه نیز به متولیان امر داده شده، بنابر احتیاط واجب در صورت امکان آن را فروخته و پول آن را نگهداری کنند تا سال آینده، مشابه همان مواد غذایی را در اطعام زائرین اربعین هزینه کنند و اگر این امر نیز ممکن نباشد، بنابر احتیاط واجب آن مواد غذایی در جهت دیگری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نزدیک تر به جهت مورد نظر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شود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طوری که با پرداخت مال به متولیان امر، صدقه بر جهت محقق نشده باشد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أن الذي يقسم الصدقة شریک صاحبها في الأجر،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رعایت حکمی که در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صدقه دادن غیر سید به سيد ذكر شده است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احیاء و آباد کردن زمین های موات حسب مصالح عامه، قانون و مقرراتی قرار داده شده ، احیای آنها بدون اذن از مراجع قانونی ذی صلاح مورد رخصت نبوده و اجازه داده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آباد کردن زمین مواتی که سند رسمی آن به نام فرد دیگری صادر شده، با توضیحاتی که در آخر همین فصل،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مورد رخصت نیست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أراضي مفتوح عنوة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زمینها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أراضی خراجیه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نامیده می شوند و چنانچه شرعا ثابت شود که زمینی در هنگام فتح اسلامی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اراضی خراجیه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ملک مسلمین محسوب می شود و احکام مربوط به آن جاری می شود؛ اما اگر ثابت نشود و مثلا شک باشد که در هنگام فتح اسلامی زمین مذکور موات بوده یا آباد،</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ضابط افراد محصور و غير محصور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شبهۀ محصوره و غير محصوره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زمینها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بدون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شمرده نمی شوند، بلکه ملک مالک یا مالکینی که وجود دارند می باشد، ولی شخص آنها مورد شناخت نیست، چنین زمینی 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أراضي مجهول المالک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شوند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آباد کردن زمین مواتی که سند رسمی آن به نام فرد دیگری صادر شده یا احیای آن خلاف مقررات محسوب می شود، با توضیحاتی که در آخر همین فصل ذکر می شود مورد رخصت نیست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کسی که در حکم مالک است، مانند وکیل یا ولی شرعی او</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بعد از فحص و یأس و ناامیدی از شناخت و دسترسی به صاحب زمین، آن را از حاکم شرع یا وکیل وی به قیمت معمول بازار بخرد وثمن معامله را در اختیار حاکم شرع یا وکیل او قرار دهد تا آن را بابت رد مظالم از طرف صاحب آن به فقرای دارای شرایط استحقاق صدقه دهد یا خود با اجازه از حاکم شرع یا وکیل وی اقدام به این امر نماید، یا آنکه خود زمین را با اجازه حاکم شرع یا وکیل وی به فقیر دارای شرایط استحقاق از طرف صاحب آن صدقه دهد و بعد از تحویل وقبض زمین توسط فقير یا وکیل وی ، آن را با اجاره بهای معین از وی اجاره نماید و یا آنکه حاکم شرع به طور موقت زمین را به اجرت متعارف بازاری به وی اجاره دهد و مال الاجاره اش به فقرای دارای شرایط استحقاق شرعی از طرف صاحب آن صدقه داده شود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زمین های وقفی که آباد بوده و بعدا خراب شده و به صورت موات درآمده، در کتاب منهاج الصالحين، جلد دوم،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احياء الموات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تصرف در منابع طبیعی مذکور با تخریب، تغییر کاربری ، قطع درختان جنگلی و مانند آنکه نوعی ضرررساندن به ثروت ملی کشور بوده و مغایر با مصالح عامه و خلاف قانون و مقررات محسوب می شود، مورد رخصت نبوده و اجازه داده نمی شود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کسی بدون هماهنگی به نیابت از شخصی زمینی را تحجیر نماید و بعد از اطلاع، آن شخص نیابت مذکور را اجازه دهد، کافی نیست و از این بابت حقی برای منوب عنه ثابت نمی شود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دسترسی به حاکم شرع یا وکیل وی ممکن نباشد یا امکان الزام وی از این طریق نباشد، چنانچه فرد در احیای زمین موات به مقداری تأخير واهمال نماید که عرفا گفته شود زمین مذکور معطل و بدون استفاده مانده است، حق تحجیروی ساقط می شود، هرچند احتیاط مستحب مراعات حق وی تا سه سال قمری است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تحجیر، در مسأله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شد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زوجه می تواند جهت حضور در محضر برای امضای انتقال سند به صورت جعاله، حق الزحمه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دریافت نماید که توضیح آن از مسأله قبل فهمیده می شود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استخراج معدن، چه ظاهری و چه باطنی، حسب مصالح عامه قانون و مقرراتی قرار داده شده ، استخراج آن بدون اذن از مراجع ذی صلاح قانونی مورد رخصت نیست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های خراجیه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قسم سوم از زمین های موات بالعارض ذكر شد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برخی از مسائل مربوط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و مشاهد مشرفه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از احکام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وقفی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 گردد و در این فصل،احکام مشترکاتی از قبیل راه ها و آب ها ذکر می شود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منظور، ورود و خروج افراد است و برای صدق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به گونه ای باشد که وسایل نقلیه بتوانند از آنجا عبور کنند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نهاد یا مؤسسه ای که مجاز به انجام این کار است</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از مواردی باشد که در مسأله بعد ذکر می شود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مسأله و مسائل بعد، اگر حسب مصالح عامه ولحاظ موازین شرعی، قانون و مقرراتی باشد، مخالفت با آن مورد رخصت نیست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بخواهد طرف دیگر سقف را روی دیوار شخص دیگری قرار دهد یا در فضای ملک وی تصرف نماید، باید با اجازه او باشد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اقدام فرد در امور مذکور، از جهتی مضر و از جهتی مفید باشد، باید به ولی امر مراجعه شود تا مورد مناسب تر را انتخاب کند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باجه ها و سکوهایی که جهت انجام معاملات در محلى بناء می شود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حق، در مسائل قبل ذکرشد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غیر از کسانی که حقی برای آنان در مسائل قبل ذکر شد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است حکم، اگر کسی بداند که یکی از چند موضع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 محصوره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راه ها که محل ابتلای اوست غصب شده است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مسأله و مسائل بعد، اگر حسب مصالح عامه و لحاظ موازین شرعی قانون و مقرراتی باشد، مخالفت با آن مورد رخصت نیست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 در مال 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العشرة باب حق الجوار،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مجلس الثاني والثمانون،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احكام العشرة،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عند فقد الأحبة و الأولاد،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جهاد النفس وما يناسبه،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الحقوق حضرت امام سجاد علیه السلام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یا چسباندن اطلاعیه ها ، آگهی های تبلیغاتی محصولات یا خدمات و مانند آن، از نمونه های مسأله فوق است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تصرف در اموال فرد محجور مانند نابالغ، احکام ویژه ای دارد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 شود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نقل و انتقال مالکیت واحدهای آپارتمانی یا مجتمع مبتنی بر نوعی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شرط صريح یا ضمنی یا ارتکازی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ساکنان آنها، حق انتفاع و استفاده از مشاعات اماکن مذکور را حسب متعارف و معمول دارا هستند و نیاز به اجازه شرکایا احراز رضایت آنان ندارد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هردو یا یکی از دو طرف از واقع 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استحقاق یا عدم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داشته باشد، باید طبق وظیفه واقعی خود عمل کنند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 شرعی، مثل اینکه در ضمن عقد لازمی باقی ماندن شاخه های درخت در فضای ملک دیگری، شرط شده باشد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این شرط هنگام قرارداد تصریح نشده، بلکه به صورت های دیگری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باشد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بیشتری در مورد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 گمشده در اصطلاح 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احکام مربوط به 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نوزاد با کودک صغیری است که توانایی حفظ و نگهداری خود را ندارد و در اماکن عمومی مثل حاشیه خیابان، کوچه، یا مسجد یا بیمارستان یافت می شود و بدون سرپرست رها شده و پدر و مادرش معلوم نیست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ماندن حیوان از چنین درندگانی ممکن است به علت بزرگی جثه اش، یا سرعت دویدنش و یا قوی بودن آن حیوان باشد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می تواند با اجازه از حاکم شرع، خود حیوان را صدقه دهد یا حیوان مذکور را فروخته یا برای خودش بردارد و پول فروش یا قیمتش را صدقه دهد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گوسفند، بچه شتريا اسب و یا شتريا اسبی که به سبب بیماری و مانند آن توانایی دفاع از خود را ندارد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 گفته می شود چنین حکمی، حکم تکلیفی است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 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می تواند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اجازه از حاکم شرع بنابر احتیاط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حیوان را صدقه دهد یا حیوان مذکور را فروخته یا برای خودش بردارد و پول فروش یا قیمتش را صدقه دهد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حیوان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اوست و اگر بدون کوتاهی در نگهداری یا تصرف غیر مجاز از بین برود یا نقص و عیبی بر آن وارد آید، چیزی بر عهده او نیست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حیوان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توانایی پرواز دارد، در صورتی که مالکش معلوم نباشد، می تواند آن را برای خود بگیرد؛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مجرد وارد شدن حیوان به ملک شخصی افراد، هرچند دارای دیوار و حصار باشد، موجب صدق عنوان اخذ یا گرفتن یا التقاط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تا حیوان را نگرفته، ضمانی نسبت به آن ندارد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حکم مذکور شامل جوجه پرندگان و پرنده ای که پرهایش کشیده شده و نیز پرنده ای که به علت آسیب دیدگی یا جهات دیگر قدرت پرواز ندارد، نمی شود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احتیاط مستحب است که احکام حیوان گمشده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مورد آن جاری نماید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صاحبش از آن اعراض نموده و تملک آن را برای دیگران مباح کرده باشد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استعمال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 آنچه در این فصل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 المالک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مربوط به اموال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اشخاص حقیقی یا حقوقی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صاحبان آن ناشناخته و مجهول است؛ اما بخش های دولتی یا مشترک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بانک های دولتی یا نیمه دولتی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کشورهای اسلامی، که اموال آنها در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 المالک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محسوب می شود، احکام ویژه ای دارد که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بانکها و مؤسسات مالی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و احکامی که در این فصل بیان شده، شامل اموال مذکور نمی شود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درهم،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نخود، یک بیست و چهارم مثقال صیرفی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هر مثقال صیرفی، بنابر نظر مشهور در عرف رایج معادل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وزن هرنخود،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 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سوت است و</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نخود نقره، حدود</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گرم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مقادير شرعی درهم و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سال قمری کافی است، مگر مورد استثنایی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از پیدا شدن صاحبش ناامید نشده باشد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اگر فرد 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نگهداری مال برای صاحبش را انتخاب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بمیرد، ورثه وي، چنانچه از پیدا شدن صاحب مال ناامید نباشند، جانشین متوفی در نگهداری از مال محسوب می شوند، وگرنه باید آن را از طرف صاحبش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احتیاط واجب با اجازه حاکم 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 دهند؛ اما اگر فرد قبل از آن بمیرد، بنابر احتیاط واجب ورثه وی احکام مال مجهول المالک را در مورد آن مال جاری نمایند؛ در این مورد به توضیحی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مراجعه شود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احتمال داده شود صاحب مال، خودش گم شدن مالش را اعلام کند و از این طریق نشانی از از وی به یابنده برسد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مال از اشیای مثلی بوده، مثل آن و اگر قیمی بوده، قیمت آن پرداخته می شود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حالت، ثواب صدقه برای صدقه دهنده خواهد بود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حکم در مورد صدقه دادن مال گمشده در مسأله قبل ذکر شد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بیشتر درباره کوتاهی در نگهداری مال و تصرف غیر مجاز که باعث ضمان فرد می گردد، از آنچه در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فهمیده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ضامن بودن فرد نسبت به مال به این معناست که اگر آن مال تلف شود، چنانچه از اشیای مثلی است، مثل آن و اگر از اشیای قیمی است، قیمت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توضیحاتی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معیوب شود، 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کاهش قیمت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باید به صاحبش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مثلی و قیمی،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بر اثر این کار آسیبی به مال وارد آید یا تلف شود، ضامن آن خواهد بود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تسلط واستيلاء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برمال گمشده است، هرچند با گرفتن مال از دست نابالغ یا دیوانه صورت گیرد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تصرف در اموال فرد محجور مانند نابالغ، احکام ویژه ای دارد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 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شرایط استحقاق فقیر در این مورد، همانند شرایط پرداخت رد مظالم است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به شخصی بدهکار باشد، ولی فرد طلبکار نامعلوم باشد، حکم دین مذکور در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نامعلوم بودن طلبکار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محصور و غير 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قرعه کشی لازم نیست با قطعات کاغذ انجام شود و با ابزارهای دیگر همچون گردونه و گوی های مخصوص قرعه کشی نیز قابل انجام است؛ البته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 طوری نباشد که در تعیین فرد، اراده مخلوق دخالت داشته باشد، بلکه کار را به خدای متعال تفويض نمایند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کافر ذمی که با وی عقد ذمه بسته شده و اموالش همانند مسلمان، محترم محسوب می شود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مال مذکور در منطقه ای که مسلمانان در آن ساکن هستند، یافت شود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 امر، موجب بدنامی و اتهام مسلمانان یا وهن آیین اسلام باشد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معنای محصور و غير محصور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كيفيت قرعه زدن،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مطالبه شاهد و بینه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تصرفات ولی شرعی در مال نابالغ، باید با رعایت شرایطی باشد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دستور العمل در موردی که اموال جا مانده مربوط به کسانی است که وکالت داده اند جاری می شود و شامل مالی که مربوط به غیر آنان است و در مدرسه یا مرکز آموزشی جا مانده نمی شود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تصرف در اموال فرد محجور مانند نابالغ احکام ویژه ای دارد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بیان می شود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امثال این موارد، ظاهر حالی که حاکی از اعراض مالک و اباحه آن بر عموم باشد کافی است؛ اما اگر چنین نباشد و شک در اعراض مالک از مال و اباحه آن بر دیگران باشد یا آنکه معلوم باشد مالكش از آن اعراض ننموده و تصرف و استفاده از آن را مباح نکرده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انگشتر، حلقه یا گردنبند طلایی که داخل زباله دانی یافت می شود و معلوم است که صاحبش اشتباها آن را همراه زباله ها در زباله دانی انداخته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مال مذکور مجهول المالک محسوب شود، احکام مربوط به مال مجهول المالک که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 در مورد آن جاری می شود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وحشی به حیوانی گفته می شود که با انسان غير مأنوس بوده و به صورت طبیعی، بدون دخالت و کمک انسان زندگی کرده و آب و خوراک و شؤون حياتش را، خود تأمین میکند و تحت کنترل انسان نبوده و رام و دست آموز وی نیست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از صید پرنده به کلی اعراض کند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موردی که حیوان مجروح است یا بالش شکسته و هنوز توانایی فرار ندارد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 گمشده در اصطلاح 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تملک پرندگان،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خاصی ذکر شد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بقية ابواب جهاد النفس وما يناسبه،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الغصب،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فجر،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بقية ابواب جهاد النفس وما يناسبه،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خاری سه شعبه که خوراک شتران بوده و سخت گزنده است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مربوط به حق تحجير،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 کردن زمین های 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حق سرقفلی، حق انتفاع و استفاده از مکان تجاری است که شخص با پرداخت عوض، مالک آن شده است؛ توضیح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نوع ضمان ،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اینکه فرد بر سگی که حق اختصاص آن با توضیح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دیگری است تسلط پیدا کند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اینکه بدهکار کالایی را در نزد طلبکار به عنوان گرو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بگذارد، سپس بدهکاریا فرد دیگری بدون اجازه طلبکاران کالای گرویی را از اختیار وی خارج نماید، طوری که دیگر وی نتواند طلب خویش را از طریق آن وصول نماید، در این صورت کسی نسبت به غصب حق الرهانه طلبکار ضامن نیست، هرچند غاصب مرتكب معصيت شده و باید کالا را برگرداند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کالای مذکور در دست غاصب تلف شود، رهن گیرنده نمی تواند بابت از بین رفتن حق الرهانه خویش از غاصب غرامت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غاصب غیراز مالک کالای گرویی بوده، ضامن کالای تلف شده برای مالک آن می باشد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همان طور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گردد، در این مثال، کارگری که مال ، تحت تسلط وی قرار گرفته نیز به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 می باشد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آزاد و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عبد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نوع ضمان ،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تسبیب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نوع ضمان ،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تفويت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نوع ضمان،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استيفاء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مربوط به از بین رفتن مال غصبی یا عدم دسترسی به آن، در ادامه ذکر می شود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لازم است کاهش قیمت شیء بر اثر 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بپردازد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منافع مال غصب شده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منافعی که غاصب آنها را استیفاء نموده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 مستوفاة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غاصب نسبت به این گونه منافع، ضامن است؛ البته، این حکم شامل استفاده هایی که عرفا در مقابل آن عوضی پرداخت نمی شود مانند تکیه دادن به قسمت بیرونی دیوار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منافعی که غاصب آنها را استیفاء ننموده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غير مستوفاة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منافع خود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مفوته مانند سکونت در خانه که غاصب نسبت به این نوع منافع ضامن است، هرچند از آن منافع استفاده نکرده و مثلا در خانه ساکن نشده باشد؛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منافع فائته؛ مانند منافع کتاب های شخصی مالک که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برای کرایه دادن و دریافت عوض در قبال استفاده از آن مهیا ننموده است؛ غاصب در این گونه 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فرض اینکه استفاده ای از آن صورت نگرفته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 منافع نیست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همان طور که در مسأله قبل ذکر شد، اگر غاصب از منافع مال غصبی استفاده نکرده، چنانچه آن منافع از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پاورقی مسأله قبل ذکر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 مفوته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باز هم ضامن است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شیء مذکور پول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در مورد آن جاری می گردد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از آنجا که هر دانه گندم از یک نوع با توضیحات مذکور در متن، مثل سایر دانه های گندم از همان نوع است، بنابراین یک کیلو گندم از یک نوع، اشباه و نظایر فراوانی دارد و زیاد یافت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بسیاری از فرش های ماشینی طوری هستند که به لحاظ نقشه و نخ و رنگ و اندازه و خصوصیات مذکور در متن، مثل و همانند آن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آن نوع گندم یا آن فرش و مثال های دیگر که در ادامه ذکر می شود، مثلی محسوب می شوند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از آنجا که هر قطعه سنگ عقیق از نظر خصوصیاتی که در متن ذکرشد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رنگ، شفافیت،رگه های موجود در 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قطعات دیگر سنگ های عقیق متفاوت است، پس هر قطعه سنگ عقیق شیء قیمی به شمار می رود، مگر آنکه ویژگی ها و خصوصیات این سنگ ها مثلا به جهت آنکه با شیوه های صنعتی بهسازی و مشابه سازی شده و با دستگاه به صورت یکنواخت و همسان درآمده ،طوری باشد که تعریف مسألة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شاملش شود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شیء مذکور پول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در مورد آن جاری می شود و توضیحات بیشتر در این باره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قیمت مذکور کم شده و چه زیاد شده باشد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ثمن المثل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پول که مثل اعتباری محسوب می شود، در مسأله بعد ذکر می شود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 مورد این مساله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پایین ترین قیمت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مثال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زمانی است که مال غصبی بعد از آن، از مالیت و ارزش ساقط می شود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شیء یا مال قیمی،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ملاک در قیمت گذاری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القيم وأحسن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مسأله، قیمت مال در زمان غصب با قیمت مال در زمان تلف برابر بوده و تفاوت ندارد، به</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سایر احکام مربوط به از بین رفتن مال مثلی یا قیمی غصبی که در مسائل گذشته بیان شد، در این مورد نیز 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مال غصب شده قیمی باشد، حکم کاهش و افزایش ارزش پول از روز از بین رفتن مال تا روز پرداخت آن،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در مورد آن جاری می شود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بدل،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حيلوله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شیء مثلی که نایاب شده و تهیه مثل آن ممکن نیست، باشد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اجرت المثل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تعاقب أيادې</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مال غصب شده نام دارد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در صورت عدم تلف و امکان دسترسی به مال غصب شده، مالک می تواند به هر یک از افراد غصب کننده رجوع کند و وی را ملزم به برگرداندن مالش نماید</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مذکور در این مسأله و مسأله قبل، در صورتی که افراد غاصب بیشتر یا کمتر باشند نیز جاری می شود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اقسام وقف به اعتبار موقوف علیه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محدوده اصلی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جلد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احکام جا گرفتن در مساجد در همان جلد،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تمامی احکام غصب جاری می شود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 به توضیحی که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مراجعه شود</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در مورد تملک ملک های مذکور در این مسأله و دو مسأله بعد از طریق قراردادهای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خرید و فروش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مانند صلح و 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رعایت شرایط صحت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جاری است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جاری نمی گردد و ادعای غاصب بر جلب رضایت مالک زمین و تبديل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مورد مسأله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ملاک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عقلایی بدهد تسلط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زمین از ابتدا،مالکانه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غاصبانه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بوده است و در این صورت،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می شود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به برخی از موارد ضمان آور اشاره می شود و برخی دیگر از این امور و مصادیق آنها، در ضمن مباحث دیگری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و فروش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عدوانی</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ضمان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معاملات باطل، در مسأله بعد ذکر می شود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امانی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تبدیل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ضمانی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فرد بدون اینکه در حفظ و نگهداری مال کوتاهی کرده یا در آن تصرف غیر مجاز نموده باشد، باز هم ضامن آن می باشد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عقود معاوضی، قراردادها و عقدهایی است که دارای عوض بوده و مبتنی بر مجانیت نیست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درباره کوتاهی در نگهداری مال و تصرف غیر مجاز که باعث ضمان فرد می گردد، از آنچه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فهمیده می شود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فرد محجور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بچه نابالغ یا سفيه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خود را بدون رعایت شرایط صحت هبه به شخصی بخشیده و به وی تحویل دهد، هبه مذکور صحیح نیست و موجب ضمان دریافت کننده می گردد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فرد مال دیگری را بدون رضایت واذن وی به شخصی هبه نموده و به وی تحویل دهد، هبه مذکور فضولی است و آن شخص ضامن مال بخشیده شده می باشد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فرد مبلغی را به عنوان هبه با انتقال اعتباری از طریق شبکه شتاب به حساب شخص دیگر واریز کند و وی بدون دریافت مبلغ مذكور از بانک، آن را مصرف نماید، هرچند هبه مذکور به جهت محقق نشدن قبض باطل است، ولی به گیرنده نسبت به آن ضامن نیست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در این مثال و مثال های بعد، حیوانی می باشد که دارای مالک است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در این گونه موارد، خود سارق نیز ضامن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مسأله، چنانچه دسترسی به سارق نباشد، فرد می تواند عوض مال خود را از کسی که در خانه یا مانند آن را باز گذاشته بگیرد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در تشخیص فرد مقصر،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برای تعیین مقدار خسارت وارد شده، باید کیفیت قطعات مذکور را در هنگام سانحه در نظر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اگرقطعه آسیب دیده مستعمل و کار کرده باشد، فرد مقصر ضامن همان قطعه مستعمل است، نه قطعه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اگرآن قطعه از اشیای مثلی است، باید مثل آن را و چنانچه قیمی است، قیمت آن را بپردازد، که توضیح آن در مسائل گذشته ذکر شد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 احکام تهاتر وتساقط بدهکاری ها، در مورد بدهی هریک از طرفین نسبت به طرف مقابل جاری می شود که توضیح آن،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معنا که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امانی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مال داشته باشد،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ضمانی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مواردی که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ضمانی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مال داشته باشد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عوض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آن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قیمی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آن می باشد؛ توضیح آن در مسائل گذشته ذکر شد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است اگر فردی گوسفندی را غصب کند و از مالک بخواهد گوسفند مذکور را ذبح نماید و مالک بدون اطلاع از اینکه گوسفند مذکور مال خود اوست آن را ذبح کند، غاصب ضامن می باشد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به ضرر خود و به نفع دیگری اعتراف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شود و به کسی که به نفع او اقرار صورت می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آنچه بدان اقرار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اقسام سه گانه آن، دلالت مطابقی، دلالت تضمنی، دلالت التزامی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با آزار و شکنجه یا ضرب و شتم، اعتراف به امری کرده باشد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فردی که از شدت تشنگی و عطش در معرض هلاکت است از شخصی که آب در اختیار دارد، آب بخواهد، ولی وی از آن امتناع ورزیده و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اقرار کنی که خانه ات را به من فروخته ای به تو آب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فرد نیز از روی اضطرار اقرار نماید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معامله بچه نابالغ با اموال خویش،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ورشکسته اقتصادی است که حاکم شرع او را از تصرف در اموالش منع کرده و حکم حجروی صادر شده است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مقرله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اقرار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اقراری که موجب اجرای 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حد زنا یا حد شرب 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 کیفیت و احکام ویژه ای دارد که در کتاب های مفصل تر ذکر شده است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اقرار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شخصی که به نفع او اقرار شده ، شرعا حق مطالبه ثمن مذكور را از اقرارکننده ندارد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وفای به نذر برای خداوند متعال واجب است،بدون آنکه حقی را برای شخصی که نذر به نفع اوست شرعا ثابت نماید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از همان ابتدا چنین اقرار کند که بابت ثمن خمریا گوشت خوک بدهکار به فلانی است یا ذمه بدهکار را در وقتی که نابالغ بوده ابراء کرده است، اقرار مذکور نافذ نیست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بدل، مثل آن مال در اشیای مثلی و قیمت آن در اشیای قیمی است، که توضیح آن در مسائل</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مطالبه دین حال در صورتی جایز است که بدهکار، توانایی مالی برای پرداخت بدهیش داشته باشد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اینکه از فرد انکار کننده بخواهد وی را از بدهی مورد اقرارش ابراء ذمه نماید و چنانچه فرد مذکور نه حاضر به ابراء ذمة اقرار کننده است و نه حاضر به دریافت طلب است و از قبول آن امتناع می ورزد، بدهکار می تواند طلب مذکور را به حاکم شرع یا وکیل وی تحویل دهد که در این صورت با قبول و دریافت او به عنوان ولی فرد ممتنع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بدهکار بریء الذمه می شود، سپس حاکم شرع یا نماینده وی برای رساندن مال مذکور به صاحب آن حسب صلاحديد عمل می نماید؛ مشابه آنچه در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مال مذکور را در اختیار و تحت تسلط صاحب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دهد، در صورتی که بعد از آن تلف شود، ضمانی بر عهده وی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اگر از انکار کننده بخواهد آن مال را به وی هبه نماید و او بپذیرد و مال را هبه کند کافی است</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اقرار نماید که مال مذکور را به وی ، صلح یا هبه شرعی کرده است</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ندارد اقرار مذکور به صورت شفاهی باشد یا کتبی یا طور دیگر، در وصیت نامه وی ذکر شده باشد یا در نوشتار دیگر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ملزم کردن اشخاص غیر شیعه به احکام مذهب خودشان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قاعدة مذكور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خود را براساس احکام و شتن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غیرشیعیان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بگیرید، همان گونه که آنان از شما می گیرند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قاعده مذکور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توان به اقرار فرد غیر امامی به موجب احکام مذهبش تمسک جسته و او را ملزم به رعایت آن نمود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شوهر به احکام مذهبش</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نزدیکی با زنی که به سن بلوغ نرسیده حرام است، چه ازدواج دائم و چه موقت باشد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شرایطی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و فروش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احکام ارث زوجه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 زن و شوهر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بیشتر در ادامه ذکر می شود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لازم در مورد علائم بلوغ در جلد اول،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فرد نابالغ خودش حدود معامله، مثل تعیین نوع و خصوصیات کالا و قیمت آن را مشخص کند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صحیح نبودن معامله، در مورد اشیای کم ارزش که بچه نابالغ بر ذمه خویش انجام می دهد، بنابر احتیاط واجب می باشد که توضیح آن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معنای معامله بر ذمه و برعین، در 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افرادی که در امر ازدواج ولی شرعی محسوب می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ازدواجی که توسط ولی شرعی، برای وی صورت گرفته است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مسائلی که در این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برنابالغ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مربوط به امور مالی نابالغ است؛ اما امور مربوط به مراقبت و نگهداری و تربیت وی و همین طور توضیحات مربوط به فرد یا افرادی که مراقبت و تربیت نابالغ به عهده آنان است،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چهارم،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احکام مربوط به 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پدر و جد پدری که مجنون هستند ولایت ندارند و اگر یکی از آن دو دیوانه است، ولایت برای دیگری است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سفید نباشند و توضيح معنای سفیه،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 می شود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افرادی که در امر ازدواج ولی شرعی محسوب می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وصی و حاکم شرع نیز ولایت درطلاق ندارند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حکم طلاق دادن فرد نابالغ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مسأله و مسائل بعد لازم است آنچه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رعایت گردد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مسائل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احکام مربوط به 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در مورد قیم و وصی که از طرف پدر یا پدر بزرگ برای بعد از وفات معین شده نیز جاری است؛ البته، اگر پدر یا پدربزرگ علاوه بر قيم، ناظری را معین کرده که بر امور قيم نظارت کند، ناظر مذکور حسب آنچه به وی وصیت شده باید عمل نماید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رعایت شرایطی که در مسائل بعد ذکر می شود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سفیه نباشد و توضیح معنای سفیه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کامل تر در مورد شرایط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وصی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خواهد شد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محدودة ولایت حاکم شرع در امر ازدواج بچه نابالغ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افرادی که در امر ازدواج ولی شرعی محسوب می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 و حاکم شرع نسبت به امر طلاق نابالغ ولایتی ندارد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در این مورد، همانند آنچه درمسأله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می باشد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که توضیح آن در مسائل قبل ذكر شد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می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نام بچه نابالغ در مدرسه جهت تحصیل که توسط ولى شرعی او صورت می گیرد، عرفا اجازه در برخی از امور رایج و معمول در مدارس مانند به کارگیری او جهت نقل و انتقال وسایل کمک آموزشی و ورزشی و نیز درخواست از او جهت نوشتن تکالیف و حل مسائل در کلاس و منزل یا برداشتن دفتر و کتاب دانش آموز توسط معلم جهت بررسی تکالیف وی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باشد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مال در اختیار و تحت تسلط وی قرار بگیرد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اسراف یا تبذیر مال، ضامن می باشد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وفات پدر و جد پدری</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از جهت دیگری محجور باشد، مانند اینکه نابالغ یا سفیه محسوب شود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مثل موردی که ولی شرعی، پدر یا پدربزرگ پدری است و فرد مجنون ، نابالغ است، تصرف ولی در اموال وی در صورت نداشتن ضرر و مفسده کافی است؛ مشابه توضیحی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مواردی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فضولیت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جاری نیست، مؤثر بودن اجازه بعدی ولی در آن، محل اشکال است؛ مانند اینکه فرد سفيه شخصی را که به وی بدهکار است بریء الذمه نماید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می شود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كفارات نذر و عهد و قسم در جلد دوم، فصل مربوط به هر کدام ذکر شده است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سفیه توانایی روزه گرفتن ندارد، مثل اینکه روزه برای او ضرر دارد، همان كفاره مالی مثل اطعام فقرا بروی معین می شود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 جنایت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دیه است که مقدار آن در شرع مشخص نشده است؛ مانند اینکه فرد به طحال یا کلیه کسی آسیب برساند؛توضیح بیشتر در مورد معنای آرش جنایت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فوت پدر و جد پدری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به نابالغی که احتمال عقلایی رشید بودن وی داده می شود در تحويل اموالش به وی پس از بلوغ،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چنانچه طلبکار در مواردی که حق مطالبه طلب خود را دارد، آن را مطالبه نماید، بر بدهکار در صورت توانایی واجب است آن را بپردازد؛ تفصيل احکام آن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سود قرض و خسارت تأخیر تأدیه دین یا وجه التزام بابت تأخیر در پرداخت دین ربا محسوب شده و جزء بدهی شرعی محسوب نمی شود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اموالی که شرعا متعلق به دیگران است مانند مال ودیعه یا عاریه یا وقف، ارتباطی با حکم محجوریت ندارد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زمین، مغازه، ساختمان، کالا، پول، سهام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منفعت خانه یا مغازه ای که اجاره کرده و قابل واگذاری است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حقوق مالی قابل نقل و انتقال همچون حق التحجيرو حق سرقفلی است؛ منظور از حق التحجير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سرقفلی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مستثنیات دین،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هایی برای عین، منفعت، حق وطلب در پاورقی 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 قبل ذکر شد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بنابراین،تصرفات وی با اجازه طلبکاران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شود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اقرار مذکور در حق اقرار کننده نافذ است و وی در صورت توانایی باید بدهی مذکور را از اموالی که نسبت به آن محجور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اموالی که بعد از صدور حکم حجر مالک آن شده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اگر حکم حجر نسبت به مال معین مورد اقرار رفع شود، براقرار کننده واجب است آن را به شخص مذکور تحویل دهد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پس از فروش اموال و تقسیم آن بین طلبکاران، بدهکار نسبت به باقیمانده دین مشغول الذمه به طلبکاران باقی می ماند و چنانچه در آینده تمکن مالی پیدا نماید باید حسب توانایی مالی بدهی های خویش را بپردازد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حکم به محجوریت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موعد پرداخت ثمن قبل از تقسیم مال محجور و برطرف شدن حجر فرا برسد، فروشنده باز هم</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مستثنیات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معامله نسیه که برای ثمن اجل و مدتی تعیین می شود، چنانچه خریدار ثمن را در سررسید آن نپردازد، برای فروشنده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تخلف شرط ضمنی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و براساس آن می تواند معامله را فسخ نماید؛ زیرا تعیین اجل در معامله نسیه حاکی از شرط ضمنی است که فروشنده در ضمن عقد به معامله ای ملتزم و پایبند شده که ثمن آن در موعد مقرر در معامله پرداخت شود، وگرنه فروشنده ملتزم و پایند به چنین قراردادی نبوده و حسب خیار تخلف شرط ضمنی می تواند معامله را فسخ نماید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خیار تخلف شرط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برای موجر خیار تخلف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ضمنی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باشد، در این صورت به سبب این خیار حق فسخ دارد، مشابه آنچه در شرط سوم از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مورد آنچه از مخارج تجهیز که در حد معمول و شأن از اصل مال برداشته می شود در جلد اول،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اموال متوفی کافی برای پرداخت بدهکاری هایش نباشد، حکم تقدم برخی از بدهکاری ها بربرخی دیگر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همان طور که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می شود، وصیت مالی هر 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سالم و چه بیمار تنها در یک سوم مال وی صحیح است؛ مگر آنکه ورثه بالغ رشید، مقدار بیشتر از ثلث را اجازه دهند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بیماری متصل به موت و آنچه در حکم آن است،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فرد محجوری در بین ورثه است مانند بچه نابالغ، مجنون یا سفيه، نباید مقدار وصیت اضافه بر ثلث از سهم وی لحاظ شود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بیمار مذکور خانه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تومانی را 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بفروشد و مال دیگری هنگام فوت نداشته باشد، معامله نسبت 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که در مقابل عوض واقع شده، صحیح است و از آنجا که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از معامله فوق، مجانی محسوب می شود از این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معامله فقط به مقدار ثلث 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است؛ پس در کل، این معامله به اندازه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 بقیه آن بستگی به اجازه ورثه دارد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حکم، فرقی نیست که ضمانت ادای دین با اجازه یا درخواست بدهکار بوده یا بدون آن، ضامن قصد مجانيت داشته یا نداشته است</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منفعت خانه یا مغازه ای که اجاره کرده است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حق التحجير،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سرقفلی، در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تشخیص مدت زمان مذکور به عرف مراجعه می شود و با توجه به استظهار عرفی بعید نیست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 فرد مریض در مدت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قبل از 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شرایطی که 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تصرفات بیماری متصل به مرگ را دارد و نسبت به مدت زمان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مسأله محل اشکال است و مراعات مقتضای احتیاط ترک نشود، مانند اینکه تصرفات مذکور با موافقت ورثه بالغ رشید صورت گیرد و آنها نیز این تصرفات را اجازه دهند و اما تصرفات او در مدت زمان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و بیشتر قبل از فوت، حکم تصرفات مرض متصل به مرگ را ندارد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در صورتی است که فرد براثرهمین عوامل فوت کند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مورد مصلحت، مشابه حکمی است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اذن یا اجازه ، نوعی انشاء أباحه به طور مطلق یا مقید نسبت به تصرف در اموال می باشد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مورد مصلحت، مشابه حکمی است که در مسأله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اگر بیماری فرد به حدی باشد که موجب زوال عقل او گردد، احکام مجنون در مورد وی جاری می گردد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طرف مقابل بر اساس قرارداد صحیح شرعی، حق استفاده از آن مال را بدون تنظیم قرارداد جدید داشته باشد؛ مثل اینکه فرد قبل از بیماری خانه خود را به کمتر از اجرت المثل به مدت معینی اجاره داده و در بین مدت اجاره بیمار شده باشد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تقسیم اموال فرد مفقود الاثری که احتمال فوت او داده می شود در جلد چهارم،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ارث مفقود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 مورد مصلحت ، مشابه حکمی است که در مساله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image" Target="media/image2.jpeg"/><Relationship Id="rId771" Type="http://schemas.openxmlformats.org/officeDocument/2006/relationships/image" Target="media/image2.jpeg"/><Relationship Id="rId772" Type="http://schemas.openxmlformats.org/officeDocument/2006/relationships/footer" Target="footer765.xml"/><Relationship Id="rId773" Type="http://schemas.openxmlformats.org/officeDocument/2006/relationships/footnotes" Target="footnotes.xml"/><Relationship Id="rId774" Type="http://schemas.openxmlformats.org/officeDocument/2006/relationships/numbering" Target="numbering.xml"/><Relationship Id="rId775" Type="http://schemas.openxmlformats.org/officeDocument/2006/relationships/fontTable" Target="fontTable.xml"/><Relationship Id="rId776" Type="http://schemas.openxmlformats.org/officeDocument/2006/relationships/settings" Target="settings.xml"/><Relationship Id="rId7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785</Pages>
  <Words>41272</Words>
  <Characters>150834</Characters>
  <CharactersWithSpaces>190985</CharactersWithSpaces>
  <Paragraphs>1276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2026-08-24T06:51:16Z</dcterms:created>
  <dc:creator>ghaemiyeh.com</dc:creator>
  <dc:description/>
  <dc:language>en-US</dc:language>
  <cp:lastModifiedBy/>
  <dcterms:modified xsi:type="dcterms:W3CDTF">2026-08-24T10:21:49Z</dcterms:modified>
  <cp:revision>1</cp:revision>
  <dc:subject/>
  <dc:title>توضیح المسائل جامع مطابق با فتاوی حضرت آیت الله العظمی حاج سید علی حسینی سیستانی مدّ ظلّه العالی جلد 3</dc:title>
</cp:coreProperties>
</file>

<file path=docProps/custom.xml><?xml version="1.0" encoding="utf-8"?>
<Properties xmlns="http://schemas.openxmlformats.org/officeDocument/2006/custom-properties" xmlns:vt="http://schemas.openxmlformats.org/officeDocument/2006/docPropsVTypes"/>
</file>