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5650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95652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95654_2322387425">
            <w:r>
              <w:rPr>
                <w:webHidden/>
                <w:rStyle w:val="IndexLink"/>
              </w:rPr>
              <w:t>1</w:t>
            </w:r>
            <w:r>
              <w:rPr>
                <w:rStyle w:val="IndexLink"/>
                <w:rtl w:val="true"/>
              </w:rPr>
              <w:t xml:space="preserve">- </w:t>
            </w:r>
            <w:r>
              <w:rPr>
                <w:rStyle w:val="IndexLink"/>
                <w:rtl w:val="true"/>
              </w:rPr>
              <w:t>ماجرای مباهله</w:t>
            </w:r>
            <w:r>
              <w:rPr>
                <w:rStyle w:val="IndexLink"/>
                <w:rtl w:val="true"/>
              </w:rPr>
              <w:tab/>
            </w:r>
            <w:r>
              <w:rPr>
                <w:rStyle w:val="IndexLink"/>
              </w:rPr>
              <w:t>7</w:t>
            </w:r>
          </w:hyperlink>
        </w:p>
        <w:p>
          <w:pPr>
            <w:pStyle w:val="Contents2"/>
            <w:tabs>
              <w:tab w:val="clear" w:pos="8743"/>
              <w:tab w:val="right" w:pos="9026" w:leader="dot"/>
            </w:tabs>
            <w:rPr/>
          </w:pPr>
          <w:hyperlink w:anchor="__RefHeading___Toc2295656_2322387425">
            <w:r>
              <w:rPr>
                <w:webHidden/>
                <w:rStyle w:val="IndexLink"/>
              </w:rPr>
              <w:t>2</w:t>
            </w:r>
            <w:r>
              <w:rPr>
                <w:rStyle w:val="IndexLink"/>
                <w:rtl w:val="true"/>
              </w:rPr>
              <w:t xml:space="preserve">- </w:t>
            </w:r>
            <w:r>
              <w:rPr>
                <w:rStyle w:val="IndexLink"/>
                <w:rtl w:val="true"/>
              </w:rPr>
              <w:t>نمونه‌هایی از انفاق مؤمنان</w:t>
            </w:r>
            <w:r>
              <w:rPr>
                <w:rStyle w:val="IndexLink"/>
                <w:rtl w:val="true"/>
              </w:rPr>
              <w:tab/>
            </w:r>
            <w:r>
              <w:rPr>
                <w:rStyle w:val="IndexLink"/>
              </w:rPr>
              <w:t>12</w:t>
            </w:r>
          </w:hyperlink>
        </w:p>
        <w:p>
          <w:pPr>
            <w:pStyle w:val="Contents2"/>
            <w:tabs>
              <w:tab w:val="clear" w:pos="8743"/>
              <w:tab w:val="right" w:pos="9026" w:leader="dot"/>
            </w:tabs>
            <w:rPr/>
          </w:pPr>
          <w:hyperlink w:anchor="__RefHeading___Toc2295658_2322387425">
            <w:r>
              <w:rPr>
                <w:webHidden/>
                <w:rStyle w:val="IndexLink"/>
              </w:rPr>
              <w:t>3</w:t>
            </w:r>
            <w:r>
              <w:rPr>
                <w:rStyle w:val="IndexLink"/>
                <w:rtl w:val="true"/>
              </w:rPr>
              <w:t xml:space="preserve">- </w:t>
            </w:r>
            <w:r>
              <w:rPr>
                <w:rStyle w:val="IndexLink"/>
                <w:rtl w:val="true"/>
              </w:rPr>
              <w:t>امر به معروف، نشانه بهترین امّت</w:t>
            </w:r>
            <w:r>
              <w:rPr>
                <w:rStyle w:val="IndexLink"/>
                <w:rtl w:val="true"/>
              </w:rPr>
              <w:tab/>
            </w:r>
            <w:r>
              <w:rPr>
                <w:rStyle w:val="IndexLink"/>
              </w:rPr>
              <w:t>14</w:t>
            </w:r>
          </w:hyperlink>
        </w:p>
        <w:p>
          <w:pPr>
            <w:pStyle w:val="Contents2"/>
            <w:tabs>
              <w:tab w:val="clear" w:pos="8743"/>
              <w:tab w:val="right" w:pos="9026" w:leader="dot"/>
            </w:tabs>
            <w:rPr/>
          </w:pPr>
          <w:hyperlink w:anchor="__RefHeading___Toc2295660_2322387425">
            <w:r>
              <w:rPr>
                <w:webHidden/>
                <w:rStyle w:val="IndexLink"/>
              </w:rPr>
              <w:t>4</w:t>
            </w:r>
            <w:r>
              <w:rPr>
                <w:rStyle w:val="IndexLink"/>
                <w:rtl w:val="true"/>
              </w:rPr>
              <w:t xml:space="preserve">- </w:t>
            </w:r>
            <w:r>
              <w:rPr>
                <w:rStyle w:val="IndexLink"/>
                <w:rtl w:val="true"/>
              </w:rPr>
              <w:t>سیمایی از جنگ احد</w:t>
            </w:r>
            <w:r>
              <w:rPr>
                <w:rStyle w:val="IndexLink"/>
                <w:rtl w:val="true"/>
              </w:rPr>
              <w:tab/>
            </w:r>
            <w:r>
              <w:rPr>
                <w:rStyle w:val="IndexLink"/>
              </w:rPr>
              <w:t>15</w:t>
            </w:r>
          </w:hyperlink>
        </w:p>
        <w:p>
          <w:pPr>
            <w:pStyle w:val="Contents2"/>
            <w:tabs>
              <w:tab w:val="clear" w:pos="8743"/>
              <w:tab w:val="right" w:pos="9026" w:leader="dot"/>
            </w:tabs>
            <w:rPr/>
          </w:pPr>
          <w:hyperlink w:anchor="__RefHeading___Toc2295662_2322387425">
            <w:r>
              <w:rPr>
                <w:webHidden/>
                <w:rStyle w:val="IndexLink"/>
              </w:rPr>
              <w:t>5</w:t>
            </w:r>
            <w:r>
              <w:rPr>
                <w:rStyle w:val="IndexLink"/>
                <w:rtl w:val="true"/>
              </w:rPr>
              <w:t xml:space="preserve">- </w:t>
            </w:r>
            <w:r>
              <w:rPr>
                <w:rStyle w:val="IndexLink"/>
                <w:rtl w:val="true"/>
              </w:rPr>
              <w:t>شهید و شهادت</w:t>
            </w:r>
            <w:r>
              <w:rPr>
                <w:rStyle w:val="IndexLink"/>
                <w:rtl w:val="true"/>
              </w:rPr>
              <w:tab/>
            </w:r>
            <w:r>
              <w:rPr>
                <w:rStyle w:val="IndexLink"/>
              </w:rPr>
              <w:t>19</w:t>
            </w:r>
          </w:hyperlink>
        </w:p>
        <w:p>
          <w:pPr>
            <w:pStyle w:val="Contents2"/>
            <w:tabs>
              <w:tab w:val="clear" w:pos="8743"/>
              <w:tab w:val="right" w:pos="9026" w:leader="dot"/>
            </w:tabs>
            <w:rPr/>
          </w:pPr>
          <w:hyperlink w:anchor="__RefHeading___Toc2295664_2322387425">
            <w:r>
              <w:rPr>
                <w:webHidden/>
                <w:rStyle w:val="IndexLink"/>
              </w:rPr>
              <w:t>6</w:t>
            </w:r>
            <w:r>
              <w:rPr>
                <w:rStyle w:val="IndexLink"/>
                <w:rtl w:val="true"/>
              </w:rPr>
              <w:t xml:space="preserve">- </w:t>
            </w:r>
            <w:r>
              <w:rPr>
                <w:rStyle w:val="IndexLink"/>
                <w:rtl w:val="true"/>
              </w:rPr>
              <w:t>نکاتی پیرامون شهید و شهادت</w:t>
            </w:r>
            <w:r>
              <w:rPr>
                <w:rStyle w:val="IndexLink"/>
                <w:rtl w:val="true"/>
              </w:rPr>
              <w:tab/>
            </w:r>
            <w:r>
              <w:rPr>
                <w:rStyle w:val="IndexLink"/>
              </w:rPr>
              <w:t>20</w:t>
            </w:r>
          </w:hyperlink>
        </w:p>
        <w:p>
          <w:pPr>
            <w:pStyle w:val="Contents2"/>
            <w:tabs>
              <w:tab w:val="clear" w:pos="8743"/>
              <w:tab w:val="right" w:pos="9026" w:leader="dot"/>
            </w:tabs>
            <w:rPr/>
          </w:pPr>
          <w:hyperlink w:anchor="__RefHeading___Toc2295666_2322387425">
            <w:r>
              <w:rPr>
                <w:webHidden/>
                <w:rStyle w:val="IndexLink"/>
              </w:rPr>
              <w:t>7</w:t>
            </w:r>
            <w:r>
              <w:rPr>
                <w:rStyle w:val="IndexLink"/>
                <w:rtl w:val="true"/>
              </w:rPr>
              <w:t xml:space="preserve">- </w:t>
            </w:r>
            <w:r>
              <w:rPr>
                <w:rStyle w:val="IndexLink"/>
                <w:rtl w:val="true"/>
              </w:rPr>
              <w:t>آیین‌نامه پرداخت اموال یتیمان</w:t>
            </w:r>
            <w:r>
              <w:rPr>
                <w:rStyle w:val="IndexLink"/>
                <w:rtl w:val="true"/>
              </w:rPr>
              <w:tab/>
            </w:r>
            <w:r>
              <w:rPr>
                <w:rStyle w:val="IndexLink"/>
              </w:rPr>
              <w:t>23</w:t>
            </w:r>
          </w:hyperlink>
        </w:p>
        <w:p>
          <w:pPr>
            <w:pStyle w:val="Contents2"/>
            <w:tabs>
              <w:tab w:val="clear" w:pos="8743"/>
              <w:tab w:val="right" w:pos="9026" w:leader="dot"/>
            </w:tabs>
            <w:rPr/>
          </w:pPr>
          <w:hyperlink w:anchor="__RefHeading___Toc2295668_2322387425">
            <w:r>
              <w:rPr>
                <w:webHidden/>
                <w:rStyle w:val="IndexLink"/>
              </w:rPr>
              <w:t>8</w:t>
            </w:r>
            <w:r>
              <w:rPr>
                <w:rStyle w:val="IndexLink"/>
                <w:rtl w:val="true"/>
              </w:rPr>
              <w:t xml:space="preserve">- </w:t>
            </w:r>
            <w:r>
              <w:rPr>
                <w:rStyle w:val="IndexLink"/>
                <w:rtl w:val="true"/>
              </w:rPr>
              <w:t>مدیریّت و سرپرستی مردان</w:t>
            </w:r>
            <w:r>
              <w:rPr>
                <w:rStyle w:val="IndexLink"/>
                <w:rtl w:val="true"/>
              </w:rPr>
              <w:tab/>
            </w:r>
            <w:r>
              <w:rPr>
                <w:rStyle w:val="IndexLink"/>
              </w:rPr>
              <w:t>29</w:t>
            </w:r>
          </w:hyperlink>
        </w:p>
        <w:p>
          <w:pPr>
            <w:pStyle w:val="Contents2"/>
            <w:tabs>
              <w:tab w:val="clear" w:pos="8743"/>
              <w:tab w:val="right" w:pos="9026" w:leader="dot"/>
            </w:tabs>
            <w:rPr/>
          </w:pPr>
          <w:hyperlink w:anchor="__RefHeading___Toc2295670_2322387425">
            <w:r>
              <w:rPr>
                <w:webHidden/>
                <w:rStyle w:val="IndexLink"/>
              </w:rPr>
              <w:t>9</w:t>
            </w:r>
            <w:r>
              <w:rPr>
                <w:rStyle w:val="IndexLink"/>
                <w:rtl w:val="true"/>
              </w:rPr>
              <w:t xml:space="preserve">- </w:t>
            </w:r>
            <w:r>
              <w:rPr>
                <w:rStyle w:val="IndexLink"/>
                <w:rtl w:val="true"/>
              </w:rPr>
              <w:t>دادگاه خانواده</w:t>
            </w:r>
            <w:r>
              <w:rPr>
                <w:rStyle w:val="IndexLink"/>
                <w:rtl w:val="true"/>
              </w:rPr>
              <w:tab/>
            </w:r>
            <w:r>
              <w:rPr>
                <w:rStyle w:val="IndexLink"/>
              </w:rPr>
              <w:t>32</w:t>
            </w:r>
          </w:hyperlink>
        </w:p>
        <w:p>
          <w:pPr>
            <w:pStyle w:val="Contents2"/>
            <w:tabs>
              <w:tab w:val="clear" w:pos="8743"/>
              <w:tab w:val="right" w:pos="9026" w:leader="dot"/>
            </w:tabs>
            <w:rPr/>
          </w:pPr>
          <w:hyperlink w:anchor="__RefHeading___Toc2295672_2322387425">
            <w:r>
              <w:rPr>
                <w:webHidden/>
                <w:rStyle w:val="IndexLink"/>
              </w:rPr>
              <w:t>10</w:t>
            </w:r>
            <w:r>
              <w:rPr>
                <w:rStyle w:val="IndexLink"/>
                <w:rtl w:val="true"/>
              </w:rPr>
              <w:t xml:space="preserve">- </w:t>
            </w:r>
            <w:r>
              <w:rPr>
                <w:rStyle w:val="IndexLink"/>
                <w:rtl w:val="true"/>
              </w:rPr>
              <w:t>ضرورت تدبّر در قرآن</w:t>
            </w:r>
            <w:r>
              <w:rPr>
                <w:rStyle w:val="IndexLink"/>
                <w:rtl w:val="true"/>
              </w:rPr>
              <w:tab/>
            </w:r>
            <w:r>
              <w:rPr>
                <w:rStyle w:val="IndexLink"/>
              </w:rPr>
              <w:t>37</w:t>
            </w:r>
          </w:hyperlink>
        </w:p>
        <w:p>
          <w:pPr>
            <w:pStyle w:val="Contents2"/>
            <w:tabs>
              <w:tab w:val="clear" w:pos="8743"/>
              <w:tab w:val="right" w:pos="9026" w:leader="dot"/>
            </w:tabs>
            <w:rPr/>
          </w:pPr>
          <w:hyperlink w:anchor="__RefHeading___Toc2295674_2322387425">
            <w:r>
              <w:rPr>
                <w:webHidden/>
                <w:rStyle w:val="IndexLink"/>
              </w:rPr>
              <w:t>11</w:t>
            </w:r>
            <w:r>
              <w:rPr>
                <w:rStyle w:val="IndexLink"/>
                <w:rtl w:val="true"/>
              </w:rPr>
              <w:t xml:space="preserve">- </w:t>
            </w:r>
            <w:r>
              <w:rPr>
                <w:rStyle w:val="IndexLink"/>
                <w:rtl w:val="true"/>
              </w:rPr>
              <w:t>امداد غیبی در جنگ بدر</w:t>
            </w:r>
            <w:r>
              <w:rPr>
                <w:rStyle w:val="IndexLink"/>
                <w:rtl w:val="true"/>
              </w:rPr>
              <w:tab/>
            </w:r>
            <w:r>
              <w:rPr>
                <w:rStyle w:val="IndexLink"/>
              </w:rPr>
              <w:t>47</w:t>
            </w:r>
          </w:hyperlink>
        </w:p>
        <w:p>
          <w:pPr>
            <w:pStyle w:val="Contents2"/>
            <w:tabs>
              <w:tab w:val="clear" w:pos="8743"/>
              <w:tab w:val="right" w:pos="9026" w:leader="dot"/>
            </w:tabs>
            <w:rPr/>
          </w:pPr>
          <w:hyperlink w:anchor="__RefHeading___Toc2295676_2322387425">
            <w:r>
              <w:rPr>
                <w:webHidden/>
                <w:rStyle w:val="IndexLink"/>
              </w:rPr>
              <w:t>12</w:t>
            </w:r>
            <w:r>
              <w:rPr>
                <w:rStyle w:val="IndexLink"/>
                <w:rtl w:val="true"/>
              </w:rPr>
              <w:t xml:space="preserve">- </w:t>
            </w:r>
            <w:r>
              <w:rPr>
                <w:rStyle w:val="IndexLink"/>
                <w:rtl w:val="true"/>
              </w:rPr>
              <w:t>جلوه‌گری دنیا</w:t>
            </w:r>
            <w:r>
              <w:rPr>
                <w:rStyle w:val="IndexLink"/>
                <w:rtl w:val="true"/>
              </w:rPr>
              <w:tab/>
            </w:r>
            <w:r>
              <w:rPr>
                <w:rStyle w:val="IndexLink"/>
              </w:rPr>
              <w:t>48</w:t>
            </w:r>
          </w:hyperlink>
        </w:p>
        <w:p>
          <w:pPr>
            <w:pStyle w:val="Contents2"/>
            <w:tabs>
              <w:tab w:val="clear" w:pos="8743"/>
              <w:tab w:val="right" w:pos="9026" w:leader="dot"/>
            </w:tabs>
            <w:rPr/>
          </w:pPr>
          <w:hyperlink w:anchor="__RefHeading___Toc2295678_2322387425">
            <w:r>
              <w:rPr>
                <w:webHidden/>
                <w:rStyle w:val="IndexLink"/>
              </w:rPr>
              <w:t>13</w:t>
            </w:r>
            <w:r>
              <w:rPr>
                <w:rStyle w:val="IndexLink"/>
                <w:rtl w:val="true"/>
              </w:rPr>
              <w:t xml:space="preserve">- </w:t>
            </w:r>
            <w:r>
              <w:rPr>
                <w:rStyle w:val="IndexLink"/>
                <w:rtl w:val="true"/>
              </w:rPr>
              <w:t>ویژگی‌های پرهیزکاران</w:t>
            </w:r>
            <w:r>
              <w:rPr>
                <w:rStyle w:val="IndexLink"/>
                <w:rtl w:val="true"/>
              </w:rPr>
              <w:tab/>
            </w:r>
            <w:r>
              <w:rPr>
                <w:rStyle w:val="IndexLink"/>
              </w:rPr>
              <w:t>50</w:t>
            </w:r>
          </w:hyperlink>
        </w:p>
        <w:p>
          <w:pPr>
            <w:pStyle w:val="Contents2"/>
            <w:tabs>
              <w:tab w:val="clear" w:pos="8743"/>
              <w:tab w:val="right" w:pos="9026" w:leader="dot"/>
            </w:tabs>
            <w:rPr/>
          </w:pPr>
          <w:hyperlink w:anchor="__RefHeading___Toc2295680_2322387425">
            <w:r>
              <w:rPr>
                <w:webHidden/>
                <w:rStyle w:val="IndexLink"/>
              </w:rPr>
              <w:t>14</w:t>
            </w:r>
            <w:r>
              <w:rPr>
                <w:rStyle w:val="IndexLink"/>
                <w:rtl w:val="true"/>
              </w:rPr>
              <w:t xml:space="preserve">- </w:t>
            </w:r>
            <w:r>
              <w:rPr>
                <w:rStyle w:val="IndexLink"/>
                <w:rtl w:val="true"/>
              </w:rPr>
              <w:t>شهادت خداوند بر یگانگی خویش</w:t>
            </w:r>
            <w:r>
              <w:rPr>
                <w:rStyle w:val="IndexLink"/>
                <w:rtl w:val="true"/>
              </w:rPr>
              <w:tab/>
            </w:r>
            <w:r>
              <w:rPr>
                <w:rStyle w:val="IndexLink"/>
              </w:rPr>
              <w:t>51</w:t>
            </w:r>
          </w:hyperlink>
        </w:p>
        <w:p>
          <w:pPr>
            <w:pStyle w:val="Contents2"/>
            <w:tabs>
              <w:tab w:val="clear" w:pos="8743"/>
              <w:tab w:val="right" w:pos="9026" w:leader="dot"/>
            </w:tabs>
            <w:rPr/>
          </w:pPr>
          <w:hyperlink w:anchor="__RefHeading___Toc2295682_2322387425">
            <w:r>
              <w:rPr>
                <w:webHidden/>
                <w:rStyle w:val="IndexLink"/>
              </w:rPr>
              <w:t>15</w:t>
            </w:r>
            <w:r>
              <w:rPr>
                <w:rStyle w:val="IndexLink"/>
                <w:rtl w:val="true"/>
              </w:rPr>
              <w:t xml:space="preserve">- </w:t>
            </w:r>
            <w:r>
              <w:rPr>
                <w:rStyle w:val="IndexLink"/>
                <w:rtl w:val="true"/>
              </w:rPr>
              <w:t>رضایت، مشارکت در کار</w:t>
            </w:r>
            <w:r>
              <w:rPr>
                <w:rStyle w:val="IndexLink"/>
                <w:rtl w:val="true"/>
              </w:rPr>
              <w:tab/>
            </w:r>
            <w:r>
              <w:rPr>
                <w:rStyle w:val="IndexLink"/>
              </w:rPr>
              <w:t>52</w:t>
            </w:r>
          </w:hyperlink>
        </w:p>
        <w:p>
          <w:pPr>
            <w:pStyle w:val="Contents2"/>
            <w:tabs>
              <w:tab w:val="clear" w:pos="8743"/>
              <w:tab w:val="right" w:pos="9026" w:leader="dot"/>
            </w:tabs>
            <w:rPr/>
          </w:pPr>
          <w:hyperlink w:anchor="__RefHeading___Toc2295684_2322387425">
            <w:r>
              <w:rPr>
                <w:webHidden/>
                <w:rStyle w:val="IndexLink"/>
              </w:rPr>
              <w:t>16</w:t>
            </w:r>
            <w:r>
              <w:rPr>
                <w:rStyle w:val="IndexLink"/>
                <w:rtl w:val="true"/>
              </w:rPr>
              <w:t xml:space="preserve">- </w:t>
            </w:r>
            <w:r>
              <w:rPr>
                <w:rStyle w:val="IndexLink"/>
                <w:rtl w:val="true"/>
              </w:rPr>
              <w:t>شرایط امر به معروف</w:t>
            </w:r>
            <w:r>
              <w:rPr>
                <w:rStyle w:val="IndexLink"/>
                <w:rtl w:val="true"/>
              </w:rPr>
              <w:tab/>
            </w:r>
            <w:r>
              <w:rPr>
                <w:rStyle w:val="IndexLink"/>
              </w:rPr>
              <w:t>52</w:t>
            </w:r>
          </w:hyperlink>
        </w:p>
        <w:p>
          <w:pPr>
            <w:pStyle w:val="Contents2"/>
            <w:tabs>
              <w:tab w:val="clear" w:pos="8743"/>
              <w:tab w:val="right" w:pos="9026" w:leader="dot"/>
            </w:tabs>
            <w:rPr/>
          </w:pPr>
          <w:hyperlink w:anchor="__RefHeading___Toc2295686_2322387425">
            <w:r>
              <w:rPr>
                <w:webHidden/>
                <w:rStyle w:val="IndexLink"/>
              </w:rPr>
              <w:t>17</w:t>
            </w:r>
            <w:r>
              <w:rPr>
                <w:rStyle w:val="IndexLink"/>
                <w:rtl w:val="true"/>
              </w:rPr>
              <w:t xml:space="preserve">- </w:t>
            </w:r>
            <w:r>
              <w:rPr>
                <w:rStyle w:val="IndexLink"/>
                <w:rtl w:val="true"/>
              </w:rPr>
              <w:t>عوامل مؤثر در تربیت</w:t>
            </w:r>
            <w:r>
              <w:rPr>
                <w:rStyle w:val="IndexLink"/>
                <w:rtl w:val="true"/>
              </w:rPr>
              <w:tab/>
            </w:r>
            <w:r>
              <w:rPr>
                <w:rStyle w:val="IndexLink"/>
              </w:rPr>
              <w:t>53</w:t>
            </w:r>
          </w:hyperlink>
        </w:p>
        <w:p>
          <w:pPr>
            <w:pStyle w:val="Contents2"/>
            <w:tabs>
              <w:tab w:val="clear" w:pos="8743"/>
              <w:tab w:val="right" w:pos="9026" w:leader="dot"/>
            </w:tabs>
            <w:rPr/>
          </w:pPr>
          <w:hyperlink w:anchor="__RefHeading___Toc2295688_2322387425">
            <w:r>
              <w:rPr>
                <w:webHidden/>
                <w:rStyle w:val="IndexLink"/>
              </w:rPr>
              <w:t>18</w:t>
            </w:r>
            <w:r>
              <w:rPr>
                <w:rStyle w:val="IndexLink"/>
                <w:rtl w:val="true"/>
              </w:rPr>
              <w:t xml:space="preserve">- </w:t>
            </w:r>
            <w:r>
              <w:rPr>
                <w:rStyle w:val="IndexLink"/>
                <w:rtl w:val="true"/>
              </w:rPr>
              <w:t>کمالات و مسؤلیت‌های مریم</w:t>
            </w:r>
            <w:r>
              <w:rPr>
                <w:rStyle w:val="IndexLink"/>
                <w:rtl w:val="true"/>
              </w:rPr>
              <w:tab/>
            </w:r>
            <w:r>
              <w:rPr>
                <w:rStyle w:val="IndexLink"/>
              </w:rPr>
              <w:t>54</w:t>
            </w:r>
          </w:hyperlink>
        </w:p>
        <w:p>
          <w:pPr>
            <w:pStyle w:val="Contents2"/>
            <w:tabs>
              <w:tab w:val="clear" w:pos="8743"/>
              <w:tab w:val="right" w:pos="9026" w:leader="dot"/>
            </w:tabs>
            <w:rPr/>
          </w:pPr>
          <w:hyperlink w:anchor="__RefHeading___Toc2295690_2322387425">
            <w:r>
              <w:rPr>
                <w:webHidden/>
                <w:rStyle w:val="IndexLink"/>
              </w:rPr>
              <w:t>19</w:t>
            </w:r>
            <w:r>
              <w:rPr>
                <w:rStyle w:val="IndexLink"/>
                <w:rtl w:val="true"/>
              </w:rPr>
              <w:t xml:space="preserve">- </w:t>
            </w:r>
            <w:r>
              <w:rPr>
                <w:rStyle w:val="IndexLink"/>
                <w:rtl w:val="true"/>
              </w:rPr>
              <w:t>پیشگویی‌هایی درباره حضرت عیسی البتّه خداوند حکیم هرگاه شخصی را بر می‌گزیند، به جهت لیاقت‌ها و قابلیّت‌های ویژه‌ی اوست</w:t>
            </w:r>
            <w:r>
              <w:rPr>
                <w:rStyle w:val="IndexLink"/>
                <w:rtl w:val="true"/>
              </w:rPr>
              <w:t>.</w:t>
              <w:tab/>
            </w:r>
            <w:r>
              <w:rPr>
                <w:rStyle w:val="IndexLink"/>
              </w:rPr>
              <w:t>55</w:t>
            </w:r>
          </w:hyperlink>
        </w:p>
        <w:p>
          <w:pPr>
            <w:pStyle w:val="Contents2"/>
            <w:tabs>
              <w:tab w:val="clear" w:pos="8743"/>
              <w:tab w:val="right" w:pos="9026" w:leader="dot"/>
            </w:tabs>
            <w:rPr/>
          </w:pPr>
          <w:hyperlink w:anchor="__RefHeading___Toc2295692_2322387425">
            <w:r>
              <w:rPr>
                <w:webHidden/>
                <w:rStyle w:val="IndexLink"/>
              </w:rPr>
              <w:t>20</w:t>
            </w:r>
            <w:r>
              <w:rPr>
                <w:rStyle w:val="IndexLink"/>
                <w:rtl w:val="true"/>
              </w:rPr>
              <w:t xml:space="preserve">- </w:t>
            </w:r>
            <w:r>
              <w:rPr>
                <w:rStyle w:val="IndexLink"/>
                <w:rtl w:val="true"/>
              </w:rPr>
              <w:t>اراده الهی، حاکم بر هر چیزی</w:t>
            </w:r>
            <w:r>
              <w:rPr>
                <w:rStyle w:val="IndexLink"/>
                <w:rtl w:val="true"/>
              </w:rPr>
              <w:tab/>
            </w:r>
            <w:r>
              <w:rPr>
                <w:rStyle w:val="IndexLink"/>
              </w:rPr>
              <w:t>56</w:t>
            </w:r>
          </w:hyperlink>
        </w:p>
        <w:p>
          <w:pPr>
            <w:pStyle w:val="Contents2"/>
            <w:tabs>
              <w:tab w:val="clear" w:pos="8743"/>
              <w:tab w:val="right" w:pos="9026" w:leader="dot"/>
            </w:tabs>
            <w:rPr/>
          </w:pPr>
          <w:hyperlink w:anchor="__RefHeading___Toc2295694_2322387425">
            <w:r>
              <w:rPr>
                <w:webHidden/>
                <w:rStyle w:val="IndexLink"/>
              </w:rPr>
              <w:t>21</w:t>
            </w:r>
            <w:r>
              <w:rPr>
                <w:rStyle w:val="IndexLink"/>
                <w:rtl w:val="true"/>
              </w:rPr>
              <w:t xml:space="preserve">- </w:t>
            </w:r>
            <w:r>
              <w:rPr>
                <w:rStyle w:val="IndexLink"/>
                <w:rtl w:val="true"/>
              </w:rPr>
              <w:t>حضرت عیسی و چگونگی اصلاحات</w:t>
            </w:r>
            <w:r>
              <w:rPr>
                <w:rStyle w:val="IndexLink"/>
                <w:rtl w:val="true"/>
              </w:rPr>
              <w:tab/>
            </w:r>
            <w:r>
              <w:rPr>
                <w:rStyle w:val="IndexLink"/>
              </w:rPr>
              <w:t>57</w:t>
            </w:r>
          </w:hyperlink>
        </w:p>
        <w:p>
          <w:pPr>
            <w:pStyle w:val="Contents2"/>
            <w:tabs>
              <w:tab w:val="clear" w:pos="8743"/>
              <w:tab w:val="right" w:pos="9026" w:leader="dot"/>
            </w:tabs>
            <w:rPr/>
          </w:pPr>
          <w:hyperlink w:anchor="__RefHeading___Toc2295696_2322387425">
            <w:r>
              <w:rPr>
                <w:webHidden/>
                <w:rStyle w:val="IndexLink"/>
              </w:rPr>
              <w:t>22</w:t>
            </w:r>
            <w:r>
              <w:rPr>
                <w:rStyle w:val="IndexLink"/>
                <w:rtl w:val="true"/>
              </w:rPr>
              <w:t xml:space="preserve">- </w:t>
            </w:r>
            <w:r>
              <w:rPr>
                <w:rStyle w:val="IndexLink"/>
                <w:rtl w:val="true"/>
              </w:rPr>
              <w:t>انواع داستان‌ها</w:t>
            </w:r>
            <w:r>
              <w:rPr>
                <w:rStyle w:val="IndexLink"/>
                <w:rtl w:val="true"/>
              </w:rPr>
              <w:tab/>
            </w:r>
            <w:r>
              <w:rPr>
                <w:rStyle w:val="IndexLink"/>
              </w:rPr>
              <w:t>57</w:t>
            </w:r>
          </w:hyperlink>
        </w:p>
        <w:p>
          <w:pPr>
            <w:pStyle w:val="Contents2"/>
            <w:tabs>
              <w:tab w:val="clear" w:pos="8743"/>
              <w:tab w:val="right" w:pos="9026" w:leader="dot"/>
            </w:tabs>
            <w:rPr/>
          </w:pPr>
          <w:hyperlink w:anchor="__RefHeading___Toc2295698_2322387425">
            <w:r>
              <w:rPr>
                <w:webHidden/>
                <w:rStyle w:val="IndexLink"/>
              </w:rPr>
              <w:t>23</w:t>
            </w:r>
            <w:r>
              <w:rPr>
                <w:rStyle w:val="IndexLink"/>
                <w:rtl w:val="true"/>
              </w:rPr>
              <w:t xml:space="preserve">- </w:t>
            </w:r>
            <w:r>
              <w:rPr>
                <w:rStyle w:val="IndexLink"/>
                <w:rtl w:val="true"/>
              </w:rPr>
              <w:t>نمونه‌ای از حیله دشمنان</w:t>
            </w:r>
            <w:r>
              <w:rPr>
                <w:rStyle w:val="IndexLink"/>
                <w:rtl w:val="true"/>
              </w:rPr>
              <w:tab/>
            </w:r>
            <w:r>
              <w:rPr>
                <w:rStyle w:val="IndexLink"/>
              </w:rPr>
              <w:t>58</w:t>
            </w:r>
          </w:hyperlink>
        </w:p>
        <w:p>
          <w:pPr>
            <w:pStyle w:val="Contents2"/>
            <w:tabs>
              <w:tab w:val="clear" w:pos="8743"/>
              <w:tab w:val="right" w:pos="9026" w:leader="dot"/>
            </w:tabs>
            <w:rPr/>
          </w:pPr>
          <w:hyperlink w:anchor="__RefHeading___Toc2295700_2322387425">
            <w:r>
              <w:rPr>
                <w:webHidden/>
                <w:rStyle w:val="IndexLink"/>
              </w:rPr>
              <w:t>24</w:t>
            </w:r>
            <w:r>
              <w:rPr>
                <w:rStyle w:val="IndexLink"/>
                <w:rtl w:val="true"/>
              </w:rPr>
              <w:t xml:space="preserve">- </w:t>
            </w:r>
            <w:r>
              <w:rPr>
                <w:rStyle w:val="IndexLink"/>
                <w:rtl w:val="true"/>
              </w:rPr>
              <w:t>موارد وجوب وفای عهد</w:t>
            </w:r>
            <w:r>
              <w:rPr>
                <w:rStyle w:val="IndexLink"/>
                <w:rtl w:val="true"/>
              </w:rPr>
              <w:tab/>
            </w:r>
            <w:r>
              <w:rPr>
                <w:rStyle w:val="IndexLink"/>
              </w:rPr>
              <w:t>59</w:t>
            </w:r>
          </w:hyperlink>
        </w:p>
        <w:p>
          <w:pPr>
            <w:pStyle w:val="Contents2"/>
            <w:tabs>
              <w:tab w:val="clear" w:pos="8743"/>
              <w:tab w:val="right" w:pos="9026" w:leader="dot"/>
            </w:tabs>
            <w:rPr/>
          </w:pPr>
          <w:hyperlink w:anchor="__RefHeading___Toc2295702_2322387425">
            <w:r>
              <w:rPr>
                <w:webHidden/>
                <w:rStyle w:val="IndexLink"/>
              </w:rPr>
              <w:t>25</w:t>
            </w:r>
            <w:r>
              <w:rPr>
                <w:rStyle w:val="IndexLink"/>
                <w:rtl w:val="true"/>
              </w:rPr>
              <w:t xml:space="preserve">- </w:t>
            </w:r>
            <w:r>
              <w:rPr>
                <w:rStyle w:val="IndexLink"/>
                <w:rtl w:val="true"/>
              </w:rPr>
              <w:t>مضاعف بودن گناه دانشمندان</w:t>
            </w:r>
            <w:r>
              <w:rPr>
                <w:rStyle w:val="IndexLink"/>
                <w:rtl w:val="true"/>
              </w:rPr>
              <w:tab/>
            </w:r>
            <w:r>
              <w:rPr>
                <w:rStyle w:val="IndexLink"/>
              </w:rPr>
              <w:t>60</w:t>
            </w:r>
          </w:hyperlink>
        </w:p>
        <w:p>
          <w:pPr>
            <w:pStyle w:val="Contents2"/>
            <w:tabs>
              <w:tab w:val="clear" w:pos="8743"/>
              <w:tab w:val="right" w:pos="9026" w:leader="dot"/>
            </w:tabs>
            <w:rPr/>
          </w:pPr>
          <w:hyperlink w:anchor="__RefHeading___Toc2295704_2322387425">
            <w:r>
              <w:rPr>
                <w:webHidden/>
                <w:rStyle w:val="IndexLink"/>
              </w:rPr>
              <w:t>26</w:t>
            </w:r>
            <w:r>
              <w:rPr>
                <w:rStyle w:val="IndexLink"/>
                <w:rtl w:val="true"/>
              </w:rPr>
              <w:t xml:space="preserve">- </w:t>
            </w:r>
            <w:r>
              <w:rPr>
                <w:rStyle w:val="IndexLink"/>
                <w:rtl w:val="true"/>
              </w:rPr>
              <w:t>غلوّ درباره اولیای دین</w:t>
            </w:r>
            <w:r>
              <w:rPr>
                <w:rStyle w:val="IndexLink"/>
                <w:rtl w:val="true"/>
              </w:rPr>
              <w:tab/>
            </w:r>
            <w:r>
              <w:rPr>
                <w:rStyle w:val="IndexLink"/>
              </w:rPr>
              <w:t>60</w:t>
            </w:r>
          </w:hyperlink>
        </w:p>
        <w:p>
          <w:pPr>
            <w:pStyle w:val="Contents2"/>
            <w:tabs>
              <w:tab w:val="clear" w:pos="8743"/>
              <w:tab w:val="right" w:pos="9026" w:leader="dot"/>
            </w:tabs>
            <w:rPr/>
          </w:pPr>
          <w:hyperlink w:anchor="__RefHeading___Toc2295706_2322387425">
            <w:r>
              <w:rPr>
                <w:webHidden/>
                <w:rStyle w:val="IndexLink"/>
              </w:rPr>
              <w:t>27</w:t>
            </w:r>
            <w:r>
              <w:rPr>
                <w:rStyle w:val="IndexLink"/>
                <w:rtl w:val="true"/>
              </w:rPr>
              <w:t xml:space="preserve">- </w:t>
            </w:r>
            <w:r>
              <w:rPr>
                <w:rStyle w:val="IndexLink"/>
                <w:rtl w:val="true"/>
              </w:rPr>
              <w:t>اسلام، دین مورد قبول</w:t>
            </w:r>
            <w:r>
              <w:rPr>
                <w:rStyle w:val="IndexLink"/>
                <w:rtl w:val="true"/>
              </w:rPr>
              <w:tab/>
            </w:r>
            <w:r>
              <w:rPr>
                <w:rStyle w:val="IndexLink"/>
              </w:rPr>
              <w:t>61</w:t>
            </w:r>
          </w:hyperlink>
        </w:p>
        <w:p>
          <w:pPr>
            <w:pStyle w:val="Contents2"/>
            <w:tabs>
              <w:tab w:val="clear" w:pos="8743"/>
              <w:tab w:val="right" w:pos="9026" w:leader="dot"/>
            </w:tabs>
            <w:rPr/>
          </w:pPr>
          <w:hyperlink w:anchor="__RefHeading___Toc2295708_2322387425">
            <w:r>
              <w:rPr>
                <w:webHidden/>
                <w:rStyle w:val="IndexLink"/>
              </w:rPr>
              <w:t>28</w:t>
            </w:r>
            <w:r>
              <w:rPr>
                <w:rStyle w:val="IndexLink"/>
                <w:rtl w:val="true"/>
              </w:rPr>
              <w:t xml:space="preserve">- </w:t>
            </w:r>
            <w:r>
              <w:rPr>
                <w:rStyle w:val="IndexLink"/>
                <w:rtl w:val="true"/>
              </w:rPr>
              <w:t>انواع ارتداد</w:t>
            </w:r>
            <w:r>
              <w:rPr>
                <w:rStyle w:val="IndexLink"/>
                <w:rtl w:val="true"/>
              </w:rPr>
              <w:tab/>
            </w:r>
            <w:r>
              <w:rPr>
                <w:rStyle w:val="IndexLink"/>
              </w:rPr>
              <w:t>62</w:t>
            </w:r>
          </w:hyperlink>
        </w:p>
        <w:p>
          <w:pPr>
            <w:pStyle w:val="Contents2"/>
            <w:tabs>
              <w:tab w:val="clear" w:pos="8743"/>
              <w:tab w:val="right" w:pos="9026" w:leader="dot"/>
            </w:tabs>
            <w:rPr/>
          </w:pPr>
          <w:hyperlink w:anchor="__RefHeading___Toc2295710_2322387425">
            <w:r>
              <w:rPr>
                <w:webHidden/>
                <w:rStyle w:val="IndexLink"/>
              </w:rPr>
              <w:t>29</w:t>
            </w:r>
            <w:r>
              <w:rPr>
                <w:rStyle w:val="IndexLink"/>
                <w:rtl w:val="true"/>
              </w:rPr>
              <w:t xml:space="preserve">- </w:t>
            </w:r>
            <w:r>
              <w:rPr>
                <w:rStyle w:val="IndexLink"/>
                <w:rtl w:val="true"/>
              </w:rPr>
              <w:t>تفاوت دنیا و آخرت</w:t>
            </w:r>
            <w:r>
              <w:rPr>
                <w:rStyle w:val="IndexLink"/>
                <w:rtl w:val="true"/>
              </w:rPr>
              <w:tab/>
            </w:r>
            <w:r>
              <w:rPr>
                <w:rStyle w:val="IndexLink"/>
              </w:rPr>
              <w:t>62</w:t>
            </w:r>
          </w:hyperlink>
        </w:p>
        <w:p>
          <w:pPr>
            <w:pStyle w:val="Contents2"/>
            <w:tabs>
              <w:tab w:val="clear" w:pos="8743"/>
              <w:tab w:val="right" w:pos="9026" w:leader="dot"/>
            </w:tabs>
            <w:rPr/>
          </w:pPr>
          <w:hyperlink w:anchor="__RefHeading___Toc2295712_2322387425">
            <w:r>
              <w:rPr>
                <w:webHidden/>
                <w:rStyle w:val="IndexLink"/>
              </w:rPr>
              <w:t>30</w:t>
            </w:r>
            <w:r>
              <w:rPr>
                <w:rStyle w:val="IndexLink"/>
                <w:rtl w:val="true"/>
              </w:rPr>
              <w:t xml:space="preserve">- </w:t>
            </w:r>
            <w:r>
              <w:rPr>
                <w:rStyle w:val="IndexLink"/>
                <w:rtl w:val="true"/>
              </w:rPr>
              <w:t>کعبه در قرآن</w:t>
            </w:r>
            <w:r>
              <w:rPr>
                <w:rStyle w:val="IndexLink"/>
                <w:rtl w:val="true"/>
              </w:rPr>
              <w:tab/>
            </w:r>
            <w:r>
              <w:rPr>
                <w:rStyle w:val="IndexLink"/>
              </w:rPr>
              <w:t>63</w:t>
            </w:r>
          </w:hyperlink>
        </w:p>
        <w:p>
          <w:pPr>
            <w:pStyle w:val="Contents2"/>
            <w:tabs>
              <w:tab w:val="clear" w:pos="8743"/>
              <w:tab w:val="right" w:pos="9026" w:leader="dot"/>
            </w:tabs>
            <w:rPr/>
          </w:pPr>
          <w:hyperlink w:anchor="__RefHeading___Toc2295714_2322387425">
            <w:r>
              <w:rPr>
                <w:webHidden/>
                <w:rStyle w:val="IndexLink"/>
              </w:rPr>
              <w:t>31</w:t>
            </w:r>
            <w:r>
              <w:rPr>
                <w:rStyle w:val="IndexLink"/>
                <w:rtl w:val="true"/>
              </w:rPr>
              <w:t xml:space="preserve">- </w:t>
            </w:r>
            <w:r>
              <w:rPr>
                <w:rStyle w:val="IndexLink"/>
                <w:rtl w:val="true"/>
              </w:rPr>
              <w:t>مراحل تقوا و کمالات</w:t>
            </w:r>
            <w:r>
              <w:rPr>
                <w:rStyle w:val="IndexLink"/>
                <w:rtl w:val="true"/>
              </w:rPr>
              <w:tab/>
            </w:r>
            <w:r>
              <w:rPr>
                <w:rStyle w:val="IndexLink"/>
              </w:rPr>
              <w:t>64</w:t>
            </w:r>
          </w:hyperlink>
        </w:p>
        <w:p>
          <w:pPr>
            <w:pStyle w:val="Contents2"/>
            <w:tabs>
              <w:tab w:val="clear" w:pos="8743"/>
              <w:tab w:val="right" w:pos="9026" w:leader="dot"/>
            </w:tabs>
            <w:rPr/>
          </w:pPr>
          <w:hyperlink w:anchor="__RefHeading___Toc2295716_2322387425">
            <w:r>
              <w:rPr>
                <w:webHidden/>
                <w:rStyle w:val="IndexLink"/>
              </w:rPr>
              <w:t>32</w:t>
            </w:r>
            <w:r>
              <w:rPr>
                <w:rStyle w:val="IndexLink"/>
                <w:rtl w:val="true"/>
              </w:rPr>
              <w:t xml:space="preserve">- </w:t>
            </w:r>
            <w:r>
              <w:rPr>
                <w:rStyle w:val="IndexLink"/>
                <w:rtl w:val="true"/>
              </w:rPr>
              <w:t>ضرورت و شرایط امر به معروف</w:t>
            </w:r>
            <w:r>
              <w:rPr>
                <w:rStyle w:val="IndexLink"/>
                <w:rtl w:val="true"/>
              </w:rPr>
              <w:tab/>
            </w:r>
            <w:r>
              <w:rPr>
                <w:rStyle w:val="IndexLink"/>
              </w:rPr>
              <w:t>64</w:t>
            </w:r>
          </w:hyperlink>
        </w:p>
        <w:p>
          <w:pPr>
            <w:pStyle w:val="Contents2"/>
            <w:tabs>
              <w:tab w:val="clear" w:pos="8743"/>
              <w:tab w:val="right" w:pos="9026" w:leader="dot"/>
            </w:tabs>
            <w:rPr/>
          </w:pPr>
          <w:hyperlink w:anchor="__RefHeading___Toc2295718_2322387425">
            <w:r>
              <w:rPr>
                <w:webHidden/>
                <w:rStyle w:val="IndexLink"/>
              </w:rPr>
              <w:t>33</w:t>
            </w:r>
            <w:r>
              <w:rPr>
                <w:rStyle w:val="IndexLink"/>
                <w:rtl w:val="true"/>
              </w:rPr>
              <w:t xml:space="preserve">- </w:t>
            </w:r>
            <w:r>
              <w:rPr>
                <w:rStyle w:val="IndexLink"/>
                <w:rtl w:val="true"/>
              </w:rPr>
              <w:t>آرزوهای دشمنان</w:t>
            </w:r>
            <w:r>
              <w:rPr>
                <w:rStyle w:val="IndexLink"/>
                <w:rtl w:val="true"/>
              </w:rPr>
              <w:tab/>
            </w:r>
            <w:r>
              <w:rPr>
                <w:rStyle w:val="IndexLink"/>
              </w:rPr>
              <w:t>66</w:t>
            </w:r>
          </w:hyperlink>
        </w:p>
        <w:p>
          <w:pPr>
            <w:pStyle w:val="Contents2"/>
            <w:tabs>
              <w:tab w:val="clear" w:pos="8743"/>
              <w:tab w:val="right" w:pos="9026" w:leader="dot"/>
            </w:tabs>
            <w:rPr/>
          </w:pPr>
          <w:hyperlink w:anchor="__RefHeading___Toc2295720_2322387425">
            <w:r>
              <w:rPr>
                <w:webHidden/>
                <w:rStyle w:val="IndexLink"/>
              </w:rPr>
              <w:t>34</w:t>
            </w:r>
            <w:r>
              <w:rPr>
                <w:rStyle w:val="IndexLink"/>
                <w:rtl w:val="true"/>
              </w:rPr>
              <w:t xml:space="preserve">- </w:t>
            </w:r>
            <w:r>
              <w:rPr>
                <w:rStyle w:val="IndexLink"/>
                <w:rtl w:val="true"/>
              </w:rPr>
              <w:t>شناخت دوست و دشمن</w:t>
            </w:r>
            <w:r>
              <w:rPr>
                <w:rStyle w:val="IndexLink"/>
                <w:rtl w:val="true"/>
              </w:rPr>
              <w:tab/>
            </w:r>
            <w:r>
              <w:rPr>
                <w:rStyle w:val="IndexLink"/>
              </w:rPr>
              <w:t>67</w:t>
            </w:r>
          </w:hyperlink>
        </w:p>
        <w:p>
          <w:pPr>
            <w:pStyle w:val="Contents2"/>
            <w:tabs>
              <w:tab w:val="clear" w:pos="8743"/>
              <w:tab w:val="right" w:pos="9026" w:leader="dot"/>
            </w:tabs>
            <w:rPr/>
          </w:pPr>
          <w:hyperlink w:anchor="__RefHeading___Toc2295722_2322387425">
            <w:r>
              <w:rPr>
                <w:webHidden/>
                <w:rStyle w:val="IndexLink"/>
              </w:rPr>
              <w:t>35</w:t>
            </w:r>
            <w:r>
              <w:rPr>
                <w:rStyle w:val="IndexLink"/>
                <w:rtl w:val="true"/>
              </w:rPr>
              <w:t xml:space="preserve">- </w:t>
            </w:r>
            <w:r>
              <w:rPr>
                <w:rStyle w:val="IndexLink"/>
                <w:rtl w:val="true"/>
              </w:rPr>
              <w:t>فروبردن خشم</w:t>
            </w:r>
            <w:r>
              <w:rPr>
                <w:rStyle w:val="IndexLink"/>
                <w:rtl w:val="true"/>
              </w:rPr>
              <w:tab/>
            </w:r>
            <w:r>
              <w:rPr>
                <w:rStyle w:val="IndexLink"/>
              </w:rPr>
              <w:t>68</w:t>
            </w:r>
          </w:hyperlink>
        </w:p>
        <w:p>
          <w:pPr>
            <w:pStyle w:val="Contents2"/>
            <w:tabs>
              <w:tab w:val="clear" w:pos="8743"/>
              <w:tab w:val="right" w:pos="9026" w:leader="dot"/>
            </w:tabs>
            <w:rPr/>
          </w:pPr>
          <w:hyperlink w:anchor="__RefHeading___Toc2295724_2322387425">
            <w:r>
              <w:rPr>
                <w:webHidden/>
                <w:rStyle w:val="IndexLink"/>
              </w:rPr>
              <w:t>36</w:t>
            </w:r>
            <w:r>
              <w:rPr>
                <w:rStyle w:val="IndexLink"/>
                <w:rtl w:val="true"/>
              </w:rPr>
              <w:t xml:space="preserve">- </w:t>
            </w:r>
            <w:r>
              <w:rPr>
                <w:rStyle w:val="IndexLink"/>
                <w:rtl w:val="true"/>
              </w:rPr>
              <w:t>استغفار و توطئه شیطان</w:t>
            </w:r>
            <w:r>
              <w:rPr>
                <w:rStyle w:val="IndexLink"/>
                <w:rtl w:val="true"/>
              </w:rPr>
              <w:tab/>
            </w:r>
            <w:r>
              <w:rPr>
                <w:rStyle w:val="IndexLink"/>
              </w:rPr>
              <w:t>69</w:t>
            </w:r>
          </w:hyperlink>
        </w:p>
        <w:p>
          <w:pPr>
            <w:pStyle w:val="Contents2"/>
            <w:tabs>
              <w:tab w:val="clear" w:pos="8743"/>
              <w:tab w:val="right" w:pos="9026" w:leader="dot"/>
            </w:tabs>
            <w:rPr/>
          </w:pPr>
          <w:hyperlink w:anchor="__RefHeading___Toc2295726_2322387425">
            <w:r>
              <w:rPr>
                <w:webHidden/>
                <w:rStyle w:val="IndexLink"/>
              </w:rPr>
              <w:t>37</w:t>
            </w:r>
            <w:r>
              <w:rPr>
                <w:rStyle w:val="IndexLink"/>
                <w:rtl w:val="true"/>
              </w:rPr>
              <w:t xml:space="preserve">- </w:t>
            </w:r>
            <w:r>
              <w:rPr>
                <w:rStyle w:val="IndexLink"/>
                <w:rtl w:val="true"/>
              </w:rPr>
              <w:t>اصول عزّت و ذلّت جوامع</w:t>
            </w:r>
            <w:r>
              <w:rPr>
                <w:rStyle w:val="IndexLink"/>
                <w:rtl w:val="true"/>
              </w:rPr>
              <w:tab/>
            </w:r>
            <w:r>
              <w:rPr>
                <w:rStyle w:val="IndexLink"/>
              </w:rPr>
              <w:t>70</w:t>
            </w:r>
          </w:hyperlink>
        </w:p>
        <w:p>
          <w:pPr>
            <w:pStyle w:val="Contents2"/>
            <w:tabs>
              <w:tab w:val="clear" w:pos="8743"/>
              <w:tab w:val="right" w:pos="9026" w:leader="dot"/>
            </w:tabs>
            <w:rPr/>
          </w:pPr>
          <w:hyperlink w:anchor="__RefHeading___Toc2295728_2322387425">
            <w:r>
              <w:rPr>
                <w:webHidden/>
                <w:rStyle w:val="IndexLink"/>
              </w:rPr>
              <w:t>38</w:t>
            </w:r>
            <w:r>
              <w:rPr>
                <w:rStyle w:val="IndexLink"/>
                <w:rtl w:val="true"/>
              </w:rPr>
              <w:t xml:space="preserve">- </w:t>
            </w:r>
            <w:r>
              <w:rPr>
                <w:rStyle w:val="IndexLink"/>
                <w:rtl w:val="true"/>
              </w:rPr>
              <w:t>عوامل روحیه بخش</w:t>
            </w:r>
            <w:r>
              <w:rPr>
                <w:rStyle w:val="IndexLink"/>
                <w:rtl w:val="true"/>
              </w:rPr>
              <w:tab/>
            </w:r>
            <w:r>
              <w:rPr>
                <w:rStyle w:val="IndexLink"/>
              </w:rPr>
              <w:t>70</w:t>
            </w:r>
          </w:hyperlink>
        </w:p>
        <w:p>
          <w:pPr>
            <w:pStyle w:val="Contents2"/>
            <w:tabs>
              <w:tab w:val="clear" w:pos="8743"/>
              <w:tab w:val="right" w:pos="9026" w:leader="dot"/>
            </w:tabs>
            <w:rPr/>
          </w:pPr>
          <w:hyperlink w:anchor="__RefHeading___Toc2295730_2322387425">
            <w:r>
              <w:rPr>
                <w:webHidden/>
                <w:rStyle w:val="IndexLink"/>
              </w:rPr>
              <w:t>39</w:t>
            </w:r>
            <w:r>
              <w:rPr>
                <w:rStyle w:val="IndexLink"/>
                <w:rtl w:val="true"/>
              </w:rPr>
              <w:t xml:space="preserve">- </w:t>
            </w:r>
            <w:r>
              <w:rPr>
                <w:rStyle w:val="IndexLink"/>
                <w:rtl w:val="true"/>
              </w:rPr>
              <w:t>عوامل شکست جنگ اُحد</w:t>
            </w:r>
            <w:r>
              <w:rPr>
                <w:rStyle w:val="IndexLink"/>
                <w:rtl w:val="true"/>
              </w:rPr>
              <w:tab/>
            </w:r>
            <w:r>
              <w:rPr>
                <w:rStyle w:val="IndexLink"/>
              </w:rPr>
              <w:t>72</w:t>
            </w:r>
          </w:hyperlink>
        </w:p>
        <w:p>
          <w:pPr>
            <w:pStyle w:val="Contents2"/>
            <w:tabs>
              <w:tab w:val="clear" w:pos="8743"/>
              <w:tab w:val="right" w:pos="9026" w:leader="dot"/>
            </w:tabs>
            <w:rPr/>
          </w:pPr>
          <w:hyperlink w:anchor="__RefHeading___Toc2295732_2322387425">
            <w:r>
              <w:rPr>
                <w:webHidden/>
                <w:rStyle w:val="IndexLink"/>
              </w:rPr>
              <w:t>40</w:t>
            </w:r>
            <w:r>
              <w:rPr>
                <w:rStyle w:val="IndexLink"/>
                <w:rtl w:val="true"/>
              </w:rPr>
              <w:t xml:space="preserve">- </w:t>
            </w:r>
            <w:r>
              <w:rPr>
                <w:rStyle w:val="IndexLink"/>
                <w:rtl w:val="true"/>
              </w:rPr>
              <w:t>مؤمنان درجات و میزان عمل</w:t>
            </w:r>
            <w:r>
              <w:rPr>
                <w:rStyle w:val="IndexLink"/>
                <w:rtl w:val="true"/>
              </w:rPr>
              <w:tab/>
            </w:r>
            <w:r>
              <w:rPr>
                <w:rStyle w:val="IndexLink"/>
              </w:rPr>
              <w:t>73</w:t>
            </w:r>
          </w:hyperlink>
        </w:p>
        <w:p>
          <w:pPr>
            <w:pStyle w:val="Contents2"/>
            <w:tabs>
              <w:tab w:val="clear" w:pos="8743"/>
              <w:tab w:val="right" w:pos="9026" w:leader="dot"/>
            </w:tabs>
            <w:rPr/>
          </w:pPr>
          <w:hyperlink w:anchor="__RefHeading___Toc2295734_2322387425">
            <w:r>
              <w:rPr>
                <w:webHidden/>
                <w:rStyle w:val="IndexLink"/>
              </w:rPr>
              <w:t>41</w:t>
            </w:r>
            <w:r>
              <w:rPr>
                <w:rStyle w:val="IndexLink"/>
                <w:rtl w:val="true"/>
              </w:rPr>
              <w:t xml:space="preserve">- </w:t>
            </w:r>
            <w:r>
              <w:rPr>
                <w:rStyle w:val="IndexLink"/>
                <w:rtl w:val="true"/>
              </w:rPr>
              <w:t>برکات بعثت مردمی انبیا</w:t>
            </w:r>
            <w:r>
              <w:rPr>
                <w:rStyle w:val="IndexLink"/>
                <w:rtl w:val="true"/>
              </w:rPr>
              <w:tab/>
            </w:r>
            <w:r>
              <w:rPr>
                <w:rStyle w:val="IndexLink"/>
              </w:rPr>
              <w:t>74</w:t>
            </w:r>
          </w:hyperlink>
        </w:p>
        <w:p>
          <w:pPr>
            <w:pStyle w:val="Contents2"/>
            <w:tabs>
              <w:tab w:val="clear" w:pos="8743"/>
              <w:tab w:val="right" w:pos="9026" w:leader="dot"/>
            </w:tabs>
            <w:rPr/>
          </w:pPr>
          <w:hyperlink w:anchor="__RefHeading___Toc2295736_2322387425">
            <w:r>
              <w:rPr>
                <w:webHidden/>
                <w:rStyle w:val="IndexLink"/>
              </w:rPr>
              <w:t>42</w:t>
            </w:r>
            <w:r>
              <w:rPr>
                <w:rStyle w:val="IndexLink"/>
                <w:rtl w:val="true"/>
              </w:rPr>
              <w:t xml:space="preserve">- </w:t>
            </w:r>
            <w:r>
              <w:rPr>
                <w:rStyle w:val="IndexLink"/>
                <w:rtl w:val="true"/>
              </w:rPr>
              <w:t>رزمنده نمونه</w:t>
            </w:r>
            <w:r>
              <w:rPr>
                <w:rStyle w:val="IndexLink"/>
                <w:rtl w:val="true"/>
              </w:rPr>
              <w:tab/>
            </w:r>
            <w:r>
              <w:rPr>
                <w:rStyle w:val="IndexLink"/>
              </w:rPr>
              <w:t>75</w:t>
            </w:r>
          </w:hyperlink>
        </w:p>
        <w:p>
          <w:pPr>
            <w:pStyle w:val="Contents2"/>
            <w:tabs>
              <w:tab w:val="clear" w:pos="8743"/>
              <w:tab w:val="right" w:pos="9026" w:leader="dot"/>
            </w:tabs>
            <w:rPr/>
          </w:pPr>
          <w:hyperlink w:anchor="__RefHeading___Toc2295738_2322387425">
            <w:r>
              <w:rPr>
                <w:webHidden/>
                <w:rStyle w:val="IndexLink"/>
              </w:rPr>
              <w:t>43</w:t>
            </w:r>
            <w:r>
              <w:rPr>
                <w:rStyle w:val="IndexLink"/>
                <w:rtl w:val="true"/>
              </w:rPr>
              <w:t xml:space="preserve">- </w:t>
            </w:r>
            <w:r>
              <w:rPr>
                <w:rStyle w:val="IndexLink"/>
                <w:rtl w:val="true"/>
              </w:rPr>
              <w:t>مهلت الهی، نعمت یا نقمت</w:t>
            </w:r>
            <w:r>
              <w:rPr>
                <w:rStyle w:val="IndexLink"/>
                <w:rtl w:val="true"/>
              </w:rPr>
              <w:tab/>
            </w:r>
            <w:r>
              <w:rPr>
                <w:rStyle w:val="IndexLink"/>
              </w:rPr>
              <w:t>76</w:t>
            </w:r>
          </w:hyperlink>
        </w:p>
        <w:p>
          <w:pPr>
            <w:pStyle w:val="Contents2"/>
            <w:tabs>
              <w:tab w:val="clear" w:pos="8743"/>
              <w:tab w:val="right" w:pos="9026" w:leader="dot"/>
            </w:tabs>
            <w:rPr/>
          </w:pPr>
          <w:hyperlink w:anchor="__RefHeading___Toc2295740_2322387425">
            <w:r>
              <w:rPr>
                <w:webHidden/>
                <w:rStyle w:val="IndexLink"/>
              </w:rPr>
              <w:t>44</w:t>
            </w:r>
            <w:r>
              <w:rPr>
                <w:rStyle w:val="IndexLink"/>
                <w:rtl w:val="true"/>
              </w:rPr>
              <w:t xml:space="preserve">- </w:t>
            </w:r>
            <w:r>
              <w:rPr>
                <w:rStyle w:val="IndexLink"/>
                <w:rtl w:val="true"/>
              </w:rPr>
              <w:t>مرگ برای همه</w:t>
            </w:r>
            <w:r>
              <w:rPr>
                <w:rStyle w:val="IndexLink"/>
                <w:rtl w:val="true"/>
              </w:rPr>
              <w:tab/>
            </w:r>
            <w:r>
              <w:rPr>
                <w:rStyle w:val="IndexLink"/>
              </w:rPr>
              <w:t>76</w:t>
            </w:r>
          </w:hyperlink>
        </w:p>
        <w:p>
          <w:pPr>
            <w:pStyle w:val="Contents2"/>
            <w:tabs>
              <w:tab w:val="clear" w:pos="8743"/>
              <w:tab w:val="right" w:pos="9026" w:leader="dot"/>
            </w:tabs>
            <w:rPr/>
          </w:pPr>
          <w:hyperlink w:anchor="__RefHeading___Toc2295742_2322387425">
            <w:r>
              <w:rPr>
                <w:webHidden/>
                <w:rStyle w:val="IndexLink"/>
              </w:rPr>
              <w:t>45</w:t>
            </w:r>
            <w:r>
              <w:rPr>
                <w:rStyle w:val="IndexLink"/>
                <w:rtl w:val="true"/>
              </w:rPr>
              <w:t xml:space="preserve">- </w:t>
            </w:r>
            <w:r>
              <w:rPr>
                <w:rStyle w:val="IndexLink"/>
                <w:rtl w:val="true"/>
              </w:rPr>
              <w:t>الگوی ستایش</w:t>
            </w:r>
            <w:r>
              <w:rPr>
                <w:rStyle w:val="IndexLink"/>
                <w:rtl w:val="true"/>
              </w:rPr>
              <w:tab/>
            </w:r>
            <w:r>
              <w:rPr>
                <w:rStyle w:val="IndexLink"/>
              </w:rPr>
              <w:t>79</w:t>
            </w:r>
          </w:hyperlink>
        </w:p>
        <w:p>
          <w:pPr>
            <w:pStyle w:val="Contents2"/>
            <w:tabs>
              <w:tab w:val="clear" w:pos="8743"/>
              <w:tab w:val="right" w:pos="9026" w:leader="dot"/>
            </w:tabs>
            <w:rPr/>
          </w:pPr>
          <w:hyperlink w:anchor="__RefHeading___Toc2295744_2322387425">
            <w:r>
              <w:rPr>
                <w:webHidden/>
                <w:rStyle w:val="IndexLink"/>
              </w:rPr>
              <w:t>46</w:t>
            </w:r>
            <w:r>
              <w:rPr>
                <w:rStyle w:val="IndexLink"/>
                <w:rtl w:val="true"/>
              </w:rPr>
              <w:t xml:space="preserve">- </w:t>
            </w:r>
            <w:r>
              <w:rPr>
                <w:rStyle w:val="IndexLink"/>
                <w:rtl w:val="true"/>
              </w:rPr>
              <w:t>حکمت تعدد زوجات</w:t>
            </w:r>
            <w:r>
              <w:rPr>
                <w:rStyle w:val="IndexLink"/>
                <w:rtl w:val="true"/>
              </w:rPr>
              <w:tab/>
            </w:r>
            <w:r>
              <w:rPr>
                <w:rStyle w:val="IndexLink"/>
              </w:rPr>
              <w:t>81</w:t>
            </w:r>
          </w:hyperlink>
        </w:p>
        <w:p>
          <w:pPr>
            <w:pStyle w:val="Contents2"/>
            <w:tabs>
              <w:tab w:val="clear" w:pos="8743"/>
              <w:tab w:val="right" w:pos="9026" w:leader="dot"/>
            </w:tabs>
            <w:rPr/>
          </w:pPr>
          <w:hyperlink w:anchor="__RefHeading___Toc2295746_2322387425">
            <w:r>
              <w:rPr>
                <w:webHidden/>
                <w:rStyle w:val="IndexLink"/>
              </w:rPr>
              <w:t>47</w:t>
            </w:r>
            <w:r>
              <w:rPr>
                <w:rStyle w:val="IndexLink"/>
                <w:rtl w:val="true"/>
              </w:rPr>
              <w:t xml:space="preserve">- </w:t>
            </w:r>
            <w:r>
              <w:rPr>
                <w:rStyle w:val="IndexLink"/>
                <w:rtl w:val="true"/>
              </w:rPr>
              <w:t>شرایط پذیرش توبه</w:t>
            </w:r>
            <w:r>
              <w:rPr>
                <w:rStyle w:val="IndexLink"/>
                <w:rtl w:val="true"/>
              </w:rPr>
              <w:tab/>
            </w:r>
            <w:r>
              <w:rPr>
                <w:rStyle w:val="IndexLink"/>
              </w:rPr>
              <w:t>82</w:t>
            </w:r>
          </w:hyperlink>
        </w:p>
        <w:p>
          <w:pPr>
            <w:pStyle w:val="Contents2"/>
            <w:tabs>
              <w:tab w:val="clear" w:pos="8743"/>
              <w:tab w:val="right" w:pos="9026" w:leader="dot"/>
            </w:tabs>
            <w:rPr/>
          </w:pPr>
          <w:hyperlink w:anchor="__RefHeading___Toc2295748_2322387425">
            <w:r>
              <w:rPr>
                <w:webHidden/>
                <w:rStyle w:val="IndexLink"/>
              </w:rPr>
              <w:t>48</w:t>
            </w:r>
            <w:r>
              <w:rPr>
                <w:rStyle w:val="IndexLink"/>
                <w:rtl w:val="true"/>
              </w:rPr>
              <w:t xml:space="preserve">- </w:t>
            </w:r>
            <w:r>
              <w:rPr>
                <w:rStyle w:val="IndexLink"/>
                <w:rtl w:val="true"/>
              </w:rPr>
              <w:t>اسباب محرم شدن</w:t>
            </w:r>
            <w:r>
              <w:rPr>
                <w:rStyle w:val="IndexLink"/>
                <w:rtl w:val="true"/>
              </w:rPr>
              <w:tab/>
            </w:r>
            <w:r>
              <w:rPr>
                <w:rStyle w:val="IndexLink"/>
              </w:rPr>
              <w:t>83</w:t>
            </w:r>
          </w:hyperlink>
        </w:p>
        <w:p>
          <w:pPr>
            <w:pStyle w:val="Contents2"/>
            <w:tabs>
              <w:tab w:val="clear" w:pos="8743"/>
              <w:tab w:val="right" w:pos="9026" w:leader="dot"/>
            </w:tabs>
            <w:rPr/>
          </w:pPr>
          <w:hyperlink w:anchor="__RefHeading___Toc2295750_2322387425">
            <w:r>
              <w:rPr>
                <w:webHidden/>
                <w:rStyle w:val="IndexLink"/>
              </w:rPr>
              <w:t>49</w:t>
            </w:r>
            <w:r>
              <w:rPr>
                <w:rStyle w:val="IndexLink"/>
                <w:rtl w:val="true"/>
              </w:rPr>
              <w:t xml:space="preserve">- </w:t>
            </w:r>
            <w:r>
              <w:rPr>
                <w:rStyle w:val="IndexLink"/>
                <w:rtl w:val="true"/>
              </w:rPr>
              <w:t>اقسام گناه</w:t>
            </w:r>
            <w:r>
              <w:rPr>
                <w:rStyle w:val="IndexLink"/>
                <w:rtl w:val="true"/>
              </w:rPr>
              <w:tab/>
            </w:r>
            <w:r>
              <w:rPr>
                <w:rStyle w:val="IndexLink"/>
              </w:rPr>
              <w:t>84</w:t>
            </w:r>
          </w:hyperlink>
        </w:p>
        <w:p>
          <w:pPr>
            <w:pStyle w:val="Contents2"/>
            <w:tabs>
              <w:tab w:val="clear" w:pos="8743"/>
              <w:tab w:val="right" w:pos="9026" w:leader="dot"/>
            </w:tabs>
            <w:rPr/>
          </w:pPr>
          <w:hyperlink w:anchor="__RefHeading___Toc2295752_2322387425">
            <w:r>
              <w:rPr>
                <w:webHidden/>
                <w:rStyle w:val="IndexLink"/>
              </w:rPr>
              <w:t>50</w:t>
            </w:r>
            <w:r>
              <w:rPr>
                <w:rStyle w:val="IndexLink"/>
                <w:rtl w:val="true"/>
              </w:rPr>
              <w:t xml:space="preserve">- </w:t>
            </w:r>
            <w:r>
              <w:rPr>
                <w:rStyle w:val="IndexLink"/>
                <w:rtl w:val="true"/>
              </w:rPr>
              <w:t>گستره احسان به دیگران</w:t>
            </w:r>
            <w:r>
              <w:rPr>
                <w:rStyle w:val="IndexLink"/>
                <w:rtl w:val="true"/>
              </w:rPr>
              <w:tab/>
            </w:r>
            <w:r>
              <w:rPr>
                <w:rStyle w:val="IndexLink"/>
              </w:rPr>
              <w:t>85</w:t>
            </w:r>
          </w:hyperlink>
        </w:p>
        <w:p>
          <w:pPr>
            <w:pStyle w:val="Contents2"/>
            <w:tabs>
              <w:tab w:val="clear" w:pos="8743"/>
              <w:tab w:val="right" w:pos="9026" w:leader="dot"/>
            </w:tabs>
            <w:rPr/>
          </w:pPr>
          <w:hyperlink w:anchor="__RefHeading___Toc2295754_2322387425">
            <w:r>
              <w:rPr>
                <w:webHidden/>
                <w:rStyle w:val="IndexLink"/>
              </w:rPr>
              <w:t>51</w:t>
            </w:r>
            <w:r>
              <w:rPr>
                <w:rStyle w:val="IndexLink"/>
                <w:rtl w:val="true"/>
              </w:rPr>
              <w:t xml:space="preserve">- </w:t>
            </w:r>
            <w:r>
              <w:rPr>
                <w:rStyle w:val="IndexLink"/>
                <w:rtl w:val="true"/>
              </w:rPr>
              <w:t>شرک، گناه نابخشودنی</w:t>
            </w:r>
            <w:r>
              <w:rPr>
                <w:rStyle w:val="IndexLink"/>
                <w:rtl w:val="true"/>
              </w:rPr>
              <w:tab/>
            </w:r>
            <w:r>
              <w:rPr>
                <w:rStyle w:val="IndexLink"/>
              </w:rPr>
              <w:t>87</w:t>
            </w:r>
          </w:hyperlink>
        </w:p>
        <w:p>
          <w:pPr>
            <w:pStyle w:val="Contents2"/>
            <w:tabs>
              <w:tab w:val="clear" w:pos="8743"/>
              <w:tab w:val="right" w:pos="9026" w:leader="dot"/>
            </w:tabs>
            <w:rPr/>
          </w:pPr>
          <w:hyperlink w:anchor="__RefHeading___Toc2295756_2322387425">
            <w:r>
              <w:rPr>
                <w:webHidden/>
                <w:rStyle w:val="IndexLink"/>
              </w:rPr>
              <w:t>52</w:t>
            </w:r>
            <w:r>
              <w:rPr>
                <w:rStyle w:val="IndexLink"/>
                <w:rtl w:val="true"/>
              </w:rPr>
              <w:t xml:space="preserve">- </w:t>
            </w:r>
            <w:r>
              <w:rPr>
                <w:rStyle w:val="IndexLink"/>
                <w:rtl w:val="true"/>
              </w:rPr>
              <w:t>خداوند و بدی‌ها و خوبی‌ها</w:t>
            </w:r>
            <w:r>
              <w:rPr>
                <w:rStyle w:val="IndexLink"/>
                <w:rtl w:val="true"/>
              </w:rPr>
              <w:tab/>
            </w:r>
            <w:r>
              <w:rPr>
                <w:rStyle w:val="IndexLink"/>
              </w:rPr>
              <w:t>88</w:t>
            </w:r>
          </w:hyperlink>
        </w:p>
        <w:p>
          <w:pPr>
            <w:pStyle w:val="Contents2"/>
            <w:tabs>
              <w:tab w:val="clear" w:pos="8743"/>
              <w:tab w:val="right" w:pos="9026" w:leader="dot"/>
            </w:tabs>
            <w:rPr/>
          </w:pPr>
          <w:hyperlink w:anchor="__RefHeading___Toc2295758_2322387425">
            <w:r>
              <w:rPr>
                <w:webHidden/>
                <w:rStyle w:val="IndexLink"/>
              </w:rPr>
              <w:t>53</w:t>
            </w:r>
            <w:r>
              <w:rPr>
                <w:rStyle w:val="IndexLink"/>
                <w:rtl w:val="true"/>
              </w:rPr>
              <w:t xml:space="preserve">- </w:t>
            </w:r>
            <w:r>
              <w:rPr>
                <w:rStyle w:val="IndexLink"/>
                <w:rtl w:val="true"/>
              </w:rPr>
              <w:t>گناه قتل عمد</w:t>
            </w:r>
            <w:r>
              <w:rPr>
                <w:rStyle w:val="IndexLink"/>
                <w:rtl w:val="true"/>
              </w:rPr>
              <w:tab/>
            </w:r>
            <w:r>
              <w:rPr>
                <w:rStyle w:val="IndexLink"/>
              </w:rPr>
              <w:t>90</w:t>
            </w:r>
          </w:hyperlink>
        </w:p>
        <w:p>
          <w:pPr>
            <w:pStyle w:val="Contents2"/>
            <w:tabs>
              <w:tab w:val="clear" w:pos="8743"/>
              <w:tab w:val="right" w:pos="9026" w:leader="dot"/>
            </w:tabs>
            <w:rPr/>
          </w:pPr>
          <w:hyperlink w:anchor="__RefHeading___Toc2295760_2322387425">
            <w:r>
              <w:rPr>
                <w:webHidden/>
                <w:rStyle w:val="IndexLink"/>
              </w:rPr>
              <w:t>54</w:t>
            </w:r>
            <w:r>
              <w:rPr>
                <w:rStyle w:val="IndexLink"/>
                <w:rtl w:val="true"/>
              </w:rPr>
              <w:t xml:space="preserve">- </w:t>
            </w:r>
            <w:r>
              <w:rPr>
                <w:rStyle w:val="IndexLink"/>
                <w:rtl w:val="true"/>
              </w:rPr>
              <w:t>فراریان از جبهه و جهاد</w:t>
            </w:r>
            <w:r>
              <w:rPr>
                <w:rStyle w:val="IndexLink"/>
                <w:rtl w:val="true"/>
              </w:rPr>
              <w:tab/>
            </w:r>
            <w:r>
              <w:rPr>
                <w:rStyle w:val="IndexLink"/>
              </w:rPr>
              <w:t>91</w:t>
            </w:r>
          </w:hyperlink>
        </w:p>
        <w:p>
          <w:pPr>
            <w:pStyle w:val="Contents2"/>
            <w:tabs>
              <w:tab w:val="clear" w:pos="8743"/>
              <w:tab w:val="right" w:pos="9026" w:leader="dot"/>
            </w:tabs>
            <w:rPr/>
          </w:pPr>
          <w:hyperlink w:anchor="__RefHeading___Toc2295762_2322387425">
            <w:r>
              <w:rPr>
                <w:webHidden/>
                <w:rStyle w:val="IndexLink"/>
              </w:rPr>
              <w:t>55</w:t>
            </w:r>
            <w:r>
              <w:rPr>
                <w:rStyle w:val="IndexLink"/>
                <w:rtl w:val="true"/>
              </w:rPr>
              <w:t xml:space="preserve">- </w:t>
            </w:r>
            <w:r>
              <w:rPr>
                <w:rStyle w:val="IndexLink"/>
                <w:rtl w:val="true"/>
              </w:rPr>
              <w:t>راههای فریب شیطان</w:t>
            </w:r>
            <w:r>
              <w:rPr>
                <w:rStyle w:val="IndexLink"/>
                <w:rtl w:val="true"/>
              </w:rPr>
              <w:tab/>
            </w:r>
            <w:r>
              <w:rPr>
                <w:rStyle w:val="IndexLink"/>
              </w:rPr>
              <w:t>92</w:t>
            </w:r>
          </w:hyperlink>
        </w:p>
        <w:p>
          <w:pPr>
            <w:pStyle w:val="Contents2"/>
            <w:tabs>
              <w:tab w:val="clear" w:pos="8743"/>
              <w:tab w:val="right" w:pos="9026" w:leader="dot"/>
            </w:tabs>
            <w:rPr/>
          </w:pPr>
          <w:hyperlink w:anchor="__RefHeading___Toc2295764_2322387425">
            <w:r>
              <w:rPr>
                <w:webHidden/>
                <w:rStyle w:val="IndexLink"/>
              </w:rPr>
              <w:t>56</w:t>
            </w:r>
            <w:r>
              <w:rPr>
                <w:rStyle w:val="IndexLink"/>
                <w:rtl w:val="true"/>
              </w:rPr>
              <w:t xml:space="preserve">- </w:t>
            </w:r>
            <w:r>
              <w:rPr>
                <w:rStyle w:val="IndexLink"/>
                <w:rtl w:val="true"/>
              </w:rPr>
              <w:t>ارزش ایمان همراه عمل</w:t>
            </w:r>
            <w:r>
              <w:rPr>
                <w:rStyle w:val="IndexLink"/>
                <w:rtl w:val="true"/>
              </w:rPr>
              <w:tab/>
            </w:r>
            <w:r>
              <w:rPr>
                <w:rStyle w:val="IndexLink"/>
              </w:rPr>
              <w:t>93</w:t>
            </w:r>
          </w:hyperlink>
        </w:p>
        <w:p>
          <w:pPr>
            <w:pStyle w:val="Contents2"/>
            <w:tabs>
              <w:tab w:val="clear" w:pos="8743"/>
              <w:tab w:val="right" w:pos="9026" w:leader="dot"/>
            </w:tabs>
            <w:rPr/>
          </w:pPr>
          <w:hyperlink w:anchor="__RefHeading___Toc2295766_2322387425">
            <w:r>
              <w:rPr>
                <w:webHidden/>
                <w:rStyle w:val="IndexLink"/>
              </w:rPr>
              <w:t>57</w:t>
            </w:r>
            <w:r>
              <w:rPr>
                <w:rStyle w:val="IndexLink"/>
                <w:rtl w:val="true"/>
              </w:rPr>
              <w:t xml:space="preserve">- </w:t>
            </w:r>
            <w:r>
              <w:rPr>
                <w:rStyle w:val="IndexLink"/>
                <w:rtl w:val="true"/>
              </w:rPr>
              <w:t>نشانه‌های منافق</w:t>
            </w:r>
            <w:r>
              <w:rPr>
                <w:rStyle w:val="IndexLink"/>
                <w:rtl w:val="true"/>
              </w:rPr>
              <w:tab/>
            </w:r>
            <w:r>
              <w:rPr>
                <w:rStyle w:val="IndexLink"/>
              </w:rPr>
              <w:t>94</w:t>
            </w:r>
          </w:hyperlink>
        </w:p>
        <w:p>
          <w:pPr>
            <w:pStyle w:val="Contents2"/>
            <w:tabs>
              <w:tab w:val="clear" w:pos="8743"/>
              <w:tab w:val="right" w:pos="9026" w:leader="dot"/>
            </w:tabs>
            <w:rPr/>
          </w:pPr>
          <w:hyperlink w:anchor="__RefHeading___Toc2295768_2322387425">
            <w:r>
              <w:rPr>
                <w:webHidden/>
                <w:rStyle w:val="IndexLink"/>
              </w:rPr>
              <w:t>58</w:t>
            </w:r>
            <w:r>
              <w:rPr>
                <w:rStyle w:val="IndexLink"/>
                <w:rtl w:val="true"/>
              </w:rPr>
              <w:t xml:space="preserve">- </w:t>
            </w:r>
            <w:r>
              <w:rPr>
                <w:rStyle w:val="IndexLink"/>
                <w:rtl w:val="true"/>
              </w:rPr>
              <w:t>ممنوعیّت افشای عیوب</w:t>
            </w:r>
            <w:r>
              <w:rPr>
                <w:rStyle w:val="IndexLink"/>
                <w:rtl w:val="true"/>
              </w:rPr>
              <w:tab/>
            </w:r>
            <w:r>
              <w:rPr>
                <w:rStyle w:val="IndexLink"/>
              </w:rPr>
              <w:t>95</w:t>
            </w:r>
          </w:hyperlink>
        </w:p>
        <w:p>
          <w:pPr>
            <w:pStyle w:val="Contents2"/>
            <w:tabs>
              <w:tab w:val="clear" w:pos="8743"/>
              <w:tab w:val="right" w:pos="9026" w:leader="dot"/>
            </w:tabs>
            <w:rPr/>
          </w:pPr>
          <w:hyperlink w:anchor="__RefHeading___Toc2295770_2322387425">
            <w:r>
              <w:rPr>
                <w:webHidden/>
                <w:rStyle w:val="IndexLink"/>
              </w:rPr>
              <w:t>59</w:t>
            </w:r>
            <w:r>
              <w:rPr>
                <w:rStyle w:val="IndexLink"/>
                <w:rtl w:val="true"/>
              </w:rPr>
              <w:t xml:space="preserve">- </w:t>
            </w:r>
            <w:r>
              <w:rPr>
                <w:rStyle w:val="IndexLink"/>
                <w:rtl w:val="true"/>
              </w:rPr>
              <w:t>قرآن و احترام مکان‌های مقدّس</w:t>
            </w:r>
            <w:r>
              <w:rPr>
                <w:rStyle w:val="IndexLink"/>
                <w:rtl w:val="true"/>
              </w:rPr>
              <w:tab/>
            </w:r>
            <w:r>
              <w:rPr>
                <w:rStyle w:val="IndexLink"/>
              </w:rPr>
              <w:t>96</w:t>
            </w:r>
          </w:hyperlink>
        </w:p>
        <w:p>
          <w:pPr>
            <w:pStyle w:val="Contents2"/>
            <w:tabs>
              <w:tab w:val="clear" w:pos="8743"/>
              <w:tab w:val="right" w:pos="9026" w:leader="dot"/>
            </w:tabs>
            <w:rPr/>
          </w:pPr>
          <w:hyperlink w:anchor="__RefHeading___Toc2295772_2322387425">
            <w:r>
              <w:rPr>
                <w:webHidden/>
                <w:rStyle w:val="IndexLink"/>
              </w:rPr>
              <w:t>60</w:t>
            </w:r>
            <w:r>
              <w:rPr>
                <w:rStyle w:val="IndexLink"/>
                <w:rtl w:val="true"/>
              </w:rPr>
              <w:t xml:space="preserve">- </w:t>
            </w:r>
            <w:r>
              <w:rPr>
                <w:rStyle w:val="IndexLink"/>
                <w:rtl w:val="true"/>
              </w:rPr>
              <w:t>زنده بودن حضرت عیسی</w:t>
            </w:r>
            <w:r>
              <w:rPr>
                <w:rStyle w:val="IndexLink"/>
                <w:rtl w:val="true"/>
              </w:rPr>
              <w:tab/>
            </w:r>
            <w:r>
              <w:rPr>
                <w:rStyle w:val="IndexLink"/>
              </w:rPr>
              <w:t>97</w:t>
            </w:r>
          </w:hyperlink>
        </w:p>
        <w:p>
          <w:pPr>
            <w:pStyle w:val="Contents2"/>
            <w:tabs>
              <w:tab w:val="clear" w:pos="8743"/>
              <w:tab w:val="right" w:pos="9026" w:leader="dot"/>
            </w:tabs>
            <w:rPr/>
          </w:pPr>
          <w:hyperlink w:anchor="__RefHeading___Toc2295774_2322387425">
            <w:r>
              <w:rPr>
                <w:webHidden/>
                <w:rStyle w:val="IndexLink"/>
              </w:rPr>
              <w:t>61</w:t>
            </w:r>
            <w:r>
              <w:rPr>
                <w:rStyle w:val="IndexLink"/>
                <w:rtl w:val="true"/>
              </w:rPr>
              <w:t xml:space="preserve">- </w:t>
            </w:r>
            <w:r>
              <w:rPr>
                <w:rStyle w:val="IndexLink"/>
                <w:rtl w:val="true"/>
              </w:rPr>
              <w:t>گناه عامل محرومیّت</w:t>
            </w:r>
            <w:r>
              <w:rPr>
                <w:rStyle w:val="IndexLink"/>
                <w:rtl w:val="true"/>
              </w:rPr>
              <w:tab/>
            </w:r>
            <w:r>
              <w:rPr>
                <w:rStyle w:val="IndexLink"/>
              </w:rPr>
              <w:t>98</w:t>
            </w:r>
          </w:hyperlink>
        </w:p>
        <w:p>
          <w:pPr>
            <w:pStyle w:val="Contents2"/>
            <w:tabs>
              <w:tab w:val="clear" w:pos="8743"/>
              <w:tab w:val="right" w:pos="9026" w:leader="dot"/>
            </w:tabs>
            <w:rPr/>
          </w:pPr>
          <w:hyperlink w:anchor="__RefHeading___Toc2295776_2322387425">
            <w:r>
              <w:rPr>
                <w:webHidden/>
                <w:rStyle w:val="IndexLink"/>
              </w:rPr>
              <w:t>62</w:t>
            </w:r>
            <w:r>
              <w:rPr>
                <w:rStyle w:val="IndexLink"/>
                <w:rtl w:val="true"/>
              </w:rPr>
              <w:t xml:space="preserve">- </w:t>
            </w:r>
            <w:r>
              <w:rPr>
                <w:rStyle w:val="IndexLink"/>
                <w:rtl w:val="true"/>
              </w:rPr>
              <w:t>نماز و زکات در ادیان دیگر</w:t>
            </w:r>
            <w:r>
              <w:rPr>
                <w:rStyle w:val="IndexLink"/>
                <w:rtl w:val="true"/>
              </w:rPr>
              <w:tab/>
            </w:r>
            <w:r>
              <w:rPr>
                <w:rStyle w:val="IndexLink"/>
              </w:rPr>
              <w:t>99</w:t>
            </w:r>
          </w:hyperlink>
        </w:p>
        <w:p>
          <w:pPr>
            <w:pStyle w:val="Contents2"/>
            <w:tabs>
              <w:tab w:val="clear" w:pos="8743"/>
              <w:tab w:val="right" w:pos="9026" w:leader="dot"/>
            </w:tabs>
            <w:rPr/>
          </w:pPr>
          <w:hyperlink w:anchor="__RefHeading___Toc2295778_2322387425">
            <w:r>
              <w:rPr>
                <w:webHidden/>
                <w:rStyle w:val="IndexLink"/>
              </w:rPr>
              <w:t>63</w:t>
            </w:r>
            <w:r>
              <w:rPr>
                <w:rStyle w:val="IndexLink"/>
                <w:rtl w:val="true"/>
              </w:rPr>
              <w:t xml:space="preserve">- </w:t>
            </w:r>
            <w:r>
              <w:rPr>
                <w:rStyle w:val="IndexLink"/>
                <w:rtl w:val="true"/>
              </w:rPr>
              <w:t>پیامبران در قرآن</w:t>
            </w:r>
            <w:r>
              <w:rPr>
                <w:rStyle w:val="IndexLink"/>
                <w:rtl w:val="true"/>
              </w:rPr>
              <w:tab/>
            </w:r>
            <w:r>
              <w:rPr>
                <w:rStyle w:val="IndexLink"/>
              </w:rPr>
              <w:t>100</w:t>
            </w:r>
          </w:hyperlink>
        </w:p>
        <w:p>
          <w:pPr>
            <w:pStyle w:val="Contents2"/>
            <w:tabs>
              <w:tab w:val="clear" w:pos="8743"/>
              <w:tab w:val="right" w:pos="9026" w:leader="dot"/>
            </w:tabs>
            <w:rPr/>
          </w:pPr>
          <w:hyperlink w:anchor="__RefHeading___Toc2295780_2322387425">
            <w:r>
              <w:rPr>
                <w:webHidden/>
                <w:rStyle w:val="IndexLink"/>
              </w:rPr>
              <w:t>64</w:t>
            </w:r>
            <w:r>
              <w:rPr>
                <w:rStyle w:val="IndexLink"/>
                <w:rtl w:val="true"/>
              </w:rPr>
              <w:t xml:space="preserve">- </w:t>
            </w:r>
            <w:r>
              <w:rPr>
                <w:rStyle w:val="IndexLink"/>
                <w:rtl w:val="true"/>
              </w:rPr>
              <w:t>ممنوعیت غلّو در دین</w:t>
            </w:r>
            <w:r>
              <w:rPr>
                <w:rStyle w:val="IndexLink"/>
                <w:rtl w:val="true"/>
              </w:rPr>
              <w:tab/>
            </w:r>
            <w:r>
              <w:rPr>
                <w:rStyle w:val="IndexLink"/>
              </w:rPr>
              <w:t>101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2_144974"/>
      <w:bookmarkStart w:id="1" w:name="pg13292_144974"/>
      <w:bookmarkEnd w:id="1"/>
    </w:p>
    <w:p>
      <w:pPr>
        <w:pStyle w:val="Heading2"/>
        <w:numPr>
          <w:ilvl w:val="1"/>
          <w:numId w:val="1"/>
        </w:numPr>
        <w:rPr/>
      </w:pPr>
      <w:bookmarkStart w:id="2" w:name="pg13292_144974"/>
      <w:bookmarkStart w:id="3" w:name="__RefHeading___Toc229565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5652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2_144984"/>
    </w:p>
    <w:p>
      <w:pPr>
        <w:pStyle w:val="Heading2"/>
        <w:numPr>
          <w:ilvl w:val="1"/>
          <w:numId w:val="1"/>
        </w:numPr>
        <w:rPr/>
      </w:pPr>
      <w:bookmarkStart w:id="8" w:name="__RefHeading___Toc2295654_2322387425"/>
      <w:bookmarkStart w:id="9" w:name="_Toc3"/>
      <w:bookmarkEnd w:id="7"/>
      <w:bookmarkEnd w:id="8"/>
      <w:r>
        <w:rPr/>
        <w:t>1</w:t>
      </w:r>
      <w:r>
        <w:rPr>
          <w:rtl w:val="true"/>
        </w:rPr>
        <w:t xml:space="preserve">- </w:t>
      </w:r>
      <w:r>
        <w:rPr>
          <w:rtl w:val="true"/>
        </w:rPr>
        <w:t>ماجرای مباهله</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مباهله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حَآجَّکَ فِیهِ مِنْ بَعْدِ مَا جَآءَکَ مِنَ الْعِلْمِ فَقُلْ تَعَالَوْاْ نَدْعُ أَبْنَآءَنَا وَأَبْنَآءَکُمْ وَنِسَآءَنَا وَنِسَآءَکُمْ وَأَنْفُسَنَا وَأَنْفُسَکُمْ ثُمَّ نَبْتَهِلْ فَنَجْعَل لَّعْنَتَ اللَّهِ عَلَی الْکَاذِبِینَ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با تو، بعد از علم و دانشی که به تو رسیده است،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 و محاجّه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حقّ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پسرانمان وپسرانتان وزنانمان وزنانتان وخودمان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وخودتان را بخوانیم،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زاری کنیم و لعنت خدا را بر دروغگویان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بازکردن دست‌ها و آرنج‌ها برای دعا، به سوی آسمان است واین آیه به دلیل این</w:t>
      </w:r>
    </w:p>
    <w:p>
      <w:pPr>
        <w:pStyle w:val="BookText"/>
        <w:rPr/>
      </w:pPr>
      <w:r>
        <w:rPr>
          <w:rFonts w:ascii="IRNazanin" w:hAnsi="IRNazanin" w:eastAsia="IRNazanin"/>
          <w:color w:val="111111"/>
          <w:sz w:val="28"/>
          <w:sz w:val="28"/>
          <w:szCs w:val="28"/>
          <w:rtl w:val="true"/>
          <w:lang w:bidi="fa-IR"/>
        </w:rPr>
        <w:t>واژه، به آیه‌ی مباهله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یعنی توجّه و تضرّع دو گروه مخالف یکدیگر، به درگاه خدا و تقاضای لعنت و هلاکت برای طرف مقابل که از نظر او اهل باطل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شیعه و سنی و برخی کتب حدیث و تاریخ می‌خوانیم که در سال دهم هجری، افرادی از سوی رسول‌خداصلی الله علیه وآله مأمور تبلیغ اسلام در منطقه نجران از بلاد یمن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نیز هیئتی را به نمایندگی از سوی خود برای گفتگو با پیامبر اسلام‌صلی الله علیه وآله به مدینه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گفتگوهایی که میان آنان و پیامبرصلی الله علیه وآله ردّ وبدل شد، باز هم آنان بهانه‌جویی کرده</w:t>
      </w:r>
    </w:p>
    <w:p>
      <w:pPr>
        <w:pStyle w:val="BookText"/>
        <w:rPr/>
      </w:pPr>
      <w:r>
        <w:rPr>
          <w:rFonts w:ascii="IRNazanin" w:hAnsi="IRNazanin" w:eastAsia="IRNazanin"/>
          <w:color w:val="111111"/>
          <w:sz w:val="28"/>
          <w:sz w:val="28"/>
          <w:szCs w:val="28"/>
          <w:rtl w:val="true"/>
          <w:lang w:bidi="fa-IR"/>
        </w:rPr>
        <w:t>و در حقّانیّت اسلام ابراز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با تو محاجّه و جدال کرده، و از قبول حقّ شانه خالی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فراخواندن فرزندان و زنان و خودمان، خدا را بخوانیم و با حالت تضرّع و ابتهال بر دروغگویان نفرین کنیم و هر نفرینی که دامن گروه مقابل را گرفت، معلوم می‌شود که راه او باطل است و با این وسیله به این گفتگو و جدال پایان دهیم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نمایندگان مسیحیان نجران، پیشنهاد مباهله را از رسول اکرم‌صلی الله علیه وآله شنیدند، به یکدیگر نگاه کرده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مهلت خواستند تا در این باره فکر و اندیشه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نصاری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پیشنهاد را بپذیرید و اگر دیدید که پیامبر با سر وصدا و جمعیّتی انبوه برای نفرین می‌آید، نگران نباشید و بدانید که خبری نیست، ولی اگر با افراد</w:t>
      </w:r>
    </w:p>
    <w:p>
      <w:pPr>
        <w:pStyle w:val="BookText"/>
        <w:rPr/>
      </w:pPr>
      <w:r>
        <w:rPr>
          <w:rFonts w:ascii="IRNazanin" w:hAnsi="IRNazanin" w:eastAsia="IRNazanin"/>
          <w:color w:val="111111"/>
          <w:sz w:val="28"/>
          <w:sz w:val="28"/>
          <w:szCs w:val="28"/>
          <w:rtl w:val="true"/>
          <w:lang w:bidi="fa-IR"/>
        </w:rPr>
        <w:t>معدودی به میدان آمد، از</w:t>
      </w:r>
    </w:p>
    <w:p>
      <w:pPr>
        <w:pStyle w:val="BookText"/>
        <w:rPr/>
      </w:pPr>
      <w:r>
        <w:rPr>
          <w:rFonts w:ascii="IRNazanin" w:hAnsi="IRNazanin" w:eastAsia="IRNazanin"/>
          <w:color w:val="111111"/>
          <w:sz w:val="28"/>
          <w:sz w:val="28"/>
          <w:szCs w:val="28"/>
          <w:rtl w:val="true"/>
          <w:lang w:bidi="fa-IR"/>
        </w:rPr>
        <w:t>انجام مباهله صرف‌نظر و با او مصالحه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مباهله، آنها دیدند که پیامبر اسلام‌صلی الله علیه وآله همراه با دو کودک و یک جوان و یک زن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حسن و حسین‌علیهما السلام و آن جوان، علیّ‌بن ابی‌طالب‌علیهما السلام و آن زن فاطمه‌ی زهراعلیها السلام دختر پیامبرصلی الله علیه وآله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اگر از خداوند بخواهند کوه از جا کنده شود،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نفرین کنند، یک نفر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مباهله اعلام انصراف کرده و حاضر به مصالحه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پیامبر حقّ قرار داد، اگر مباهله انجام می‌گرفت، آن وادی آتش را بر آنان فرو می‌ریخت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علاوه بر تفاسیر شیعه، در منابع معتبر اهل سنّت نیز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مباهله 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به اتّفاق نظر نقل کرده‌اند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اِحقاق الحق نیز نام شصت نفر از بزرگان اهل سنّت را آورده است که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عظمت پیامبر و اهل‌بیت‌علیهم السلام اوست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مباهله، بیست وچهارم یا بیست و پنجم ماه ذی‌الحجّه</w:t>
      </w:r>
    </w:p>
    <w:p>
      <w:pPr>
        <w:pStyle w:val="BookText"/>
        <w:rPr/>
      </w:pPr>
      <w:r>
        <w:rPr>
          <w:rFonts w:ascii="IRNazanin" w:hAnsi="IRNazanin" w:eastAsia="IRNazanin"/>
          <w:color w:val="111111"/>
          <w:sz w:val="28"/>
          <w:sz w:val="28"/>
          <w:szCs w:val="28"/>
          <w:rtl w:val="true"/>
          <w:lang w:bidi="fa-IR"/>
        </w:rPr>
        <w:t xml:space="preserve">بوده و محل آن در روزگار پیامبرصلی الله علیه وآله در بیرون شهر مدینه بوده که اکنون داخل شهر قرار گرفته و در آن محل،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این مسجد تا مسجدالنّبی تقریباً دو 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زیارَتَه و شِفاعَتَه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روایتی در تفسیر المیزان، دعوت به مباهله مخصوص نصاری نبوده و پیامبرصلی الله علیه وآله از یهودیان نیز برای مباهله دعوت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خاصّ زمان پیامبرصلی الله علیه وآله نبوده است، بلکه براساس برخی از روایات، دیگر مؤمنان نیز می‌توانند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این‌باره دستوراتی داده‌اند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پیامبر می‌توانست خود شخصاً نفرین کند وکاری به علیّ، فاطمه، حسن و حسین‌علیهم السلام نداشته باشد، ولی خدا و رسول، با این عمل به ما فهماندند که این افراد، یاران و شریکان رسول خدا در دعوت به حقّ و هدف او هستند و همراه او آماده‌ی استقبال از خطر بوده و تداوم‌گر حرکت او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تنها فاطمه زهراعلیها السلام حضور داشت، پس چرا قرآن کلمه‌ی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مواردی است که خداوند از یک نفر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مانند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که یک نفر از روی توهین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ولی آیه به صورت جمع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اِنّ اللّهَ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درباره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امّت است، با آنکه یک‌نفر بیشتر نبود</w:t>
      </w:r>
      <w:r>
        <w:rPr>
          <w:rFonts w:eastAsia="IRNazanin" w:cs="IRNazanin"/>
          <w:color w:val="111111"/>
          <w:sz w:val="28"/>
          <w:szCs w:val="28"/>
          <w:rtl w:val="true"/>
          <w:lang w:bidi="fa-IR"/>
        </w:rPr>
        <w:t>.</w:t>
      </w:r>
      <w:bookmarkStart w:id="10" w:name="pg13292_144989"/>
    </w:p>
    <w:p>
      <w:pPr>
        <w:pStyle w:val="BookText"/>
        <w:rPr/>
      </w:pPr>
      <w:bookmarkEnd w:id="10"/>
      <w:r>
        <w:rPr>
          <w:rFonts w:ascii="IRNazanin" w:hAnsi="IRNazanin" w:eastAsia="IRNazanin"/>
          <w:color w:val="111111"/>
          <w:sz w:val="28"/>
          <w:sz w:val="28"/>
          <w:szCs w:val="28"/>
          <w:rtl w:val="true"/>
          <w:lang w:bidi="fa-IR"/>
        </w:rPr>
        <w:t>هرگز به این گوهر گرانبها نمی‌رسید، مگر آنکه از آنچه دلپسند شماست وآن را دوست می‌دارید، 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ذیل این آیه می‌خوانیم که راه رسیدن به برّ، کمک به والدین است قبل از درخواست آنان، گرچه بی‌نیاز باشند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به مفضل‌بن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بر او بگذرد و از مال خود، کم یا زیاد به ما نرساند، خداوند روز قیامت به او نظر نمی‌کند، مگر آنکه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خداوند آن را بر شیعیان لازم کرده آنگاه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و تقوی و راه هدایت هستیم</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1" w:name="__RefHeading___Toc2295656_2322387425"/>
      <w:bookmarkStart w:id="12" w:name="_Toc4"/>
      <w:bookmarkEnd w:id="11"/>
      <w:r>
        <w:rPr/>
        <w:t>2</w:t>
      </w:r>
      <w:r>
        <w:rPr>
          <w:rtl w:val="true"/>
        </w:rPr>
        <w:t xml:space="preserve">- </w:t>
      </w:r>
      <w:r>
        <w:rPr>
          <w:rtl w:val="true"/>
        </w:rPr>
        <w:t>نمونه‌هایی از انفاق مؤمنان</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انفاق مؤمنان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انصاری، بیشترین درختان خرما را در مدینه داشت وباغ او محبوب‌ترین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که روبروی مسجد پیامبرصلی الله علیه وآله واقع شده بود، آب زلالی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گاه وبی‌گاه وارد آن باغ می‌شد واز چشمه‌ی آن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زیبا و عالی، درآمد کلانی داشت که مردم از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پیامبر رسید وعرض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چیزها نزد من این باغ است، می‌خواهم آن را در راه خدا انفاق 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خوبی است، آفرین بر تو، ولی پیشنهاد من آن است که این باغ را به فقرای فامیل و بستگان</w:t>
      </w:r>
    </w:p>
    <w:p>
      <w:pPr>
        <w:pStyle w:val="BookText"/>
        <w:rPr/>
      </w:pPr>
      <w:r>
        <w:rPr>
          <w:rFonts w:ascii="IRNazanin" w:hAnsi="IRNazanin" w:eastAsia="IRNazanin"/>
          <w:color w:val="111111"/>
          <w:sz w:val="28"/>
          <w:sz w:val="28"/>
          <w:szCs w:val="28"/>
          <w:rtl w:val="true"/>
          <w:lang w:bidi="fa-IR"/>
        </w:rPr>
        <w:t>خویش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وباغ را بین آنان تقسیم نمود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بر ابوذر وارد شد،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گرفتاری دارم، شما خودتان یکی از شتران مرا نحر و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شتر لاغری را انتخاب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ناراحت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فربه و چاق را نیاوردید؟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نیاز آینده تو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نیاز من، روز قبر من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زهراعلیها السلام را در شب عروسی به خانه شوهر می‌بردند، فقیری از حضرت پیراهن کهنه‌ای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زهراعلیها السلام به یاد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پیراهن نوی عروسیش را انفاق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جعفر، غلام سیاهی را دید که در باغی کارگری می‌کند، به وقت غذا سگی وارد باغ شد و در برابر غلام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لقمه‌ای به او داد، باز سگ با نگاه خود تقاضای غذا کرد، غلام غذای خود را لقمه لقمه به او داد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سهمی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از راه دور آمده و گرسنه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از فتوّت این غلام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و غلام را خرید، غلام را آزاد کرد و باغ را به او بخشید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المنار،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احیاءالعلوم</w:t>
      </w:r>
      <w:r>
        <w:rPr>
          <w:rFonts w:eastAsia="IRNazanin" w:cs="IRNazanin"/>
          <w:color w:val="111111"/>
          <w:sz w:val="28"/>
          <w:szCs w:val="28"/>
          <w:rtl w:val="true"/>
          <w:lang w:bidi="fa-IR"/>
        </w:rPr>
        <w:t>.</w:t>
      </w:r>
      <w:bookmarkStart w:id="13" w:name="pg13292_144991"/>
    </w:p>
    <w:p>
      <w:pPr>
        <w:pStyle w:val="Heading2"/>
        <w:numPr>
          <w:ilvl w:val="1"/>
          <w:numId w:val="1"/>
        </w:numPr>
        <w:rPr/>
      </w:pPr>
      <w:bookmarkStart w:id="14" w:name="__RefHeading___Toc2295658_2322387425"/>
      <w:bookmarkStart w:id="15" w:name="_Toc5"/>
      <w:bookmarkEnd w:id="13"/>
      <w:bookmarkEnd w:id="14"/>
      <w:r>
        <w:rPr/>
        <w:t>3</w:t>
      </w:r>
      <w:r>
        <w:rPr>
          <w:rtl w:val="true"/>
        </w:rPr>
        <w:t xml:space="preserve">- </w:t>
      </w:r>
      <w:r>
        <w:rPr>
          <w:rtl w:val="true"/>
        </w:rPr>
        <w:t>امر به معروف، نشانه بهترین امّت</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نشانه بهترین 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ءَامَنَ أَهْلُ الْکِتَابِ لَکَانَ خَیْراً لَّهُم مِّنْهُمُ الْمُؤْمِنُونَ وَأَکْثَرُهُمُ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بهترین امّتی هستید که برای مردم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فرمان می‌دهید و از بدی‌ها و زشتی‌ها، نهی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چنین آئین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قطعاً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مؤمنند، ولی بیشترشان فاسق‌اند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به مرحله عمومی امر به معروف و نهی از منکر اشاره شده که شرایط و نکاتی را در بردارد،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بودن با شعار نیست، با ایمان و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ساکت و ترسو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قدری مهم است که انجام آن معیار امتیاز 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صورتی محقّق می‌شود که مسلمانان به شکل یک امّت باشند، یعنی حاکمیّت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مسئول اصلاح تمام جوامع بشری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خوبی‌ها بدون مبارزه با فساد، کم 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عن‌المنکر</w:t>
      </w:r>
      <w:r>
        <w:rPr>
          <w:rFonts w:eastAsia="IRNazanin" w:cs="IRNazanin"/>
          <w:color w:val="111111"/>
          <w:sz w:val="28"/>
          <w:szCs w:val="28"/>
          <w:rtl w:val="true"/>
          <w:lang w:bidi="fa-IR"/>
        </w:rPr>
        <w:t>»</w:t>
      </w:r>
      <w:bookmarkStart w:id="16" w:name="pg13292_144992"/>
    </w:p>
    <w:p>
      <w:pPr>
        <w:pStyle w:val="BookText"/>
        <w:rPr/>
      </w:pPr>
      <w:bookmarkEnd w:id="16"/>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امّت باید امر به معروف ونهی از منکر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حقّ امر به معروف ونهی از منکر رئیس جمهور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سنّ، منطقه، نژاد، سواد و موقعیّت اقتصادی و اجتماعی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از موضع قدرت امر و نهی کند، نه از روی خواهش و التماس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مقدّم بر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نهیی می‌تواند مؤثّر باشد که از ایمان مایه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تنهون، تؤمنون</w:t>
      </w:r>
      <w:r>
        <w:rPr>
          <w:rFonts w:eastAsia="IRNazanin" w:cs="IRNazanin"/>
          <w:color w:val="111111"/>
          <w:sz w:val="28"/>
          <w:szCs w:val="28"/>
          <w:rtl w:val="true"/>
          <w:lang w:bidi="fa-IR"/>
        </w:rPr>
        <w:t>»</w:t>
      </w:r>
    </w:p>
    <w:p>
      <w:pPr>
        <w:pStyle w:val="Heading2"/>
        <w:numPr>
          <w:ilvl w:val="1"/>
          <w:numId w:val="1"/>
        </w:numPr>
        <w:rPr/>
      </w:pPr>
      <w:bookmarkStart w:id="17" w:name="__RefHeading___Toc2295660_2322387425"/>
      <w:bookmarkStart w:id="18" w:name="_Toc6"/>
      <w:bookmarkEnd w:id="17"/>
      <w:r>
        <w:rPr/>
        <w:t>4</w:t>
      </w:r>
      <w:r>
        <w:rPr>
          <w:rtl w:val="true"/>
        </w:rPr>
        <w:t xml:space="preserve">- </w:t>
      </w:r>
      <w:r>
        <w:rPr>
          <w:rtl w:val="true"/>
        </w:rPr>
        <w:t>سیمایی از جنگ احد</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سیمایی از جنگ احد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غَدَوْتَ مِنْ أَهْلِکَ تُبَوِّئُ الْمُؤْمِنِینَ مَقَاعِدَ لِلْقِتَالِ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خانواده‌ات 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در مراکزی برای جنگیدن جای دهی،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کردار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دوّم هجری، کفّار قریش با دادن هفتاد کشته و هفتاد اسیر در جنگ بدر شکست خورده و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کشته‌ها گریه نکنید، تا عقده‌ها خالی نشود و کینه‌ها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شعارِ انتقام سر دهید و من نیز تا</w:t>
      </w:r>
    </w:p>
    <w:p>
      <w:pPr>
        <w:pStyle w:val="BookText"/>
        <w:rPr/>
      </w:pPr>
      <w:r>
        <w:rPr>
          <w:rFonts w:ascii="IRNazanin" w:hAnsi="IRNazanin" w:eastAsia="IRNazanin"/>
          <w:color w:val="111111"/>
          <w:sz w:val="28"/>
          <w:sz w:val="28"/>
          <w:szCs w:val="28"/>
          <w:rtl w:val="true"/>
          <w:lang w:bidi="fa-IR"/>
        </w:rPr>
        <w:t>انتقام نگیرم با همسرم همبستر نخواهم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بعد، کفّار مکّه با سه هزار سوار و دو هزار پیاده وتجهیزات کامل به قصد جنگ با مسلمین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که تا آن روز اسلام نیاورده بود و در مکّه زندگی می‌کرد، به خاطر علاقه ومحبّت زیادی که به پیامبر داشت، ماجرای حرکت وحمله‌ی کفّار را در نامه‌ای محرمانه توسّط مردی از قبیله بنی‌غفّار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گرامی اسلام‌صلی الله علیه وآله از ماجرا با</w:t>
      </w:r>
    </w:p>
    <w:p>
      <w:pPr>
        <w:pStyle w:val="BookText"/>
        <w:rPr/>
      </w:pPr>
      <w:r>
        <w:rPr>
          <w:rFonts w:ascii="IRNazanin" w:hAnsi="IRNazanin" w:eastAsia="IRNazanin"/>
          <w:color w:val="111111"/>
          <w:sz w:val="28"/>
          <w:sz w:val="28"/>
          <w:szCs w:val="28"/>
          <w:rtl w:val="true"/>
          <w:lang w:bidi="fa-IR"/>
        </w:rPr>
        <w:t>خبر شد، گروهی را از مدینه برای کسب اطلاعات بیشتر به سوی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بازگشت، حرکت قوای کفّار به سرکردگی ابوسفیان را تأیید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پیامبراکرم‌صلی الله علیه وآله در روز جمعه جلسه‌ای تشکیل داده و با مسلمانان در این مورد مشورت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دو نظریّه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بمانیم ودر کوچه‌ها سنگر بگیریم تا همه بتوانند به ما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شده و در بیرون شهر بجنگیم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نظریّه‌ی دوم که همراه با حماسه و اظهار شجاعت بود، جوانان را جذب و طرفداران بیشتری پیدا کرد و در نتیجه رأی بر آن شد که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نظر مبارک شخص پیامبرصلی الله علیه وآله ماندن در شهر بود، ولی به احترام احساسات جوانان، از رأی خود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پیامبراکرم‌صلی الله علیه وآله همراه یک نفر برای آماده کردن اردوگاه از شهر مدینه خارج شده و محلی را در دامنه کوه اُحد که شرایط</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خوبی داشت،</w:t>
      </w:r>
    </w:p>
    <w:p>
      <w:pPr>
        <w:pStyle w:val="BookText"/>
        <w:rPr/>
      </w:pP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در خطبه‌های نماز جمعه مردم را از ماجرا مطلع فرموده و پس از نماز با هزار نفر از مهاجرین و انصار رهسپار اردوگاه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جنگ شخص رسول‌خداصلی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پرچم را برافراشتند که بعضی بدست مهاجرین و بعضی بدست انصار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از مدینه تا اردوگاه احد پیاده بود و رسول خداصلی الله علیه وآله از اصحاب در طیّ حرکت سان می‌دیدند وصفوف را منظّم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بازدید از صفوف، افراد تازه‌ای را دیده و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یهودیانِ مدینه هستیم که برای کمک به شما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کمی تأمّل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مشرک، از مشرک کمک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دلیل از هزار نفر لشگر اسلام سیصد نفر کم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گفته‌اند که همه‌ی این سیصد نفر، یهودی نبودند بلکه مسلمانانی مانند عبداللّه‌بن اُبیّ هم بودند که چون حرکت مسلمانان با رأی آنان مبنی بر سنگر گرفتن در شهر موافق نشده بود، در میان راه جدا شدند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نماز صبح را با هفتصد نفر در احد اقامه کردند، و عبداللّه‌بن جبیر را با پنجاه نفر از تیراندازان ماهر، مأمور حفظ دهانه‌ی حسّاس کوه قرار داده و سفارش فرمودند که هرگز این منطقه را خالی نکنید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نیز خالدبن ولید را همراه با دویست نفر سرباز</w:t>
      </w:r>
    </w:p>
    <w:p>
      <w:pPr>
        <w:pStyle w:val="BookText"/>
        <w:rPr/>
      </w:pPr>
      <w:r>
        <w:rPr>
          <w:rFonts w:ascii="IRNazanin" w:hAnsi="IRNazanin" w:eastAsia="IRNazanin"/>
          <w:color w:val="111111"/>
          <w:sz w:val="28"/>
          <w:sz w:val="28"/>
          <w:szCs w:val="28"/>
          <w:rtl w:val="true"/>
          <w:lang w:bidi="fa-IR"/>
        </w:rPr>
        <w:t>مأمور نمود تا هرگاه نگهبانان از دهانه کوه غفلت نمایند، از پشت سر به سپاه اسلام حمله 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دو لشگر در برابر یکدیگر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نام بت‌ها و زنان زیبا، و رسول‌خداصلی الله علیه وآله به نام خداوند متعال، سپاه خود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لشگر مسلمانان فریاد اللّه اکبر، و از سپاه کفر صدای دُفّ و نی بلند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که شروع شد، مسلمانان با یک حمله‌ی سریع لشگر قریش را درهم شکستند و سپاه کفر پا به فرار گذاشته و مسلمانان آنها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به خیال شکست قطعی کفّار سرگرم جمع‌آوری غنائم شدند و نگهبانانِ دهانه‌ی کوه نیز برخلاف سفارشات اکید رسول‌الله‌صلی الله علیه وآله به طمع جمع آوری غنائم، منطقه‌ی تحت حفاظت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خالدبن ولید با دویست نفر سپاه خود که</w:t>
      </w:r>
    </w:p>
    <w:p>
      <w:pPr>
        <w:pStyle w:val="BookText"/>
        <w:rPr/>
      </w:pPr>
      <w:r>
        <w:rPr>
          <w:rFonts w:ascii="IRNazanin" w:hAnsi="IRNazanin" w:eastAsia="IRNazanin"/>
          <w:color w:val="111111"/>
          <w:sz w:val="28"/>
          <w:sz w:val="28"/>
          <w:szCs w:val="28"/>
          <w:rtl w:val="true"/>
          <w:lang w:bidi="fa-IR"/>
        </w:rPr>
        <w:t>در کمین بودند، از فرصت استفاده نموده و از پشت به سپاه اسلام حمله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مسلمانان خود را در محاصره کفّار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عموی گرامی پیامبر شهید شد و جز افراد معدودی که پروانه‌وار گرد وجود مبارک رسول‌الله بودند، بقیه مسلمانان پا به فرار گذاشتند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جنگ نقش علیّ‌بن ابی‌طالب‌علیهما السلام از همه‌ی افراد بیشتر بود، به نحوی که شمشیر آن حضرت شکست و پیامبرصلی الله علیه وآله شمشیر خود را که ذوالفقار نام داشت به آن حضرت داد و علی‌علیه السلام از ایشان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شصت</w:t>
      </w:r>
      <w:bookmarkStart w:id="19" w:name="pg13292_144996"/>
    </w:p>
    <w:p>
      <w:pPr>
        <w:pStyle w:val="BookText"/>
        <w:rPr/>
      </w:pPr>
      <w:bookmarkEnd w:id="19"/>
      <w:r>
        <w:rPr>
          <w:rFonts w:ascii="IRNazanin" w:hAnsi="IRNazanin" w:eastAsia="IRNazanin"/>
          <w:color w:val="111111"/>
          <w:sz w:val="28"/>
          <w:sz w:val="28"/>
          <w:szCs w:val="28"/>
          <w:rtl w:val="true"/>
          <w:lang w:bidi="fa-IR"/>
        </w:rPr>
        <w:t>ضربه و زخم بر پیکر مبارک علی‌علیه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جبرئیل را در میان زمین و آسمان دید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لاسَیف الاّ ذوالفقار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کفّار مکّه به نام ابن قمعه، سرباز فداکار اسلام مَصعب را به خیال اینکه او پیامبر است، شهید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شهادت رسول خدا مطمئن شده و راه مکّه را در پیش گرفته و جنگ را رها کردند و عملاً این شعار به نفع مسلمانان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مسلمانان نیز با شنیدن شایعه شهادت رسول خدا با ترس و وحشت پا به فرار گذاشته و بعد از با خبر شدن از زنده بودن پیامبر بازگشته و از آن حضرت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هفتاد تن از مسلمانان شهید و عدّه‌ی زیادی نیز مجروح شدند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0" w:name="__RefHeading___Toc2295662_2322387425"/>
      <w:bookmarkStart w:id="21" w:name="_Toc7"/>
      <w:bookmarkEnd w:id="20"/>
      <w:r>
        <w:rPr/>
        <w:t>5</w:t>
      </w:r>
      <w:r>
        <w:rPr>
          <w:rtl w:val="true"/>
        </w:rPr>
        <w:t xml:space="preserve">- </w:t>
      </w:r>
      <w:r>
        <w:rPr>
          <w:rtl w:val="true"/>
        </w:rPr>
        <w:t>شهید و شهادت</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و شهادت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الَّذِینَ قُتِلُواْ فِی سَبِیلِ اللَّهِ أَمْوَاتاً بَلْ أَحْیَآءٌ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مبنای قرآن که شهیدان را زنده می‌داند، به شهدای راه اسلام و خصوصاً شهدای کربلا سلام کرده، با آنان حرف می‌زنیم و توسل می‌جوییم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در پایان جنگ اُحد با صدای بلند فریاد می‌زد</w:t>
      </w:r>
      <w:r>
        <w:rPr>
          <w:rFonts w:eastAsia="IRNazanin" w:cs="IRNazanin"/>
          <w:color w:val="111111"/>
          <w:sz w:val="28"/>
          <w:szCs w:val="28"/>
          <w:rtl w:val="true"/>
          <w:lang w:bidi="fa-IR"/>
        </w:rPr>
        <w:t>:</w:t>
      </w:r>
      <w:bookmarkStart w:id="22" w:name="pg13292_144997"/>
    </w:p>
    <w:p>
      <w:pPr>
        <w:pStyle w:val="BookText"/>
        <w:rPr/>
      </w:pPr>
      <w:bookmarkEnd w:id="22"/>
      <w:r>
        <w:rPr>
          <w:rFonts w:ascii="IRNazanin" w:hAnsi="IRNazanin" w:eastAsia="IRNazanin"/>
          <w:color w:val="111111"/>
          <w:sz w:val="28"/>
          <w:sz w:val="28"/>
          <w:szCs w:val="28"/>
          <w:rtl w:val="true"/>
          <w:lang w:bidi="fa-IR"/>
        </w:rPr>
        <w:t>این هفتاد کشته‌ی مسلمانان در احد، به عوض هفتاد کشته‌ی ما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ما در بهشت جای دارند، ولی کشتگان شما در دوزخند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3" w:name="__RefHeading___Toc2295664_2322387425"/>
      <w:bookmarkStart w:id="24" w:name="_Toc8"/>
      <w:bookmarkEnd w:id="23"/>
      <w:r>
        <w:rPr/>
        <w:t>6</w:t>
      </w:r>
      <w:r>
        <w:rPr>
          <w:rtl w:val="true"/>
        </w:rPr>
        <w:t xml:space="preserve">- </w:t>
      </w:r>
      <w:r>
        <w:rPr>
          <w:rtl w:val="true"/>
        </w:rPr>
        <w:t>نکاتی پیرامون شهید و شهادت</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پیرامون شهید و شهادت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شهید، هفت ویژگی اعطایی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قطره‌ی خونش، موجب آمرزش گناهانش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 بهشتی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سیر و گردش در تمام بهشت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رفته و به وجه خدا نظاره می‌کند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شخصی شنید که در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خیر ما تسئل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از تو درخواست می‌شود به من عطا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مستجاب شود، در راه خدا شهید می‌شود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نیکوتری هست، مگر شهادت که هرگاه شخصی شهید شود، بالاتر از آن خیری متصوّر نیست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شهید مقام شفاعت 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لغزش‌های شهیدبه خودش نیز نشان داده نمی‌شود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صف اوّلِ حمله و خط شکن، مقامشان برتر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از درب مخصوص وارد بهشت می شوند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همه به بهشت می‌روند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جایگاه مخصوصی دارند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شهید است که آرزو می‌کند به دنیا بیاید و دوباره شهید شود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مرگ‌ها، شهادت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محبوب‌تر از قطره‌ی خونی که در راه خدا ریخته شود، در نزد خداوند نیست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شهید سلاح به دست، با لباس رزم و بوی خوش به صحنه می‌آید و فرشتگان به او درود می‌فرستند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ورهروان وپیروان آنان نیز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 بغیر حق</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با داشتن دهها فضیلت اختصاصی، تنها وقتی که در آستانه‌ی شهادت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ایمان آورد، جای پیامبر صلی الله علیه وآله خوابید، برادر پیامبر شد، تنها خانه‌ی او به مسجد پیامبر درب داشت، پدر امامان و همسر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 بود،</w:t>
      </w:r>
    </w:p>
    <w:p>
      <w:pPr>
        <w:pStyle w:val="BookText"/>
        <w:rPr/>
      </w:pPr>
      <w:r>
        <w:rPr>
          <w:rFonts w:ascii="IRNazanin" w:hAnsi="IRNazanin" w:eastAsia="IRNazanin"/>
          <w:color w:val="111111"/>
          <w:sz w:val="28"/>
          <w:sz w:val="28"/>
          <w:szCs w:val="28"/>
          <w:rtl w:val="true"/>
          <w:lang w:bidi="fa-IR"/>
        </w:rPr>
        <w:t>ضربت روز خندق او، از عبادت ثقلین افضل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موارد مذکور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فرزند ابوطالب در دست اوست، تحمّل هزار ضربه شمشیر در راه خدا، آسان‌تر از مرگ در رختخواب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جنگ احد ناراحت بود که چرا به شهادت نرسیده است تا اینکه مژده شهادت در آینده را از پیامبر اسلام‌صلی الله علیه وآله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حماسه حسینی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هنرمند و عالم؛مال، هنر و علم خود را که بخشی از وجود اوست جاودانه می‌کند، امّا شهید، خودش را جاودانه می‌کند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حیوانات نیز گوسفندِ مرده بی‌ارزش است، گوسفندی که به سوی قبله و با نام خدا ذبح شود،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کور، مفهوم بینایی را درک نمی‌کند، زندگان دنیا حیات شهدا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انفاق مال در راه خدا، قابلیّت رشد تا هفتصد برابر و بیشتر را دارد، دادن خون و جان، در راه خدا چگونه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حسینی،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25" w:name="pg13292_145000"/>
    </w:p>
    <w:p>
      <w:pPr>
        <w:pStyle w:val="Heading2"/>
        <w:numPr>
          <w:ilvl w:val="1"/>
          <w:numId w:val="1"/>
        </w:numPr>
        <w:rPr/>
      </w:pPr>
      <w:bookmarkStart w:id="26" w:name="__RefHeading___Toc2295666_2322387425"/>
      <w:bookmarkStart w:id="27" w:name="_Toc9"/>
      <w:bookmarkEnd w:id="25"/>
      <w:bookmarkEnd w:id="26"/>
      <w:r>
        <w:rPr/>
        <w:t>7</w:t>
      </w:r>
      <w:r>
        <w:rPr>
          <w:rtl w:val="true"/>
        </w:rPr>
        <w:t xml:space="preserve">- </w:t>
      </w:r>
      <w:r>
        <w:rPr>
          <w:rtl w:val="true"/>
        </w:rPr>
        <w:t>آیین‌نامه پرداخت اموال یتیمان</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پرداخت اموال یتیمان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الْیَتَامَی حَتَّی إِذَا بَلَغُواْ النِّکَاحَ فَإِنْ ءَاَنَسْتُمْ مِّنْهُمْ رُشْداً فَادْفَعُواْ إِلَیْهِمْ أَمْوَالَهُمْ وَلَا تَأْکُلُوهَآ إِسْرَافاً وَبِدَاراً أَنْ یَکْبَرُواْ وَ مَنْ کَانَ غَنِیّاً فَلْیَسْتَعْفِفْ وَمَنْ کَانَ فَقِیراً فَلْیَأْکُلْ بِالْمَعْرُوفِ فَإِذَا دَفَعْتُمْ إِلَیْهِمْ أَمْوَالَهُمْ فَأَشْهِدُواْ عَلَیْهِمْ وَکَفَی</w:t>
      </w:r>
    </w:p>
    <w:p>
      <w:pPr>
        <w:pStyle w:val="BookText"/>
        <w:rPr/>
      </w:pPr>
      <w:r>
        <w:rPr>
          <w:rFonts w:ascii="Amiri" w:hAnsi="Amiri" w:eastAsia="Amiri" w:cs="Amiri"/>
          <w:color w:val="111111"/>
          <w:sz w:val="28"/>
          <w:sz w:val="28"/>
          <w:szCs w:val="28"/>
          <w:rtl w:val="true"/>
          <w:lang w:bidi="ar-SA"/>
        </w:rPr>
        <w:t xml:space="preserve">بِاللَّهِ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یتیمان را بیازمایید، تا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ایشان برگردانید و آن را به اسراف و 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از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حق‌الزّحمه‌ی امور یتیمان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که نیازمند است، به مقدار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نگهداری از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اموالشان را به آنان 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وشاهد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برای حفظ حقوق یتیمان است،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محاسبه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نکات و دستوراتی بیان شده که به عنوان آیین نامه‌ی پرداخت اموال یتیمان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پیش از بلوغ، از نظر رشد اقتصادی، آزمایش کرده و با کارآموزی و یاددادن روش دادوستد انان را رشد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وابتلوا الیتامی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زیر نظر ولیّ خود، حقّ تصرّف در مال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یتیم زیر نظر ولیّ خود</w:t>
      </w:r>
    </w:p>
    <w:p>
      <w:pPr>
        <w:pStyle w:val="BookText"/>
        <w:rPr/>
      </w:pPr>
      <w:r>
        <w:rPr>
          <w:rFonts w:ascii="IRNazanin" w:hAnsi="IRNazanin" w:eastAsia="IRNazanin"/>
          <w:color w:val="111111"/>
          <w:sz w:val="28"/>
          <w:sz w:val="28"/>
          <w:szCs w:val="28"/>
          <w:rtl w:val="true"/>
          <w:lang w:bidi="fa-IR"/>
        </w:rPr>
        <w:t>تصرّف کند، تا آزمایش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اختیار داشتن سرمایه، علاوه بر بلوغ جنسی، بلوغ اقتصادی و اجتماعی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اذابلغوالنکاح فان آنستم منهم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بتواتند مال خود را حفظ کند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سپردن اموال یتیم به او، حدس و گمان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به رشد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همواره همراه با جواز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مالک هست، امّا تا رشد نیابد، حقّ تصرّف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انستم منهم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متمکّن، خدمات اجتماعی را بدون چشمداشت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غنیاً فلیستعفف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حقّ‌الزّحمه، حدّ متعارف را در نظر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است که شکم خود را سیر کند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یتمیان را حفظ کنید، هم با شاهد گرفتن و جلوگیری از اختلافات و تهمت‌های آینده، آبروی خود را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فاشهدواعلیهم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مردم، برای حفظ عزّت دنیاست و گواهی خدا برای عزّت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حسیباً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گرفتن در جامعه، نزاع را خاتمه می‌دهد، ولی حساب قیامت همچنان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حسیباً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باخواندن عقد مهریه لازم است، خواه استمتاع بشود یا نشود، لکن قبل از آمیزش اگر طلاق صورت گرفت، نصف مهریه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فمااستمتعتم به منهنّ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اهل‌بیت‌علیهم السلام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تفاسیر اهل‌سنّت، مربوط به ازدواج موقّت است که خلیفه دوّم آن را حرام کرد، با آنکه کسی حقّ تحریم حکم خدا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حرام نمی‌شد به گفته روایات،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مرتکب زنا نمی‌شد مگر افراد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طرح صحیح است و دنیا بخاطر نداشتن آن، زنا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ضرورت اجتماع است و در روایات اهل‌سنّت می‌خوانیم، جواز مُتعه به خاطر دوری از همسر و بروز جنگ‌ها بوده که الآن نیز همان شرایط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طرحی برای حل این مشکل اجتماعی و جلوگیری از فساد است وتا قیامت هم جنبه شرعی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دستاویز بعضی این است که در قرآن موضوع عدّه و ارث و حفظ فروج، نسبت به ازدواج مطرح است و متعه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ما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نام ازدواج به متعه هم گفته می‌شود، و ثانیاً در متعه هم عدّه لازم است وفقط قانون ارث زن از مرد یا بالعکس، در متعه استثنا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حقوق و ارث و امثال آن، هیچ فرقی با فرزندان همسر</w:t>
      </w:r>
    </w:p>
    <w:p>
      <w:pPr>
        <w:pStyle w:val="BookText"/>
        <w:rPr/>
      </w:pPr>
      <w:r>
        <w:rPr>
          <w:rFonts w:ascii="IRNazanin" w:hAnsi="IRNazanin" w:eastAsia="IRNazanin"/>
          <w:color w:val="111111"/>
          <w:sz w:val="28"/>
          <w:sz w:val="28"/>
          <w:szCs w:val="28"/>
          <w:rtl w:val="true"/>
          <w:lang w:bidi="fa-IR"/>
        </w:rPr>
        <w:t>دائم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نقابی بر چهره‌ی فحشا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فقط در اختیار یک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چهل و پنج روز باید عدّه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مُتعه همچون مولود همسر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هوسباز از این قانون سوء استفاده نمی‌کنند؟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هر قانون مفید و ضروری، افرادی نیز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انگور شراب نمی‌سازند؟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زمانی که بعضی از سفر حج سوء استفاده کردند، باید منکر سفر حج شد؟</w:t>
      </w:r>
    </w:p>
    <w:p>
      <w:pPr>
        <w:pStyle w:val="BookText"/>
        <w:rPr/>
      </w:pPr>
      <w:r>
        <w:rPr>
          <w:rFonts w:ascii="IRNazanin" w:hAnsi="IRNazanin" w:eastAsia="IRNazanin"/>
          <w:color w:val="111111"/>
          <w:sz w:val="28"/>
          <w:sz w:val="28"/>
          <w:szCs w:val="28"/>
          <w:rtl w:val="true"/>
          <w:lang w:bidi="fa-IR"/>
        </w:rPr>
        <w:t>یک نوع نمره بدهد، تساوی هست، امّا عدالت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آن است که به هر کس بر اساس استحقاقش بدهیم، گرچه موجب تفاوت شود، زیرا تفاوت گذاشتن بر اساس لیاقت‌ها و کمالات حقّ است، امّا تبعیض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تبعیض آن است که بدون دلیل و براساس هوای نفس یکی را بر دیگری ترجیح دهیم، ولی تفاوت آن است که بر اساس معیارها یکی را بر دیگری ترجیح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باید آرزوی عدالت داشت، ولی تمنّای یکسان بودن همه چیز و همه کس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بدن و اجزای یک ماشین از نظر جنس و شکل و کارایی متفاوتند، امّا تفاوت آنها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را یکسان نیافریده، طبق حکمت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اموری که به دست ما نیست، مثل جنسیّت، زیبایی، استعداد، بیان، هوش،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تقسیم و تقدیر الهی راضی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خدا را عادل و حکیم می‌دانیم، اگر در جایی هم دلیل و حکمت چیزی را نفهمیدیم نباید قضاوت عجولانه و جاهلانه همراه با سوءظن یا توقّع نابجا به خداوند حکیم داشته باشیم و یا بر دارندگان این نعمت‌ها حسد ورزیم، چرا که با فزونی هر نعمتی، مسئولیّت بیشتر می‌شود و با آمدن هر نعمتی، غم از دست دادنش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نهج‌البلاغه می‌خوانیم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اختیاری، باید با کوشش و تلاش و پرهیز از کسالت و تنبلی، در رقابتی سالم به قوّت و کثرت و استقلال رسید و</w:t>
      </w:r>
      <w:bookmarkStart w:id="28" w:name="pg13292_145006"/>
    </w:p>
    <w:p>
      <w:pPr>
        <w:pStyle w:val="BookText"/>
        <w:rPr/>
      </w:pPr>
      <w:bookmarkEnd w:id="28"/>
      <w:r>
        <w:rPr>
          <w:rFonts w:ascii="IRNazanin" w:hAnsi="IRNazanin" w:eastAsia="IRNazanin"/>
          <w:color w:val="111111"/>
          <w:sz w:val="28"/>
          <w:sz w:val="28"/>
          <w:szCs w:val="28"/>
          <w:rtl w:val="true"/>
          <w:lang w:bidi="fa-IR"/>
        </w:rPr>
        <w:t>اجازه‌ی استثمار و استعمار به دیگران نداد و در مواردی که بدست ما نیست، باید تفاوها را دلیل رشد و آزمایش و تحرک و تعاون و پیوستگی جامعه دانست، زیرا که اگر همه مردم دارای امکانات یکسان باشند، صفات انسانی از قبیل سخاوت، شجاعت و ایثار در انسان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لابلای فراز و</w:t>
      </w:r>
    </w:p>
    <w:p>
      <w:pPr>
        <w:pStyle w:val="BookText"/>
        <w:rPr/>
      </w:pPr>
      <w:r>
        <w:rPr>
          <w:rFonts w:ascii="IRNazanin" w:hAnsi="IRNazanin" w:eastAsia="IRNazanin"/>
          <w:color w:val="111111"/>
          <w:sz w:val="28"/>
          <w:sz w:val="28"/>
          <w:szCs w:val="28"/>
          <w:rtl w:val="true"/>
          <w:lang w:bidi="fa-IR"/>
        </w:rPr>
        <w:t>نشیب‌ها خود را نشان می‌دهد، حرکت می‌کند و با دیگران به خاطر نیازش پیوند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این آیه نازل شد، اصحاب پیامبراکرم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قرار شد تا علی‌علیه السلام این موضوع را از پیامبر سؤال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ارزاق را در میان مردم از طریق حلال تقسیم کرده و حرام را نیز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 را تحصیل کند، به همان اندازه از رزق حلال خود کاسته است وبرحرام مورد محاسبه قرار می‌گیرد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9" w:name="__RefHeading___Toc2295668_2322387425"/>
      <w:bookmarkStart w:id="30" w:name="_Toc10"/>
      <w:bookmarkEnd w:id="29"/>
      <w:r>
        <w:rPr/>
        <w:t>8</w:t>
      </w:r>
      <w:r>
        <w:rPr>
          <w:rtl w:val="true"/>
        </w:rPr>
        <w:t xml:space="preserve">- </w:t>
      </w:r>
      <w:r>
        <w:rPr>
          <w:rtl w:val="true"/>
        </w:rPr>
        <w:t>مدیریّت و سرپرستی مردان</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سرپرستی مردان</w:t>
      </w:r>
    </w:p>
    <w:p>
      <w:pPr>
        <w:pStyle w:val="BookText"/>
        <w:rPr/>
      </w:pPr>
      <w:r>
        <w:rPr>
          <w:rFonts w:ascii="Amiri" w:hAnsi="Amiri" w:eastAsia="Amiri" w:cs="Amiri"/>
          <w:color w:val="111111"/>
          <w:sz w:val="28"/>
          <w:sz w:val="28"/>
          <w:szCs w:val="28"/>
          <w:rtl w:val="true"/>
          <w:lang w:bidi="ar-SA"/>
        </w:rPr>
        <w:t>أَلرِّجَالُ قَوَّامُونَ عَلَی النِّسَآءِ بِمَا فَضَّلَ اللَّهُ بَعْضَهُمْ عَلَی بَعْضٍ وَ بِمَآ أَنْفَقُواْ مِنْ أَمْوَالِهِمْ فالصَّالِحَاتُ قَانِتَاتٌ حَافِظَاتٌ لِّلْغَیْبِ بِمَا حَفِظَ اللَّهُ وَالاَّتِی تَخَافُونَ نُشُوزَهُنَّ فَعِظُوهُنَّ وَ اهْجُرُوهُنَّ فِی الْمَضَاجِعِ وَاضْرِبُوهُنَّ فَإِنْ أَطَعْنَکُمْ فَلَا تَبْغُواْ عَلَیْهِنَّ سَبِیلاً إِنَّ اللَّهَ</w:t>
      </w:r>
    </w:p>
    <w:p>
      <w:pPr>
        <w:pStyle w:val="BookText"/>
        <w:rPr/>
      </w:pPr>
      <w:r>
        <w:rPr>
          <w:rFonts w:ascii="Amiri" w:hAnsi="Amiri" w:eastAsia="Amiri" w:cs="Amiri"/>
          <w:color w:val="111111"/>
          <w:sz w:val="28"/>
          <w:sz w:val="28"/>
          <w:szCs w:val="28"/>
          <w:rtl w:val="true"/>
          <w:lang w:bidi="ar-SA"/>
        </w:rPr>
        <w:t>کَانَ عَلِیّاً کَبِیراً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از اموال خود نفقه می‌دهند، پس زنانِ شایسته، فرمان بردارند و نگهدار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واسرار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موعظه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از آنان</w:t>
      </w:r>
    </w:p>
    <w:p>
      <w:pPr>
        <w:pStyle w:val="BookText"/>
        <w:rPr/>
      </w:pPr>
      <w:r>
        <w:rPr>
          <w:rFonts w:ascii="IRNazanin" w:hAnsi="IRNazanin" w:eastAsia="IRNazanin"/>
          <w:color w:val="111111"/>
          <w:sz w:val="28"/>
          <w:sz w:val="28"/>
          <w:szCs w:val="28"/>
          <w:rtl w:val="true"/>
          <w:lang w:bidi="fa-IR"/>
        </w:rPr>
        <w:t>دوری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تدبیر و اصلاح دیگری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بلند وبه سرکشی و بلندپروازی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سرپرستی و مدیریّت، لیاقت تأمین و اداره زندگی است و به این جهت، مردان نه تنها در امور خانواده، بلکه در امور اجتماعی، قضاوت و جنگ نیز بر زنان مقدّمند،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مسئله‌ی زوجیّت مخصوص زناشویی است و خدا این برتری را مخصوص خانه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برخی زنان، در توان بدنی یا درآمد مالی برترند، ولی در قانون و برنامه، باید عموم را مراعات کرد، نه افراد نادر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آنچه را خدا خواهان حفظ آن است، حفظ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حقوق شوهران را حفظ کنند، چنانکه خدا حقوق زنان را در سایه تکالیفی که بر مرد نهاده،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حافظ هستند، ولی این توفیق را از حفظ الهی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راههای مسالمت آمیز سود نبخشید، یا باید دست از انجام وظیفه کشید، یا باید در صورت تأثیر نداشتن موعظه و قهر، خشونت به خرج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گفته‌ی روانشناسان، بعضی افراد، حالت مازوشیسم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که تنبیه مختصر بدنی، برایشان همچون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بدنی هم، اسلام سفارش کرده که نباید به مرحله‌ی کبودی جسم یا زخمی شدن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 متخلّف هم گاهی توسط قاضی تنبیه بدنی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شما نباید به گونه‌ای باشد که اثر آن در جسم زن نمودی داشته، یا نشانه خودنمایی و اظهار قدرت مرد باشد که زهره چشمی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غیر مبرّج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زن آن است که در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تبعیت نکند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 با چوب مسواک و شبیه آن است، زدنی که از روی رفق و دوستی باشد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من‌لایحضره‌الفقیه،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bookmarkStart w:id="31" w:name="pg13292_145009"/>
    </w:p>
    <w:p>
      <w:pPr>
        <w:pStyle w:val="Heading2"/>
        <w:numPr>
          <w:ilvl w:val="1"/>
          <w:numId w:val="1"/>
        </w:numPr>
        <w:rPr/>
      </w:pPr>
      <w:bookmarkStart w:id="32" w:name="__RefHeading___Toc2295670_2322387425"/>
      <w:bookmarkStart w:id="33" w:name="_Toc11"/>
      <w:bookmarkEnd w:id="31"/>
      <w:bookmarkEnd w:id="32"/>
      <w:r>
        <w:rPr/>
        <w:t>9</w:t>
      </w:r>
      <w:r>
        <w:rPr>
          <w:rtl w:val="true"/>
        </w:rPr>
        <w:t xml:space="preserve">- </w:t>
      </w:r>
      <w:r>
        <w:rPr>
          <w:rtl w:val="true"/>
        </w:rPr>
        <w:t>دادگاه خانواده</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خانواده</w:t>
      </w:r>
    </w:p>
    <w:p>
      <w:pPr>
        <w:pStyle w:val="BookText"/>
        <w:rPr/>
      </w:pPr>
      <w:r>
        <w:rPr>
          <w:rFonts w:ascii="Amiri" w:hAnsi="Amiri" w:eastAsia="Amiri" w:cs="Amiri"/>
          <w:color w:val="111111"/>
          <w:sz w:val="28"/>
          <w:sz w:val="28"/>
          <w:szCs w:val="28"/>
          <w:rtl w:val="true"/>
          <w:lang w:bidi="ar-SA"/>
        </w:rPr>
        <w:t xml:space="preserve">وَإِنْ خِفْتُمْ شِقَاقَ بَیْنِهِمَا فَابْعَثُواْ حَکَماً مِّنْ أَهْلِهِ وَحَکَماً مِّنْ أَهْلِهَآ إِنْ یُرِیدَآ إِصْلاَحاً یُوَفِّقِ اللَّهُ بَیْنَهُمَآ إِنَّ اللَّهَ کَانَ عَلِیماً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خانواده‌ی شوهر، و داوری از خانواده‌ی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از هردو فامیل باشند تا سوز، تعهّد وخیرخواهی بیشتری داشته‌باشند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اختلاف در این دادگاه، سریع، بدون تراکم پرونده و مشکلات کارِ اداری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دادگاه به بیگانگان نمی‌رسد ومسائل اختلافی در میان خودشان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حل همه مشکلات، انتخاب داور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پاسخ اعتراضی که به پذیرش حکمیّت در صفّین</w:t>
      </w:r>
    </w:p>
    <w:p>
      <w:pPr>
        <w:pStyle w:val="BookText"/>
        <w:rPr/>
      </w:pPr>
      <w:r>
        <w:rPr>
          <w:rFonts w:ascii="IRNazanin" w:hAnsi="IRNazanin" w:eastAsia="IRNazanin"/>
          <w:color w:val="111111"/>
          <w:sz w:val="28"/>
          <w:sz w:val="28"/>
          <w:szCs w:val="28"/>
          <w:rtl w:val="true"/>
          <w:lang w:bidi="fa-IR"/>
        </w:rPr>
        <w:t>برای حضرت علی‌علیه السلام بود این آیه را تلاوت فرمودند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وجدایی حکم کنند، مگر آنکه از طرفین اجازه داشته‌باشند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نکات و پیام‌هایی که از این آیه استفاه می‌شود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شقاق و جدایی کافی است تا اقدام به گزینش داوران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نگرانی از شقاق، در زندگی مردم دخالت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 سزاوار ترس و نگرانی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خفتم شقاق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یک روح در دو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بکار می‌رود که یک حقیقت به دو قسمت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اصلاح میان زن و شوهر باید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برابر اختلافات خانواده‌ها، 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در رفع اختلاف خانواده‌ها، 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ومرد در انتخاب  داور، حقّ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افرادی اعتماد کنیم و داوری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مردم را با کمک خود مردم حل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آشتی دادن ناامید و مأیوس و نسبت به آن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نگرانی، موج ایجاد نکنیم، یک داور برای هر یک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مسائل شورایی وکدخدامنشی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را به قاضی و دادگاه نکشانید، خودتان درون‌گروهی حل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حقّ و حقوق است، طرفین باید حضور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و شوهر، داوری داوران انتخاب شده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انتخاب داور، اطاعت از حکم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داور باید به آگاهی، رازداری واصلاح‌طلبی آنان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حسن نیّت و بنای اصلاح باشد، توفیق الهی هم سرازیر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 یوفّق اللّه بینهما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 بدست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یوفّق اللَّه بینهما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تدبیر خود مغرور نشوید، توفیق را از خداوند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اللّه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قرآن برای اصلاح خانواده برخاسته از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خبیراً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 نیّت داشت، چرا که خداوند، به انگیزه‌های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علیماً خبیراً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سفارش شد که امانات به اهلش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سپردن به اهل، در سایه اطاعت از خدا و رسول و اولی‌الامر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گاهی بیان احکام الهی می‌کرد، گاهی دستور حکومتی می‌داد ودو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الذّکر لتبیّن للناس ما نزل الیهم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اراک اللّه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 اساس قوانین الهی، حکومت و قضاوت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مفسدان، مسرفان، گمراهان، جاهلان، جبّاران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در تضادّ با اوامر خدا و رسول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اطاعت از اولی‌الامر مطرح شده است، ولی به هنگام نزاع، مراجعه به آنان مطرح نشده، بلکه تنها مرجع حلّ نزاع، خدا و رسول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که اگر در شناخت اولی‌الامر و مصداق آن نیز نزاع شد به خدا و رسول مراجعه کنید که در روایات نبوی، اولی‌الامر اهل‌بیت پیامبر معرفی شده‌اند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حسین‌بن ابی‌العلاء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را درباره‌ی اوصیای پیامبر واینکه اطاعت آنها واجب است، بر امام صادق‌علیه السلام</w:t>
      </w:r>
      <w:bookmarkStart w:id="34" w:name="pg13292_145014"/>
    </w:p>
    <w:p>
      <w:pPr>
        <w:pStyle w:val="BookText"/>
        <w:rPr/>
      </w:pPr>
      <w:bookmarkEnd w:id="34"/>
      <w:r>
        <w:rPr>
          <w:rFonts w:ascii="IRNazanin" w:hAnsi="IRNazanin" w:eastAsia="IRNazanin"/>
          <w:color w:val="111111"/>
          <w:sz w:val="28"/>
          <w:sz w:val="28"/>
          <w:szCs w:val="28"/>
          <w:rtl w:val="true"/>
          <w:lang w:bidi="fa-IR"/>
        </w:rPr>
        <w:t>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اینان همان کسانی هستند که خداوند درباره‌ی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عهدنامه مالک‌اشتر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مراجعه به خدا و رسول، مراجعه به آیات محکمات وسنّتی که همه بر آن اتّفاق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از نظر اهل‌بیت معصوم پیامبرعلیهم السلام قضاوت کند، طاغوت است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5" w:name="__RefHeading___Toc2295672_2322387425"/>
      <w:bookmarkStart w:id="36" w:name="_Toc12"/>
      <w:bookmarkEnd w:id="35"/>
      <w:r>
        <w:rPr/>
        <w:t>10</w:t>
      </w:r>
      <w:r>
        <w:rPr>
          <w:rtl w:val="true"/>
        </w:rPr>
        <w:t xml:space="preserve">- </w:t>
      </w:r>
      <w:r>
        <w:rPr>
          <w:rtl w:val="true"/>
        </w:rPr>
        <w:t>ضرورت تدبّر در قرآن</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تدبّر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یَتَدَبَّرُونَ الْقُرْءَانَ وَلَوْ کَانَ مِنْ عِنْدِ غَیْرِ اللَّهِ لَوَجَدَواْ فِیهِ اخْتِلاَفاً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معانی قرآن تدّبر نمی‌کنند؟ در حالی که اگر این قرآن، از طرف غیر خدا بود قطعاً اختلاف‌های بسیاری در آن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تهمت‌هایی که به پیامبر اسلام می‌زدند، آن بود که قرآن را شخص دیگری به محمّدصلی الله علیه وآله یاد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نازل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در نوع سخنان و نوشته‌های افراد بشر در درازمدّت تغییر، تکامل و تضاد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در شرایط گوناگون جنگ و صلح، غربت و شهرت، قوّت و ضعف، و در فراز و نشیب‌های زمان</w:t>
      </w:r>
    </w:p>
    <w:p>
      <w:pPr>
        <w:pStyle w:val="BookText"/>
        <w:rPr/>
      </w:pPr>
      <w:r>
        <w:rPr>
          <w:rFonts w:ascii="IRNazanin" w:hAnsi="IRNazanin" w:eastAsia="IRNazanin"/>
          <w:color w:val="111111"/>
          <w:sz w:val="28"/>
          <w:sz w:val="28"/>
          <w:szCs w:val="28"/>
          <w:rtl w:val="true"/>
          <w:lang w:bidi="fa-IR"/>
        </w:rPr>
        <w:t>آن هم از زبان شخصی درس نخوانده، بدون هیچگونه اختلاف و تناقض بیان شده، دلیل آن است که کلام خداست، نه آموخته‌ی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تدبّر در قرآن برای همه و در هر عصر ونسلی، رمز آن است که هر اندیشمندی هر زمان، به نکته‌ای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درباره‌ی بی‌کرانگی مفاهیم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لایُدرک قَعره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است که تهِ آن درک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دقت در آیه، می‌توان پیام‌ها و نکات زیبایی را استفاده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نکردن در قرآن، مورد توبیخ و سرزنش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داروی شفابخش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گرایش به اسلام و قرآن، اندیشه و تدبر است نه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را به تدبّر فراخوانده است و فهم انسان به درک معارف آن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وجود تضاد و اختلاف در قرآن، نتیجه‌ی نگرش سطحی و عدم تدبّر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حقّانیت رسالت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یکدستی و عدم اختلاف در آیات نشان آن است که</w:t>
      </w:r>
    </w:p>
    <w:p>
      <w:pPr>
        <w:pStyle w:val="BookText"/>
        <w:rPr/>
      </w:pPr>
      <w:r>
        <w:rPr>
          <w:rFonts w:ascii="IRNazanin" w:hAnsi="IRNazanin" w:eastAsia="IRNazanin"/>
          <w:color w:val="111111"/>
          <w:sz w:val="28"/>
          <w:sz w:val="28"/>
          <w:szCs w:val="28"/>
          <w:rtl w:val="true"/>
          <w:lang w:bidi="fa-IR"/>
        </w:rPr>
        <w:t>سرچشمه‌ی آن، وجودی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طرف خداست حقّ و ثابت و دور از تضاد و پراکندگی و 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غیر الهی همواره تضاد و تناقض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تغییر وتکامل، لازمه‌ی نظریات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هر مکتبی، بهترین راه کشف و بیان تناقض‌های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 منظور از امانت، رهبری جامعه معرّفی شده که اهلش اهل‌بیت‌علیهم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عمل به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کلید خوشبختی جامعه، بر سر کار بودن افراد لایق ورفتار عادلانه است و منشأ نابسامانی‌های اجتماعی، ریاست نااهلان وقضاوت‌های ظالمانه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و هو یری فیهم من هو افضل، فقد خان اللّه و رسوله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در جامعه بر دیگران مقدّم بدارد و پیشوا شود در حالی که بداند افراد لایق‌تر از او هستند، قطعاً او به خدا و پیامبر و مؤمنان خیانت کرده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در امانت شامل کتمان علم، حرفه وحقّ، تصاحب اموال مردم، اطاعت از رهبران غیر الهی، انتخاب همسر یا معلّم نااهل برای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وامام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ونواهی خدا امانت‌های الهی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هر امامی آنچه در نزدش است به امام بعد از خود بسپارد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وواجباتی که بر انسان تعیین شده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یا اسرار دیگران نزد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 و عمر و قدرت که در دست ما امانتند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Amiri" w:hAnsi="Amiri" w:eastAsia="Amiri" w:cs="Amiri"/>
          <w:color w:val="111111"/>
          <w:sz w:val="28"/>
          <w:sz w:val="28"/>
          <w:szCs w:val="28"/>
          <w:rtl w:val="true"/>
          <w:lang w:bidi="ar-SA"/>
        </w:rPr>
        <w:t>وَإِذَا کُنْتَ فِیْهِمْ فَأَقَمْتَ لَهُمُ الصَّلَوةَ فَلْتَقُمْ طَآئِفَةٌ مِّنْهُمْ مَّعَکَ وَ لْیَأْخُذُواْ أَسْلِحَتَهُمْ فَإِذا سَجَدُواْ فَلْیَکُونُواْ مِنْ وَرَآئِکُمْ وَ لْتَأْتِ طَآئِفَةٌ أُخْرَی لَمْ یُصَلُّواْ فَلْیُصَلُّواْ مَعَکَ وَلْیَأْخُذُواْ حِذْرَهُمْ وَ أَسْلِحَتَهُمْ وَدَّ الَّذِینَ کَفَرُواْ لَوْ تَغْفُلُونَ عَنْ أَسْلِحَتِکُمْ وَ أَمْتِعَتِکُمْ</w:t>
      </w:r>
    </w:p>
    <w:p>
      <w:pPr>
        <w:pStyle w:val="BookText"/>
        <w:rPr/>
      </w:pPr>
      <w:r>
        <w:rPr>
          <w:rFonts w:ascii="Amiri" w:hAnsi="Amiri" w:eastAsia="Amiri" w:cs="Amiri"/>
          <w:color w:val="111111"/>
          <w:sz w:val="28"/>
          <w:sz w:val="28"/>
          <w:szCs w:val="28"/>
          <w:rtl w:val="true"/>
          <w:lang w:bidi="ar-SA"/>
        </w:rPr>
        <w:t>فَیَمِیلُونَ عَلَیْکُمْ مَّیْلَةً وَاحِدةً وَلَا جُنَاحَ عَلَیْکُمْ إِنْ کَانَ بِکُمْ أَذیً مِّنْ مَّطَرٍ أَوْ کُنتُمْ مَّرْضَی أَنْ تَضَعُواْ أَسْلِحَتَکُمْ وَخُذُواْ حِذْرَکُمْ إِنَّ اللَّهَ أَعَدَّ لِلْکَافِرینَ عَذَاباً مُّهِیناً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بودی و برای آنان نماز برپا داشتی، پس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سلاحهای خود را همراه داشته باشند، پس چون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نمایند و رکعت دوّم را فرادی انجام داده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نماز بخوانند و وسایل دفاع و سلاحهای خود را با خود داشته باشند، کافران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دارند که شما از سلاح و ساز و برگ خود غافل شوید تا یکباره بر شما حمله آورند، و اگر از باران رنجی به شما رسید یا بیمار و مجروح بودید، گناهی بر شما نیست که سلاحهایتان را بر زمین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دفاع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کافران عذابی خوارکننده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ششم هجری، پیامبر با گروهی به سوی مکّه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حدیبیّه، با خالدبن ولید و دویست نفر همراه او مواجه شدند که برای جلوگیری از ورود آن حضرت،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بلال و برپایی نماز جماعت، خالدبن‌ولید فرصت را مناسب دید که هنگام نماز عصر یکباره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از توطئه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دیدن این معجزه‌ی وحی، مسلمان شد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نماز، گروه اوّل پس از پایان رکعت اوّل، برخاسته بقیه نماز را خود تمام می‌کنند و امام جماعت صبر می‌کند تا گروه دیگر به رکعت دوّم برسند و با سلاح، به نماز جماعت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دقت، می‌توان توصیه‌ها و پیام‌ها و نکات زیبایی را از آیه استفاده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حتّی در صحنه‌ی جنگ تعطیل نمی‌شود و رزمنده، بی‌نماز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 لهم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اسلحتهم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جماعت همین بس که در جبهه‌ی جنگ با دشمن، حتّی با یک رکعت هم برپا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 لم یُصلّوا فلیُصلّوا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پیش آمدن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یکی فدای دیگری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ولیأخذوا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هشیاری لازم است، حتّی نماز نباید مسلمانان را از خطر دشمن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لیأخذوا اسلحتهم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محور وحدت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لهم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تعاون و شریک کردن دیگران در کارهای خیر، حتّی در حسّاس‌ترین موارد، از عوامل الفت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رکعت نماز جماعت میان دو گروه تقسیم شده، تا تبعیضی پیش نیاید و همه در خیر شریک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به تناسب شرایط،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نماز خوف در برابر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 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جبهه، نشان عشق به هدف و خدا و رهبر و پایبندی به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فیهم فاقمت لهم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باید جابه جایی نیروها در فاصله‌ی یک رکعت نماز، امکان پذیر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 لم یُصلّوا فلیُصلّوا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مدّت نماز در جبهه بیشتر شود، فرصت دشمن برای حمله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حفاظت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داشتن اسلحه کافی است ولی در رکعت دوّم، هم اسلحه و هم ابزار 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ولیأخذوا اسلحتهم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لیأخذوا حذرهم و اسلحتهم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توطئه‌ها و نقشه‌های پنهانی دشمن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که ولید قصد کرد تا هنگام نماز جماعت حمله کند و با این آیه طرح او لغو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اخلاص شما، سبب امدادهای الهی در وقت</w:t>
      </w:r>
    </w:p>
    <w:p>
      <w:pPr>
        <w:pStyle w:val="BookText"/>
        <w:rPr/>
      </w:pP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این آیه و فرمان نماز خوف، یک امداد الهی در مقابل آن توطئه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مراسم عبادی نباید طولانی شود و کارهای مانع هوشیاری،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وسیله‌ی غفلت از دشمن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هرگونه فردگرایی، نژادگرایی و یاضعیف‌گرایی، معیار حقّ و عدالت است، نه فقر و غنی، یا خویش و خویشاوند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انسان 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علیه ثروتمندان به خاطر روحیّه‌ی ضدّ استکباری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نفع ثروتمندان بخاطر طمع به مال و مقام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علیه فقیر به خاطر بی‌اعتنایی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نفع فقیر به خاطر دلسوزی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آیه همه‌ی این انگیزه‌ها را باطل و تنها قیام به عدل را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هفت حقّ دارد که واجب‌ترین آنها گفتن حقّ است، گرچه به زیان خود و بستگانش تمام شود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برداشت‌ها و پیام‌هایی که می‌توان از این آیه استفاده نمود،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عدالت هم واجب است، هم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کونوا 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باید خوی و خصلت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کننده دائمی قسط 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حتّی نسبت به غیر مسلمان نیز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در تمام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عدل نام مورد خاصّی برده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شدن و گواهی دادن به حقّ،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او فقیراً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اجرای عدالت است و ملاحظه فامیل و فقر و غنا نشانه‌ی هوی 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ان تعدلوا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کارشکنی، تأخیر وجلوگیری از اجرای عدالت،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تلووا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عدالت، ایمان به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کان بما تعملون خبیراً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bookmarkStart w:id="37" w:name="pg13292_145026"/>
    </w:p>
    <w:p>
      <w:pPr>
        <w:pStyle w:val="Heading2"/>
        <w:numPr>
          <w:ilvl w:val="1"/>
          <w:numId w:val="1"/>
        </w:numPr>
        <w:rPr/>
      </w:pPr>
      <w:bookmarkStart w:id="38" w:name="__RefHeading___Toc2295674_2322387425"/>
      <w:bookmarkStart w:id="39" w:name="_Toc13"/>
      <w:bookmarkEnd w:id="37"/>
      <w:bookmarkEnd w:id="38"/>
      <w:r>
        <w:rPr/>
        <w:t>11</w:t>
      </w:r>
      <w:r>
        <w:rPr>
          <w:rtl w:val="true"/>
        </w:rPr>
        <w:t xml:space="preserve">- </w:t>
      </w:r>
      <w:r>
        <w:rPr>
          <w:rtl w:val="true"/>
        </w:rPr>
        <w:t>امداد غیبی در جنگ بدر</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 غیبی در جنگ بدر</w:t>
      </w:r>
    </w:p>
    <w:p>
      <w:pPr>
        <w:pStyle w:val="BookText"/>
        <w:rPr/>
      </w:pPr>
      <w:r>
        <w:rPr>
          <w:rFonts w:ascii="Amiri" w:hAnsi="Amiri" w:eastAsia="Amiri" w:cs="Amiri"/>
          <w:color w:val="111111"/>
          <w:sz w:val="28"/>
          <w:sz w:val="28"/>
          <w:szCs w:val="28"/>
          <w:rtl w:val="true"/>
          <w:lang w:bidi="ar-SA"/>
        </w:rPr>
        <w:t>قَدْ کَانَ لَکُمْ ءَایَةٌ فِی فِئَتَیْنِ الْتَقَتَا فِئَةٌ تُقَاتِلُ فِی سَبِیلِ اللَّهِ وَ أُخْری کَافِرَةٌ یَرَوْنَهُمْ مِّثْلَیْهِمْ رَأْیَ الْعَیْنِ وَاللَّهُ یُؤَیِّدُ بِنَصْرِهِ مَنْ یَشَآءُ إِنَّ فِی ذَ لِکَ لَعِبْرَةً لاُِّولِی الْأَبْصَارِ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شدند، برای شما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نبرد می‌کردند و گروه دیگر که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هوس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به چشم خود مسلمانان را دو برابر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عاملی برای ترس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هر کس را بخواهد به یاری خود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برای اهل‌بینش، پند وعبرت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جنگ بدر است که دو گروهِ مسلمانان و کفّار در برابر یکدیگر قرار گرفتند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نبرد تعداد مسلمانان سیصد و سیزده نفر بود که هفتاد وهفت نفر آنان از مهاجران و دویست وسی وشش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مهاجرین حضرت علی‌علیه السلام و پرچمدار انصار سعدبن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هفتاد شتر، دو اسب، شش زره و هشت شمشیر داشتند؛ ولی لشکر کفر بیش از هزار رزمنده و صد اسب‌سوار داشت</w:t>
      </w:r>
      <w:r>
        <w:rPr>
          <w:rFonts w:eastAsia="IRNazanin" w:cs="IRNazanin"/>
          <w:color w:val="111111"/>
          <w:sz w:val="28"/>
          <w:szCs w:val="28"/>
          <w:rtl w:val="true"/>
          <w:lang w:bidi="fa-IR"/>
        </w:rPr>
        <w:t>.</w:t>
      </w:r>
      <w:bookmarkStart w:id="40" w:name="pg13292_145027"/>
    </w:p>
    <w:p>
      <w:pPr>
        <w:pStyle w:val="BookText"/>
        <w:rPr/>
      </w:pPr>
      <w:bookmarkEnd w:id="4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در آن جنگ با دادن بیست و دو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نفر از مهاجران و هشت نفر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کافر که هفتاد کشته و هفتاد اسیر داده بود،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بدر با تدارک و پیش بینی قبلی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مصادره اموال کفّار به تلافی مصادره‌ی اموال مسلمانان مهاجر از مکّه بود که سرانجام به جنگ و برخورد نظامی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فِئَتَینِ التَقَتا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می‌خوانیم که کفّار، مسلمانان را دو برابر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 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چشم کفّار کم جلوه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مسلمانان را کم دیدند تا جرأت هجوم پیدا کنند و از کفّار مکّه کمک نخواهند؛ ولی به هنگام جنگ، آنان را زیادی دیدند و خود را باختند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کم دیدن و زیاد دیدن در دو مرحله و دو زمان بود؛ لذا تناقضی وجود ندارد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41" w:name="__RefHeading___Toc2295676_2322387425"/>
      <w:bookmarkStart w:id="42" w:name="_Toc14"/>
      <w:bookmarkEnd w:id="41"/>
      <w:r>
        <w:rPr/>
        <w:t>12</w:t>
      </w:r>
      <w:r>
        <w:rPr>
          <w:rtl w:val="true"/>
        </w:rPr>
        <w:t xml:space="preserve">- </w:t>
      </w:r>
      <w:r>
        <w:rPr>
          <w:rtl w:val="true"/>
        </w:rPr>
        <w:t>جلوه‌گری دنیا</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جلوه‌گری دنیا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الْنِّسَآءِ وَالْبَنِینَ وَالْقَنَاطِیرِ الْمُقَنْطَرَةِ مِنَ الْذَّهَبِ وَالْفِضَّةِ وَالْخَیْلِ الْمُسَوَّمَةِ وَالْأَنْعَامِ وَ الْحَرْثِ ذَ لِکَ مَتَاعُ الْحَیَاةِ الْدُّنْیَا وَاللَّهُ عِنْدَهُ حُسْنُ الْمَابِ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وعلاقه به زنان وفرزندان پسر واموال زیاد از طلا ونقره واسبان ممتاز وچهارپایان و کشتزارها که همه از شهوات و خواسته‌های نفسانی است، در نظر مردم جلوه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جلوه‌کردن دنیا در نظر انسان، ممکن است از طرق مختلفی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از طریق خیالات و اوهام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حسَناً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از سوی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از جانب اطرافیان متملّق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لِفَرعون سوءُ عَمَلِه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مصادیق جلوه‌های دنیا که در آیه ذکر شد، با توجّه به زمان نزول آیه است و می‌تواند در هر زمانی مصادیق جدیدی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کنایه از ثروت اندوزی و اسب، کنایه از مرکب و وسیله‌ی نقلیّه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زینت بودن مال و فرزند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آیه انتقاد و نکوهش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بودن چیزی، غیر از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انتقاد و نکوهش از دلبستگی شدیدی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bookmarkStart w:id="43" w:name="pg13292_145029"/>
    </w:p>
    <w:p>
      <w:pPr>
        <w:pStyle w:val="Heading2"/>
        <w:numPr>
          <w:ilvl w:val="1"/>
          <w:numId w:val="1"/>
        </w:numPr>
        <w:rPr/>
      </w:pPr>
      <w:bookmarkStart w:id="44" w:name="__RefHeading___Toc2295678_2322387425"/>
      <w:bookmarkStart w:id="45" w:name="_Toc15"/>
      <w:bookmarkEnd w:id="43"/>
      <w:bookmarkEnd w:id="44"/>
      <w:r>
        <w:rPr/>
        <w:t>13</w:t>
      </w:r>
      <w:r>
        <w:rPr>
          <w:rtl w:val="true"/>
        </w:rPr>
        <w:t xml:space="preserve">- </w:t>
      </w:r>
      <w:r>
        <w:rPr>
          <w:rtl w:val="true"/>
        </w:rPr>
        <w:t>ویژگی‌های پرهیزکاران</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پرهیزکاران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أَلصَّابِرینَ وَالصَّادِقِینَ وَالْقَانِتِینَ وَالْمُنْفِقِینَ وَ الْمُسْتَغْفِرِینَ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 راستگویان و فرمان برداران فروتن و انفاق کنندگان و استغفار کنندگان در سحرها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تقوا دارای ویژگی‌هایی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مشکلات، صبر بر ترک گناهان و صبر بر انجام 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فروتنی در انجام دستورات، بدون غرور و خود برتربینی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هر چه خداوند به آنان روزی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سحری و آمرزش‌خواهی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مناسب‌ترین زمان برای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استغفار در سحر، نماز در آن وقت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یکسال به طور مداوم، در قنوت نماز شب هفتاد مرتبه استغفار کند، مشمول این آیه می‌شود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ابی‌بصیر 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در نماز وتر، هفتاد</w:t>
      </w:r>
      <w:bookmarkStart w:id="46" w:name="pg13292_145030"/>
    </w:p>
    <w:p>
      <w:pPr>
        <w:pStyle w:val="BookText"/>
        <w:rPr/>
      </w:pPr>
      <w:bookmarkEnd w:id="46"/>
      <w:r>
        <w:rPr>
          <w:rFonts w:ascii="IRNazanin" w:hAnsi="IRNazanin" w:eastAsia="IRNazanin"/>
          <w:color w:val="111111"/>
          <w:sz w:val="28"/>
          <w:sz w:val="28"/>
          <w:szCs w:val="28"/>
          <w:rtl w:val="true"/>
          <w:lang w:bidi="fa-IR"/>
        </w:rPr>
        <w:t>مرتبه استغفار می‌کرد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مفضل‌بن عمر می‌گوید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من فوت می‌شود و من بعد از نماز صبح آن را قضا می‌کنم؟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آن را برای خانواده‌ات آشکار نکن، چون آن را سنّت می‌پندارند و در این صورت عمل به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می‌کند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7" w:name="__RefHeading___Toc2295680_2322387425"/>
      <w:bookmarkStart w:id="48" w:name="_Toc16"/>
      <w:bookmarkEnd w:id="47"/>
      <w:r>
        <w:rPr/>
        <w:t>14</w:t>
      </w:r>
      <w:r>
        <w:rPr>
          <w:rtl w:val="true"/>
        </w:rPr>
        <w:t xml:space="preserve">- </w:t>
      </w:r>
      <w:r>
        <w:rPr>
          <w:rtl w:val="true"/>
        </w:rPr>
        <w:t>شهادت خداوند بر یگانگی خویش</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خداوند بر یگانگی خویش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لَآ إِلَهَ إِلَّا هُوَ وَالْمَلاَئِکَةُ وَأُوْلُواْ الْعِلْمِ قَآئِمَاً بِالْقِسْطِ لَآ إِلَهَ إِلَّا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همواره به عدل و قسط قیام دارد، گواهی داده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یگانگی او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مقتدر حکیم است، معبودی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ایجاد نظامی واحد در هستی، بر یگانگی ذات خود گواهی می‌دهد، یعنی هماهنگی و نظم موجود در آفرینش، همه گواه بر حاکمیّت قدرتی یگانه بر هستی است، چنانکه در دعای صباح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دلیل آفتاب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دلیلت باید از وی رُخ متاب</w:t>
      </w:r>
      <w:bookmarkStart w:id="49" w:name="pg13292_145031"/>
    </w:p>
    <w:p>
      <w:pPr>
        <w:pStyle w:val="Heading2"/>
        <w:numPr>
          <w:ilvl w:val="1"/>
          <w:numId w:val="1"/>
        </w:numPr>
        <w:rPr/>
      </w:pPr>
      <w:bookmarkStart w:id="50" w:name="__RefHeading___Toc2295682_2322387425"/>
      <w:bookmarkStart w:id="51" w:name="_Toc17"/>
      <w:bookmarkEnd w:id="49"/>
      <w:bookmarkEnd w:id="50"/>
      <w:r>
        <w:rPr/>
        <w:t>15</w:t>
      </w:r>
      <w:r>
        <w:rPr>
          <w:rtl w:val="true"/>
        </w:rPr>
        <w:t xml:space="preserve">- </w:t>
      </w:r>
      <w:r>
        <w:rPr>
          <w:rtl w:val="true"/>
        </w:rPr>
        <w:t>رضایت، مشارکت در کار</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مشارکت در کار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کسانی که به آیات خداوند کفر می‌ورزند و پیامبران را به ناحق می‌کشند وکسانی از مردم را که فرمان به عدالت می‌دهند می‌کشند، پس آنان را به عذابی دردناک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یک روز، چهل و سه نفر از پیامبران الهی و یکصد و دوازده نفر از آمران به معروف را به شهادت رساندند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52" w:name="__RefHeading___Toc2295684_2322387425"/>
      <w:bookmarkStart w:id="53" w:name="_Toc18"/>
      <w:bookmarkEnd w:id="52"/>
      <w:r>
        <w:rPr/>
        <w:t>16</w:t>
      </w:r>
      <w:r>
        <w:rPr>
          <w:rtl w:val="true"/>
        </w:rPr>
        <w:t xml:space="preserve">- </w:t>
      </w:r>
      <w:r>
        <w:rPr>
          <w:rtl w:val="true"/>
        </w:rPr>
        <w:t>شرایط امر به معروف</w:t>
      </w:r>
      <w:bookmarkEnd w:id="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امر به معروف</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وجوب امر به معروف و نهی از منکر آن است که خطری در کار نباشد؛ ولی در این آیه از کسانی که برای نهی از منکر تا پای جان ایستاده‌اند، ستایش شده است، علّت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افراد و نوع معروف ومنکر تفاوت می‌کند؛ گاهی منکر، حکومت یزید است که امام حسین‌علیه السلام برای نهی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ناگفته پیداست که در زمان پیامبر اسلام‌صلی الله علیه وآله گروهی که انبیا را شهید کردند، نبودند؛ ولی چون زنده‌ها به کار نیاکان خود راضی بودند، خداوند در این آیه، کسانی را که به خاطر رضایت قلبی، شریک جرم نیاکان هستند،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و تهدید قرار داده است</w:t>
      </w:r>
      <w:r>
        <w:rPr>
          <w:rFonts w:eastAsia="IRNazanin" w:cs="IRNazanin"/>
          <w:color w:val="111111"/>
          <w:sz w:val="28"/>
          <w:szCs w:val="28"/>
          <w:rtl w:val="true"/>
          <w:lang w:bidi="fa-IR"/>
        </w:rPr>
        <w:t>.</w:t>
      </w:r>
      <w:bookmarkStart w:id="54" w:name="pg13292_145032"/>
    </w:p>
    <w:p>
      <w:pPr>
        <w:pStyle w:val="BookText"/>
        <w:rPr/>
      </w:pPr>
      <w:bookmarkEnd w:id="54"/>
      <w:r>
        <w:rPr>
          <w:rFonts w:ascii="IRNazanin" w:hAnsi="IRNazanin" w:eastAsia="IRNazanin"/>
          <w:color w:val="111111"/>
          <w:sz w:val="28"/>
          <w:sz w:val="28"/>
          <w:szCs w:val="28"/>
          <w:rtl w:val="true"/>
          <w:lang w:bidi="fa-IR"/>
        </w:rPr>
        <w:t>آن به کربلا می‌رود و شهید می‌شود، چنانکه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حرکت و قیام، امر به معروف و نهی از منکر است؛ امّا گاهی منکر در این حدّ نیست؛ بلکه گناهی است که باید میان خطر و مفسده‌ی گناه و از دست‌دادن مال وجان وآبرو مقایسه و با توجّه به اهمیّت و اولویّت</w:t>
      </w:r>
    </w:p>
    <w:p>
      <w:pPr>
        <w:pStyle w:val="BookText"/>
        <w:rPr/>
      </w:pP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کسانی که در این آیه مورد ستایش قرار گرفته‌اند، آنهایی باشند که پیش‌بینی شهادت نمی‌کردند؛ ولی ستمکاران آنان را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5" w:name="__RefHeading___Toc2295686_2322387425"/>
      <w:bookmarkStart w:id="56" w:name="_Toc19"/>
      <w:bookmarkEnd w:id="55"/>
      <w:r>
        <w:rPr/>
        <w:t>17</w:t>
      </w:r>
      <w:r>
        <w:rPr>
          <w:rtl w:val="true"/>
        </w:rPr>
        <w:t xml:space="preserve">- </w:t>
      </w:r>
      <w:r>
        <w:rPr>
          <w:rtl w:val="true"/>
        </w:rPr>
        <w:t>عوامل مؤثر در تربیت</w:t>
      </w:r>
      <w:bookmarkEnd w:id="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مؤثر در تربیت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فَتَقَبَّلَهَا رَبُّهَا بِقَبُولٍ حَسَنٍ وَأَنْبَتَهَا نَبَاتاً حَسَناً وَکَفَّلَهَا زَکَرِیَّا کُلَّمَا دَخَلَ عَلَیْهَا زَکَرِیَّا الِْمحْرَابَ وَجَدَ عِنْدَهَا رِزْقاً قَالَ یَا مَرْیَمُ أَنَّی لَکِ هَذَا قَالَتْ هُوَ مِنْ عِنْدِ اللَّهِ إِنَّ اللَّهَ یَرْزُقُ مَنْ یَشَآءُ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پروردگارش او را به پذیرشی نیکو پذیرفت و به رویشی نیکو رویاند و سرپرستی او را به زکریّا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زکریّا در محراب عبادت بر مریم وارد می‌شد،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هر کس که بخواهد بی‌شمار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راه خدا گام بر دارد، دنیای او نیز تأمین می‌شود؛ مادر مریم فرزندش را برای خدا نذر کرد،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او را رشد دادیم و هم سرپرستی مانند زکریّا برای او قرار دادیم و هم مائده آسمانی بر او نازل کردیم</w:t>
      </w:r>
      <w:r>
        <w:rPr>
          <w:rFonts w:eastAsia="IRNazanin" w:cs="IRNazanin"/>
          <w:color w:val="111111"/>
          <w:sz w:val="28"/>
          <w:szCs w:val="28"/>
          <w:rtl w:val="true"/>
          <w:lang w:bidi="fa-IR"/>
        </w:rPr>
        <w:t>.</w:t>
      </w:r>
      <w:bookmarkStart w:id="57" w:name="pg13292_145033"/>
    </w:p>
    <w:p>
      <w:pPr>
        <w:pStyle w:val="BookText"/>
        <w:rPr/>
      </w:pPr>
      <w:bookmarkEnd w:id="5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بی‌حساب، به معنای حساب و کتاب نداشتن، نیست، بلکه به معنای خارج بودن از محاسبات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 مَن یَشاءُ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همانند مریم، محل تربیتی مثل مسجد و سرپرستی همچون زکریّای پیامبر وبا تغذیه‌ای بهشتی، محصولش فرزندی چون عیسی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مؤثّر در تربیت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پاک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تَقَبّلَها رَبّها بِقَبولٍ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تعلیم و تربیت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کَفّلَها زَکریّا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تغذیه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w:t>
      </w:r>
    </w:p>
    <w:p>
      <w:pPr>
        <w:pStyle w:val="Heading2"/>
        <w:numPr>
          <w:ilvl w:val="1"/>
          <w:numId w:val="1"/>
        </w:numPr>
        <w:rPr/>
      </w:pPr>
      <w:bookmarkStart w:id="58" w:name="__RefHeading___Toc2295688_2322387425"/>
      <w:bookmarkStart w:id="59" w:name="_Toc20"/>
      <w:bookmarkEnd w:id="58"/>
      <w:r>
        <w:rPr/>
        <w:t>18</w:t>
      </w:r>
      <w:r>
        <w:rPr>
          <w:rtl w:val="true"/>
        </w:rPr>
        <w:t xml:space="preserve">- </w:t>
      </w:r>
      <w:r>
        <w:rPr>
          <w:rtl w:val="true"/>
        </w:rPr>
        <w:t>کمالات و مسؤلیت‌های مریم</w:t>
      </w:r>
      <w:bookmarkEnd w:id="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کمالات و مسؤلیت‌های مریم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الْمَلاَئِکَةُ یَا مَرْیَمُ إِنَّ اللَّهَ اصْطَفَاکِ وَطَهَّرَکِ وَ اصْطَفَاکِ عَلَی نِسَآءِ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وپاک ساخته وبر زنان جهانیان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خضوع کن و سجده بجای آور و با رکوع 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اول، خداوند سه کمال داده شده به مریم‌علیها السلام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سرآمد دیگران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 علی نساء العالمین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دوم، سه مسئولیّت از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اُقنُتی</w:t>
      </w:r>
      <w:r>
        <w:rPr>
          <w:rFonts w:eastAsia="IRNazanin" w:cs="IRNazanin"/>
          <w:color w:val="111111"/>
          <w:sz w:val="28"/>
          <w:szCs w:val="28"/>
          <w:rtl w:val="true"/>
          <w:lang w:bidi="fa-IR"/>
        </w:rPr>
        <w:t>»</w:t>
      </w:r>
      <w:bookmarkStart w:id="60" w:name="pg13292_145034"/>
    </w:p>
    <w:p>
      <w:pPr>
        <w:pStyle w:val="BookText"/>
        <w:rPr/>
      </w:pPr>
      <w:bookmarkEnd w:id="60"/>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نعمتی مسئولیّتی را بدنبال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می‌خوانیم که سرآمد زنان جهان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فاطمه‌علیهم السلام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اهل‌بیت‌علیهم السلام نیز آمده است که مریم سرآمد زنانِ زمان خود بود، ولی فاطمه‌علیها السلام سرآمد زنان در طول تاریخ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61" w:name="__RefHeading___Toc2295690_2322387425"/>
      <w:bookmarkStart w:id="62" w:name="_Toc21"/>
      <w:bookmarkEnd w:id="61"/>
      <w:r>
        <w:rPr/>
        <w:t>19</w:t>
      </w:r>
      <w:r>
        <w:rPr>
          <w:rtl w:val="true"/>
        </w:rPr>
        <w:t xml:space="preserve">- </w:t>
      </w:r>
      <w:r>
        <w:rPr>
          <w:rtl w:val="true"/>
        </w:rPr>
        <w:t>پیشگویی‌هایی درباره حضرت عیسی البتّه خداوند حکیم هرگاه شخصی را بر می‌گزیند، به جهت لیاقت‌ها و قابلیّت‌های ویژه‌ی اوست</w:t>
      </w:r>
      <w:r>
        <w:rPr>
          <w:rtl w:val="true"/>
        </w:rPr>
        <w:t>.</w:t>
      </w:r>
      <w:bookmarkEnd w:id="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پیشگویی‌هایی درباره حضرت عیسی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یُکَلِّمُ الْنَّاسَ فِی الْمَهْدِ وَکَهْلاً وَمِنَ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فرزندی که به تو بشارت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 و از شایستگان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 گهواره، هم پیش‌گویی از آینده و هم معجزه‌ی حضرت مسیح است که در گهواره با مردم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 در بزرگی، پیشگویی دیگری است که او تا بزرگی زنده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خبر از شایستگی و وارستگی او نیز یک پیشگویی و بشارت است</w:t>
      </w:r>
      <w:r>
        <w:rPr>
          <w:rFonts w:eastAsia="IRNazanin" w:cs="IRNazanin"/>
          <w:color w:val="111111"/>
          <w:sz w:val="28"/>
          <w:szCs w:val="28"/>
          <w:rtl w:val="true"/>
          <w:lang w:bidi="fa-IR"/>
        </w:rPr>
        <w:t>.</w:t>
      </w:r>
      <w:bookmarkStart w:id="63" w:name="pg13292_145035"/>
    </w:p>
    <w:p>
      <w:pPr>
        <w:pStyle w:val="Heading2"/>
        <w:numPr>
          <w:ilvl w:val="1"/>
          <w:numId w:val="1"/>
        </w:numPr>
        <w:rPr/>
      </w:pPr>
      <w:bookmarkStart w:id="64" w:name="__RefHeading___Toc2295692_2322387425"/>
      <w:bookmarkStart w:id="65" w:name="_Toc22"/>
      <w:bookmarkEnd w:id="63"/>
      <w:bookmarkEnd w:id="64"/>
      <w:r>
        <w:rPr/>
        <w:t>20</w:t>
      </w:r>
      <w:r>
        <w:rPr>
          <w:rtl w:val="true"/>
        </w:rPr>
        <w:t xml:space="preserve">- </w:t>
      </w:r>
      <w:r>
        <w:rPr>
          <w:rtl w:val="true"/>
        </w:rPr>
        <w:t>اراده الهی، حاکم بر هر چیزی</w:t>
      </w:r>
      <w:bookmarkEnd w:id="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الهی، حاکم بر هر چیزی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أَنَّی یَکُونُ لِی وَلَدٌ وَلَمْ یَمْسَسْنِی بَشَرٌ قَالَ کَذَ لِکَ اللَّهُ یَخْلُقُ مَا یَشَآءُ إِذَا قَضَی أَمْراً فَإِنَّمَا یَقُولُ لَهُ کُنْ فَیَکُونُ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باشد، در حالی که هیچ انسانی با من تماس نداشته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هر 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کاری 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خداوند، سبب پیدایش و آفرینش موجودات است و می‌تواند بدون اسباب و وسیله‌ی مادّی نیز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سبب‌ساز و سبب سوز است، گاهی تأثیر چیزی را از آن می‌گیرد و گاهی به چیزی بی اثر، اثر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پیدایش و بقا و آثار همه چیز تنها بسته به اراده و خواست اوست؛ البته بر اساس علم و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پاسخ به زکریّا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رمزش این باشد که فرزندار شدن بانوی بی‌شوهر، شگفت آورتر از فرزندار شدن زن و مردی مسن و نازاباشد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40</w:t>
      </w:r>
      <w:r>
        <w:rPr>
          <w:rFonts w:eastAsia="IRNazanin" w:cs="IRNazanin"/>
          <w:color w:val="111111"/>
          <w:sz w:val="28"/>
          <w:szCs w:val="28"/>
          <w:rtl w:val="true"/>
          <w:lang w:bidi="fa-IR"/>
        </w:rPr>
        <w:t>.</w:t>
      </w:r>
      <w:bookmarkStart w:id="66" w:name="pg13292_145036"/>
    </w:p>
    <w:p>
      <w:pPr>
        <w:pStyle w:val="Heading2"/>
        <w:numPr>
          <w:ilvl w:val="1"/>
          <w:numId w:val="1"/>
        </w:numPr>
        <w:rPr/>
      </w:pPr>
      <w:bookmarkStart w:id="67" w:name="__RefHeading___Toc2295694_2322387425"/>
      <w:bookmarkStart w:id="68" w:name="_Toc23"/>
      <w:bookmarkEnd w:id="66"/>
      <w:bookmarkEnd w:id="67"/>
      <w:r>
        <w:rPr/>
        <w:t>21</w:t>
      </w:r>
      <w:r>
        <w:rPr>
          <w:rtl w:val="true"/>
        </w:rPr>
        <w:t xml:space="preserve">- </w:t>
      </w:r>
      <w:r>
        <w:rPr>
          <w:rtl w:val="true"/>
        </w:rPr>
        <w:t>حضرت عیسی و چگونگی اصلاحات</w:t>
      </w:r>
      <w:bookmarkEnd w:id="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و چگونگی اصلاحات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بَیْنَ یَدَیَّ مِنَ الْتَّوْرَاةِ وَلِأُحِلَّ لَکُمْ بَعْضَ الَّذِی حُرِّمَ عَلَیْکُمْ وَجِئْتُکُمْ بِآیَةٍ مِّنْ رَّبِّکُمْ فَاتَّقُواْ اللَّهَ وَ أَطِیعُونِ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تصدیق کننده توراتی هستم که پیش‌روی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چیزهایی که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بود برایتان حلال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وازجانب پروردگارتان برای شما نشانه‌ای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و از من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بنای اصلاح و ارشاد باشد، باید نکاتی را مراعات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مشترکه و صحیح دیگران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به مقدّسات آنان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فضای باز و آزادی‌ها را بشارت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لاُحِلَّ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قوانین الهی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p>
    <w:p>
      <w:pPr>
        <w:pStyle w:val="Heading2"/>
        <w:numPr>
          <w:ilvl w:val="1"/>
          <w:numId w:val="1"/>
        </w:numPr>
        <w:rPr/>
      </w:pPr>
      <w:bookmarkStart w:id="69" w:name="__RefHeading___Toc2295696_2322387425"/>
      <w:bookmarkStart w:id="70" w:name="_Toc24"/>
      <w:bookmarkEnd w:id="69"/>
      <w:r>
        <w:rPr/>
        <w:t>22</w:t>
      </w:r>
      <w:r>
        <w:rPr>
          <w:rtl w:val="true"/>
        </w:rPr>
        <w:t xml:space="preserve">- </w:t>
      </w:r>
      <w:r>
        <w:rPr>
          <w:rtl w:val="true"/>
        </w:rPr>
        <w:t>انواع داستان‌ها</w:t>
      </w:r>
      <w:bookmarkEnd w:id="7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داستان‌ها</w:t>
      </w:r>
    </w:p>
    <w:p>
      <w:pPr>
        <w:pStyle w:val="BookText"/>
        <w:rPr/>
      </w:pPr>
      <w:r>
        <w:rPr>
          <w:rFonts w:ascii="Amiri" w:hAnsi="Amiri" w:eastAsia="Amiri" w:cs="Amiri"/>
          <w:color w:val="111111"/>
          <w:sz w:val="28"/>
          <w:sz w:val="28"/>
          <w:szCs w:val="28"/>
          <w:rtl w:val="true"/>
          <w:lang w:bidi="ar-SA"/>
        </w:rPr>
        <w:t xml:space="preserve">إِنَّ هَذَا لَهُوَ الْقَصَصُ الْحَقُّ وَمَا مِنْ إِلَهٍ إِلَّا اللَّهُ وَإِنَّ اللَّهَ لَهُوَ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داستانِ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هیچ معبودی جز خداوند نیست وهمانا خداست مقتدر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داستان‌هایی که بر سر زبان‌هاست، بر سه نوعند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 افسانه‌ها و اساطیری که بر پایه خیال بوده وغیر</w:t>
      </w:r>
      <w:bookmarkStart w:id="71" w:name="pg13292_145037"/>
    </w:p>
    <w:p>
      <w:pPr>
        <w:pStyle w:val="BookText"/>
        <w:rPr/>
      </w:pPr>
      <w:bookmarkEnd w:id="71"/>
      <w:r>
        <w:rPr>
          <w:rFonts w:ascii="IRNazanin" w:hAnsi="IRNazanin" w:eastAsia="IRNazanin"/>
          <w:color w:val="111111"/>
          <w:sz w:val="28"/>
          <w:sz w:val="28"/>
          <w:szCs w:val="28"/>
          <w:rtl w:val="true"/>
          <w:lang w:bidi="fa-IR"/>
        </w:rPr>
        <w:t>واقعی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تاریخی که گاهی راست ومستند وگاهی آمیخته با دروغ وامور نادرست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از زبان وحی به ما رسیده‌اند، براساس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قرآنی، همه از این نوع هستند ودر آنها وهم، خیال، دروغ و نادرستی راه ندارد</w:t>
      </w:r>
      <w:r>
        <w:rPr>
          <w:rFonts w:eastAsia="IRNazanin" w:cs="IRNazanin"/>
          <w:color w:val="111111"/>
          <w:sz w:val="28"/>
          <w:szCs w:val="28"/>
          <w:rtl w:val="true"/>
          <w:lang w:bidi="fa-IR"/>
        </w:rPr>
        <w:t>.</w:t>
      </w:r>
    </w:p>
    <w:p>
      <w:pPr>
        <w:pStyle w:val="Heading2"/>
        <w:numPr>
          <w:ilvl w:val="1"/>
          <w:numId w:val="1"/>
        </w:numPr>
        <w:rPr/>
      </w:pPr>
      <w:bookmarkStart w:id="72" w:name="__RefHeading___Toc2295698_2322387425"/>
      <w:bookmarkStart w:id="73" w:name="_Toc25"/>
      <w:bookmarkEnd w:id="72"/>
      <w:r>
        <w:rPr/>
        <w:t>23</w:t>
      </w:r>
      <w:r>
        <w:rPr>
          <w:rtl w:val="true"/>
        </w:rPr>
        <w:t xml:space="preserve">- </w:t>
      </w:r>
      <w:r>
        <w:rPr>
          <w:rtl w:val="true"/>
        </w:rPr>
        <w:t>نمونه‌ای از حیله دشمنان</w:t>
      </w:r>
      <w:bookmarkEnd w:id="7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نمونه‌ای از حیله دشمنان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طَّآئِفَةٌ مِّنْ أَهْلِ الْکِتَابِ ءَاِمِنُواْ بِالَّذِی أُنِْزلَ عَلَی الَّذِینَ ءَاَمَنُواْ وَجْهَ الْنَّهَارِ وَاکْفُرُواْ ءَاخِرَهُ لَعَلَّهُمْ یَرْجِعُونَ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است، در آغاز روز ایمان آورید و در پایان روز کافر شوید،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 آنها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دانشمندان یهود، تصمیم گرفتند برای ایجاد تزلزل و تردید در عقاید مسلمانان، صبحگاهان نزد حضرت محمّدصلی الله علیه وآله آمده، اظهار ایمان کنند؛ ولی در آخر روز از اسلام برگردند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 و آیین او را دیدیم؛ ولی با آنچه در تورات وانجیل آمده، مطابقت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این نقشه‌ی ماهرانه، می‌خواستند به هم‌کیشان خود این‌گونه وانمود کنند که اگر اسلام مکتب خوبی بود، اهل علم و کتاب از آن دست برنمی‌داشتند، با این کار هم در عقاید مسلمانان تردید بوجود آورند و هم سایر یهودیان را از مسلمان شدن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با نزول این آیه، نقشه‌ی آنان</w:t>
      </w:r>
      <w:bookmarkStart w:id="74" w:name="pg13292_145038"/>
    </w:p>
    <w:p>
      <w:pPr>
        <w:pStyle w:val="BookText"/>
        <w:rPr/>
      </w:pPr>
      <w:bookmarkEnd w:id="74"/>
      <w:r>
        <w:rPr>
          <w:rFonts w:ascii="IRNazanin" w:hAnsi="IRNazanin" w:eastAsia="IRNazanin"/>
          <w:color w:val="111111"/>
          <w:sz w:val="28"/>
          <w:sz w:val="28"/>
          <w:szCs w:val="28"/>
          <w:rtl w:val="true"/>
          <w:lang w:bidi="fa-IR"/>
        </w:rPr>
        <w:t>را برملا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صادق‌علیه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خداعلیه السلام فرمان تغییر قبله از بیت‌المقدس به کعبه را در هنگام نماز ظهر ابلاغ کردند،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آغاز روز بود، ایمان آورید؛ ولی بدانچه در پایان روز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 تا آنان از آن قبله بازگردند و به طرف بیت‌المقدس نماز بخوانند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75" w:name="__RefHeading___Toc2295700_2322387425"/>
      <w:bookmarkStart w:id="76" w:name="_Toc26"/>
      <w:bookmarkEnd w:id="75"/>
      <w:r>
        <w:rPr/>
        <w:t>24</w:t>
      </w:r>
      <w:r>
        <w:rPr>
          <w:rtl w:val="true"/>
        </w:rPr>
        <w:t xml:space="preserve">- </w:t>
      </w:r>
      <w:r>
        <w:rPr>
          <w:rtl w:val="true"/>
        </w:rPr>
        <w:t>موارد وجوب وفای عهد</w:t>
      </w:r>
      <w:bookmarkEnd w:id="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وجوب وفای عهد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مَنْ أَوْفَی بِعَهْدِهِ وَاتَّقَی فَإِنَّ اللَّهَ یُحِبُّ الْمُتَّقِینَ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به عهد خویش وفا کند و تقوا داشته باشد، پس بی‌گمان خداوند پرهیزکاران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عهد در تمام موارد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خداوند از طریق فطرت یا انبیا با انسان‌ها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الیکم یا بنی آدم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خدا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مردم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الموفون بعهدهم اذا عاهدوا</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رهبر با امّت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 منهم ثم ینقضون عهدهم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bookmarkStart w:id="77" w:name="pg13292_145039"/>
    </w:p>
    <w:p>
      <w:pPr>
        <w:pStyle w:val="Heading2"/>
        <w:numPr>
          <w:ilvl w:val="1"/>
          <w:numId w:val="1"/>
        </w:numPr>
        <w:rPr/>
      </w:pPr>
      <w:bookmarkStart w:id="78" w:name="__RefHeading___Toc2295702_2322387425"/>
      <w:bookmarkStart w:id="79" w:name="_Toc27"/>
      <w:bookmarkEnd w:id="77"/>
      <w:bookmarkEnd w:id="78"/>
      <w:r>
        <w:rPr/>
        <w:t>25</w:t>
      </w:r>
      <w:r>
        <w:rPr>
          <w:rtl w:val="true"/>
        </w:rPr>
        <w:t xml:space="preserve">- </w:t>
      </w:r>
      <w:r>
        <w:rPr>
          <w:rtl w:val="true"/>
        </w:rPr>
        <w:t>مضاعف بودن گناه دانشمندان</w:t>
      </w:r>
      <w:bookmarkEnd w:id="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مضاعف بودن گناه دانشمندان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لَفَرِیقاً یَلْوُُنَ أَلْسِنَتَهُمْ بِالْکِتَابِ لِتَحْسَبُوهُ مِنَ الْکِتَابِ وَ مَا هُوَ مِنَ الْکِتَابِ وَیَقُولُونَ هُوَ مِنْ عِنْدِ اللَّهِ وَمَا هُوَ مِنْ عِنْدِ اللَّهِ وَیَقُولُونَ عَلَی اللَّهِ الْکَذِبَ وَهُمْ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وهمانا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زبان خود به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نوشته‌ی خودشان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می‌چرخانند که شما گمان کنید آن از کتاب آسمانی است، در حالی که از کتاب 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در حالی که از جانب خدا نیست و آنها آگاهانه بر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علما و دانشمندانِ بی‌تقوا چند برابر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اشتباه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لِتَحسَبوه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آنان آگاهانه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یَعلَمون</w:t>
      </w:r>
      <w:r>
        <w:rPr>
          <w:rFonts w:eastAsia="IRNazanin" w:cs="IRNazanin"/>
          <w:color w:val="111111"/>
          <w:sz w:val="28"/>
          <w:szCs w:val="28"/>
          <w:rtl w:val="true"/>
          <w:lang w:bidi="fa-IR"/>
        </w:rPr>
        <w:t>»</w:t>
      </w:r>
    </w:p>
    <w:p>
      <w:pPr>
        <w:pStyle w:val="Heading2"/>
        <w:numPr>
          <w:ilvl w:val="1"/>
          <w:numId w:val="1"/>
        </w:numPr>
        <w:rPr/>
      </w:pPr>
      <w:bookmarkStart w:id="80" w:name="__RefHeading___Toc2295704_2322387425"/>
      <w:bookmarkStart w:id="81" w:name="_Toc28"/>
      <w:bookmarkEnd w:id="80"/>
      <w:r>
        <w:rPr/>
        <w:t>26</w:t>
      </w:r>
      <w:r>
        <w:rPr>
          <w:rtl w:val="true"/>
        </w:rPr>
        <w:t xml:space="preserve">- </w:t>
      </w:r>
      <w:r>
        <w:rPr>
          <w:rtl w:val="true"/>
        </w:rPr>
        <w:t>غلوّ درباره اولیای دین</w:t>
      </w:r>
      <w:bookmarkEnd w:id="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درباره اولیای دین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 مِنْ دُونِ اللَّهِ وَلَکِنْ کُونُواْ رَبَّانِیِّینَ بِمَا کُنْتُمْ تُعَلِّمُونَ الْکِتَابَ وَبِمَا کُنْتُمْ تَدْرُسُونَ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خداوند به او کتاب و حکم و نبوّت داده است، حقّ ندارد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دانشمندان اهل‌کتاب به طریق اولی چنین حقّی ندارید، بلکه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سابقه‌ی آموزش کتاب و تدریسی که دارید، ربّانی باشید</w:t>
      </w:r>
      <w:r>
        <w:rPr>
          <w:rFonts w:eastAsia="IRNazanin" w:cs="IRNazanin"/>
          <w:color w:val="111111"/>
          <w:sz w:val="28"/>
          <w:szCs w:val="28"/>
          <w:rtl w:val="true"/>
          <w:lang w:bidi="fa-IR"/>
        </w:rPr>
        <w:t>.</w:t>
      </w:r>
      <w:bookmarkStart w:id="82" w:name="pg13292_145040"/>
    </w:p>
    <w:p>
      <w:pPr>
        <w:pStyle w:val="BookText"/>
        <w:rPr/>
      </w:pPr>
      <w:bookmarkEnd w:id="82"/>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دو گروه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افراطی، که مرا از حدّ بشری بالا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بی‌انصاف، که پیامبری مرا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دو گروه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تَرفَعونی فَوقَ حَقّی فَاِنّ اللّهَ تعالی اِتَّخذَنی عَبداً قبل اَن یَتّخذَنی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هستم بالاتر نبرید، همانا خداوند پیش از آنکه مرا پیامبر قرار دهد، بنده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83" w:name="__RefHeading___Toc2295706_2322387425"/>
      <w:bookmarkStart w:id="84" w:name="_Toc29"/>
      <w:bookmarkEnd w:id="83"/>
      <w:r>
        <w:rPr/>
        <w:t>27</w:t>
      </w:r>
      <w:r>
        <w:rPr>
          <w:rtl w:val="true"/>
        </w:rPr>
        <w:t xml:space="preserve">- </w:t>
      </w:r>
      <w:r>
        <w:rPr>
          <w:rtl w:val="true"/>
        </w:rPr>
        <w:t>اسلام، دین مورد قبول</w:t>
      </w:r>
      <w:bookmarkEnd w:id="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نیز این هشدار را برای پیروان خود گوشزد کرده بود و نظیر این معنا را در نهج‌البلاغه از حضرت علی‌علیه السلام نیز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مورد قبول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یَبْتَغِ غَیْرَ الْإِسْلامِ دِیناً فَلَنْ یُقْبَلَ مِنْهُ وَهُوَ فِی الْأَخِرَةِ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غیر از اسلام به سراغ دینی دیگر برود، پس هرگز از او قبول نمی‌شود و او در قیامت از زیانکاران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با صراحت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غیر از دین اسلام، دینی را بپذیرد،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بعد از دعوت، استدلال، مباهله و اعلام همسویی با عقاید و کتب آسمانی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صراحت و بی‌پرده سخن گفتن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 w:name="pg13292_145041"/>
    </w:p>
    <w:p>
      <w:pPr>
        <w:pStyle w:val="Heading2"/>
        <w:numPr>
          <w:ilvl w:val="1"/>
          <w:numId w:val="1"/>
        </w:numPr>
        <w:rPr/>
      </w:pPr>
      <w:bookmarkStart w:id="86" w:name="__RefHeading___Toc2295708_2322387425"/>
      <w:bookmarkStart w:id="87" w:name="_Toc30"/>
      <w:bookmarkEnd w:id="85"/>
      <w:bookmarkEnd w:id="86"/>
      <w:r>
        <w:rPr/>
        <w:t>28</w:t>
      </w:r>
      <w:r>
        <w:rPr>
          <w:rtl w:val="true"/>
        </w:rPr>
        <w:t xml:space="preserve">- </w:t>
      </w:r>
      <w:r>
        <w:rPr>
          <w:rtl w:val="true"/>
        </w:rPr>
        <w:t>انواع ارتداد</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ارتداد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الْضَّآلُّونَ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کسانی که پس از ایمان آوردن، کافر شدند وسپس بر کفر خود افزودند، هرگز توبه‌ی آنها پذیرفته نخواهد شد و آنها همان گمراهانند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مرتدّین و از دین برگشتگان دو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که پدر و مادر او هنگام انعقاد نطفه او کافر باشند، بعد از بلوغ اظهار کفر کند و سپس اسلام بیاورد و پس از آن مجدداً از اسلام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مسلمان زاده نیست، مجازاتش خفیف و سبک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که هنگام انعقاد نطفه او پدر یا مادرش مسلمان باشند، بعد از بلوغ اظهار اسلام کند و سپس از دین و آیین خویش دست بردارد و به اسلام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مجازات سنگینی همانند اعدام را در پیش رو دارد</w:t>
      </w:r>
      <w:r>
        <w:rPr>
          <w:rFonts w:eastAsia="IRNazanin" w:cs="IRNazanin"/>
          <w:color w:val="111111"/>
          <w:sz w:val="28"/>
          <w:szCs w:val="28"/>
          <w:rtl w:val="true"/>
          <w:lang w:bidi="fa-IR"/>
        </w:rPr>
        <w:t>.</w:t>
      </w:r>
    </w:p>
    <w:p>
      <w:pPr>
        <w:pStyle w:val="Heading2"/>
        <w:numPr>
          <w:ilvl w:val="1"/>
          <w:numId w:val="1"/>
        </w:numPr>
        <w:rPr/>
      </w:pPr>
      <w:bookmarkStart w:id="88" w:name="__RefHeading___Toc2295710_2322387425"/>
      <w:bookmarkStart w:id="89" w:name="_Toc31"/>
      <w:bookmarkEnd w:id="88"/>
      <w:r>
        <w:rPr/>
        <w:t>29</w:t>
      </w:r>
      <w:r>
        <w:rPr>
          <w:rtl w:val="true"/>
        </w:rPr>
        <w:t xml:space="preserve">- </w:t>
      </w:r>
      <w:r>
        <w:rPr>
          <w:rtl w:val="true"/>
        </w:rPr>
        <w:t>تفاوت دنیا و آخرت</w:t>
      </w:r>
      <w:bookmarkEnd w:id="8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دنیا و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وَمَاتُواْ وَهُمْ کُفَّارٌ فَلَنْ یُقْبَلَ مِنْ أَحَدِهِمْ مِّلْ‌ءُ الْأَرْضِ ذَهَباً وَلَوِ افْتَدَی بِهِ أُولئِکَ لَهُمْ عَذَابٌ أَلِیمٌ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کفر ورزیدند و در حال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مردند، اگر چه زمین را پر از طلا کرده و به عنوان فدیه و باز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هرگز از هیچ یک از آنان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عذابی دردناک است و برایشان هیچ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آخرت تفاوت‌هایی دارند، از جمله</w:t>
      </w:r>
      <w:r>
        <w:rPr>
          <w:rFonts w:eastAsia="IRNazanin" w:cs="IRNazanin"/>
          <w:color w:val="111111"/>
          <w:sz w:val="28"/>
          <w:szCs w:val="28"/>
          <w:rtl w:val="true"/>
          <w:lang w:bidi="fa-IR"/>
        </w:rPr>
        <w:t>:</w:t>
      </w:r>
      <w:bookmarkStart w:id="90" w:name="pg13292_145042"/>
    </w:p>
    <w:p>
      <w:pPr>
        <w:pStyle w:val="BookText"/>
        <w:rPr/>
      </w:pPr>
      <w:bookmarkEnd w:id="90"/>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واندوه در دنیا از انسان به دیگران سرایت می‌کند، ولی در آخرت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انسان می‌تواند با عذر یا کفّاره یا دروغ یا حیله یا توبه یا ناله مشکلش را حل کند، امّا در آخرت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دنیا قابل تخفیف است و اگر انسان با آن انس گرفت، از تلخی آن کاسته می‌شود، ولی در آخرت چنین نیست</w:t>
      </w:r>
      <w:r>
        <w:rPr>
          <w:rFonts w:eastAsia="IRNazanin" w:cs="IRNazanin"/>
          <w:color w:val="111111"/>
          <w:sz w:val="28"/>
          <w:szCs w:val="28"/>
          <w:rtl w:val="true"/>
          <w:lang w:bidi="fa-IR"/>
        </w:rPr>
        <w:t>.</w:t>
      </w:r>
    </w:p>
    <w:p>
      <w:pPr>
        <w:pStyle w:val="Heading2"/>
        <w:numPr>
          <w:ilvl w:val="1"/>
          <w:numId w:val="1"/>
        </w:numPr>
        <w:rPr/>
      </w:pPr>
      <w:bookmarkStart w:id="91" w:name="__RefHeading___Toc2295712_2322387425"/>
      <w:bookmarkStart w:id="92" w:name="_Toc32"/>
      <w:bookmarkEnd w:id="91"/>
      <w:r>
        <w:rPr/>
        <w:t>30</w:t>
      </w:r>
      <w:r>
        <w:rPr>
          <w:rtl w:val="true"/>
        </w:rPr>
        <w:t xml:space="preserve">- </w:t>
      </w:r>
      <w:r>
        <w:rPr>
          <w:rtl w:val="true"/>
        </w:rPr>
        <w:t>کعبه در قرآن</w:t>
      </w:r>
      <w:bookmarkEnd w:id="9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در قرآن</w:t>
      </w:r>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مقرّر شد، همان است که در سرزمین مکّه است، که مایه‌ی برکت و هدایت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ازدحام و اجتماع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کعبه تعابیر متعدّدی شده است که برخی از آنها را بازگو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کعبه، اوّلین خانه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پایداری و قیام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آزاد بدون مالک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تجمّع و خانه امن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للنّاس وأمنا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93" w:name="pg13292_145043"/>
    </w:p>
    <w:p>
      <w:pPr>
        <w:pStyle w:val="Heading2"/>
        <w:numPr>
          <w:ilvl w:val="1"/>
          <w:numId w:val="1"/>
        </w:numPr>
        <w:rPr/>
      </w:pPr>
      <w:bookmarkStart w:id="94" w:name="__RefHeading___Toc2295714_2322387425"/>
      <w:bookmarkStart w:id="95" w:name="_Toc33"/>
      <w:bookmarkEnd w:id="93"/>
      <w:bookmarkEnd w:id="94"/>
      <w:r>
        <w:rPr/>
        <w:t>31</w:t>
      </w:r>
      <w:r>
        <w:rPr>
          <w:rtl w:val="true"/>
        </w:rPr>
        <w:t xml:space="preserve">- </w:t>
      </w:r>
      <w:r>
        <w:rPr>
          <w:rtl w:val="true"/>
        </w:rPr>
        <w:t>مراحل تقوا و کمالات</w:t>
      </w:r>
      <w:bookmarkEnd w:id="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تقوا و کمالات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اتَّقُواْ اللَّهَ حَقَّ تُقَاتِهِ وَلَا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آن گونه که سزاوار تقوای اوست و نمیرید مگر اینکه مسلمان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کمالی مثل ایمان، علم و تقوا، دارای مراحلی است؛ مرحله‌ی ابتدایی و مراحل بالاتر، تا مرحله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96" w:name="__RefHeading___Toc2295716_2322387425"/>
      <w:bookmarkStart w:id="97" w:name="_Toc34"/>
      <w:bookmarkEnd w:id="96"/>
      <w:r>
        <w:rPr/>
        <w:t>32</w:t>
      </w:r>
      <w:r>
        <w:rPr>
          <w:rtl w:val="true"/>
        </w:rPr>
        <w:t xml:space="preserve">- </w:t>
      </w:r>
      <w:r>
        <w:rPr>
          <w:rtl w:val="true"/>
        </w:rPr>
        <w:t>ضرورت و شرایط امر به معروف</w:t>
      </w:r>
      <w:bookmarkEnd w:id="9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 شرایط امر به معروف</w:t>
      </w:r>
    </w:p>
    <w:p>
      <w:pPr>
        <w:pStyle w:val="BookText"/>
        <w:rPr/>
      </w:pPr>
      <w:r>
        <w:rPr>
          <w:rFonts w:ascii="Amiri" w:hAnsi="Amiri" w:eastAsia="Amiri" w:cs="Amiri"/>
          <w:color w:val="111111"/>
          <w:sz w:val="28"/>
          <w:sz w:val="28"/>
          <w:szCs w:val="28"/>
          <w:rtl w:val="true"/>
          <w:lang w:bidi="ar-SA"/>
        </w:rPr>
        <w:t>وَلْتَکُنْ مِّنْکُمْ أُمَّةٌ یَدْعُونَ إِلَی الْخَیْرِ وَیَأْمُرُونَ بِالْمَعْرُوفِ وَ یَنْهَوْنَ عَنِ الْمُنْکَرِ وَأُوْلَئِکَ هُمُ الْمُفْلِحُونَ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امربه معروف ونهی از منکر کنند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به دو صورت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وظیفه‌ای عمومی و همگانی که هرکس به مقدار توانایی خود باید به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دعای مکارم‌الاخلاق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بِایمانی أکمَلَ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کمال برسان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درجه‌ی تقوا را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یک گروه سازمان یافته و منسجم آن را به عهده دارد و با قدرت، آن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راننده‌ای در خیابان خلاف کند، هم سایر رانندگان با چراغ و بوق به او اعتراض می‌کنند و هم پلیس برای برخورد قاطع با متخلّف، وارد صحنه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به معروف و نهی از منکر ترک شود، کارهای نیک و خیر تعطیل و انسانهای شرور و بد بر جامعه مسلّط می‌شوند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bookmarkStart w:id="98" w:name="pg13292_145045"/>
    </w:p>
    <w:p>
      <w:pPr>
        <w:pStyle w:val="BookText"/>
        <w:rPr/>
      </w:pPr>
      <w:bookmarkEnd w:id="98"/>
      <w:r>
        <w:rPr>
          <w:rFonts w:ascii="IRNazanin" w:hAnsi="IRNazanin" w:eastAsia="IRNazanin"/>
          <w:color w:val="111111"/>
          <w:sz w:val="28"/>
          <w:sz w:val="28"/>
          <w:szCs w:val="28"/>
          <w:rtl w:val="true"/>
          <w:lang w:bidi="fa-IR"/>
        </w:rPr>
        <w:t>قیامت در سیاهی وتاریکی محشور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شانزده مرتبه کفرِ بعد از ایمان، دوبار کفرِ بعد از اسلام، سه‌بار گوساله پرستی بعد از خداپرستی، و بیست و هفت مرتبه انکار بعد از علم وبیّنه، مطرح شده که همه‌ی این موارد نشان‌دهنده خطر ارتداد برای همه‌ی ما و هشداری جدّی است</w:t>
      </w:r>
      <w:r>
        <w:rPr>
          <w:rFonts w:eastAsia="IRNazanin" w:cs="IRNazanin"/>
          <w:color w:val="111111"/>
          <w:sz w:val="28"/>
          <w:szCs w:val="28"/>
          <w:rtl w:val="true"/>
          <w:lang w:bidi="fa-IR"/>
        </w:rPr>
        <w:t>.</w:t>
      </w:r>
    </w:p>
    <w:p>
      <w:pPr>
        <w:pStyle w:val="Heading2"/>
        <w:numPr>
          <w:ilvl w:val="1"/>
          <w:numId w:val="1"/>
        </w:numPr>
        <w:rPr/>
      </w:pPr>
      <w:bookmarkStart w:id="99" w:name="__RefHeading___Toc2295718_2322387425"/>
      <w:bookmarkStart w:id="100" w:name="_Toc35"/>
      <w:bookmarkEnd w:id="99"/>
      <w:r>
        <w:rPr/>
        <w:t>33</w:t>
      </w:r>
      <w:r>
        <w:rPr>
          <w:rtl w:val="true"/>
        </w:rPr>
        <w:t xml:space="preserve">- </w:t>
      </w:r>
      <w:r>
        <w:rPr>
          <w:rtl w:val="true"/>
        </w:rPr>
        <w:t>آرزوهای دشمنان</w:t>
      </w:r>
      <w:bookmarkEnd w:id="10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آرزوهای دشمنان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بِطَانَةً مِّنْ دُونِکُمْ لَا یَأْلُونَکُمْ خَبَالاً وَدُّواْ مَا عَنِتُّمْ قَدْ بَدَتِ الْبَغْضَآءُ مِنْ أَفْوَاهِهِمْ وَمَا تُخْفِی صُدُورُهُمْ أَکْبَرُ قَدْ بَیَّنَّا لَکُمُ الْأَیَاتِ إِنْ کُنْتُمْ تَعْقِلُونَ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دلهایشان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بنگریم، آرزوهای دشمنان را درباره خود در می‌یابیم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می‌خواهد ما از سلاح و سرمایه‌ی خود غافل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الّذینَ کفروا لو تَغفلونَ عن أسلِحَتکم و أمتِعَتکم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ما سازش و نرمش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w:t>
      </w:r>
      <w:bookmarkStart w:id="101" w:name="pg13292_145046"/>
    </w:p>
    <w:p>
      <w:pPr>
        <w:pStyle w:val="BookText"/>
        <w:rPr/>
      </w:pPr>
      <w:bookmarkEnd w:id="101"/>
      <w:r>
        <w:rPr>
          <w:rFonts w:ascii="Amiri" w:hAnsi="Amiri" w:eastAsia="Amiri" w:cs="Amiri"/>
          <w:color w:val="111111"/>
          <w:sz w:val="28"/>
          <w:sz w:val="28"/>
          <w:szCs w:val="28"/>
          <w:rtl w:val="true"/>
          <w:lang w:bidi="ar-SA"/>
        </w:rPr>
        <w:t>فیُدهِنون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برای ما رنج و فشار و زحمت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ارتداد و بازگشت از دین را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اهل الکتاب لو یَردّونَکم من بعد ایمانکم کَفّاراً</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102" w:name="__RefHeading___Toc2295720_2322387425"/>
      <w:bookmarkStart w:id="103" w:name="_Toc36"/>
      <w:bookmarkEnd w:id="102"/>
      <w:r>
        <w:rPr/>
        <w:t>34</w:t>
      </w:r>
      <w:r>
        <w:rPr>
          <w:rtl w:val="true"/>
        </w:rPr>
        <w:t xml:space="preserve">- </w:t>
      </w:r>
      <w:r>
        <w:rPr>
          <w:rtl w:val="true"/>
        </w:rPr>
        <w:t>شناخت دوست و دشمن</w:t>
      </w:r>
      <w:bookmarkEnd w:id="10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دوست و دشمن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تَمْسَسْکُمْ حَسَنَةٌ تَسُؤْهُمْ وَإِنْ تُصِبْکُمْ سَیِّئَةٌ یَفْرَحُواْ بِهَا وَ إِنْ تَصْبِرُواْ وَتَتَّقُواْ لَا یَضُرُّکُمْ کَیْدُهُمْ شَیْئاً إِنَّ اللَّهَ بِمَا یَعْمَلُونَ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خوبی به شما رسد، آنان را غمگین سازد و اگر بدی به شما رسد، آنها بدان خوشحال و شادمان می‌شوند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پرهیزکار باشید، حیله‌ی بدخواهانه‌ی آنان هیچ آسیبی به شما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می‌دهند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راه شناختِ دوست و دشمن را بیان می‌کند که آن، توجّه به روحیات و عکس‌العمل دیگران در مواقع کامیابی و یا ناکامی مسلمانان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سیاست خارجی نیز توجّه به حمایت و محکوم کردن‌ها، تأییدها، تبریک و تکذیب‌ها، اظهار خوشنودی و ناخوشنودی‌ها و انواع کمک‌ها و تبلیغات، لازم است</w:t>
      </w:r>
      <w:r>
        <w:rPr>
          <w:rFonts w:eastAsia="IRNazanin" w:cs="IRNazanin"/>
          <w:color w:val="111111"/>
          <w:sz w:val="28"/>
          <w:szCs w:val="28"/>
          <w:rtl w:val="true"/>
          <w:lang w:bidi="fa-IR"/>
        </w:rPr>
        <w:t>.</w:t>
      </w:r>
      <w:bookmarkStart w:id="104" w:name="pg13292_145047"/>
    </w:p>
    <w:p>
      <w:pPr>
        <w:pStyle w:val="Heading2"/>
        <w:numPr>
          <w:ilvl w:val="1"/>
          <w:numId w:val="1"/>
        </w:numPr>
        <w:rPr/>
      </w:pPr>
      <w:bookmarkStart w:id="105" w:name="__RefHeading___Toc2295722_2322387425"/>
      <w:bookmarkStart w:id="106" w:name="_Toc37"/>
      <w:bookmarkEnd w:id="104"/>
      <w:bookmarkEnd w:id="105"/>
      <w:r>
        <w:rPr/>
        <w:t>35</w:t>
      </w:r>
      <w:r>
        <w:rPr>
          <w:rtl w:val="true"/>
        </w:rPr>
        <w:t xml:space="preserve">- </w:t>
      </w:r>
      <w:r>
        <w:rPr>
          <w:rtl w:val="true"/>
        </w:rPr>
        <w:t>فروبردن خشم</w:t>
      </w:r>
      <w:bookmarkEnd w:id="10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فروبردن خشم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یُنْفِقُونَ فِی الْسَّرَّآءِ وَالْضَّرَّآءِ وَالْکَاظِمِینَ الْغَیْظَ وَ الْعَافِینَ عَنِ الْنَّاسِ وَاللَّهُ یُحِبُّ الْمُحْسِنِینَ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راحت ورنج انفاق می‌کنند وخشم خود را فرو می‌برند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می‌گذرند، و خداوند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بدنبال محکوم کردن ربا در آیات قبل، از انفاق و عفو و گذشت و تعاون تمجید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آورده‌اند که روزی یکی از خدمتکاران امام سجادعلیه السلام در موقع شستشوی سر و صورت آن حضرت، ظرف آب از دستش افتاد و سر امام‌علیه السلام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نگاهی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دریافت که امام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 خود را فرو 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خشم خود را فرو ببرد، مگر آنکه خداوند عزّت او را در دنیا و آخرت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فروبردن آن خشم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bookmarkStart w:id="107" w:name="pg13292_145048"/>
    </w:p>
    <w:p>
      <w:pPr>
        <w:pStyle w:val="Heading2"/>
        <w:numPr>
          <w:ilvl w:val="1"/>
          <w:numId w:val="1"/>
        </w:numPr>
        <w:rPr/>
      </w:pPr>
      <w:bookmarkStart w:id="108" w:name="__RefHeading___Toc2295724_2322387425"/>
      <w:bookmarkStart w:id="109" w:name="_Toc38"/>
      <w:bookmarkEnd w:id="107"/>
      <w:bookmarkEnd w:id="108"/>
      <w:r>
        <w:rPr/>
        <w:t>36</w:t>
      </w:r>
      <w:r>
        <w:rPr>
          <w:rtl w:val="true"/>
        </w:rPr>
        <w:t xml:space="preserve">- </w:t>
      </w:r>
      <w:r>
        <w:rPr>
          <w:rtl w:val="true"/>
        </w:rPr>
        <w:t>استغفار و توطئه شیطان</w:t>
      </w:r>
      <w:bookmarkEnd w:id="1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و توطئه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 مَن یَغْفِرُ الْذُّنُوبَ إِلَّا اللَّهُ وَلَمْ یُصِرُّواْ عَلَی مَا فَعَلُواْ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کار زشتی انجام دهند و یا به خویشتن ستم کنند، خدا را یاد کرده و برای گناهان خود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کیست که گناهان را ببخشد؟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زشتی گناه آگاهند بر انجام آنچه کرده‌اند، پافشاری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زنا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سایر گناهان دانسته‌اند و بعضی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گناهان کبیره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گناهان صغیره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بی‌توجّهی به گناهان گذشته و ترک توبه از آنها، به منزله‌ی اصرار بر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 یذنب الذنب فلایستغفر اللّه و لایحدث نفسه بتوبة فذلک الاصرار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 ابلیس همه‌ی یاران خود را جمع کرد و از آنان چاره‌جویی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پیشنهاداتی دادند که هیچ یک پذیرفته نشد،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و آن را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می‌دهم و به آرزوها گرفتارشان می‌کنم تا دچار گناه شوند و وقتی گرفتار شدند، توبه و استغفار را از یاد آنها می‌برم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bookmarkStart w:id="110" w:name="pg13292_145049"/>
    </w:p>
    <w:p>
      <w:pPr>
        <w:pStyle w:val="Heading2"/>
        <w:numPr>
          <w:ilvl w:val="1"/>
          <w:numId w:val="1"/>
        </w:numPr>
        <w:rPr/>
      </w:pPr>
      <w:bookmarkStart w:id="111" w:name="__RefHeading___Toc2295726_2322387425"/>
      <w:bookmarkStart w:id="112" w:name="_Toc39"/>
      <w:bookmarkEnd w:id="110"/>
      <w:bookmarkEnd w:id="111"/>
      <w:r>
        <w:rPr/>
        <w:t>37</w:t>
      </w:r>
      <w:r>
        <w:rPr>
          <w:rtl w:val="true"/>
        </w:rPr>
        <w:t xml:space="preserve">- </w:t>
      </w:r>
      <w:r>
        <w:rPr>
          <w:rtl w:val="true"/>
        </w:rPr>
        <w:t>اصول عزّت و ذلّت جوامع</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عزّت و ذلّت جوامع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پیش از شما سنّت‌هایی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گردش کنید و بنگرید که سرانجام تکذیب‌کنندگان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اهمیّت جامعه‌شناسی و کشف اصول عزّت و ذلّت جوامع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سنّت‌هایی که در اقوام پیشین وجود داشته،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پذیری و نجات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حقّ و هلاک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الهی برای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برای اهل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مهلت به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مردان خدا و رسیدن به اهداف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کفّار و خنثی سازی آن از جانب خداوند</w:t>
      </w:r>
      <w:r>
        <w:rPr>
          <w:rFonts w:eastAsia="IRNazanin" w:cs="IRNazanin"/>
          <w:color w:val="111111"/>
          <w:sz w:val="28"/>
          <w:szCs w:val="28"/>
          <w:rtl w:val="true"/>
          <w:lang w:bidi="fa-IR"/>
        </w:rPr>
        <w:t>.</w:t>
      </w:r>
    </w:p>
    <w:p>
      <w:pPr>
        <w:pStyle w:val="Heading2"/>
        <w:numPr>
          <w:ilvl w:val="1"/>
          <w:numId w:val="1"/>
        </w:numPr>
        <w:rPr/>
      </w:pPr>
      <w:bookmarkStart w:id="113" w:name="__RefHeading___Toc2295728_2322387425"/>
      <w:bookmarkStart w:id="114" w:name="_Toc40"/>
      <w:bookmarkEnd w:id="113"/>
      <w:r>
        <w:rPr/>
        <w:t>38</w:t>
      </w:r>
      <w:r>
        <w:rPr>
          <w:rtl w:val="true"/>
        </w:rPr>
        <w:t xml:space="preserve">- </w:t>
      </w:r>
      <w:r>
        <w:rPr>
          <w:rtl w:val="true"/>
        </w:rPr>
        <w:t>عوامل روحیه بخش</w:t>
      </w:r>
      <w:bookmarkEnd w:id="11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روحیه بخش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یَمْسَسْکُمْ قَرْحٌ فَقَدْ مَسَّ الْقَوْمَ قَرْحٌ مِّثْلُهُ وَتِلْکَ الْأَیَّامُ نُدَاوِلُهَا بَیْنَ الْنَّاسِ وَلِیَعْلَمَ اللَّهُ الَّذِینَ ءَامَنُواْ وَیَتَّخِذَ مِنْکُمْ شُهَدَآءَ وَ اللَّهُ لَا یُحِبُّ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جراحتی می‌رسد، پس قطعاً به گروه کفّار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همانند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ایمان آورده‌اند، معلوم دارد و از شما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خداوند ستمگران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گاهی به ظاهر پیروز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 توجّه به موارد ذیل باید روحیّه قوی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مرتبه‌اید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مَسَّ القَومَ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شما نیز زخمی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الاَیّامُ نُداوِلُها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تلخ سپری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واقعی را از منافقان باز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گواهانی را برای آینده تاریخ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مخالفان شما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درباره‌ی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آدم را آفرید، قدرت و حکومت خدایی و شیطانی در تعارض با یکدیگر بوده‌اند، امّا دولت کامل الهی با ظهور حضرت قائم‌علیه السلام تحقّق می‌یابد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bookmarkStart w:id="115" w:name="pg13292_145051"/>
    </w:p>
    <w:p>
      <w:pPr>
        <w:pStyle w:val="Heading2"/>
        <w:numPr>
          <w:ilvl w:val="1"/>
          <w:numId w:val="1"/>
        </w:numPr>
        <w:rPr/>
      </w:pPr>
      <w:bookmarkStart w:id="116" w:name="__RefHeading___Toc2295730_2322387425"/>
      <w:bookmarkStart w:id="117" w:name="_Toc41"/>
      <w:bookmarkEnd w:id="115"/>
      <w:bookmarkEnd w:id="116"/>
      <w:r>
        <w:rPr/>
        <w:t>39</w:t>
      </w:r>
      <w:r>
        <w:rPr>
          <w:rtl w:val="true"/>
        </w:rPr>
        <w:t xml:space="preserve">- </w:t>
      </w:r>
      <w:r>
        <w:rPr>
          <w:rtl w:val="true"/>
        </w:rPr>
        <w:t>عوامل شکست جنگ اُحد</w:t>
      </w:r>
      <w:bookmarkEnd w:id="1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شکست جنگ اُحد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صَدَقَکُمُ اللَّهُ وَعْدَهُ إذْ تَحُسُّونَهُمْ بِإِذْنِهِ حَتَّی إِذَا فَشِلْتُمْ وَ تَنَازَعْتُمْ فِی الْأَمْرِ وَعَصَیْتُم مِّن بَعْدِ مَآ أَرَاکُم مَّا تُحِبُّونَ مِنْکُم مَّن یُرِیدُ الدُّنْیَا وَمِنْکُم مَّن یُرِیدُ الْأَخِرَةَ ثُمَّ صَرَفَکُمْ عَنْهُمْ لِیَبْتَلِیَکُمْ وَلَقَدْ عَفَا عَنْکُمْ وَاللَّهُ ذُو فَضْلٍ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خداوند وعده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پیروزی شما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گرداند، زیرا که دشمن را با خواست او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کردید، با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شما بود به شما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خواهان دنیایند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خواهان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خداوند</w:t>
      </w:r>
    </w:p>
    <w:p>
      <w:pPr>
        <w:pStyle w:val="BookText"/>
        <w:rPr/>
      </w:pP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بیازماید،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درگذشت و همانا خداوند نسبت به مؤمنان، صاحب فضل و بخشش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سال دوّم هجری، در جنگ بدر پیروز شدند و خداوند وعده داده بود که در جنگ‌های آینده نیز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که جنگ اُحد واقع شد، پیامبرصلی الله علیه وآله پنجاه نفر مسلح را برای حفاظت از درّه‌ها و کوهها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شروع شد، در آغاز مسلمانان حمله کرده و نفس دشمن را گرفته و آنها را شکست دادند، اما متأسّفانه در بین آن پنجاه نفر که مسئول حفاظت از کوه بودند، اختلاف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قطعی است، پس به سراغ جمع غنائم برویم</w:t>
      </w:r>
      <w:bookmarkStart w:id="118" w:name="pg13292_145052"/>
    </w:p>
    <w:p>
      <w:pPr>
        <w:pStyle w:val="BookText"/>
        <w:rPr/>
      </w:pPr>
      <w:bookmarkEnd w:id="118"/>
      <w:r>
        <w:rPr>
          <w:rFonts w:ascii="IRNazanin" w:hAnsi="IRNazanin" w:eastAsia="IRNazanin"/>
          <w:color w:val="111111"/>
          <w:sz w:val="28"/>
          <w:sz w:val="28"/>
          <w:szCs w:val="28"/>
          <w:rtl w:val="true"/>
          <w:lang w:bidi="fa-IR"/>
        </w:rPr>
        <w:t>و عدّه‌ی کمی همچنان سنگرها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شکست خورده، از همان منطقه‌ای که بدون محافظ مانده بود حمله کرد و این بار مسلمان‌ها ضربه‌ی سنگینی خوردند و شهدای بسیاری دادند، تا آنجا که جان پیامبر در معرض خطر قرار گرفت و بسیاری از مسلمانان پا به فرار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جنگ، مسلمانان از پیامبرصلی الله علیه وآله انتقاد می‌کردند که مگر خدا به ما وعده‌ی پیروزی نداده بود، پس چرا شکست خوردیم؟ این آیه پاسخ می‌دهد که وعده‌ی خدا راست بود، ولی سستی و نزاع و نافرمانی عاملِ شکست شما شد</w:t>
      </w:r>
      <w:r>
        <w:rPr>
          <w:rFonts w:eastAsia="IRNazanin" w:cs="IRNazanin"/>
          <w:color w:val="111111"/>
          <w:sz w:val="28"/>
          <w:szCs w:val="28"/>
          <w:rtl w:val="true"/>
          <w:lang w:bidi="fa-IR"/>
        </w:rPr>
        <w:t>.</w:t>
      </w:r>
    </w:p>
    <w:p>
      <w:pPr>
        <w:pStyle w:val="Heading2"/>
        <w:numPr>
          <w:ilvl w:val="1"/>
          <w:numId w:val="1"/>
        </w:numPr>
        <w:rPr/>
      </w:pPr>
      <w:bookmarkStart w:id="119" w:name="__RefHeading___Toc2295732_2322387425"/>
      <w:bookmarkStart w:id="120" w:name="_Toc42"/>
      <w:bookmarkEnd w:id="119"/>
      <w:r>
        <w:rPr/>
        <w:t>40</w:t>
      </w:r>
      <w:r>
        <w:rPr>
          <w:rtl w:val="true"/>
        </w:rPr>
        <w:t xml:space="preserve">- </w:t>
      </w:r>
      <w:r>
        <w:rPr>
          <w:rtl w:val="true"/>
        </w:rPr>
        <w:t>مؤمنان درجات و میزان عمل</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درجات و میزان عمل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وَاللَّهُ بَصِیرٌ بِمَا یَعْمَلُونَ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هستند و خداوند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آیاتی از قرآن این تعبیر آمده است که برای مؤمنان درجاتی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الدّرجات العُلی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مؤمنان درجات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انسان‌های پاک همچون علیّ‌بن ابیطالب‌علیهما السلام ابتدا طبق میزان حرکت می‌کنند و سپس خود آنان میزان می‌شوند، ابتدا دور محور می‌گردند، سپس خود آنان محور حقّ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bookmarkStart w:id="121" w:name="pg13292_145053"/>
    </w:p>
    <w:p>
      <w:pPr>
        <w:pStyle w:val="Heading2"/>
        <w:numPr>
          <w:ilvl w:val="1"/>
          <w:numId w:val="1"/>
        </w:numPr>
        <w:rPr/>
      </w:pPr>
      <w:bookmarkStart w:id="122" w:name="__RefHeading___Toc2295734_2322387425"/>
      <w:bookmarkStart w:id="123" w:name="_Toc43"/>
      <w:bookmarkEnd w:id="121"/>
      <w:bookmarkEnd w:id="122"/>
      <w:r>
        <w:rPr/>
        <w:t>41</w:t>
      </w:r>
      <w:r>
        <w:rPr>
          <w:rtl w:val="true"/>
        </w:rPr>
        <w:t xml:space="preserve">- </w:t>
      </w:r>
      <w:r>
        <w:rPr>
          <w:rtl w:val="true"/>
        </w:rPr>
        <w:t>برکات بعثت مردمی انبیا</w:t>
      </w:r>
      <w:bookmarkEnd w:id="1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بعثت مردمی انبیا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ءَایَاتِهِ وَیُزَکِّیْهِمْ وَیُعَلِّمُهُمُ الْکِتَابَ وَالْحِکْمَةَ وَ إِنْ کَانُواْ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 مؤمنان منّت گذاشت که در میان آنها پیامبری از خودشان برانگیخت، تا آیات او را بر آنها تلاوت کند و ایشان را پاک کرده و رشد دهد و به آنان کتاب و حکمت بیاموزد، هر چند که پیش از آن، قطعاً آنها در گمراهی آشکار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سنگی است که برای وزن کردن اشیا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هر نعمت سنگین و گرانبهایی را منّت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سنگین و بزرگ جلوه دادنِ نعمت‌های کوچک،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بخشیدن نعمت بزرگ، نیکو ولی بزرگ جلوه دادن نعمت‌های کوچک، ناپسند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انبیا از میان مردم دارای برکاتی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سابقه او را می‌شناسند و به او اعتماد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مردم در اجرای دستورات و فرامین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آشنا و شریک در غم و شادی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از فرمایشات حضرت علی‌علیه السلام در نهج البلاغه استفاده می‌شود، در دوره جاهلیّت مردم نه فرهنگ سالم داشتند و نه از بهداشت بهره‌مند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ایشان، جعفر طیّار نیز در هجرت به حبشه، در برابر</w:t>
      </w:r>
      <w:bookmarkStart w:id="124" w:name="pg13292_145054"/>
    </w:p>
    <w:p>
      <w:pPr>
        <w:pStyle w:val="BookText"/>
        <w:rPr/>
      </w:pPr>
      <w:bookmarkEnd w:id="124"/>
      <w:r>
        <w:rPr>
          <w:rFonts w:ascii="IRNazanin" w:hAnsi="IRNazanin" w:eastAsia="IRNazanin"/>
          <w:color w:val="111111"/>
          <w:sz w:val="28"/>
          <w:sz w:val="28"/>
          <w:szCs w:val="28"/>
          <w:rtl w:val="true"/>
          <w:lang w:bidi="fa-IR"/>
        </w:rPr>
        <w:t>نجاشی اوضاع دوره جاهلی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اهل الجاهلیّة نعبد الاصنام و نأکل المیتة و نأتی الفواحش و نقطع الارحام و نُسی‌ء الجوار، یأکل القوی منّا الضعیف حتّی بعث اللّه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بت‌پرستانی بودیم که در آن روزها مردارخوار و اهل فحشا و فساد بودیم، با بستگان قطع رابطه و با همسایگان بد رفتاری می‌کردیم، قدرتمندان ما حقوق</w:t>
      </w:r>
    </w:p>
    <w:p>
      <w:pPr>
        <w:pStyle w:val="BookText"/>
        <w:rPr/>
      </w:pPr>
      <w:r>
        <w:rPr>
          <w:rFonts w:ascii="IRNazanin" w:hAnsi="IRNazanin" w:eastAsia="IRNazanin"/>
          <w:color w:val="111111"/>
          <w:sz w:val="28"/>
          <w:sz w:val="28"/>
          <w:szCs w:val="28"/>
          <w:rtl w:val="true"/>
          <w:lang w:bidi="fa-IR"/>
        </w:rPr>
        <w:t>ناتوانان را پایمال می‌کردند تا اینکه خداوند پیامبرش را مبعوث کرد</w:t>
      </w:r>
      <w:r>
        <w:rPr>
          <w:rFonts w:eastAsia="IRNazanin" w:cs="IRNazanin"/>
          <w:color w:val="111111"/>
          <w:sz w:val="28"/>
          <w:szCs w:val="28"/>
          <w:rtl w:val="true"/>
          <w:lang w:bidi="fa-IR"/>
        </w:rPr>
        <w:t>... .</w:t>
      </w:r>
      <w:r>
        <w:rPr>
          <w:rStyle w:val="FootnoteAnchor"/>
          <w:rtl w:val="true"/>
        </w:rPr>
        <w:footnoteReference w:id="33"/>
      </w:r>
    </w:p>
    <w:p>
      <w:pPr>
        <w:pStyle w:val="Heading2"/>
        <w:numPr>
          <w:ilvl w:val="1"/>
          <w:numId w:val="1"/>
        </w:numPr>
        <w:rPr/>
      </w:pPr>
      <w:bookmarkStart w:id="125" w:name="__RefHeading___Toc2295736_2322387425"/>
      <w:bookmarkStart w:id="126" w:name="_Toc44"/>
      <w:bookmarkEnd w:id="125"/>
      <w:r>
        <w:rPr/>
        <w:t>42</w:t>
      </w:r>
      <w:r>
        <w:rPr>
          <w:rtl w:val="true"/>
        </w:rPr>
        <w:t xml:space="preserve">- </w:t>
      </w:r>
      <w:r>
        <w:rPr>
          <w:rtl w:val="true"/>
        </w:rPr>
        <w:t>رزمنده نمونه</w:t>
      </w:r>
      <w:bookmarkEnd w:id="1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رزمنده نمونه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اسْتَجَابُواْ لِلَّهِ وَالْرَّسُولِ مِن بَعْدِ مَآ أَصَابَهُمُ الْقَرْحُ لِلَّذِینَ أَحْسَنُواْ مِنْهُمْ وَاتَّقَوْاْ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دعوت خدا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دوباره در جهاد 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با آنکه جراحاتی به آنان رسیده بود، برای نیکوکاران و پرهیزکارانِ آنها، پاداش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 که در جنگ احد حضرت علی‌علیه السلام بیش از شصت زخم و جراحت برداشت، ولی لحظه‌ای دست از یاری پیامبر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کنزالدقائق آمده است که این آیه درباره‌ی حضرت علی‌علیه السلام و نه نفر دیگر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رزمنده‌ای قابل ستایش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اصابهم القرح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 نیک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منهم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 و رسول تخلّف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w:t>
      </w:r>
      <w:bookmarkStart w:id="127" w:name="pg13292_145055"/>
    </w:p>
    <w:p>
      <w:pPr>
        <w:pStyle w:val="Heading2"/>
        <w:numPr>
          <w:ilvl w:val="1"/>
          <w:numId w:val="1"/>
        </w:numPr>
        <w:rPr/>
      </w:pPr>
      <w:bookmarkStart w:id="128" w:name="__RefHeading___Toc2295738_2322387425"/>
      <w:bookmarkStart w:id="129" w:name="_Toc45"/>
      <w:bookmarkEnd w:id="127"/>
      <w:bookmarkEnd w:id="128"/>
      <w:r>
        <w:rPr/>
        <w:t>43</w:t>
      </w:r>
      <w:r>
        <w:rPr>
          <w:rtl w:val="true"/>
        </w:rPr>
        <w:t xml:space="preserve">- </w:t>
      </w:r>
      <w:r>
        <w:rPr>
          <w:rtl w:val="true"/>
        </w:rPr>
        <w:t>مهلت الهی، نعمت یا نقمت</w:t>
      </w:r>
      <w:bookmarkEnd w:id="1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الهی، نعمت یا نقمت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یَحْسَبَنَّ الَّذِینَ کَفَرُواْ أَنَّمَا نُمْلِی لَهُمْ خَیْرٌ لاَِّنْفُسِهِمْ إِنَّمَا نُمْلِی لَهُمْ لِیَزْدَادُواْ إِثْماً وَلَهُمْ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کافر شدند، مپندارند مهلتی که به آنان می‌دهیم برایشان خوب است، همانا به آنان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و برای آنان عذابی خوارکننده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نُملی لَهم لِیَزدادوا أثماً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احسان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استدراج و به تحلیل بردن آنان است و چه بسیارند کسانی که به خاطر پوشانده شدن گناه و عیوبشان، مغرورند و چه بسیارند افرادی که به خاطر گفته‌های خوب درباره آنان مفتون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بنده‌ای را به 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 دادن مبتلا نکرده است</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130" w:name="__RefHeading___Toc2295740_2322387425"/>
      <w:bookmarkStart w:id="131" w:name="_Toc46"/>
      <w:bookmarkEnd w:id="130"/>
      <w:r>
        <w:rPr/>
        <w:t>44</w:t>
      </w:r>
      <w:r>
        <w:rPr>
          <w:rtl w:val="true"/>
        </w:rPr>
        <w:t xml:space="preserve">- </w:t>
      </w:r>
      <w:r>
        <w:rPr>
          <w:rtl w:val="true"/>
        </w:rPr>
        <w:t>مرگ برای همه</w:t>
      </w:r>
      <w:bookmarkEnd w:id="13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برای همه</w:t>
      </w:r>
    </w:p>
    <w:p>
      <w:pPr>
        <w:pStyle w:val="BookText"/>
        <w:rPr/>
      </w:pPr>
      <w:r>
        <w:rPr>
          <w:rFonts w:ascii="Amiri" w:hAnsi="Amiri" w:eastAsia="Amiri" w:cs="Amiri"/>
          <w:color w:val="111111"/>
          <w:sz w:val="28"/>
          <w:sz w:val="28"/>
          <w:szCs w:val="28"/>
          <w:rtl w:val="true"/>
          <w:lang w:bidi="ar-SA"/>
        </w:rPr>
        <w:t xml:space="preserve">کُلُّ نَفْسٍ ذَآئِقَةُ الْمَوْتِ وَإِنَّمَا تُوَفَّوْنَ أُجُورَکُمْ یَوْمَ الْقِیَامَةِ فَمَنْ زُحْزِحَ عَنِ النَّارِ وَأُدْخِلَ الْجَنَّةَ فَقَدْ فَازَ وَمَا الْحَیَاةُ الدُّنْیَآ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چشنده‌ی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روز قیامت پاداش‌های شما به طور کامل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آتش بر کنار شد و به بهشت وارد گشت، قطعاً رستگار است و زندگانی دنیا، جز مایه‌ی فریب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اهل زمین و آسمان می‌میرند و فقط ملک‌الموت و حاملان عرش و جبرئیل و میکائیل باقی می‌مانند، سپس ملک الموت مأمور می‌شود که روح آنان را نیز بگیرد و تنها خود باقی می‌ماند و خداوند به او خطاب می‌کند که بمیر، او نیز می‌میرد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را نچشیده و کشته شده، به دنیا برگردانده می‌شود تا مرگ را بچشد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یحمدوا بمالم یفعلوا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مواردی که غیبت جایز است، در مورد کسی است که ادّعای مقام یا تخصّص یا مسئولیّتی را می‌کند که صلاحیّت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ان یحمدوا بما لم یفعلوا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این تمایل نابجا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شود، در اسلام هرگونه تملّق و چاپلوسی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مُلْکُ السَّمَوَاتِ وَالْأَرْضِ وَاللَّهُ عَلَی کُلِ‌ّ شَیْ‌ءٍ قَدِیرٌ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حکومت آسمان‌ها وزمین برای خداست و خداوند بر هر کاری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خداوند نسبت به جهان، حقیقی است، نه اعتباری، چون وجود و بقای هرچیز تنها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یشأ یذهبکم و یأت بخلقٍ جدید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خداوند دائمی و همیشگی است؛ ولی حکومت‌های غیرالهی چند صباحی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الایّام نداولها بین النّاس</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نوع حکومت حقیقی و دائمی تنها در انحصار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مُلکُ السّموات و الارض</w:t>
      </w:r>
      <w:r>
        <w:rPr>
          <w:rFonts w:eastAsia="IRNazanin" w:cs="IRNazanin"/>
          <w:color w:val="111111"/>
          <w:sz w:val="28"/>
          <w:szCs w:val="28"/>
          <w:rtl w:val="true"/>
          <w:lang w:bidi="fa-IR"/>
        </w:rPr>
        <w:t>»</w:t>
      </w:r>
      <w:bookmarkStart w:id="132" w:name="pg13292_145058"/>
    </w:p>
    <w:p>
      <w:pPr>
        <w:pStyle w:val="Heading2"/>
        <w:numPr>
          <w:ilvl w:val="1"/>
          <w:numId w:val="1"/>
        </w:numPr>
        <w:rPr/>
      </w:pPr>
      <w:bookmarkStart w:id="133" w:name="__RefHeading___Toc2295742_2322387425"/>
      <w:bookmarkStart w:id="134" w:name="_Toc47"/>
      <w:bookmarkEnd w:id="132"/>
      <w:bookmarkEnd w:id="133"/>
      <w:r>
        <w:rPr/>
        <w:t>45</w:t>
      </w:r>
      <w:r>
        <w:rPr>
          <w:rtl w:val="true"/>
        </w:rPr>
        <w:t xml:space="preserve">- </w:t>
      </w:r>
      <w:r>
        <w:rPr>
          <w:rtl w:val="true"/>
        </w:rPr>
        <w:t>الگوی ستایش</w:t>
      </w:r>
      <w:bookmarkEnd w:id="13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ستایش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السَّمَواتِ وَالْأَرضِ وَاخْتِلاَفِ الَّیْلِ وَالنَّهَارِ لَأَیَاتٍ لاُِّولِی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آفرینش آسمان‌ها و زمین و در پیِ یکدیگر آمدن شب و روز،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رحمت، قدرت، مالکیّت، حاکمیّت و تدبیر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خاطره‌ای که از رسول خداصلی الله علیه وآله به یاد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پیامبر شگفت‌انگیز بود، امّا مهم‌تر از همه برای من، این بود که رسول خدا شبی در منزل من استراحت می‌کرد، هنوز آرام نگرفته بود که از جا برخاست، وضو گرفت و به نماز ایستاد و بقدری گریه کرد که جلو لباسش تر شد، بعد به سجده رفت و به اندازه‌ای گریه کرد که زمین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بلال آمد سبب این همه</w:t>
      </w:r>
    </w:p>
    <w:p>
      <w:pPr>
        <w:pStyle w:val="BookText"/>
        <w:rPr/>
      </w:pPr>
      <w:r>
        <w:rPr>
          <w:rFonts w:ascii="IRNazanin" w:hAnsi="IRNazanin" w:eastAsia="IRNazanin"/>
          <w:color w:val="111111"/>
          <w:sz w:val="28"/>
          <w:sz w:val="28"/>
          <w:szCs w:val="28"/>
          <w:rtl w:val="true"/>
          <w:lang w:bidi="fa-IR"/>
        </w:rPr>
        <w:t>گریه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آیاتی از قرآن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قرائت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برکسی که این آیات را بخواند و فکر نکند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علی‌علیه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همواره قبل از نماز شب این آیات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سفارش شده است که ما نیز این آیات را بخوانیم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صحابه‌ی خاصّ حضرت علی‌علیه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شبی خدمت حضرت علی‌علیه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بستر بلند شد و این آیات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آلودگی‌های زمین را پذیرا نگشتند و در آسمان‌ها سیر می‌کنند</w:t>
      </w:r>
      <w:r>
        <w:rPr>
          <w:rFonts w:eastAsia="IRNazanin" w:cs="IRNazanin"/>
          <w:color w:val="111111"/>
          <w:sz w:val="28"/>
          <w:szCs w:val="28"/>
          <w:rtl w:val="true"/>
          <w:lang w:bidi="fa-IR"/>
        </w:rPr>
        <w:t>.</w:t>
      </w:r>
      <w:bookmarkStart w:id="135" w:name="pg13292_145060"/>
    </w:p>
    <w:p>
      <w:pPr>
        <w:pStyle w:val="BookText"/>
        <w:rPr/>
      </w:pPr>
      <w:bookmarkEnd w:id="135"/>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 علی الائمّه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پیشوایان خود دفاع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خداصلی الله علیه 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علی الصَّلَوات الخَمس و صابروا علی قِتال عَدوّکم بَالسّیف و رابطوا فی سَبیل‌اللَّهِ لعلّکم تفلحون</w:t>
      </w:r>
      <w:r>
        <w:rPr>
          <w:rFonts w:eastAsia="Amiri" w:cs="Amiri" w:ascii="Amiri" w:hAnsi="Amiri"/>
          <w:color w:val="111111"/>
          <w:sz w:val="28"/>
          <w:szCs w:val="28"/>
          <w:rtl w:val="true"/>
          <w:lang w:bidi="ar-SA"/>
        </w:rPr>
        <w:t>»</w:t>
      </w:r>
      <w:r>
        <w:rPr>
          <w:rStyle w:val="FootnoteAnchor"/>
          <w:rtl w:val="true"/>
        </w:rPr>
        <w:footnoteReference w:id="36"/>
      </w:r>
    </w:p>
    <w:p>
      <w:pPr>
        <w:pStyle w:val="Heading2"/>
        <w:numPr>
          <w:ilvl w:val="1"/>
          <w:numId w:val="1"/>
        </w:numPr>
        <w:rPr/>
      </w:pPr>
      <w:bookmarkStart w:id="136" w:name="__RefHeading___Toc2295744_2322387425"/>
      <w:bookmarkStart w:id="137" w:name="_Toc48"/>
      <w:bookmarkEnd w:id="136"/>
      <w:r>
        <w:rPr/>
        <w:t>46</w:t>
      </w:r>
      <w:r>
        <w:rPr>
          <w:rtl w:val="true"/>
        </w:rPr>
        <w:t xml:space="preserve">- </w:t>
      </w:r>
      <w:r>
        <w:rPr>
          <w:rtl w:val="true"/>
        </w:rPr>
        <w:t>حکمت تعدد زوجات</w:t>
      </w:r>
      <w:bookmarkEnd w:id="13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تعدد زوجات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أَلَّا تُقْسِطُواْ فِی الْیَتَامَی فَانْکِحُواْ مَا طَابَ لَکُمْ مِّنَ النِّسَآءِ مَثْنَی وَثُلاَثَ وَرُبَاعَ فَإِنْ خِفْتُمْ أَلَّا تَعْدِلُواْ فَوَاحِدَةً أَوْ مَا مَلَکَتْ أَیْمَانُکُمْ ذَ لِکَ أَدْنَی أَلَّا تَعُولُواْ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می‌ترسید که عدالت 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یتیم مراعات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صرف‌نظر نمایید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دوتا، سه‌تا، یا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ترسیدید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رفتار نکنید، پس یک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همسر دوّم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مال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بگیرید، گرچه کنیز هم حقوقی دارد که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 است که ستم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حکمتِ چند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مردها در جنگ‌ها و حوادث بیشتر است و زنانی بیوه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کمتر حاضرند با بیوه ازدواج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نمازهای شبانه روزی پایداری کنید ودر جهاد با دشمن، فعّال ودر راه خدا با یکدیگر هماهنگ باشید تا رستگار شوید</w:t>
      </w:r>
      <w:r>
        <w:rPr>
          <w:rFonts w:eastAsia="IRNazanin" w:cs="IRNazanin"/>
          <w:color w:val="111111"/>
          <w:sz w:val="28"/>
          <w:szCs w:val="28"/>
          <w:rtl w:val="true"/>
          <w:lang w:bidi="fa-IR"/>
        </w:rPr>
        <w:t>.</w:t>
      </w:r>
      <w:bookmarkStart w:id="138" w:name="pg13292_145061"/>
    </w:p>
    <w:p>
      <w:pPr>
        <w:pStyle w:val="BookText"/>
        <w:rPr/>
      </w:pPr>
      <w:bookmarkEnd w:id="13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زنان بیوه و بی‌همسر، تقوای کافی و قدرت کنترل خود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هرماه، مدّتی عذر دارند و مسائل زناشویی تعطیل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آنکه برای حفظ حقوق بیوه‌ها طبق شرایطی مرد می‌تواند همسر دوّم بگیرد تا مشکل هر دو طرف حل شود</w:t>
      </w:r>
      <w:r>
        <w:rPr>
          <w:rFonts w:eastAsia="IRNazanin" w:cs="IRNazanin"/>
          <w:color w:val="111111"/>
          <w:sz w:val="28"/>
          <w:szCs w:val="28"/>
          <w:rtl w:val="true"/>
          <w:lang w:bidi="fa-IR"/>
        </w:rPr>
        <w:t>.</w:t>
      </w:r>
    </w:p>
    <w:p>
      <w:pPr>
        <w:pStyle w:val="Heading2"/>
        <w:numPr>
          <w:ilvl w:val="1"/>
          <w:numId w:val="1"/>
        </w:numPr>
        <w:rPr/>
      </w:pPr>
      <w:bookmarkStart w:id="139" w:name="__RefHeading___Toc2295746_2322387425"/>
      <w:bookmarkStart w:id="140" w:name="_Toc49"/>
      <w:bookmarkEnd w:id="139"/>
      <w:r>
        <w:rPr/>
        <w:t>47</w:t>
      </w:r>
      <w:r>
        <w:rPr>
          <w:rtl w:val="true"/>
        </w:rPr>
        <w:t xml:space="preserve">- </w:t>
      </w:r>
      <w:r>
        <w:rPr>
          <w:rtl w:val="true"/>
        </w:rPr>
        <w:t>شرایط پذیرش توبه</w:t>
      </w:r>
      <w:bookmarkEnd w:id="14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پذیرش توبه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خدا، برای کسانی است که از روی جهالت کار بد می‌کنند،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توبه‌ی آنان را می‌پذیرد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گوشه‌ای از شرایط قبولی توبه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نادانی وبی‌توجّهی به عواقب گناه باشد، نه از روی کفر و 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توبه کند، پیش از آنکه گناه او را احاطه کند، یا خصلت او شود، یا قهر و عذاب الهی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انسان مرتکب شود، گرچه آگاهانه باشد در حقیقت جاهل است، زیرا خود را در خطر قهر الهی قرار داده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bookmarkStart w:id="141" w:name="pg13292_145062"/>
    </w:p>
    <w:p>
      <w:pPr>
        <w:pStyle w:val="Heading2"/>
        <w:numPr>
          <w:ilvl w:val="1"/>
          <w:numId w:val="1"/>
        </w:numPr>
        <w:rPr/>
      </w:pPr>
      <w:bookmarkStart w:id="142" w:name="__RefHeading___Toc2295748_2322387425"/>
      <w:bookmarkStart w:id="143" w:name="_Toc50"/>
      <w:bookmarkEnd w:id="141"/>
      <w:bookmarkEnd w:id="142"/>
      <w:r>
        <w:rPr/>
        <w:t>48</w:t>
      </w:r>
      <w:r>
        <w:rPr>
          <w:rtl w:val="true"/>
        </w:rPr>
        <w:t xml:space="preserve">- </w:t>
      </w:r>
      <w:r>
        <w:rPr>
          <w:rtl w:val="true"/>
        </w:rPr>
        <w:t>اسباب محرم شدن</w:t>
      </w:r>
      <w:bookmarkEnd w:id="1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محرم شدن</w:t>
      </w:r>
    </w:p>
    <w:p>
      <w:pPr>
        <w:pStyle w:val="BookText"/>
        <w:rPr/>
      </w:pPr>
      <w:r>
        <w:rPr>
          <w:rFonts w:ascii="Amiri" w:hAnsi="Amiri" w:eastAsia="Amiri" w:cs="Amiri"/>
          <w:color w:val="111111"/>
          <w:sz w:val="28"/>
          <w:sz w:val="28"/>
          <w:szCs w:val="28"/>
          <w:rtl w:val="true"/>
          <w:lang w:bidi="ar-SA"/>
        </w:rPr>
        <w:t>حُرِّمَتْ عَلَیْکُمْ أُمَّهَاتُکُمْ وَبَنَاتُکُمْ وَأَخَوَاتُکُمْ وَعَمَّاتُکُمْ وَ خَالاَتُکُمْ وَ بَنَاتُ الْأَخِ وَبَنَاتُ الْأُخْتِ وَأُمَّهَاتُکُمُ الاَّتِی أَرْضَعْنَکُمْ وَ أَخَوَاتُکُمْ مِّنَ الرَّضَاعَةِ وَأُمَّهَاتُ نِسَآئِکُمُ وَ رَبَآئِبُکُمُ الاَّتِی فِی حُجُورِکُمْ مِّنْ نِّسَآئِکُمُ الاَّتِی دَخَلْتُمْ بِهِنَّ فَإِنْ لَّمْ تَکُونُواْ دَخَلْتُمْ</w:t>
      </w:r>
    </w:p>
    <w:p>
      <w:pPr>
        <w:pStyle w:val="BookText"/>
        <w:rPr/>
      </w:pPr>
      <w:r>
        <w:rPr>
          <w:rFonts w:ascii="Amiri" w:hAnsi="Amiri" w:eastAsia="Amiri" w:cs="Amiri"/>
          <w:color w:val="111111"/>
          <w:sz w:val="28"/>
          <w:sz w:val="28"/>
          <w:szCs w:val="28"/>
          <w:rtl w:val="true"/>
          <w:lang w:bidi="ar-SA"/>
        </w:rPr>
        <w:t xml:space="preserve">بِهِنَّ فَلَا جُنَاحَ عَلَیْکُمْ وَحَلَآئِلُ أَبْنَآئِکُمُ الَّذِینَ مِنْ أَصْلَابِکُمْ وَأَنْ تَجْمَعُواْ بَیْنَ الْأُخْتَیْنِ إِلَّا مَا قَدْ سَلَفَ 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 و دختران خواهر و آن مادرانتان که به شما شیر داده‌اند و خواهران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مادران همسرانتان و دختران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دامن شما تربیت یافته‌اند، به شرط آنکه با مادرانشان، همبستر شده باشید، پس اگر آمیزش نکرده‌اید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دختران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حرام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نسل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 مگر آنچه پیشتر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گروه‌هایی از زنان که به انسان محرمند و ازدواج با آنان حرام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و حرمت ازدواج از سه راه حاصل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نسبی</w:t>
      </w:r>
      <w:r>
        <w:rPr>
          <w:rFonts w:eastAsia="IRNazanin" w:cs="IRNazanin"/>
          <w:color w:val="111111"/>
          <w:sz w:val="28"/>
          <w:szCs w:val="28"/>
          <w:rtl w:val="true"/>
          <w:lang w:bidi="fa-IR"/>
        </w:rPr>
        <w:t>)</w:t>
      </w:r>
      <w:bookmarkStart w:id="144" w:name="pg13292_145063"/>
    </w:p>
    <w:p>
      <w:pPr>
        <w:pStyle w:val="BookText"/>
        <w:rPr/>
      </w:pPr>
      <w:bookmarkEnd w:id="144"/>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رضاعی</w:t>
      </w:r>
      <w:r>
        <w:rPr>
          <w:rFonts w:eastAsia="IRNazanin" w:cs="IRNazanin"/>
          <w:color w:val="111111"/>
          <w:sz w:val="28"/>
          <w:szCs w:val="28"/>
          <w:rtl w:val="true"/>
          <w:lang w:bidi="fa-IR"/>
        </w:rPr>
        <w:t>)</w:t>
      </w:r>
    </w:p>
    <w:p>
      <w:pPr>
        <w:pStyle w:val="Heading2"/>
        <w:numPr>
          <w:ilvl w:val="1"/>
          <w:numId w:val="1"/>
        </w:numPr>
        <w:rPr/>
      </w:pPr>
      <w:bookmarkStart w:id="145" w:name="__RefHeading___Toc2295750_2322387425"/>
      <w:bookmarkStart w:id="146" w:name="_Toc51"/>
      <w:bookmarkEnd w:id="145"/>
      <w:r>
        <w:rPr/>
        <w:t>49</w:t>
      </w:r>
      <w:r>
        <w:rPr>
          <w:rtl w:val="true"/>
        </w:rPr>
        <w:t xml:space="preserve">- </w:t>
      </w:r>
      <w:r>
        <w:rPr>
          <w:rtl w:val="true"/>
        </w:rPr>
        <w:t>اقسام گناه</w:t>
      </w:r>
      <w:bookmarkEnd w:id="1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گناه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کَبَآئِرَ مَا تُنْهَوْنَ عَنْهُ نُکَفِّرْ عَنْکُمْ سَیِّئَاتِکُمْ وَ نُدْخِلْکُمْ مُّدْخَلاً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بزرگی که از آن نهی می‌شوید پرهیز کنید، گناهان کوچکتان را بر شما می‌پوشانیم و شما را در جایگاهی ارجمند وارد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گناهان،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نیز می‌خوانیم که مجرمان در قیامت، با دیدن پرونده‌ی اعمال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نامه‌ی عملی است که هیچ گناه کوچک و بزرگی را فروگذار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 لا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کبیره، طبق روایات، آن است که خداوند وعده‌ی آتش به انجام دهنده‌اش داده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گناهان کبیره در روایات، متعدّد و مختلف است و این به خاطر آن است که کبائر نیز درجاتی دارند و به بعضی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bookmarkStart w:id="147" w:name="pg13292_145064"/>
    </w:p>
    <w:p>
      <w:pPr>
        <w:pStyle w:val="Heading2"/>
        <w:numPr>
          <w:ilvl w:val="1"/>
          <w:numId w:val="1"/>
        </w:numPr>
        <w:rPr/>
      </w:pPr>
      <w:bookmarkStart w:id="148" w:name="__RefHeading___Toc2295752_2322387425"/>
      <w:bookmarkStart w:id="149" w:name="_Toc52"/>
      <w:bookmarkEnd w:id="147"/>
      <w:bookmarkEnd w:id="148"/>
      <w:r>
        <w:rPr/>
        <w:t>50</w:t>
      </w:r>
      <w:r>
        <w:rPr>
          <w:rtl w:val="true"/>
        </w:rPr>
        <w:t xml:space="preserve">- </w:t>
      </w:r>
      <w:r>
        <w:rPr>
          <w:rtl w:val="true"/>
        </w:rPr>
        <w:t>گستره احسان به دیگران</w:t>
      </w:r>
      <w:bookmarkEnd w:id="14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احسان به دیگران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تُشْرِکُواْ بِهِ شَیْئاً وَبِالْوَالِدَینِ إِحْسَاناً وَ بِذِی الْقُرْبَی وَالْیَتَامَی وَالْمَسَاکِینِ وَالْجَارِ ذِی الْقُرْبَی وَ الْجَارِ الْجُنُبِ وَالصَّاحِبِ بِالْجَنْبِ وَابْنِ السَّبِیلِ وَمَا مَلَکَتْ أَیْمَانُکُمْ إِنَّ اللَّهَ لَایُحِبُّ مَنْ کَانَ مُخْتَالاً فَخُوراً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بپرستید و هیچ چیز را شریک او قرار ندهید و به پدر و مادر نیکی کنید و به بستگان و یتیمان و بینوایان و همسایه‌ی نزدیک و همسایه‌ی دور و یار هم‌نشین و در راه مانده و زیردستان و بردگانتان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که را متکبّر و فخرفروش باشد،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پدر و مادر، شامل محبّت، خدمت، کمک مالی، علمی، عاطفی و مشورت با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احسان به والدین خوب بودن آنان نیست، ولی اطاعت از والدین در صورتی است که آنان به امری بر خلاف رضای خدا فرمان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 علی‌علیه السلام پدران این امّت هستند، زیرا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ذی‌القربی والجار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همسایه‌ی فامیل و غیر فامیل، هم عقیده و غیر هم عقیده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روایات تا چهل خانه از هر طرف، همسایه‌اند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مناطق کوچک، همه همسایه‌اند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رفقای دائمی یا موقّت، رفقای سفر، یا آنان که به امید نفعی سراغ انسان می‌آیند،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وطن خود متمکن باشد و ما شناختی از او و بستگانش نداشته باشیم، فقط بدانیم که درمانده‌ی در سفر و فرزند راه است که باید مورد حمایت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تحریم شراب</w:t>
      </w:r>
    </w:p>
    <w:p>
      <w:pPr>
        <w:pStyle w:val="BookText"/>
        <w:rPr/>
      </w:pPr>
      <w:r>
        <w:rPr>
          <w:rFonts w:ascii="Amiri" w:hAnsi="Amiri" w:eastAsia="Amiri" w:cs="Amiri"/>
          <w:color w:val="111111"/>
          <w:sz w:val="28"/>
          <w:sz w:val="28"/>
          <w:szCs w:val="28"/>
          <w:rtl w:val="true"/>
          <w:lang w:bidi="ar-SA"/>
        </w:rPr>
        <w:t>یَآ أَیُّهَا الَّذِینَ ءَامَنُواْ لَا تَقْرَبُواْ الصَّلَو ةَ وَأَنْتُمْ سُکَارَی حَتَّی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آنکه بدانید چه می‌گویید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شراب، در صدر اسلام به صورت تدریجی انجام گرفت؛ ابتدا شراب به عنوان نوشابه نامطلوب معرّفی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الثمرات النخیل و الاعناب تتّخذون منه سَکراً و رزقاً حسنا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نماز در حال مستی را نهی کرد،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زیان آن را بیش از منافعش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اثم کبیر و منافع للنّاس و اثمهما اکبر من نفعهما</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مصرف آن به عنوان عنصری پلید و شیطانی 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bookmarkStart w:id="150" w:name="pg13292_145066"/>
    </w:p>
    <w:p>
      <w:pPr>
        <w:pStyle w:val="Heading2"/>
        <w:numPr>
          <w:ilvl w:val="1"/>
          <w:numId w:val="1"/>
        </w:numPr>
        <w:rPr/>
      </w:pPr>
      <w:bookmarkStart w:id="151" w:name="__RefHeading___Toc2295754_2322387425"/>
      <w:bookmarkStart w:id="152" w:name="_Toc53"/>
      <w:bookmarkEnd w:id="150"/>
      <w:bookmarkEnd w:id="151"/>
      <w:r>
        <w:rPr/>
        <w:t>51</w:t>
      </w:r>
      <w:r>
        <w:rPr>
          <w:rtl w:val="true"/>
        </w:rPr>
        <w:t xml:space="preserve">- </w:t>
      </w:r>
      <w:r>
        <w:rPr>
          <w:rtl w:val="true"/>
        </w:rPr>
        <w:t>شرک، گناه نابخشودنی</w:t>
      </w:r>
      <w:bookmarkEnd w:id="15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گناه نابخشودنی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 لِکَ لِمَن یَشَآءُ وَ مَن یُشْرِکْ بِاللَّهِ فَقَدِ افْتَرَی إِثْماً عَظِیماً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این که به او شرک ورزیده شود نمی‌بخشد، ولی هر چه پایین‌تر باشد، برای هر 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خداوند شرک ورزد به تحقیق گناهی بزرگ بر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شرک، بیش از دویست بار در قرآن مطرح شده و از هر گونه توجّه به غیرخدا، تحت 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ریاکاری، گرایش‌های غیر الهی، مادّه‌گرایی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آیه، عیناً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تکرار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شرک، خروج از مدار حقّ و بریدن از خدا و پیوستن به دیگری است، بدون توبه آمرزیده نمی‌شود، ولی اگر مشرک، دست از شرک بردارد و توبه‌ی واقعی کند، خداوند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می‌آمرزد، پس از رحمت او مأیوس نباشید و به درگاهش توبه کنید</w:t>
      </w:r>
      <w:r>
        <w:rPr>
          <w:rFonts w:eastAsia="IRNazanin" w:cs="IRNazanin"/>
          <w:color w:val="111111"/>
          <w:sz w:val="28"/>
          <w:szCs w:val="28"/>
          <w:rtl w:val="true"/>
          <w:lang w:bidi="fa-IR"/>
        </w:rPr>
        <w:t>.</w:t>
      </w:r>
      <w:bookmarkStart w:id="153" w:name="pg13292_145067"/>
    </w:p>
    <w:p>
      <w:pPr>
        <w:pStyle w:val="Heading2"/>
        <w:numPr>
          <w:ilvl w:val="1"/>
          <w:numId w:val="1"/>
        </w:numPr>
        <w:rPr/>
      </w:pPr>
      <w:bookmarkStart w:id="154" w:name="__RefHeading___Toc2295756_2322387425"/>
      <w:bookmarkStart w:id="155" w:name="_Toc54"/>
      <w:bookmarkEnd w:id="153"/>
      <w:bookmarkEnd w:id="154"/>
      <w:r>
        <w:rPr/>
        <w:t>52</w:t>
      </w:r>
      <w:r>
        <w:rPr>
          <w:rtl w:val="true"/>
        </w:rPr>
        <w:t xml:space="preserve">- </w:t>
      </w:r>
      <w:r>
        <w:rPr>
          <w:rtl w:val="true"/>
        </w:rPr>
        <w:t>خداوند و بدی‌ها و خوبی‌ها</w:t>
      </w:r>
      <w:bookmarkEnd w:id="15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 بدی‌ها و خوبی‌ها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أَصَابَکَ مِنْ حَسَنَةٍ فَمِنَ اللَّهِ وَمَآ أَصَابَکَ مِنْ سَیِّئَةٍ فَمِن نَّفْسِکَ وَ أَرْسَلْنَاکَ لِلنَّاسِ رَسُولاً وَکَفَی بِاللَّهِ شَهِیداً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نیکی به تو رسد از خداست و آنچه از بدی به تو برسد از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رسالت برای مردم فرستادیم و گواهی خدا در این‌باره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بینش الهی، همه چیز مخلوق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چیز را نیک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خداوند مربوط است، آفرینش است که از حُسن جدا نیست و ناگواری‌ها و گرفتاری‌های ما، اوّلاً فقدان آن کمالات است که مخلوق خدا نیست، ثانیاً آنچه سبب محرومیّت از خیرات الهی است، کردار فرد یا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به دور خورشید می‌گردد، همواره قسمتی که رو به خورشید است، روشن است و اگر طرف دیگر تاریک است، چون پشت به خورشید کرده وگرنه خورشید، همواره نور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هر کجای تو روشن است از خورشید است و هر کجای تو تاریک است از خودت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انسان خطاب شده که هر نیکی به تو رسد از خداست و هر بدی به تو رسد از خودت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بدی‌ها از آن جهت که از انسان صادر می‌شود به انسان نسبت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شده و از آن جهت که خود انسان و اراده او در تحت سیطره الهی است، به خدا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کارمند دولت خلاف کند، این خلاف هم به خود کارمند نسبت داده می‌شود، و هم به دلیل آنکه او کارمند دولت است، به دولت نسبت داده می‌شود</w:t>
      </w:r>
      <w:r>
        <w:rPr>
          <w:rFonts w:eastAsia="IRNazanin" w:cs="IRNazanin"/>
          <w:color w:val="111111"/>
          <w:sz w:val="28"/>
          <w:szCs w:val="28"/>
          <w:rtl w:val="true"/>
          <w:lang w:bidi="fa-IR"/>
        </w:rPr>
        <w:t>.</w:t>
      </w:r>
      <w:bookmarkStart w:id="156" w:name="pg13292_145069"/>
    </w:p>
    <w:p>
      <w:pPr>
        <w:pStyle w:val="BookText"/>
        <w:rPr/>
      </w:pPr>
      <w:bookmarkEnd w:id="156"/>
      <w:r>
        <w:rPr>
          <w:rFonts w:ascii="IRNazanin" w:hAnsi="IRNazanin" w:eastAsia="IRNazanin"/>
          <w:color w:val="111111"/>
          <w:sz w:val="28"/>
          <w:sz w:val="28"/>
          <w:szCs w:val="28"/>
          <w:rtl w:val="true"/>
          <w:lang w:bidi="fa-IR"/>
        </w:rPr>
        <w:t>نابجا یا وحشت بی‌مورد از دشمن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هشدارها و عنایت‌های الهی نبود، مسلمانان بیشتر در این مسیر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w:t>
      </w:r>
    </w:p>
    <w:p>
      <w:pPr>
        <w:pStyle w:val="Heading2"/>
        <w:numPr>
          <w:ilvl w:val="1"/>
          <w:numId w:val="1"/>
        </w:numPr>
        <w:rPr/>
      </w:pPr>
      <w:bookmarkStart w:id="157" w:name="__RefHeading___Toc2295758_2322387425"/>
      <w:bookmarkStart w:id="158" w:name="_Toc55"/>
      <w:bookmarkEnd w:id="157"/>
      <w:r>
        <w:rPr/>
        <w:t>53</w:t>
      </w:r>
      <w:r>
        <w:rPr>
          <w:rtl w:val="true"/>
        </w:rPr>
        <w:t xml:space="preserve">- </w:t>
      </w:r>
      <w:r>
        <w:rPr>
          <w:rtl w:val="true"/>
        </w:rPr>
        <w:t>گناه قتل عمد</w:t>
      </w:r>
      <w:bookmarkEnd w:id="15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قتل عمد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یَقْتُلْ مُؤْمِناً مُّتَعَمِّداً فَجَزَآؤُهُ جَهَنَّمُ خَالِداً فِیهَا وَغَضِبَ اللَّهُ عَلَیْهِ وَلَعَنَهُ وَأَعَدَّ لَهُ عَذَاباً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آنجا که ستون کارها نیّت است، به کاری که با انگیزه‌ی قبلی باشد، عمدی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متعدّدی به بزرگی گناه قتل عمد تصریح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قتل بی‌گناهان اوّلین مسأله‌ای است که از آن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یاغی‌ترین افراد، کسی است که انسانی را بکشد یا کتک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گناه قتل، گناهان مقتول هم به دوش قاتل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در قتل مؤمنی شریک شوند، همه عذاب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دنیا فنا شود، آسان‌تر از قتل یک بی‌گناه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 وسائل الشیعه،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رجوع شود</w:t>
      </w:r>
      <w:r>
        <w:rPr>
          <w:rFonts w:eastAsia="IRNazanin" w:cs="IRNazanin"/>
          <w:color w:val="111111"/>
          <w:sz w:val="28"/>
          <w:szCs w:val="28"/>
          <w:rtl w:val="true"/>
          <w:lang w:bidi="fa-IR"/>
        </w:rPr>
        <w:t>.</w:t>
      </w:r>
      <w:bookmarkStart w:id="159" w:name="pg13292_145070"/>
    </w:p>
    <w:p>
      <w:pPr>
        <w:pStyle w:val="Heading2"/>
        <w:numPr>
          <w:ilvl w:val="1"/>
          <w:numId w:val="1"/>
        </w:numPr>
        <w:rPr/>
      </w:pPr>
      <w:bookmarkStart w:id="160" w:name="__RefHeading___Toc2295760_2322387425"/>
      <w:bookmarkStart w:id="161" w:name="_Toc56"/>
      <w:bookmarkEnd w:id="159"/>
      <w:bookmarkEnd w:id="160"/>
      <w:r>
        <w:rPr/>
        <w:t>54</w:t>
      </w:r>
      <w:r>
        <w:rPr>
          <w:rtl w:val="true"/>
        </w:rPr>
        <w:t xml:space="preserve">- </w:t>
      </w:r>
      <w:r>
        <w:rPr>
          <w:rtl w:val="true"/>
        </w:rPr>
        <w:t>فراریان از جبهه و جهاد</w:t>
      </w:r>
      <w:bookmarkEnd w:id="16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فراریان از جبهه و جهاد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مؤمنانی که بدون عذر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بیماری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بازنشسته‌اند، با مجاهدانی که با اموال و جانهای خویش در راه خدا جهاد می‌کنند،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جهادگران با اموال و جانشان را بر وانشستگان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مؤمنان را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 داده است، ولی خداوند مجاهدان را بر وانشستگان، با پاداش بزرگی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جبهه‌ی جهاد نمی‌روند،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بی‌ایمان، مسلمانان ترسو، رفاه‌طلبان، شکّاکان، بی‌همّتان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بیان و قلم و دعا، رزمندگان را دعا و حمایت می‌کنیم، و جهاد، برای ما واجب عینی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این گروه آخر مربوط می‌شود و از آنان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گروه‌های دیگر در موارد متعدّد به شدّت مورد انتقاد قرار گرفته‌اند و هیچ‌گونه مقام و درجه‌ای ندارند تا مجاهدان یک درجه بالاتر از آنان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کسانی که به خاطر بیماری نمی‌توانند بجنگند ولی دلشان همراه رزمندگان است، با آنان در ثواب</w:t>
      </w:r>
      <w:bookmarkStart w:id="162" w:name="pg13292_145071"/>
    </w:p>
    <w:p>
      <w:pPr>
        <w:pStyle w:val="BookText"/>
        <w:rPr/>
      </w:pPr>
      <w:bookmarkEnd w:id="162"/>
      <w:r>
        <w:rPr>
          <w:rFonts w:ascii="IRNazanin" w:hAnsi="IRNazanin" w:eastAsia="IRNazanin"/>
          <w:color w:val="111111"/>
          <w:sz w:val="28"/>
          <w:sz w:val="28"/>
          <w:szCs w:val="28"/>
          <w:rtl w:val="true"/>
          <w:lang w:bidi="fa-IR"/>
        </w:rPr>
        <w:t>جهاد برابرند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163" w:name="__RefHeading___Toc2295762_2322387425"/>
      <w:bookmarkStart w:id="164" w:name="_Toc57"/>
      <w:bookmarkEnd w:id="163"/>
      <w:r>
        <w:rPr/>
        <w:t>55</w:t>
      </w:r>
      <w:r>
        <w:rPr>
          <w:rtl w:val="true"/>
        </w:rPr>
        <w:t xml:space="preserve">- </w:t>
      </w:r>
      <w:r>
        <w:rPr>
          <w:rtl w:val="true"/>
        </w:rPr>
        <w:t>راههای فریب شیطان</w:t>
      </w:r>
      <w:bookmarkEnd w:id="1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آیه مربوط به واجب کفایی است و اگر جهاد واجب عینی بود، از قاعدان به عنوان متخلّف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فریب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وَیُمَنِّیهِمْ وَمَا یَعِدُهُمُ الشَّیطَانُ إِلَّا غُرُوراً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می‌دهد و ایشان را در آرزو می‌افکند و شیطان جز فریب، وعده‌ای به آنان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در مورد بخشایش گناهان از سوی خداوند نازل شد، ابلیس با فریادی یارانش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توبه‌ی انسان، همه‌ی زحمات ما ناکام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سخنی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تصمیم به توبه گرفت، او را گرفتار آرزوها و وعده‌ها می‌کنم تا توبه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راضی شد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خدا و هم شیطان وعده داده‌اند، ولی وعده‌ی الهی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لن‌یخلف الله وعده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 شیطان جز دروغ و فریب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w:t>
      </w:r>
      <w:bookmarkStart w:id="165" w:name="pg13292_145072"/>
    </w:p>
    <w:p>
      <w:pPr>
        <w:pStyle w:val="Heading2"/>
        <w:numPr>
          <w:ilvl w:val="1"/>
          <w:numId w:val="1"/>
        </w:numPr>
        <w:rPr/>
      </w:pPr>
      <w:bookmarkStart w:id="166" w:name="__RefHeading___Toc2295764_2322387425"/>
      <w:bookmarkStart w:id="167" w:name="_Toc58"/>
      <w:bookmarkEnd w:id="165"/>
      <w:bookmarkEnd w:id="166"/>
      <w:r>
        <w:rPr/>
        <w:t>56</w:t>
      </w:r>
      <w:r>
        <w:rPr>
          <w:rtl w:val="true"/>
        </w:rPr>
        <w:t xml:space="preserve">- </w:t>
      </w:r>
      <w:r>
        <w:rPr>
          <w:rtl w:val="true"/>
        </w:rPr>
        <w:t>ارزش ایمان همراه عمل</w:t>
      </w:r>
      <w:bookmarkEnd w:id="16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ایمان همراه عمل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کارهای شایسته انجام دهد، چه مرد باشد و چه زن، در حالی که مؤمن باشد پس آنان به بهشت وارد می‌شوند و کمترین ستمی به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ورود به بهشت، ایمان و عمل صالح است، نه نژاد و ادّعا و آرزو و همه‌ی نژادها، رنگ‌ها، ملل و طبقات، در بهره‌گیری از لطف خدا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انجام قسمتی از کارهای صالح، به بهشت امید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 بی‌نهایت است و قدرت کسب انسان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در رسیدن به کمالات معنوی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اعتقادات گروهی از یهود و مسیحیان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شرط قبولی اعمال است و خدمات انسان‌های بی‌ایمان، در همین دنیا جبران می‌شود و ارزش اخروی ندارد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جزای مؤمنِ نیکوکار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نوک‌زدن گرفته شده و به گودی هسته‌ی خرما که گویا نوک خورده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 نیک، گرچه اندک باشد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ولایظلمون نقیراً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bookmarkStart w:id="168" w:name="pg13292_145073"/>
    </w:p>
    <w:p>
      <w:pPr>
        <w:pStyle w:val="Heading2"/>
        <w:numPr>
          <w:ilvl w:val="1"/>
          <w:numId w:val="1"/>
        </w:numPr>
        <w:rPr/>
      </w:pPr>
      <w:bookmarkStart w:id="169" w:name="__RefHeading___Toc2295766_2322387425"/>
      <w:bookmarkStart w:id="170" w:name="_Toc59"/>
      <w:bookmarkEnd w:id="168"/>
      <w:bookmarkEnd w:id="169"/>
      <w:r>
        <w:rPr/>
        <w:t>57</w:t>
      </w:r>
      <w:r>
        <w:rPr>
          <w:rtl w:val="true"/>
        </w:rPr>
        <w:t xml:space="preserve">- </w:t>
      </w:r>
      <w:r>
        <w:rPr>
          <w:rtl w:val="true"/>
        </w:rPr>
        <w:t>نشانه‌های منافق</w:t>
      </w:r>
      <w:bookmarkEnd w:id="17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منافق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یُرَآءُونَ النَّاسَ وَلَا یَذْکُرُونَ اللَّهَ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منافقان با خدا مکر و حیله می‌کنند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نماز برخیزند با کسالت برخیزند، آن هم برای خودنمایی به مردم و خدا را جز اندکی یاد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کسی است که در ظاهر احکام دینی را به جای می‌آورد، امّا انگیزه‌های او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امّا از روی ریاکاری، کسالت و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می‌کند با این روش خدا را فریب می‌دهد، در حالی که نمی‌داند خودش را فریب داده و خداوند به نیّت و درون او آگاه است و جزای فریبکاری او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جزای خدعه آنان را می‌دهد، به این کیفر الهی، خدعه گفته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را به آخر وقت می‌اندازند و فشرده می‌خوانند، نماز منافقان را انجام می‌دهند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bookmarkStart w:id="171" w:name="pg13292_145074"/>
    </w:p>
    <w:p>
      <w:pPr>
        <w:pStyle w:val="Heading2"/>
        <w:numPr>
          <w:ilvl w:val="1"/>
          <w:numId w:val="1"/>
        </w:numPr>
        <w:rPr/>
      </w:pPr>
      <w:bookmarkStart w:id="172" w:name="__RefHeading___Toc2295768_2322387425"/>
      <w:bookmarkStart w:id="173" w:name="_Toc60"/>
      <w:bookmarkEnd w:id="171"/>
      <w:bookmarkEnd w:id="172"/>
      <w:r>
        <w:rPr/>
        <w:t>58</w:t>
      </w:r>
      <w:r>
        <w:rPr>
          <w:rtl w:val="true"/>
        </w:rPr>
        <w:t xml:space="preserve">- </w:t>
      </w:r>
      <w:r>
        <w:rPr>
          <w:rtl w:val="true"/>
        </w:rPr>
        <w:t>ممنوعیّت افشای عیوب</w:t>
      </w:r>
      <w:bookmarkEnd w:id="17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افشای عیوب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آشکار کردن گفتار بد را دوست نمی‌دارد، مگر از کسی که به او ستم شده باشد و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زشتی‌ها را بارها قرآن منع کرده واز گناهان کبیره شمرده و وعده عذاب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علاقه به افشای زشتی‌های مؤمنان را گناه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یحبّون ان‌تشیع الفاحشة فی‌الّذین آمنوالهم عذاب‌الیم فی‌الدنیا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حرام است، افشای عیوب مردم در برابر دیگران است، نه بازگویی عیوب افراد به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آیینه‌ی مؤمن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درباره‌ی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افرادی را مهمان کند، ولی از آنان به صورت ناشایست پذیرائی کند، از کسانی است که ستم کرده و بر مهمان باکی نیست که درباره او چیزی بگویند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174" w:name="pg13292_145075"/>
    </w:p>
    <w:p>
      <w:pPr>
        <w:pStyle w:val="Heading2"/>
        <w:numPr>
          <w:ilvl w:val="1"/>
          <w:numId w:val="1"/>
        </w:numPr>
        <w:rPr/>
      </w:pPr>
      <w:bookmarkStart w:id="175" w:name="__RefHeading___Toc2295770_2322387425"/>
      <w:bookmarkStart w:id="176" w:name="_Toc61"/>
      <w:bookmarkEnd w:id="174"/>
      <w:bookmarkEnd w:id="175"/>
      <w:r>
        <w:rPr/>
        <w:t>59</w:t>
      </w:r>
      <w:r>
        <w:rPr>
          <w:rtl w:val="true"/>
        </w:rPr>
        <w:t xml:space="preserve">- </w:t>
      </w:r>
      <w:r>
        <w:rPr>
          <w:rtl w:val="true"/>
        </w:rPr>
        <w:t>قرآن و احترام مکان‌های مقدّس</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احترام مکان‌های مقدّس</w:t>
      </w:r>
    </w:p>
    <w:p>
      <w:pPr>
        <w:pStyle w:val="BookText"/>
        <w:rPr/>
      </w:pPr>
      <w:r>
        <w:rPr>
          <w:rFonts w:ascii="Amiri" w:hAnsi="Amiri" w:eastAsia="Amiri" w:cs="Amiri"/>
          <w:color w:val="111111"/>
          <w:sz w:val="28"/>
          <w:sz w:val="28"/>
          <w:szCs w:val="28"/>
          <w:rtl w:val="true"/>
          <w:lang w:bidi="ar-SA"/>
        </w:rPr>
        <w:t xml:space="preserve">وَرَفَعْنَا فَوْقَهُمُ الطُّورَ بِمِیثَاقِهِمْ وَقُلْنَا لَهُمْ ادْخُلُواْ الْبَابَ سُجَّداً وَ قُلْنَا لَهُمْ لَا تَعْدُواْ فِی السَّبْتِ وَأَخَذْنَا مِنْهُمْ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کوه طور را به خاطر پیمان گرفتن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سرشان قرار دادیم و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از آن در وارد شوید 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نکنید و از آنان پیمانی محکم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برای احترام به مکان‌های مقدّس، آداب و شرایط ویژه‌ای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سرزمین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خانه‌های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 بیوت النبی حتّی یؤذن لکم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فلایقربوا المسجد الحرام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آداب دیگری که نسبت به مساجد در کتب فقهی و منابع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این آیه، در سوره‌ی بقره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اعراف آیه‌ی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bookmarkStart w:id="177" w:name="pg13292_145076"/>
    </w:p>
    <w:p>
      <w:pPr>
        <w:pStyle w:val="Heading2"/>
        <w:numPr>
          <w:ilvl w:val="1"/>
          <w:numId w:val="1"/>
        </w:numPr>
        <w:rPr/>
      </w:pPr>
      <w:bookmarkStart w:id="178" w:name="__RefHeading___Toc2295772_2322387425"/>
      <w:bookmarkStart w:id="179" w:name="_Toc62"/>
      <w:bookmarkEnd w:id="177"/>
      <w:bookmarkEnd w:id="178"/>
      <w:r>
        <w:rPr/>
        <w:t>60</w:t>
      </w:r>
      <w:r>
        <w:rPr>
          <w:rtl w:val="true"/>
        </w:rPr>
        <w:t xml:space="preserve">- </w:t>
      </w:r>
      <w:r>
        <w:rPr>
          <w:rtl w:val="true"/>
        </w:rPr>
        <w:t>زنده بودن حضرت عیسی</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بودن حضرت عیسی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ولعنت ما آنان را فرا گرفت،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عیسی بن مریم، فرستاده‌ی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عیسی را نه کشتند و نه به دار آویختند، بلکه کار بر آنان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شبیه به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درباره‌ی عیسی اختلاف کردند خود در شک بودند و جز پیروی از گمان، هیچ یک به گفته‌ی خود علم نداشتند و به یقین او را نکشته‌اند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او را به سوی خود بالا</w:t>
      </w:r>
    </w:p>
    <w:p>
      <w:pPr>
        <w:pStyle w:val="BookText"/>
        <w:rPr/>
      </w:pPr>
      <w:r>
        <w:rPr>
          <w:rFonts w:ascii="IRNazanin" w:hAnsi="IRNazanin" w:eastAsia="IRNazanin"/>
          <w:color w:val="111111"/>
          <w:sz w:val="28"/>
          <w:sz w:val="28"/>
          <w:szCs w:val="28"/>
          <w:rtl w:val="true"/>
          <w:lang w:bidi="fa-IR"/>
        </w:rPr>
        <w:t>برد و خداوند عزیز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هم تولّدش، هم رفتنش از میان مردم بطور غیر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 تا ذخیره‌ای برای آینده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عوامل و نشانه‌های کشته نشدن و مشتبه شدن امر و به دار آویختن شخصی دیگر به جای حضرت عیسی از این قرار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دستگیر کننده، رومی و غریب بودند وعیسی‌علیه السلام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کسی که بنای خیانت داشت و با گرفتن پول، عیسی را به مخالفان معرفی کرد، خود به شکل</w:t>
      </w:r>
      <w:bookmarkStart w:id="180" w:name="pg13292_145077"/>
    </w:p>
    <w:p>
      <w:pPr>
        <w:pStyle w:val="BookText"/>
        <w:rPr/>
      </w:pPr>
      <w:bookmarkEnd w:id="180"/>
      <w:r>
        <w:rPr>
          <w:rFonts w:ascii="IRNazanin" w:hAnsi="IRNazanin" w:eastAsia="IRNazanin"/>
          <w:color w:val="111111"/>
          <w:sz w:val="28"/>
          <w:sz w:val="28"/>
          <w:szCs w:val="28"/>
          <w:rtl w:val="true"/>
          <w:lang w:bidi="fa-IR"/>
        </w:rPr>
        <w:t>حضرت تبدیل شد و گرفتار گشت</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181" w:name="__RefHeading___Toc2295774_2322387425"/>
      <w:bookmarkStart w:id="182" w:name="_Toc63"/>
      <w:bookmarkEnd w:id="181"/>
      <w:r>
        <w:rPr/>
        <w:t>61</w:t>
      </w:r>
      <w:r>
        <w:rPr>
          <w:rtl w:val="true"/>
        </w:rPr>
        <w:t xml:space="preserve">- </w:t>
      </w:r>
      <w:r>
        <w:rPr>
          <w:rtl w:val="true"/>
        </w:rPr>
        <w:t>گناه عامل محرومیّت</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عامل محرومیّت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ستمی که یهودیان روا داشتند و به خاطر آن که بسیاری از مردم را از راه خدا باز می‌داشتند، ما چیزهای پاک و دلپسندی را که قبلاً برایشان حلال بود، بر آنان حرام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طیباتی که بر یهود حرام شد، همان باشد که در آیه‌ی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هادوا حَرّمنا کلّ ذی ظُفرٍ و من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در تورات کنونی نیز وجود دارد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و اعمال فرد و جامعه، در برخورداری از نعمت‌های الهی یا زوال آنها نقش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گاهی دلیل محرومیّت، بی‌توجّهی به یتیمان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دستگیری عیسی، شبانه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دستگیر شده، از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شکایت با مقام نبوّت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انجیل‌های مسیحیان که فدا شدن عیسی وبه دارآویختن او را با آب وتاب نقل کرده‌اند، سالها پس از عیسی نوشته شده وامکان خطا در آنها بسیار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مسیحیان مسأله صلیب را قبول ندارند و در اناجیل هم تناقضاتی است که موضوع را مبهم می‌کند</w:t>
      </w:r>
      <w:r>
        <w:rPr>
          <w:rFonts w:eastAsia="IRNazanin" w:cs="IRNazanin"/>
          <w:color w:val="111111"/>
          <w:sz w:val="28"/>
          <w:szCs w:val="28"/>
          <w:rtl w:val="true"/>
          <w:lang w:bidi="fa-IR"/>
        </w:rPr>
        <w:t>.</w:t>
      </w:r>
      <w:bookmarkStart w:id="183" w:name="pg13292_145078"/>
    </w:p>
    <w:p>
      <w:pPr>
        <w:pStyle w:val="BookText"/>
        <w:rPr/>
      </w:pPr>
      <w:bookmarkEnd w:id="183"/>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قریه‌ها ایمان و تقوا داشته باشند از برکات آسمان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 اتقوا لفتحنا علیهم برکات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زمینه‌ی محرومیّت از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محرومیّت‌های اقتصادی و تنگناهای مادّی نشانه‌ی قهر و کیفر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محصولات کشاورزی آنان نامرغوب می‌شود، به خاطر ظلمی است که از آنان سرزده است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84" w:name="__RefHeading___Toc2295776_2322387425"/>
      <w:bookmarkStart w:id="185" w:name="_Toc64"/>
      <w:bookmarkEnd w:id="184"/>
      <w:r>
        <w:rPr/>
        <w:t>62</w:t>
      </w:r>
      <w:r>
        <w:rPr>
          <w:rtl w:val="true"/>
        </w:rPr>
        <w:t xml:space="preserve">- </w:t>
      </w:r>
      <w:r>
        <w:rPr>
          <w:rtl w:val="true"/>
        </w:rPr>
        <w:t>نماز و زکات در ادیان دیگر</w:t>
      </w:r>
      <w:bookmarkEnd w:id="1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زکات در ادیان دیگر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 الرَّاسِخُونَ فِی الْعِلْمِ مِنْهُمْ وَالْمُؤْمِنُونَ یُؤمِنُونَ بِمَآ أُنْزِلَ إِلَیْکَ وَمَآ أُنْزِلَ مِنْ قَبْلِکَ وَالْمُقِیمِینَ الصَّلَو ةَ وَ الْمُؤْتُونَ الزَّکَاةَ وَ الْمُؤْمِنُونَ بِاللَّهِ وَالْیَوْمِ الْأَخِرِ أُوْلَئِکَ سَنُؤْتِیهِمْ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راسخان در علم از یهود و مؤمنان، به آنچه بر تو و آنچه پیش از تو نازل شده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برپا دارندگان نماز، و اداکنندگان زکات، و ایمان آورندگان به خدا و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آنان را پاداش بزرگی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بارها در قرآن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یک بار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خاتمیّت دین اسلام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مجازات اصلی در قیامت است، ولی کیفرهای دنیوی حالت هشدار دارد وبرای خلاف‌کاران، کیفر وبرای صالحان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bookmarkStart w:id="186" w:name="pg13292_145079"/>
    </w:p>
    <w:p>
      <w:pPr>
        <w:pStyle w:val="BookText"/>
        <w:rPr/>
      </w:pPr>
      <w:bookmarkEnd w:id="186"/>
      <w:r>
        <w:rPr>
          <w:rFonts w:ascii="IRNazanin" w:hAnsi="IRNazanin" w:eastAsia="IRNazanin"/>
          <w:color w:val="111111"/>
          <w:sz w:val="28"/>
          <w:sz w:val="28"/>
          <w:szCs w:val="28"/>
          <w:rtl w:val="true"/>
          <w:lang w:bidi="fa-IR"/>
        </w:rPr>
        <w:t>را می‌توان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زکات نمی‌پردازد،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نمازگزارانی را که اهل پرداخت زکات نبودند، از مسجد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فرموده‌ی قرآن، نمازگزار واقعی بخیل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الخیر منوعاً، الاّ المُصلّین</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87" w:name="__RefHeading___Toc2295778_2322387425"/>
      <w:bookmarkStart w:id="188" w:name="_Toc65"/>
      <w:bookmarkEnd w:id="187"/>
      <w:r>
        <w:rPr/>
        <w:t>63</w:t>
      </w:r>
      <w:r>
        <w:rPr>
          <w:rtl w:val="true"/>
        </w:rPr>
        <w:t xml:space="preserve">- </w:t>
      </w:r>
      <w:r>
        <w:rPr>
          <w:rtl w:val="true"/>
        </w:rPr>
        <w:t>پیامبران در قرآن</w:t>
      </w:r>
      <w:bookmarkEnd w:id="1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أَوْحَیْنَآ إِلَیْکَ کَمَآ أَوْحَیْنَآ إِلَی نُوحٍ وَالنَّبِیِّینَ مِنْ بَعْدِهِ وَ أَوْحَیْنَآ إِلَی إِبْرَاهِیمَ وإِسْمَعِیلَ وَإِسْحَقَ وَیَعْقُوبَ وَ الْأَسْبَاطِ وَعِیسَی وَأَیُّوبَ وَیُونُسَ وَهَرُونَ وَسُلَیَْمنَ و ءَاتَیْنَا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کردیم، آن‌گونه که به نوح و پیامبران پس از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اسماعیل، اسحاق، یعقوب،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ایوب، یونس، هارون و سلیمان وحی کردیم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قرآن به غیر از پیامبر اسلام،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پیامبران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یازده تن از آنان در این آیه ذکر شده و نام بقیه آنان عبارت است از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نماز و زکات، در همه‌ی ادیان بوده‌اند، ولی به خاطر اهمّیت جداگانه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جایگاه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جملات آیه با واو و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مؤمنون، مؤتون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درباره نماز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در زبان عربی، نشانه‌ی برجستگی آن است</w:t>
      </w:r>
      <w:r>
        <w:rPr>
          <w:rFonts w:eastAsia="IRNazanin" w:cs="IRNazanin"/>
          <w:color w:val="111111"/>
          <w:sz w:val="28"/>
          <w:szCs w:val="28"/>
          <w:rtl w:val="true"/>
          <w:lang w:bidi="fa-IR"/>
        </w:rPr>
        <w:t>.</w:t>
      </w:r>
      <w:bookmarkStart w:id="189" w:name="pg13292_145080"/>
    </w:p>
    <w:p>
      <w:pPr>
        <w:pStyle w:val="BookText"/>
        <w:rPr/>
      </w:pPr>
      <w:bookmarkEnd w:id="18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ادریس، هود، صالح، لوط، یوسف، شعیب، ذی‌الکفل، موسی، الیاس، یسع، زکریا، یحیی و 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انبیای پیشین وحی شده بود، بر پیامبر اسلام وحی شده است</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90" w:name="__RefHeading___Toc2295780_2322387425"/>
      <w:bookmarkStart w:id="191" w:name="_Toc66"/>
      <w:bookmarkEnd w:id="190"/>
      <w:r>
        <w:rPr/>
        <w:t>64</w:t>
      </w:r>
      <w:r>
        <w:rPr>
          <w:rtl w:val="true"/>
        </w:rPr>
        <w:t xml:space="preserve">- </w:t>
      </w:r>
      <w:r>
        <w:rPr>
          <w:rtl w:val="true"/>
        </w:rPr>
        <w:t>ممنوعیت غلّو در دین</w:t>
      </w:r>
      <w:bookmarkEnd w:id="19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نوه، عنوان فرزندانی از یعقوب است که به پیامبری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کتاب و در اصطلاح به کتاب حضرت داود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که هر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غلّو در دین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أَهْلَ الْکِتَابِ لَا تَغْلُواْ فِی دِینِکُمْ وَلَا تَقُولُواْ عَلَی اللَّهِ إِلَّا الْحَقَّ إِنَّمَا الْمَسِیحُ عِیسَی ابْنُ مَرْیَمَ رَسُولُ اللَّهِ وَکَلِمَتُهُ أَلْقَاهَا إِلَی مَرْیَمَ وَرُوحٌ مِّنْهُ فََامِنُوا بِاللّهِ وَرُسُلِهِ وَلَا تَقُولُوا ثَلاَثَةٌ انْتَهُوا خَیْراً لَکُمْ إِنَّمَا اللّهُ إلَهٌ وَاحِدٌ سُبْحَانَهُ أَنْ یَکُونَ لَهُ وَلَدٌ لَهُ مَا فِی</w:t>
      </w:r>
    </w:p>
    <w:p>
      <w:pPr>
        <w:pStyle w:val="BookText"/>
        <w:rPr/>
      </w:pPr>
      <w:r>
        <w:rPr>
          <w:rFonts w:ascii="Amiri" w:hAnsi="Amiri" w:eastAsia="Amiri" w:cs="Amiri"/>
          <w:color w:val="111111"/>
          <w:sz w:val="28"/>
          <w:sz w:val="28"/>
          <w:szCs w:val="28"/>
          <w:rtl w:val="true"/>
          <w:lang w:bidi="ar-SA"/>
        </w:rPr>
        <w:t xml:space="preserve">السَّمَوَاتِ وَمَا فِی الْأَرْضِ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جز حقّ، به خداوند نسبتی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مسیح،  عیسی پسر مریم، فرستاده‌ی خداوند و کلمه‌ی اوست که به مریم القا نمود و روحی است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پیامبرانش ایمان آورید، و به تثلیث قائل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که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اللّه  خدایی است یکتا، و از اینکه فرزندی داشته باشد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اوست و خداوند برای تدبیر و سرپرستی هستی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آفات ادیان آسمانی، غلوّ درباره رهبران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نشانه‌ی تعصّب نابجا است و در همه‌ی ادیان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عقیده به تثلیث دارند و اللّه را خدای پدر، مسیح را خدای پسر و جبرئیل را واسطه‌ی این دو خدا می‌دانند، که نوعی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انّ اللّه ثالث ثلاثة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آنانکه خدا را یکی از خدایان سه‌گانه می‌دانند،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آنان نیز حضرت مریم را به جای جبرئیل، یکی از خدایان سه‌گانه می‌دانند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عیسی‌بن مریم ء أنتَ</w:t>
      </w:r>
    </w:p>
    <w:p>
      <w:pPr>
        <w:pStyle w:val="BookText"/>
        <w:rPr/>
      </w:pPr>
      <w:r>
        <w:rPr>
          <w:rFonts w:ascii="Amiri" w:hAnsi="Amiri" w:eastAsia="Amiri" w:cs="Amiri"/>
          <w:color w:val="111111"/>
          <w:sz w:val="28"/>
          <w:sz w:val="28"/>
          <w:szCs w:val="28"/>
          <w:rtl w:val="true"/>
          <w:lang w:bidi="ar-SA"/>
        </w:rPr>
        <w:t>قلت للناس اتّخذونی و امّی الهَین من دون اللّه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گفته‌ای که مرا و مادرم را دو خدا قرار دهید؟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نداشتن پدر، دلیل بر الوهیّت باشد، حضرت آدم باید به طریق اولی الوهیّت داشته باشد، چون نه پدر داشت و نه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غلوّ کنندگان نفرین شده و آنان از بدترین اقسام کفّار و مشرکان به شمار آمده‌اند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ومجمع‌البیان ؛ صحیح‌بخاری،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حدیث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قرطبی و کبیرفخررازی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المنار، قرطبی، مراغی، روح البیان و کبیر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روح‌البیان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18321</Words>
  <Characters>74630</Characters>
  <CharactersWithSpaces>92793</CharactersWithSpaces>
  <Paragraphs>1153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2026-08-24T06:15:41Z</dcterms:created>
  <dc:creator>ghaemiyeh.com</dc:creator>
  <dc:description/>
  <dc:language>en-US</dc:language>
  <cp:lastModifiedBy/>
  <dcterms:modified xsi:type="dcterms:W3CDTF">2026-08-24T09:45:45Z</dcterms:modified>
  <cp:revision>1</cp:revision>
  <dc:subject/>
  <dc:title>پرتوی از نور گزیده تفسیر نور جلد 2</dc:title>
</cp:coreProperties>
</file>

<file path=docProps/custom.xml><?xml version="1.0" encoding="utf-8"?>
<Properties xmlns="http://schemas.openxmlformats.org/officeDocument/2006/custom-properties" xmlns:vt="http://schemas.openxmlformats.org/officeDocument/2006/docPropsVTypes"/>
</file>