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همراه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9979_232238742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69981_232238742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69983_232238742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569985_2322387425">
            <w:r>
              <w:rPr>
                <w:webHidden/>
                <w:rStyle w:val="IndexLink"/>
                <w:rtl w:val="true"/>
              </w:rPr>
              <w:t>پیشاهنگ سخن</w:t>
            </w:r>
            <w:r>
              <w:rPr>
                <w:rStyle w:val="IndexLink"/>
                <w:rtl w:val="true"/>
              </w:rPr>
              <w:tab/>
            </w:r>
            <w:r>
              <w:rPr>
                <w:rStyle w:val="IndexLink"/>
              </w:rPr>
              <w:t>14</w:t>
            </w:r>
          </w:hyperlink>
        </w:p>
        <w:p>
          <w:pPr>
            <w:pStyle w:val="Contents2"/>
            <w:tabs>
              <w:tab w:val="clear" w:pos="8743"/>
              <w:tab w:val="right" w:pos="9026" w:leader="dot"/>
            </w:tabs>
            <w:rPr/>
          </w:pPr>
          <w:hyperlink w:anchor="__RefHeading___Toc1569987_2322387425">
            <w:r>
              <w:rPr>
                <w:webHidden/>
                <w:rStyle w:val="IndexLink"/>
                <w:rtl w:val="true"/>
              </w:rPr>
              <w:t>ابوطالب در یاد قرآن حکیم</w:t>
            </w:r>
            <w:r>
              <w:rPr>
                <w:rStyle w:val="IndexLink"/>
                <w:rtl w:val="true"/>
              </w:rPr>
              <w:tab/>
            </w:r>
            <w:r>
              <w:rPr>
                <w:rStyle w:val="IndexLink"/>
              </w:rPr>
              <w:t>16</w:t>
            </w:r>
          </w:hyperlink>
        </w:p>
        <w:p>
          <w:pPr>
            <w:pStyle w:val="Contents3"/>
            <w:tabs>
              <w:tab w:val="clear" w:pos="8459"/>
              <w:tab w:val="right" w:pos="9026" w:leader="dot"/>
            </w:tabs>
            <w:rPr/>
          </w:pPr>
          <w:hyperlink w:anchor="__RefHeading___Toc1569989_232238742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569991_2322387425">
            <w:r>
              <w:rPr>
                <w:webHidden/>
                <w:rStyle w:val="IndexLink"/>
                <w:rtl w:val="true"/>
              </w:rPr>
              <w:t>تحریف و تطبیق</w:t>
            </w:r>
            <w:r>
              <w:rPr>
                <w:rStyle w:val="IndexLink"/>
                <w:rtl w:val="true"/>
              </w:rPr>
              <w:tab/>
            </w:r>
            <w:r>
              <w:rPr>
                <w:rStyle w:val="IndexLink"/>
              </w:rPr>
              <w:t>16</w:t>
            </w:r>
          </w:hyperlink>
        </w:p>
        <w:p>
          <w:pPr>
            <w:pStyle w:val="Contents4"/>
            <w:tabs>
              <w:tab w:val="clear" w:pos="8176"/>
              <w:tab w:val="right" w:pos="9026" w:leader="dot"/>
            </w:tabs>
            <w:rPr/>
          </w:pPr>
          <w:hyperlink w:anchor="__RefHeading___Toc1569993_2322387425">
            <w:r>
              <w:rPr>
                <w:webHidden/>
                <w:rStyle w:val="IndexLink"/>
                <w:rtl w:val="true"/>
              </w:rPr>
              <w:t>آیة نخست</w:t>
            </w:r>
            <w:r>
              <w:rPr>
                <w:rStyle w:val="IndexLink"/>
                <w:rtl w:val="true"/>
              </w:rPr>
              <w:tab/>
            </w:r>
            <w:r>
              <w:rPr>
                <w:rStyle w:val="IndexLink"/>
              </w:rPr>
              <w:t>16</w:t>
            </w:r>
          </w:hyperlink>
        </w:p>
        <w:p>
          <w:pPr>
            <w:pStyle w:val="Contents4"/>
            <w:tabs>
              <w:tab w:val="clear" w:pos="8176"/>
              <w:tab w:val="right" w:pos="9026" w:leader="dot"/>
            </w:tabs>
            <w:rPr/>
          </w:pPr>
          <w:hyperlink w:anchor="__RefHeading___Toc1569995_2322387425">
            <w:r>
              <w:rPr>
                <w:webHidden/>
                <w:rStyle w:val="IndexLink"/>
                <w:rtl w:val="true"/>
              </w:rPr>
              <w:t>آیة دوم و سوم</w:t>
            </w:r>
            <w:r>
              <w:rPr>
                <w:rStyle w:val="IndexLink"/>
                <w:rtl w:val="true"/>
              </w:rPr>
              <w:tab/>
            </w:r>
            <w:r>
              <w:rPr>
                <w:rStyle w:val="IndexLink"/>
              </w:rPr>
              <w:t>19</w:t>
            </w:r>
          </w:hyperlink>
        </w:p>
        <w:p>
          <w:pPr>
            <w:pStyle w:val="Contents3"/>
            <w:tabs>
              <w:tab w:val="clear" w:pos="8459"/>
              <w:tab w:val="right" w:pos="9026" w:leader="dot"/>
            </w:tabs>
            <w:rPr/>
          </w:pPr>
          <w:hyperlink w:anchor="__RefHeading___Toc1569997_2322387425">
            <w:r>
              <w:rPr>
                <w:webHidden/>
                <w:rStyle w:val="IndexLink"/>
                <w:rtl w:val="true"/>
              </w:rPr>
              <w:t>داستان گودال کم‌عمق آتش</w:t>
            </w:r>
            <w:r>
              <w:rPr>
                <w:rStyle w:val="IndexLink"/>
                <w:rtl w:val="true"/>
              </w:rPr>
              <w:tab/>
            </w:r>
            <w:r>
              <w:rPr>
                <w:rStyle w:val="IndexLink"/>
              </w:rPr>
              <w:t>22</w:t>
            </w:r>
          </w:hyperlink>
        </w:p>
        <w:p>
          <w:pPr>
            <w:pStyle w:val="Contents2"/>
            <w:tabs>
              <w:tab w:val="clear" w:pos="8743"/>
              <w:tab w:val="right" w:pos="9026" w:leader="dot"/>
            </w:tabs>
            <w:rPr/>
          </w:pPr>
          <w:hyperlink w:anchor="__RefHeading___Toc1569999_2322387425">
            <w:r>
              <w:rPr>
                <w:webHidden/>
                <w:rStyle w:val="IndexLink"/>
                <w:rtl w:val="true"/>
              </w:rPr>
              <w:t>مبالغه در برتری ابوبکر</w:t>
            </w:r>
            <w:r>
              <w:rPr>
                <w:rStyle w:val="IndexLink"/>
                <w:rtl w:val="true"/>
              </w:rPr>
              <w:tab/>
            </w:r>
            <w:r>
              <w:rPr>
                <w:rStyle w:val="IndexLink"/>
              </w:rPr>
              <w:t>25</w:t>
            </w:r>
          </w:hyperlink>
        </w:p>
        <w:p>
          <w:pPr>
            <w:pStyle w:val="Contents3"/>
            <w:tabs>
              <w:tab w:val="clear" w:pos="8459"/>
              <w:tab w:val="right" w:pos="9026" w:leader="dot"/>
            </w:tabs>
            <w:rPr/>
          </w:pPr>
          <w:hyperlink w:anchor="__RefHeading___Toc1570001_2322387425">
            <w:r>
              <w:rPr>
                <w:webHidden/>
                <w:rStyle w:val="IndexLink"/>
              </w:rPr>
              <w:t>29</w:t>
            </w:r>
            <w:r>
              <w:rPr>
                <w:rStyle w:val="IndexLink"/>
                <w:rtl w:val="true"/>
              </w:rPr>
              <w:t xml:space="preserve">. </w:t>
            </w:r>
            <w:r>
              <w:rPr>
                <w:rStyle w:val="IndexLink"/>
                <w:rtl w:val="true"/>
              </w:rPr>
              <w:t>پاسخ فرشته به دشنام گوی خلیفه</w:t>
            </w:r>
            <w:r>
              <w:rPr>
                <w:rStyle w:val="IndexLink"/>
                <w:rtl w:val="true"/>
              </w:rPr>
              <w:tab/>
            </w:r>
            <w:r>
              <w:rPr>
                <w:rStyle w:val="IndexLink"/>
              </w:rPr>
              <w:t>25</w:t>
            </w:r>
          </w:hyperlink>
        </w:p>
        <w:p>
          <w:pPr>
            <w:pStyle w:val="Contents3"/>
            <w:tabs>
              <w:tab w:val="clear" w:pos="8459"/>
              <w:tab w:val="right" w:pos="9026" w:leader="dot"/>
            </w:tabs>
            <w:rPr/>
          </w:pPr>
          <w:hyperlink w:anchor="__RefHeading___Toc1570003_2322387425">
            <w:r>
              <w:rPr>
                <w:webHidden/>
                <w:rStyle w:val="IndexLink"/>
              </w:rPr>
              <w:t>30</w:t>
            </w:r>
            <w:r>
              <w:rPr>
                <w:rStyle w:val="IndexLink"/>
                <w:rtl w:val="true"/>
              </w:rPr>
              <w:t xml:space="preserve">. </w:t>
            </w:r>
            <w:r>
              <w:rPr>
                <w:rStyle w:val="IndexLink"/>
                <w:rtl w:val="true"/>
              </w:rPr>
              <w:t xml:space="preserve">سخنرانی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فضیلت ابوبکر</w:t>
            </w:r>
            <w:r>
              <w:rPr>
                <w:rStyle w:val="IndexLink"/>
                <w:rtl w:val="true"/>
              </w:rPr>
              <w:tab/>
            </w:r>
            <w:r>
              <w:rPr>
                <w:rStyle w:val="IndexLink"/>
              </w:rPr>
              <w:t>26</w:t>
            </w:r>
          </w:hyperlink>
        </w:p>
        <w:p>
          <w:pPr>
            <w:pStyle w:val="Contents4"/>
            <w:tabs>
              <w:tab w:val="clear" w:pos="8176"/>
              <w:tab w:val="right" w:pos="9026" w:leader="dot"/>
            </w:tabs>
            <w:rPr/>
          </w:pPr>
          <w:hyperlink w:anchor="__RefHeading___Toc1570005_232238742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570007_2322387425">
            <w:r>
              <w:rPr>
                <w:webHidden/>
                <w:rStyle w:val="IndexLink"/>
                <w:rtl w:val="true"/>
              </w:rPr>
              <w:t>اما متن حدیث</w:t>
            </w:r>
            <w:r>
              <w:rPr>
                <w:rStyle w:val="IndexLink"/>
                <w:rtl w:val="true"/>
              </w:rPr>
              <w:tab/>
            </w:r>
            <w:r>
              <w:rPr>
                <w:rStyle w:val="IndexLink"/>
              </w:rPr>
              <w:t>28</w:t>
            </w:r>
          </w:hyperlink>
        </w:p>
        <w:p>
          <w:pPr>
            <w:pStyle w:val="Contents3"/>
            <w:tabs>
              <w:tab w:val="clear" w:pos="8459"/>
              <w:tab w:val="right" w:pos="9026" w:leader="dot"/>
            </w:tabs>
            <w:rPr/>
          </w:pPr>
          <w:hyperlink w:anchor="__RefHeading___Toc1570009_2322387425">
            <w:r>
              <w:rPr>
                <w:webHidden/>
                <w:rStyle w:val="IndexLink"/>
              </w:rPr>
              <w:t>31</w:t>
            </w:r>
            <w:r>
              <w:rPr>
                <w:rStyle w:val="IndexLink"/>
                <w:rtl w:val="true"/>
              </w:rPr>
              <w:t xml:space="preserve">. </w:t>
            </w:r>
            <w:r>
              <w:rPr>
                <w:rStyle w:val="IndexLink"/>
                <w:rtl w:val="true"/>
              </w:rPr>
              <w:t>امیر مؤمنان خلیفه را ستایش می کند</w:t>
            </w:r>
            <w:r>
              <w:rPr>
                <w:rStyle w:val="IndexLink"/>
                <w:rtl w:val="true"/>
              </w:rPr>
              <w:t>.</w:t>
              <w:tab/>
            </w:r>
            <w:r>
              <w:rPr>
                <w:rStyle w:val="IndexLink"/>
              </w:rPr>
              <w:t>29</w:t>
            </w:r>
          </w:hyperlink>
        </w:p>
        <w:p>
          <w:pPr>
            <w:pStyle w:val="Contents3"/>
            <w:tabs>
              <w:tab w:val="clear" w:pos="8459"/>
              <w:tab w:val="right" w:pos="9026" w:leader="dot"/>
            </w:tabs>
            <w:rPr/>
          </w:pPr>
          <w:hyperlink w:anchor="__RefHeading___Toc1570011_2322387425">
            <w:r>
              <w:rPr>
                <w:webHidden/>
                <w:rStyle w:val="IndexLink"/>
              </w:rPr>
              <w:t>67</w:t>
            </w:r>
            <w:r>
              <w:rPr>
                <w:rStyle w:val="IndexLink"/>
                <w:rtl w:val="true"/>
              </w:rPr>
              <w:t xml:space="preserve">. </w:t>
            </w:r>
            <w:r>
              <w:rPr>
                <w:rStyle w:val="IndexLink"/>
                <w:rtl w:val="true"/>
              </w:rPr>
              <w:t>شب غار و خلیفه در مغار</w:t>
            </w:r>
            <w:r>
              <w:rPr>
                <w:rStyle w:val="IndexLink"/>
                <w:rtl w:val="true"/>
              </w:rPr>
              <w:tab/>
            </w:r>
            <w:r>
              <w:rPr>
                <w:rStyle w:val="IndexLink"/>
              </w:rPr>
              <w:t>30</w:t>
            </w:r>
          </w:hyperlink>
        </w:p>
        <w:p>
          <w:pPr>
            <w:pStyle w:val="Contents3"/>
            <w:tabs>
              <w:tab w:val="clear" w:pos="8459"/>
              <w:tab w:val="right" w:pos="9026" w:leader="dot"/>
            </w:tabs>
            <w:rPr/>
          </w:pPr>
          <w:hyperlink w:anchor="__RefHeading___Toc1570013_2322387425">
            <w:r>
              <w:rPr>
                <w:webHidden/>
                <w:rStyle w:val="IndexLink"/>
              </w:rPr>
              <w:t>68</w:t>
            </w:r>
            <w:r>
              <w:rPr>
                <w:rStyle w:val="IndexLink"/>
                <w:rtl w:val="true"/>
              </w:rPr>
              <w:t>.</w:t>
            </w:r>
            <w:r>
              <w:rPr>
                <w:rStyle w:val="IndexLink"/>
                <w:rtl w:val="true"/>
              </w:rPr>
              <w:t>شیطان به شکل ابوبکر در نمی آید</w:t>
            </w:r>
            <w:r>
              <w:rPr>
                <w:rStyle w:val="IndexLink"/>
                <w:rtl w:val="true"/>
              </w:rPr>
              <w:tab/>
            </w:r>
            <w:r>
              <w:rPr>
                <w:rStyle w:val="IndexLink"/>
              </w:rPr>
              <w:t>33</w:t>
            </w:r>
          </w:hyperlink>
        </w:p>
        <w:p>
          <w:pPr>
            <w:pStyle w:val="Contents3"/>
            <w:tabs>
              <w:tab w:val="clear" w:pos="8459"/>
              <w:tab w:val="right" w:pos="9026" w:leader="dot"/>
            </w:tabs>
            <w:rPr/>
          </w:pPr>
          <w:hyperlink w:anchor="__RefHeading___Toc1570015_2322387425">
            <w:r>
              <w:rPr>
                <w:webHidden/>
                <w:rStyle w:val="IndexLink"/>
              </w:rPr>
              <w:t>69</w:t>
            </w:r>
            <w:r>
              <w:rPr>
                <w:rStyle w:val="IndexLink"/>
                <w:rtl w:val="true"/>
              </w:rPr>
              <w:t xml:space="preserve">. </w:t>
            </w:r>
            <w:r>
              <w:rPr>
                <w:rStyle w:val="IndexLink"/>
                <w:rtl w:val="true"/>
              </w:rPr>
              <w:t xml:space="preserve">ابوبکر هرگز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را اندوهگین نساخت</w:t>
            </w:r>
            <w:r>
              <w:rPr>
                <w:rStyle w:val="IndexLink"/>
                <w:rtl w:val="true"/>
              </w:rPr>
              <w:tab/>
            </w:r>
            <w:r>
              <w:rPr>
                <w:rStyle w:val="IndexLink"/>
              </w:rPr>
              <w:t>33</w:t>
            </w:r>
          </w:hyperlink>
        </w:p>
        <w:p>
          <w:pPr>
            <w:pStyle w:val="Contents3"/>
            <w:tabs>
              <w:tab w:val="clear" w:pos="8459"/>
              <w:tab w:val="right" w:pos="9026" w:leader="dot"/>
            </w:tabs>
            <w:rPr/>
          </w:pPr>
          <w:hyperlink w:anchor="__RefHeading___Toc1570017_2322387425">
            <w:r>
              <w:rPr>
                <w:webHidden/>
                <w:rStyle w:val="IndexLink"/>
              </w:rPr>
              <w:t>70</w:t>
            </w:r>
            <w:r>
              <w:rPr>
                <w:rStyle w:val="IndexLink"/>
                <w:rtl w:val="true"/>
              </w:rPr>
              <w:t xml:space="preserve">. </w:t>
            </w:r>
            <w:r>
              <w:rPr>
                <w:rStyle w:val="IndexLink"/>
                <w:rtl w:val="true"/>
              </w:rPr>
              <w:t>آیاتی دربارة ابوبکر</w:t>
            </w:r>
            <w:r>
              <w:rPr>
                <w:rStyle w:val="IndexLink"/>
                <w:rtl w:val="true"/>
              </w:rPr>
              <w:tab/>
            </w:r>
            <w:r>
              <w:rPr>
                <w:rStyle w:val="IndexLink"/>
              </w:rPr>
              <w:t>34</w:t>
            </w:r>
          </w:hyperlink>
        </w:p>
        <w:p>
          <w:pPr>
            <w:pStyle w:val="Contents4"/>
            <w:tabs>
              <w:tab w:val="clear" w:pos="8176"/>
              <w:tab w:val="right" w:pos="9026" w:leader="dot"/>
            </w:tabs>
            <w:rPr/>
          </w:pPr>
          <w:hyperlink w:anchor="__RefHeading___Toc1570019_232238742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570021_2322387425">
            <w:r>
              <w:rPr>
                <w:webHidden/>
                <w:rStyle w:val="IndexLink"/>
                <w:rtl w:val="true"/>
              </w:rPr>
              <w:t>افسانة ثروت ابوبکر</w:t>
            </w:r>
            <w:r>
              <w:rPr>
                <w:rStyle w:val="IndexLink"/>
                <w:rtl w:val="true"/>
              </w:rPr>
              <w:tab/>
            </w:r>
            <w:r>
              <w:rPr>
                <w:rStyle w:val="IndexLink"/>
              </w:rPr>
              <w:t>35</w:t>
            </w:r>
          </w:hyperlink>
        </w:p>
        <w:p>
          <w:pPr>
            <w:pStyle w:val="Contents2"/>
            <w:tabs>
              <w:tab w:val="clear" w:pos="8743"/>
              <w:tab w:val="right" w:pos="9026" w:leader="dot"/>
            </w:tabs>
            <w:rPr/>
          </w:pPr>
          <w:hyperlink w:anchor="__RefHeading___Toc1570023_2322387425">
            <w:r>
              <w:rPr>
                <w:webHidden/>
                <w:rStyle w:val="IndexLink"/>
                <w:rtl w:val="true"/>
              </w:rPr>
              <w:t>غلوّ در برتری‌های عمر</w:t>
            </w:r>
            <w:r>
              <w:rPr>
                <w:rStyle w:val="IndexLink"/>
                <w:rtl w:val="true"/>
              </w:rPr>
              <w:tab/>
            </w:r>
            <w:r>
              <w:rPr>
                <w:rStyle w:val="IndexLink"/>
              </w:rPr>
              <w:t>37</w:t>
            </w:r>
          </w:hyperlink>
        </w:p>
        <w:p>
          <w:pPr>
            <w:pStyle w:val="Contents3"/>
            <w:tabs>
              <w:tab w:val="clear" w:pos="8459"/>
              <w:tab w:val="right" w:pos="9026" w:leader="dot"/>
            </w:tabs>
            <w:rPr/>
          </w:pPr>
          <w:hyperlink w:anchor="__RefHeading___Toc1570025_232238742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570027_2322387425">
            <w:r>
              <w:rPr>
                <w:webHidden/>
                <w:rStyle w:val="IndexLink"/>
                <w:rtl w:val="true"/>
              </w:rPr>
              <w:t>نظر عمر دربارة آوازه‌خوانی</w:t>
            </w:r>
            <w:r>
              <w:rPr>
                <w:rStyle w:val="IndexLink"/>
                <w:rtl w:val="true"/>
              </w:rPr>
              <w:tab/>
            </w:r>
            <w:r>
              <w:rPr>
                <w:rStyle w:val="IndexLink"/>
              </w:rPr>
              <w:t>42</w:t>
            </w:r>
          </w:hyperlink>
        </w:p>
        <w:p>
          <w:pPr>
            <w:pStyle w:val="Contents3"/>
            <w:tabs>
              <w:tab w:val="clear" w:pos="8459"/>
              <w:tab w:val="right" w:pos="9026" w:leader="dot"/>
            </w:tabs>
            <w:rPr/>
          </w:pPr>
          <w:hyperlink w:anchor="__RefHeading___Toc1570029_2322387425">
            <w:r>
              <w:rPr>
                <w:webHidden/>
                <w:rStyle w:val="IndexLink"/>
                <w:rtl w:val="true"/>
              </w:rPr>
              <w:t>غنا و موسیقی در قرآن کریم</w:t>
            </w:r>
            <w:r>
              <w:rPr>
                <w:rStyle w:val="IndexLink"/>
                <w:rtl w:val="true"/>
              </w:rPr>
              <w:tab/>
            </w:r>
            <w:r>
              <w:rPr>
                <w:rStyle w:val="IndexLink"/>
              </w:rPr>
              <w:t>42</w:t>
            </w:r>
          </w:hyperlink>
        </w:p>
        <w:p>
          <w:pPr>
            <w:pStyle w:val="Contents3"/>
            <w:tabs>
              <w:tab w:val="clear" w:pos="8459"/>
              <w:tab w:val="right" w:pos="9026" w:leader="dot"/>
            </w:tabs>
            <w:rPr/>
          </w:pPr>
          <w:hyperlink w:anchor="__RefHeading___Toc1570031_2322387425">
            <w:r>
              <w:rPr>
                <w:webHidden/>
                <w:rStyle w:val="IndexLink"/>
                <w:rtl w:val="true"/>
              </w:rPr>
              <w:t>موسیقی و خنیاگری در چهار مذهب</w:t>
            </w:r>
            <w:r>
              <w:rPr>
                <w:rStyle w:val="IndexLink"/>
                <w:rtl w:val="true"/>
              </w:rPr>
              <w:tab/>
            </w:r>
            <w:r>
              <w:rPr>
                <w:rStyle w:val="IndexLink"/>
              </w:rPr>
              <w:t>43</w:t>
            </w:r>
          </w:hyperlink>
        </w:p>
        <w:p>
          <w:pPr>
            <w:pStyle w:val="Contents3"/>
            <w:tabs>
              <w:tab w:val="clear" w:pos="8459"/>
              <w:tab w:val="right" w:pos="9026" w:leader="dot"/>
            </w:tabs>
            <w:rPr/>
          </w:pPr>
          <w:hyperlink w:anchor="__RefHeading___Toc1570033_2322387425">
            <w:r>
              <w:rPr>
                <w:webHidden/>
                <w:rStyle w:val="IndexLink"/>
                <w:rtl w:val="true"/>
              </w:rPr>
              <w:t>چهار کرامت برای عمر</w:t>
            </w:r>
            <w:r>
              <w:rPr>
                <w:rStyle w:val="IndexLink"/>
                <w:rtl w:val="true"/>
              </w:rPr>
              <w:tab/>
            </w:r>
            <w:r>
              <w:rPr>
                <w:rStyle w:val="IndexLink"/>
              </w:rPr>
              <w:t>44</w:t>
            </w:r>
          </w:hyperlink>
        </w:p>
        <w:p>
          <w:pPr>
            <w:pStyle w:val="Contents3"/>
            <w:tabs>
              <w:tab w:val="clear" w:pos="8459"/>
              <w:tab w:val="right" w:pos="9026" w:leader="dot"/>
            </w:tabs>
            <w:rPr/>
          </w:pPr>
          <w:hyperlink w:anchor="__RefHeading___Toc1570035_2322387425">
            <w:r>
              <w:rPr>
                <w:webHidden/>
                <w:rStyle w:val="IndexLink"/>
              </w:rPr>
              <w:t>5</w:t>
            </w:r>
            <w:r>
              <w:rPr>
                <w:rStyle w:val="IndexLink"/>
                <w:rtl w:val="true"/>
              </w:rPr>
              <w:t xml:space="preserve">. </w:t>
            </w:r>
            <w:r>
              <w:rPr>
                <w:rStyle w:val="IndexLink"/>
                <w:rtl w:val="true"/>
              </w:rPr>
              <w:t xml:space="preserve">عمر، امیر‌مؤمنان خوانده می‌شود </w:t>
            </w:r>
            <w:r>
              <w:rPr>
                <w:rStyle w:val="IndexLink"/>
                <w:rtl w:val="true"/>
              </w:rPr>
              <w:t>(</w:t>
            </w:r>
            <w:r>
              <w:rPr>
                <w:rStyle w:val="IndexLink"/>
                <w:rtl w:val="true"/>
              </w:rPr>
              <w:t>لقب امیرالمؤمنین برای عمر</w:t>
            </w:r>
            <w:r>
              <w:rPr>
                <w:rStyle w:val="IndexLink"/>
                <w:rtl w:val="true"/>
              </w:rPr>
              <w:t>)</w:t>
              <w:tab/>
            </w:r>
            <w:r>
              <w:rPr>
                <w:rStyle w:val="IndexLink"/>
              </w:rPr>
              <w:t>47</w:t>
            </w:r>
          </w:hyperlink>
        </w:p>
        <w:p>
          <w:pPr>
            <w:pStyle w:val="Contents3"/>
            <w:tabs>
              <w:tab w:val="clear" w:pos="8459"/>
              <w:tab w:val="right" w:pos="9026" w:leader="dot"/>
            </w:tabs>
            <w:rPr/>
          </w:pPr>
          <w:hyperlink w:anchor="__RefHeading___Toc1570037_2322387425">
            <w:r>
              <w:rPr>
                <w:webHidden/>
                <w:rStyle w:val="IndexLink"/>
              </w:rPr>
              <w:t>6</w:t>
            </w:r>
            <w:r>
              <w:rPr>
                <w:rStyle w:val="IndexLink"/>
                <w:rtl w:val="true"/>
              </w:rPr>
              <w:t xml:space="preserve">. </w:t>
            </w:r>
            <w:r>
              <w:rPr>
                <w:rStyle w:val="IndexLink"/>
                <w:rtl w:val="true"/>
              </w:rPr>
              <w:t>افسانه‌ای دیگر</w:t>
            </w:r>
            <w:r>
              <w:rPr>
                <w:rStyle w:val="IndexLink"/>
                <w:rtl w:val="true"/>
              </w:rPr>
              <w:tab/>
            </w:r>
            <w:r>
              <w:rPr>
                <w:rStyle w:val="IndexLink"/>
              </w:rPr>
              <w:t>47</w:t>
            </w:r>
          </w:hyperlink>
        </w:p>
        <w:p>
          <w:pPr>
            <w:pStyle w:val="Contents3"/>
            <w:tabs>
              <w:tab w:val="clear" w:pos="8459"/>
              <w:tab w:val="right" w:pos="9026" w:leader="dot"/>
            </w:tabs>
            <w:rPr/>
          </w:pPr>
          <w:hyperlink w:anchor="__RefHeading___Toc1570039_2322387425">
            <w:r>
              <w:rPr>
                <w:webHidden/>
                <w:rStyle w:val="IndexLink"/>
              </w:rPr>
              <w:t>7</w:t>
            </w:r>
            <w:r>
              <w:rPr>
                <w:rStyle w:val="IndexLink"/>
                <w:rtl w:val="true"/>
              </w:rPr>
              <w:t xml:space="preserve">. </w:t>
            </w:r>
            <w:r>
              <w:rPr>
                <w:rStyle w:val="IndexLink"/>
                <w:rtl w:val="true"/>
              </w:rPr>
              <w:t>عمر، باطل را دوست نمی دارد</w:t>
            </w:r>
            <w:r>
              <w:rPr>
                <w:rStyle w:val="IndexLink"/>
                <w:rtl w:val="true"/>
              </w:rPr>
              <w:tab/>
            </w:r>
            <w:r>
              <w:rPr>
                <w:rStyle w:val="IndexLink"/>
              </w:rPr>
              <w:t>50</w:t>
            </w:r>
          </w:hyperlink>
        </w:p>
        <w:p>
          <w:pPr>
            <w:pStyle w:val="Contents3"/>
            <w:tabs>
              <w:tab w:val="clear" w:pos="8459"/>
              <w:tab w:val="right" w:pos="9026" w:leader="dot"/>
            </w:tabs>
            <w:rPr/>
          </w:pPr>
          <w:hyperlink w:anchor="__RefHeading___Toc1570041_2322387425">
            <w:r>
              <w:rPr>
                <w:webHidden/>
                <w:rStyle w:val="IndexLink"/>
              </w:rPr>
              <w:t>8</w:t>
            </w:r>
            <w:r>
              <w:rPr>
                <w:rStyle w:val="IndexLink"/>
                <w:rtl w:val="true"/>
              </w:rPr>
              <w:t xml:space="preserve">. </w:t>
            </w:r>
            <w:r>
              <w:rPr>
                <w:rStyle w:val="IndexLink"/>
                <w:rtl w:val="true"/>
              </w:rPr>
              <w:t>فرشتگان با عمربن خطاب سخن می گویند</w:t>
            </w:r>
            <w:r>
              <w:rPr>
                <w:rStyle w:val="IndexLink"/>
                <w:rtl w:val="true"/>
              </w:rPr>
              <w:tab/>
            </w:r>
            <w:r>
              <w:rPr>
                <w:rStyle w:val="IndexLink"/>
              </w:rPr>
              <w:t>51</w:t>
            </w:r>
          </w:hyperlink>
        </w:p>
        <w:p>
          <w:pPr>
            <w:pStyle w:val="Contents3"/>
            <w:tabs>
              <w:tab w:val="clear" w:pos="8459"/>
              <w:tab w:val="right" w:pos="9026" w:leader="dot"/>
            </w:tabs>
            <w:rPr/>
          </w:pPr>
          <w:hyperlink w:anchor="__RefHeading___Toc1570043_2322387425">
            <w:r>
              <w:rPr>
                <w:webHidden/>
                <w:rStyle w:val="IndexLink"/>
              </w:rPr>
              <w:t>9</w:t>
            </w:r>
            <w:r>
              <w:rPr>
                <w:rStyle w:val="IndexLink"/>
                <w:rtl w:val="true"/>
              </w:rPr>
              <w:t xml:space="preserve">. </w:t>
            </w:r>
            <w:r>
              <w:rPr>
                <w:rStyle w:val="IndexLink"/>
                <w:rtl w:val="true"/>
              </w:rPr>
              <w:t>کاغذی در کفن عمر</w:t>
            </w:r>
            <w:r>
              <w:rPr>
                <w:rStyle w:val="IndexLink"/>
                <w:rtl w:val="true"/>
              </w:rPr>
              <w:tab/>
            </w:r>
            <w:r>
              <w:rPr>
                <w:rStyle w:val="IndexLink"/>
              </w:rPr>
              <w:t>52</w:t>
            </w:r>
          </w:hyperlink>
        </w:p>
        <w:p>
          <w:pPr>
            <w:pStyle w:val="Contents3"/>
            <w:tabs>
              <w:tab w:val="clear" w:pos="8459"/>
              <w:tab w:val="right" w:pos="9026" w:leader="dot"/>
            </w:tabs>
            <w:rPr/>
          </w:pPr>
          <w:hyperlink w:anchor="__RefHeading___Toc1570045_2322387425">
            <w:r>
              <w:rPr>
                <w:webHidden/>
                <w:rStyle w:val="IndexLink"/>
              </w:rPr>
              <w:t>10</w:t>
            </w:r>
            <w:r>
              <w:rPr>
                <w:rStyle w:val="IndexLink"/>
                <w:rtl w:val="true"/>
              </w:rPr>
              <w:t xml:space="preserve">. </w:t>
            </w:r>
            <w:r>
              <w:rPr>
                <w:rStyle w:val="IndexLink"/>
                <w:rtl w:val="true"/>
              </w:rPr>
              <w:t>زبان و قلب عمر</w:t>
            </w:r>
            <w:r>
              <w:rPr>
                <w:rStyle w:val="IndexLink"/>
                <w:rtl w:val="true"/>
              </w:rPr>
              <w:tab/>
            </w:r>
            <w:r>
              <w:rPr>
                <w:rStyle w:val="IndexLink"/>
              </w:rPr>
              <w:t>52</w:t>
            </w:r>
          </w:hyperlink>
        </w:p>
        <w:p>
          <w:pPr>
            <w:pStyle w:val="Contents3"/>
            <w:tabs>
              <w:tab w:val="clear" w:pos="8459"/>
              <w:tab w:val="right" w:pos="9026" w:leader="dot"/>
            </w:tabs>
            <w:rPr/>
          </w:pPr>
          <w:hyperlink w:anchor="__RefHeading___Toc1570047_2322387425">
            <w:r>
              <w:rPr>
                <w:webHidden/>
                <w:rStyle w:val="IndexLink"/>
              </w:rPr>
              <w:t>11</w:t>
            </w:r>
            <w:r>
              <w:rPr>
                <w:rStyle w:val="IndexLink"/>
                <w:rtl w:val="true"/>
              </w:rPr>
              <w:t xml:space="preserve">. </w:t>
            </w:r>
            <w:r>
              <w:rPr>
                <w:rStyle w:val="IndexLink"/>
                <w:rtl w:val="true"/>
              </w:rPr>
              <w:t xml:space="preserve">رؤیای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دربارة دانش عمر</w:t>
            </w:r>
            <w:r>
              <w:rPr>
                <w:rStyle w:val="IndexLink"/>
                <w:rtl w:val="true"/>
              </w:rPr>
              <w:tab/>
            </w:r>
            <w:r>
              <w:rPr>
                <w:rStyle w:val="IndexLink"/>
              </w:rPr>
              <w:t>53</w:t>
            </w:r>
          </w:hyperlink>
        </w:p>
        <w:p>
          <w:pPr>
            <w:pStyle w:val="Contents3"/>
            <w:tabs>
              <w:tab w:val="clear" w:pos="8459"/>
              <w:tab w:val="right" w:pos="9026" w:leader="dot"/>
            </w:tabs>
            <w:rPr/>
          </w:pPr>
          <w:hyperlink w:anchor="__RefHeading___Toc1570049_2322387425">
            <w:r>
              <w:rPr>
                <w:webHidden/>
                <w:rStyle w:val="IndexLink"/>
              </w:rPr>
              <w:t>12</w:t>
            </w:r>
            <w:r>
              <w:rPr>
                <w:rStyle w:val="IndexLink"/>
                <w:rtl w:val="true"/>
              </w:rPr>
              <w:t xml:space="preserve">. </w:t>
            </w:r>
            <w:r>
              <w:rPr>
                <w:rStyle w:val="IndexLink"/>
                <w:rtl w:val="true"/>
              </w:rPr>
              <w:t>عمر و ترس شیطان از وی</w:t>
            </w:r>
            <w:r>
              <w:rPr>
                <w:rStyle w:val="IndexLink"/>
                <w:rtl w:val="true"/>
              </w:rPr>
              <w:tab/>
            </w:r>
            <w:r>
              <w:rPr>
                <w:rStyle w:val="IndexLink"/>
              </w:rPr>
              <w:t>54</w:t>
            </w:r>
          </w:hyperlink>
        </w:p>
        <w:p>
          <w:pPr>
            <w:pStyle w:val="Contents2"/>
            <w:tabs>
              <w:tab w:val="clear" w:pos="8743"/>
              <w:tab w:val="right" w:pos="9026" w:leader="dot"/>
            </w:tabs>
            <w:rPr/>
          </w:pPr>
          <w:hyperlink w:anchor="__RefHeading___Toc1570051_2322387425">
            <w:r>
              <w:rPr>
                <w:webHidden/>
                <w:rStyle w:val="IndexLink"/>
                <w:rtl w:val="true"/>
              </w:rPr>
              <w:t>غلوّ در برتری های عثمان پسر عفان</w:t>
            </w:r>
            <w:r>
              <w:rPr>
                <w:rStyle w:val="IndexLink"/>
                <w:rtl w:val="true"/>
              </w:rPr>
              <w:tab/>
            </w:r>
            <w:r>
              <w:rPr>
                <w:rStyle w:val="IndexLink"/>
              </w:rPr>
              <w:t>55</w:t>
            </w:r>
          </w:hyperlink>
        </w:p>
        <w:p>
          <w:pPr>
            <w:pStyle w:val="Contents3"/>
            <w:tabs>
              <w:tab w:val="clear" w:pos="8459"/>
              <w:tab w:val="right" w:pos="9026" w:leader="dot"/>
            </w:tabs>
            <w:rPr/>
          </w:pPr>
          <w:hyperlink w:anchor="__RefHeading___Toc1570053_2322387425">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570055_2322387425">
            <w:r>
              <w:rPr>
                <w:webHidden/>
                <w:rStyle w:val="IndexLink"/>
              </w:rPr>
              <w:t>1</w:t>
            </w:r>
            <w:r>
              <w:rPr>
                <w:rStyle w:val="IndexLink"/>
                <w:rtl w:val="true"/>
              </w:rPr>
              <w:t xml:space="preserve">. </w:t>
            </w:r>
            <w:r>
              <w:rPr>
                <w:rStyle w:val="IndexLink"/>
                <w:rtl w:val="true"/>
              </w:rPr>
              <w:t>داوری دربارة زنی که شش ماهه زایید و سنگ سار شد</w:t>
            </w:r>
            <w:r>
              <w:rPr>
                <w:rStyle w:val="IndexLink"/>
                <w:rtl w:val="true"/>
              </w:rPr>
              <w:tab/>
            </w:r>
            <w:r>
              <w:rPr>
                <w:rStyle w:val="IndexLink"/>
              </w:rPr>
              <w:t>56</w:t>
            </w:r>
          </w:hyperlink>
        </w:p>
        <w:p>
          <w:pPr>
            <w:pStyle w:val="Contents3"/>
            <w:tabs>
              <w:tab w:val="clear" w:pos="8459"/>
              <w:tab w:val="right" w:pos="9026" w:leader="dot"/>
            </w:tabs>
            <w:rPr/>
          </w:pPr>
          <w:hyperlink w:anchor="__RefHeading___Toc1570057_2322387425">
            <w:r>
              <w:rPr>
                <w:webHidden/>
                <w:rStyle w:val="IndexLink"/>
              </w:rPr>
              <w:t>2</w:t>
            </w:r>
            <w:r>
              <w:rPr>
                <w:rStyle w:val="IndexLink"/>
                <w:rtl w:val="true"/>
              </w:rPr>
              <w:t xml:space="preserve">. </w:t>
            </w:r>
            <w:r>
              <w:rPr>
                <w:rStyle w:val="IndexLink"/>
                <w:rtl w:val="true"/>
              </w:rPr>
              <w:t>نظر خلیفه دربارة نماز تمام در سفر</w:t>
            </w:r>
            <w:r>
              <w:rPr>
                <w:rStyle w:val="IndexLink"/>
                <w:rtl w:val="true"/>
              </w:rPr>
              <w:tab/>
            </w:r>
            <w:r>
              <w:rPr>
                <w:rStyle w:val="IndexLink"/>
              </w:rPr>
              <w:t>57</w:t>
            </w:r>
          </w:hyperlink>
        </w:p>
        <w:p>
          <w:pPr>
            <w:pStyle w:val="Contents4"/>
            <w:tabs>
              <w:tab w:val="clear" w:pos="8176"/>
              <w:tab w:val="right" w:pos="9026" w:leader="dot"/>
            </w:tabs>
            <w:rPr/>
          </w:pPr>
          <w:hyperlink w:anchor="__RefHeading___Toc1570059_232238742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570061_2322387425">
            <w:r>
              <w:rPr>
                <w:webHidden/>
                <w:rStyle w:val="IndexLink"/>
                <w:rtl w:val="true"/>
              </w:rPr>
              <w:t>دین و سیاست وقت</w:t>
            </w:r>
            <w:r>
              <w:rPr>
                <w:rStyle w:val="IndexLink"/>
                <w:rtl w:val="true"/>
              </w:rPr>
              <w:tab/>
            </w:r>
            <w:r>
              <w:rPr>
                <w:rStyle w:val="IndexLink"/>
              </w:rPr>
              <w:t>59</w:t>
            </w:r>
          </w:hyperlink>
        </w:p>
        <w:p>
          <w:pPr>
            <w:pStyle w:val="Contents4"/>
            <w:tabs>
              <w:tab w:val="clear" w:pos="8176"/>
              <w:tab w:val="right" w:pos="9026" w:leader="dot"/>
            </w:tabs>
            <w:rPr/>
          </w:pPr>
          <w:hyperlink w:anchor="__RefHeading___Toc1570063_2322387425">
            <w:r>
              <w:rPr>
                <w:webHidden/>
                <w:rStyle w:val="IndexLink"/>
                <w:rtl w:val="true"/>
              </w:rPr>
              <w:t>تکلمة بحث</w:t>
            </w:r>
            <w:r>
              <w:rPr>
                <w:rStyle w:val="IndexLink"/>
                <w:rtl w:val="true"/>
              </w:rPr>
              <w:tab/>
            </w:r>
            <w:r>
              <w:rPr>
                <w:rStyle w:val="IndexLink"/>
              </w:rPr>
              <w:t>60</w:t>
            </w:r>
          </w:hyperlink>
        </w:p>
        <w:p>
          <w:pPr>
            <w:pStyle w:val="Contents3"/>
            <w:tabs>
              <w:tab w:val="clear" w:pos="8459"/>
              <w:tab w:val="right" w:pos="9026" w:leader="dot"/>
            </w:tabs>
            <w:rPr/>
          </w:pPr>
          <w:hyperlink w:anchor="__RefHeading___Toc1570065_2322387425">
            <w:r>
              <w:rPr>
                <w:webHidden/>
                <w:rStyle w:val="IndexLink"/>
              </w:rPr>
              <w:t>3</w:t>
            </w:r>
            <w:r>
              <w:rPr>
                <w:rStyle w:val="IndexLink"/>
                <w:rtl w:val="true"/>
              </w:rPr>
              <w:t xml:space="preserve">. </w:t>
            </w:r>
            <w:r>
              <w:rPr>
                <w:rStyle w:val="IndexLink"/>
                <w:rtl w:val="true"/>
              </w:rPr>
              <w:t>تعطیل حدود الهی توسط خلیفه</w:t>
            </w:r>
            <w:r>
              <w:rPr>
                <w:rStyle w:val="IndexLink"/>
                <w:rtl w:val="true"/>
              </w:rPr>
              <w:tab/>
            </w:r>
            <w:r>
              <w:rPr>
                <w:rStyle w:val="IndexLink"/>
              </w:rPr>
              <w:t>61</w:t>
            </w:r>
          </w:hyperlink>
        </w:p>
        <w:p>
          <w:pPr>
            <w:pStyle w:val="Contents3"/>
            <w:tabs>
              <w:tab w:val="clear" w:pos="8459"/>
              <w:tab w:val="right" w:pos="9026" w:leader="dot"/>
            </w:tabs>
            <w:rPr/>
          </w:pPr>
          <w:hyperlink w:anchor="__RefHeading___Toc1570067_2322387425">
            <w:r>
              <w:rPr>
                <w:webHidden/>
                <w:rStyle w:val="IndexLink"/>
              </w:rPr>
              <w:t>4</w:t>
            </w:r>
            <w:r>
              <w:rPr>
                <w:rStyle w:val="IndexLink"/>
                <w:rtl w:val="true"/>
              </w:rPr>
              <w:t xml:space="preserve">. </w:t>
            </w:r>
            <w:r>
              <w:rPr>
                <w:rStyle w:val="IndexLink"/>
                <w:rtl w:val="true"/>
              </w:rPr>
              <w:t>اذان سوم به فرمان خلیفه</w:t>
            </w:r>
            <w:r>
              <w:rPr>
                <w:rStyle w:val="IndexLink"/>
                <w:rtl w:val="true"/>
              </w:rPr>
              <w:tab/>
            </w:r>
            <w:r>
              <w:rPr>
                <w:rStyle w:val="IndexLink"/>
              </w:rPr>
              <w:t>62</w:t>
            </w:r>
          </w:hyperlink>
        </w:p>
        <w:p>
          <w:pPr>
            <w:pStyle w:val="Contents3"/>
            <w:tabs>
              <w:tab w:val="clear" w:pos="8459"/>
              <w:tab w:val="right" w:pos="9026" w:leader="dot"/>
            </w:tabs>
            <w:rPr/>
          </w:pPr>
          <w:hyperlink w:anchor="__RefHeading___Toc1570069_2322387425">
            <w:r>
              <w:rPr>
                <w:webHidden/>
                <w:rStyle w:val="IndexLink"/>
              </w:rPr>
              <w:t>5</w:t>
            </w:r>
            <w:r>
              <w:rPr>
                <w:rStyle w:val="IndexLink"/>
                <w:rtl w:val="true"/>
              </w:rPr>
              <w:t xml:space="preserve">. </w:t>
            </w:r>
            <w:r>
              <w:rPr>
                <w:rStyle w:val="IndexLink"/>
                <w:rtl w:val="true"/>
              </w:rPr>
              <w:t>گسترش مسجدالحرام</w:t>
            </w:r>
            <w:r>
              <w:rPr>
                <w:rStyle w:val="IndexLink"/>
                <w:rtl w:val="true"/>
              </w:rPr>
              <w:tab/>
            </w:r>
            <w:r>
              <w:rPr>
                <w:rStyle w:val="IndexLink"/>
              </w:rPr>
              <w:t>64</w:t>
            </w:r>
          </w:hyperlink>
        </w:p>
        <w:p>
          <w:pPr>
            <w:pStyle w:val="Contents3"/>
            <w:tabs>
              <w:tab w:val="clear" w:pos="8459"/>
              <w:tab w:val="right" w:pos="9026" w:leader="dot"/>
            </w:tabs>
            <w:rPr/>
          </w:pPr>
          <w:hyperlink w:anchor="__RefHeading___Toc1570071_2322387425">
            <w:r>
              <w:rPr>
                <w:webHidden/>
                <w:rStyle w:val="IndexLink"/>
              </w:rPr>
              <w:t>6</w:t>
            </w:r>
            <w:r>
              <w:rPr>
                <w:rStyle w:val="IndexLink"/>
                <w:rtl w:val="true"/>
              </w:rPr>
              <w:t xml:space="preserve">. </w:t>
            </w:r>
            <w:r>
              <w:rPr>
                <w:rStyle w:val="IndexLink"/>
                <w:rtl w:val="true"/>
              </w:rPr>
              <w:t>رأی خلیفه در حجّ تمتّع</w:t>
            </w:r>
            <w:r>
              <w:rPr>
                <w:rStyle w:val="IndexLink"/>
                <w:rtl w:val="true"/>
              </w:rPr>
              <w:tab/>
            </w:r>
            <w:r>
              <w:rPr>
                <w:rStyle w:val="IndexLink"/>
              </w:rPr>
              <w:t>65</w:t>
            </w:r>
          </w:hyperlink>
        </w:p>
        <w:p>
          <w:pPr>
            <w:pStyle w:val="Contents3"/>
            <w:tabs>
              <w:tab w:val="clear" w:pos="8459"/>
              <w:tab w:val="right" w:pos="9026" w:leader="dot"/>
            </w:tabs>
            <w:rPr/>
          </w:pPr>
          <w:hyperlink w:anchor="__RefHeading___Toc1570073_2322387425">
            <w:r>
              <w:rPr>
                <w:webHidden/>
                <w:rStyle w:val="IndexLink"/>
              </w:rPr>
              <w:t>7</w:t>
            </w:r>
            <w:r>
              <w:rPr>
                <w:rStyle w:val="IndexLink"/>
                <w:rtl w:val="true"/>
              </w:rPr>
              <w:t xml:space="preserve">. </w:t>
            </w:r>
            <w:r>
              <w:rPr>
                <w:rStyle w:val="IndexLink"/>
                <w:rtl w:val="true"/>
              </w:rPr>
              <w:t>تعطیل قصاص</w:t>
            </w:r>
            <w:r>
              <w:rPr>
                <w:rStyle w:val="IndexLink"/>
                <w:rtl w:val="true"/>
              </w:rPr>
              <w:tab/>
            </w:r>
            <w:r>
              <w:rPr>
                <w:rStyle w:val="IndexLink"/>
              </w:rPr>
              <w:t>66</w:t>
            </w:r>
          </w:hyperlink>
        </w:p>
        <w:p>
          <w:pPr>
            <w:pStyle w:val="Contents3"/>
            <w:tabs>
              <w:tab w:val="clear" w:pos="8459"/>
              <w:tab w:val="right" w:pos="9026" w:leader="dot"/>
            </w:tabs>
            <w:rPr/>
          </w:pPr>
          <w:hyperlink w:anchor="__RefHeading___Toc1570075_2322387425">
            <w:r>
              <w:rPr>
                <w:webHidden/>
                <w:rStyle w:val="IndexLink"/>
              </w:rPr>
              <w:t>8</w:t>
            </w:r>
            <w:r>
              <w:rPr>
                <w:rStyle w:val="IndexLink"/>
                <w:rtl w:val="true"/>
              </w:rPr>
              <w:t xml:space="preserve">. </w:t>
            </w:r>
            <w:r>
              <w:rPr>
                <w:rStyle w:val="IndexLink"/>
                <w:rtl w:val="true"/>
              </w:rPr>
              <w:t>نظر خلیفه در جنابت</w:t>
            </w:r>
            <w:r>
              <w:rPr>
                <w:rStyle w:val="IndexLink"/>
                <w:rtl w:val="true"/>
              </w:rPr>
              <w:tab/>
            </w:r>
            <w:r>
              <w:rPr>
                <w:rStyle w:val="IndexLink"/>
              </w:rPr>
              <w:t>68</w:t>
            </w:r>
          </w:hyperlink>
        </w:p>
        <w:p>
          <w:pPr>
            <w:pStyle w:val="Contents3"/>
            <w:tabs>
              <w:tab w:val="clear" w:pos="8459"/>
              <w:tab w:val="right" w:pos="9026" w:leader="dot"/>
            </w:tabs>
            <w:rPr/>
          </w:pPr>
          <w:hyperlink w:anchor="__RefHeading___Toc1570077_2322387425">
            <w:r>
              <w:rPr>
                <w:webHidden/>
                <w:rStyle w:val="IndexLink"/>
              </w:rPr>
              <w:t>9</w:t>
            </w:r>
            <w:r>
              <w:rPr>
                <w:rStyle w:val="IndexLink"/>
                <w:rtl w:val="true"/>
              </w:rPr>
              <w:t xml:space="preserve">. </w:t>
            </w:r>
            <w:r>
              <w:rPr>
                <w:rStyle w:val="IndexLink"/>
                <w:rtl w:val="true"/>
              </w:rPr>
              <w:t>کتمان حدیث نبوی</w:t>
            </w:r>
            <w:r>
              <w:rPr>
                <w:rStyle w:val="IndexLink"/>
                <w:rtl w:val="true"/>
              </w:rPr>
              <w:tab/>
            </w:r>
            <w:r>
              <w:rPr>
                <w:rStyle w:val="IndexLink"/>
              </w:rPr>
              <w:t>69</w:t>
            </w:r>
          </w:hyperlink>
        </w:p>
        <w:p>
          <w:pPr>
            <w:pStyle w:val="Contents3"/>
            <w:tabs>
              <w:tab w:val="clear" w:pos="8459"/>
              <w:tab w:val="right" w:pos="9026" w:leader="dot"/>
            </w:tabs>
            <w:rPr/>
          </w:pPr>
          <w:hyperlink w:anchor="__RefHeading___Toc1570079_2322387425">
            <w:r>
              <w:rPr>
                <w:webHidden/>
                <w:rStyle w:val="IndexLink"/>
              </w:rPr>
              <w:t>10</w:t>
            </w:r>
            <w:r>
              <w:rPr>
                <w:rStyle w:val="IndexLink"/>
                <w:rtl w:val="true"/>
              </w:rPr>
              <w:t xml:space="preserve">. </w:t>
            </w:r>
            <w:r>
              <w:rPr>
                <w:rStyle w:val="IndexLink"/>
                <w:rtl w:val="true"/>
              </w:rPr>
              <w:t>زکات اسب</w:t>
            </w:r>
            <w:r>
              <w:rPr>
                <w:rStyle w:val="IndexLink"/>
                <w:rtl w:val="true"/>
              </w:rPr>
              <w:tab/>
            </w:r>
            <w:r>
              <w:rPr>
                <w:rStyle w:val="IndexLink"/>
              </w:rPr>
              <w:t>72</w:t>
            </w:r>
          </w:hyperlink>
        </w:p>
        <w:p>
          <w:pPr>
            <w:pStyle w:val="Contents3"/>
            <w:tabs>
              <w:tab w:val="clear" w:pos="8459"/>
              <w:tab w:val="right" w:pos="9026" w:leader="dot"/>
            </w:tabs>
            <w:rPr/>
          </w:pPr>
          <w:hyperlink w:anchor="__RefHeading___Toc1570081_2322387425">
            <w:r>
              <w:rPr>
                <w:webHidden/>
                <w:rStyle w:val="IndexLink"/>
              </w:rPr>
              <w:t>11</w:t>
            </w:r>
            <w:r>
              <w:rPr>
                <w:rStyle w:val="IndexLink"/>
                <w:rtl w:val="true"/>
              </w:rPr>
              <w:t xml:space="preserve">. </w:t>
            </w:r>
            <w:r>
              <w:rPr>
                <w:rStyle w:val="IndexLink"/>
                <w:rtl w:val="true"/>
              </w:rPr>
              <w:t>خطبه‌ها، پیش از نماز عید</w:t>
            </w:r>
            <w:r>
              <w:rPr>
                <w:rStyle w:val="IndexLink"/>
                <w:rtl w:val="true"/>
              </w:rPr>
              <w:tab/>
            </w:r>
            <w:r>
              <w:rPr>
                <w:rStyle w:val="IndexLink"/>
              </w:rPr>
              <w:t>72</w:t>
            </w:r>
          </w:hyperlink>
        </w:p>
        <w:p>
          <w:pPr>
            <w:pStyle w:val="Contents3"/>
            <w:tabs>
              <w:tab w:val="clear" w:pos="8459"/>
              <w:tab w:val="right" w:pos="9026" w:leader="dot"/>
            </w:tabs>
            <w:rPr/>
          </w:pPr>
          <w:hyperlink w:anchor="__RefHeading___Toc1570083_2322387425">
            <w:r>
              <w:rPr>
                <w:webHidden/>
                <w:rStyle w:val="IndexLink"/>
              </w:rPr>
              <w:t>12</w:t>
            </w:r>
            <w:r>
              <w:rPr>
                <w:rStyle w:val="IndexLink"/>
                <w:rtl w:val="true"/>
              </w:rPr>
              <w:t xml:space="preserve">. </w:t>
            </w:r>
            <w:r>
              <w:rPr>
                <w:rStyle w:val="IndexLink"/>
                <w:rtl w:val="true"/>
              </w:rPr>
              <w:t>در قصاص و دیه</w:t>
            </w:r>
            <w:r>
              <w:rPr>
                <w:rStyle w:val="IndexLink"/>
                <w:rtl w:val="true"/>
              </w:rPr>
              <w:tab/>
            </w:r>
            <w:r>
              <w:rPr>
                <w:rStyle w:val="IndexLink"/>
              </w:rPr>
              <w:t>74</w:t>
            </w:r>
          </w:hyperlink>
        </w:p>
        <w:p>
          <w:pPr>
            <w:pStyle w:val="Contents3"/>
            <w:tabs>
              <w:tab w:val="clear" w:pos="8459"/>
              <w:tab w:val="right" w:pos="9026" w:leader="dot"/>
            </w:tabs>
            <w:rPr/>
          </w:pPr>
          <w:hyperlink w:anchor="__RefHeading___Toc1570085_2322387425">
            <w:r>
              <w:rPr>
                <w:webHidden/>
                <w:rStyle w:val="IndexLink"/>
              </w:rPr>
              <w:t>13</w:t>
            </w:r>
            <w:r>
              <w:rPr>
                <w:rStyle w:val="IndexLink"/>
                <w:rtl w:val="true"/>
              </w:rPr>
              <w:t xml:space="preserve">. </w:t>
            </w:r>
            <w:r>
              <w:rPr>
                <w:rStyle w:val="IndexLink"/>
                <w:rtl w:val="true"/>
              </w:rPr>
              <w:t>رأی خلیفه در قرائت</w:t>
            </w:r>
            <w:r>
              <w:rPr>
                <w:rStyle w:val="IndexLink"/>
                <w:rtl w:val="true"/>
              </w:rPr>
              <w:tab/>
            </w:r>
            <w:r>
              <w:rPr>
                <w:rStyle w:val="IndexLink"/>
              </w:rPr>
              <w:t>75</w:t>
            </w:r>
          </w:hyperlink>
        </w:p>
        <w:p>
          <w:pPr>
            <w:pStyle w:val="Contents3"/>
            <w:tabs>
              <w:tab w:val="clear" w:pos="8459"/>
              <w:tab w:val="right" w:pos="9026" w:leader="dot"/>
            </w:tabs>
            <w:rPr/>
          </w:pPr>
          <w:hyperlink w:anchor="__RefHeading___Toc1570087_2322387425">
            <w:r>
              <w:rPr>
                <w:webHidden/>
                <w:rStyle w:val="IndexLink"/>
              </w:rPr>
              <w:t>15</w:t>
            </w:r>
            <w:r>
              <w:rPr>
                <w:rStyle w:val="IndexLink"/>
                <w:rtl w:val="true"/>
              </w:rPr>
              <w:t xml:space="preserve">. </w:t>
            </w:r>
            <w:r>
              <w:rPr>
                <w:rStyle w:val="IndexLink"/>
                <w:rtl w:val="true"/>
              </w:rPr>
              <w:t>نظر خلیفه در شکار حرام</w:t>
            </w:r>
            <w:r>
              <w:rPr>
                <w:rStyle w:val="IndexLink"/>
                <w:rtl w:val="true"/>
              </w:rPr>
              <w:tab/>
            </w:r>
            <w:r>
              <w:rPr>
                <w:rStyle w:val="IndexLink"/>
              </w:rPr>
              <w:t>76</w:t>
            </w:r>
          </w:hyperlink>
        </w:p>
        <w:p>
          <w:pPr>
            <w:pStyle w:val="Contents3"/>
            <w:tabs>
              <w:tab w:val="clear" w:pos="8459"/>
              <w:tab w:val="right" w:pos="9026" w:leader="dot"/>
            </w:tabs>
            <w:rPr/>
          </w:pPr>
          <w:hyperlink w:anchor="__RefHeading___Toc1570089_2322387425">
            <w:r>
              <w:rPr>
                <w:webHidden/>
                <w:rStyle w:val="IndexLink"/>
              </w:rPr>
              <w:t>16</w:t>
            </w:r>
            <w:r>
              <w:rPr>
                <w:rStyle w:val="IndexLink"/>
                <w:rtl w:val="true"/>
              </w:rPr>
              <w:t xml:space="preserve">. </w:t>
            </w:r>
            <w:r>
              <w:rPr>
                <w:rStyle w:val="IndexLink"/>
                <w:rtl w:val="true"/>
              </w:rPr>
              <w:t xml:space="preserve">داوری به نزد امام علی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1570091_2322387425">
            <w:r>
              <w:rPr>
                <w:webHidden/>
                <w:rStyle w:val="IndexLink"/>
              </w:rPr>
              <w:t>17</w:t>
            </w:r>
            <w:r>
              <w:rPr>
                <w:rStyle w:val="IndexLink"/>
                <w:rtl w:val="true"/>
              </w:rPr>
              <w:t xml:space="preserve">. </w:t>
            </w:r>
            <w:r>
              <w:rPr>
                <w:rStyle w:val="IndexLink"/>
                <w:rtl w:val="true"/>
              </w:rPr>
              <w:t>عِدّه در طلاق خُلع</w:t>
            </w:r>
            <w:r>
              <w:rPr>
                <w:rStyle w:val="IndexLink"/>
                <w:rtl w:val="true"/>
              </w:rPr>
              <w:tab/>
            </w:r>
            <w:r>
              <w:rPr>
                <w:rStyle w:val="IndexLink"/>
              </w:rPr>
              <w:t>79</w:t>
            </w:r>
          </w:hyperlink>
        </w:p>
        <w:p>
          <w:pPr>
            <w:pStyle w:val="Contents3"/>
            <w:tabs>
              <w:tab w:val="clear" w:pos="8459"/>
              <w:tab w:val="right" w:pos="9026" w:leader="dot"/>
            </w:tabs>
            <w:rPr/>
          </w:pPr>
          <w:hyperlink w:anchor="__RefHeading___Toc1570093_2322387425">
            <w:r>
              <w:rPr>
                <w:webHidden/>
                <w:rStyle w:val="IndexLink"/>
              </w:rPr>
              <w:t>18</w:t>
            </w:r>
            <w:r>
              <w:rPr>
                <w:rStyle w:val="IndexLink"/>
                <w:rtl w:val="true"/>
              </w:rPr>
              <w:t xml:space="preserve">. </w:t>
            </w:r>
            <w:r>
              <w:rPr>
                <w:rStyle w:val="IndexLink"/>
                <w:rtl w:val="true"/>
              </w:rPr>
              <w:t>زنی که شوهرش گم شده</w:t>
            </w:r>
            <w:r>
              <w:rPr>
                <w:rStyle w:val="IndexLink"/>
                <w:rtl w:val="true"/>
              </w:rPr>
              <w:tab/>
            </w:r>
            <w:r>
              <w:rPr>
                <w:rStyle w:val="IndexLink"/>
              </w:rPr>
              <w:t>80</w:t>
            </w:r>
          </w:hyperlink>
        </w:p>
        <w:p>
          <w:pPr>
            <w:pStyle w:val="Contents3"/>
            <w:tabs>
              <w:tab w:val="clear" w:pos="8459"/>
              <w:tab w:val="right" w:pos="9026" w:leader="dot"/>
            </w:tabs>
            <w:rPr/>
          </w:pPr>
          <w:hyperlink w:anchor="__RefHeading___Toc1570095_2322387425">
            <w:r>
              <w:rPr>
                <w:webHidden/>
                <w:rStyle w:val="IndexLink"/>
              </w:rPr>
              <w:t>19</w:t>
            </w:r>
            <w:r>
              <w:rPr>
                <w:rStyle w:val="IndexLink"/>
                <w:rtl w:val="true"/>
              </w:rPr>
              <w:t xml:space="preserve">. </w:t>
            </w:r>
            <w:r>
              <w:rPr>
                <w:rStyle w:val="IndexLink"/>
                <w:rtl w:val="true"/>
              </w:rPr>
              <w:t>خلیفه حکم را از اُبیّ‌می گیرد</w:t>
            </w:r>
            <w:r>
              <w:rPr>
                <w:rStyle w:val="IndexLink"/>
                <w:rtl w:val="true"/>
              </w:rPr>
              <w:tab/>
            </w:r>
            <w:r>
              <w:rPr>
                <w:rStyle w:val="IndexLink"/>
              </w:rPr>
              <w:t>81</w:t>
            </w:r>
          </w:hyperlink>
        </w:p>
        <w:p>
          <w:pPr>
            <w:pStyle w:val="Contents3"/>
            <w:tabs>
              <w:tab w:val="clear" w:pos="8459"/>
              <w:tab w:val="right" w:pos="9026" w:leader="dot"/>
            </w:tabs>
            <w:rPr/>
          </w:pPr>
          <w:hyperlink w:anchor="__RefHeading___Toc1570097_2322387425">
            <w:r>
              <w:rPr>
                <w:webHidden/>
                <w:rStyle w:val="IndexLink"/>
              </w:rPr>
              <w:t>20</w:t>
            </w:r>
            <w:r>
              <w:rPr>
                <w:rStyle w:val="IndexLink"/>
                <w:rtl w:val="true"/>
              </w:rPr>
              <w:t xml:space="preserve">. </w:t>
            </w:r>
            <w:r>
              <w:rPr>
                <w:rStyle w:val="IndexLink"/>
                <w:rtl w:val="true"/>
              </w:rPr>
              <w:t xml:space="preserve">خلیفه سنّت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از یک زن می آموزد</w:t>
            </w:r>
            <w:r>
              <w:rPr>
                <w:rStyle w:val="IndexLink"/>
                <w:rtl w:val="true"/>
              </w:rPr>
              <w:tab/>
            </w:r>
            <w:r>
              <w:rPr>
                <w:rStyle w:val="IndexLink"/>
              </w:rPr>
              <w:t>81</w:t>
            </w:r>
          </w:hyperlink>
        </w:p>
        <w:p>
          <w:pPr>
            <w:pStyle w:val="Contents3"/>
            <w:tabs>
              <w:tab w:val="clear" w:pos="8459"/>
              <w:tab w:val="right" w:pos="9026" w:leader="dot"/>
            </w:tabs>
            <w:rPr/>
          </w:pPr>
          <w:hyperlink w:anchor="__RefHeading___Toc1570099_2322387425">
            <w:r>
              <w:rPr>
                <w:webHidden/>
                <w:rStyle w:val="IndexLink"/>
              </w:rPr>
              <w:t>21</w:t>
            </w:r>
            <w:r>
              <w:rPr>
                <w:rStyle w:val="IndexLink"/>
                <w:rtl w:val="true"/>
              </w:rPr>
              <w:t xml:space="preserve">. </w:t>
            </w:r>
            <w:r>
              <w:rPr>
                <w:rStyle w:val="IndexLink"/>
                <w:rtl w:val="true"/>
              </w:rPr>
              <w:t>احرام قبل از میقات</w:t>
            </w:r>
            <w:r>
              <w:rPr>
                <w:rStyle w:val="IndexLink"/>
                <w:rtl w:val="true"/>
              </w:rPr>
              <w:tab/>
            </w:r>
            <w:r>
              <w:rPr>
                <w:rStyle w:val="IndexLink"/>
              </w:rPr>
              <w:t>82</w:t>
            </w:r>
          </w:hyperlink>
        </w:p>
        <w:p>
          <w:pPr>
            <w:pStyle w:val="Contents3"/>
            <w:tabs>
              <w:tab w:val="clear" w:pos="8459"/>
              <w:tab w:val="right" w:pos="9026" w:leader="dot"/>
            </w:tabs>
            <w:rPr/>
          </w:pPr>
          <w:hyperlink w:anchor="__RefHeading___Toc1570101_2322387425">
            <w:r>
              <w:rPr>
                <w:webHidden/>
                <w:rStyle w:val="IndexLink"/>
              </w:rPr>
              <w:t>22</w:t>
            </w:r>
            <w:r>
              <w:rPr>
                <w:rStyle w:val="IndexLink"/>
                <w:rtl w:val="true"/>
              </w:rPr>
              <w:t xml:space="preserve">. </w:t>
            </w:r>
            <w:r>
              <w:rPr>
                <w:rStyle w:val="IndexLink"/>
                <w:rtl w:val="true"/>
              </w:rPr>
              <w:t xml:space="preserve">اگر علی </w:t>
            </w:r>
            <w:r>
              <w:rPr>
                <w:rStyle w:val="IndexLink"/>
                <w:rtl w:val="true"/>
              </w:rPr>
              <w:t>(</w:t>
            </w:r>
            <w:r>
              <w:rPr>
                <w:rStyle w:val="IndexLink"/>
                <w:rtl w:val="true"/>
              </w:rPr>
              <w:t>علیه السلام</w:t>
            </w:r>
            <w:r>
              <w:rPr>
                <w:rStyle w:val="IndexLink"/>
                <w:rtl w:val="true"/>
              </w:rPr>
              <w:t xml:space="preserve">) </w:t>
            </w:r>
            <w:r>
              <w:rPr>
                <w:rStyle w:val="IndexLink"/>
                <w:rtl w:val="true"/>
              </w:rPr>
              <w:t>نبود، عثمان هلاک شده بود</w:t>
            </w:r>
            <w:r>
              <w:rPr>
                <w:rStyle w:val="IndexLink"/>
                <w:rtl w:val="true"/>
              </w:rPr>
              <w:tab/>
            </w:r>
            <w:r>
              <w:rPr>
                <w:rStyle w:val="IndexLink"/>
              </w:rPr>
              <w:t>84</w:t>
            </w:r>
          </w:hyperlink>
        </w:p>
        <w:p>
          <w:pPr>
            <w:pStyle w:val="Contents3"/>
            <w:tabs>
              <w:tab w:val="clear" w:pos="8459"/>
              <w:tab w:val="right" w:pos="9026" w:leader="dot"/>
            </w:tabs>
            <w:rPr/>
          </w:pPr>
          <w:hyperlink w:anchor="__RefHeading___Toc1570103_2322387425">
            <w:r>
              <w:rPr>
                <w:webHidden/>
                <w:rStyle w:val="IndexLink"/>
              </w:rPr>
              <w:t>23</w:t>
            </w:r>
            <w:r>
              <w:rPr>
                <w:rStyle w:val="IndexLink"/>
                <w:rtl w:val="true"/>
              </w:rPr>
              <w:t xml:space="preserve">. </w:t>
            </w:r>
            <w:r>
              <w:rPr>
                <w:rStyle w:val="IndexLink"/>
                <w:rtl w:val="true"/>
              </w:rPr>
              <w:t>جمع میان دو خواهر برده</w:t>
            </w:r>
            <w:r>
              <w:rPr>
                <w:rStyle w:val="IndexLink"/>
                <w:rtl w:val="true"/>
              </w:rPr>
              <w:tab/>
            </w:r>
            <w:r>
              <w:rPr>
                <w:rStyle w:val="IndexLink"/>
              </w:rPr>
              <w:t>86</w:t>
            </w:r>
          </w:hyperlink>
        </w:p>
        <w:p>
          <w:pPr>
            <w:pStyle w:val="Contents3"/>
            <w:tabs>
              <w:tab w:val="clear" w:pos="8459"/>
              <w:tab w:val="right" w:pos="9026" w:leader="dot"/>
            </w:tabs>
            <w:rPr/>
          </w:pPr>
          <w:hyperlink w:anchor="__RefHeading___Toc1570105_2322387425">
            <w:r>
              <w:rPr>
                <w:webHidden/>
                <w:rStyle w:val="IndexLink"/>
              </w:rPr>
              <w:t>24</w:t>
            </w:r>
            <w:r>
              <w:rPr>
                <w:rStyle w:val="IndexLink"/>
                <w:rtl w:val="true"/>
              </w:rPr>
              <w:t xml:space="preserve">. </w:t>
            </w:r>
            <w:r>
              <w:rPr>
                <w:rStyle w:val="IndexLink"/>
                <w:rtl w:val="true"/>
              </w:rPr>
              <w:t>رد مادر از ثلث میراث</w:t>
            </w:r>
            <w:r>
              <w:rPr>
                <w:rStyle w:val="IndexLink"/>
                <w:rtl w:val="true"/>
              </w:rPr>
              <w:tab/>
            </w:r>
            <w:r>
              <w:rPr>
                <w:rStyle w:val="IndexLink"/>
              </w:rPr>
              <w:t>88</w:t>
            </w:r>
          </w:hyperlink>
        </w:p>
        <w:p>
          <w:pPr>
            <w:pStyle w:val="Contents3"/>
            <w:tabs>
              <w:tab w:val="clear" w:pos="8459"/>
              <w:tab w:val="right" w:pos="9026" w:leader="dot"/>
            </w:tabs>
            <w:rPr/>
          </w:pPr>
          <w:hyperlink w:anchor="__RefHeading___Toc1570107_2322387425">
            <w:r>
              <w:rPr>
                <w:webHidden/>
                <w:rStyle w:val="IndexLink"/>
              </w:rPr>
              <w:t>25</w:t>
            </w:r>
            <w:r>
              <w:rPr>
                <w:rStyle w:val="IndexLink"/>
                <w:rtl w:val="true"/>
              </w:rPr>
              <w:t xml:space="preserve">. </w:t>
            </w:r>
            <w:r>
              <w:rPr>
                <w:rStyle w:val="IndexLink"/>
                <w:rtl w:val="true"/>
              </w:rPr>
              <w:t>اعتراف به زنا</w:t>
            </w:r>
            <w:r>
              <w:rPr>
                <w:rStyle w:val="IndexLink"/>
                <w:rtl w:val="true"/>
              </w:rPr>
              <w:tab/>
            </w:r>
            <w:r>
              <w:rPr>
                <w:rStyle w:val="IndexLink"/>
              </w:rPr>
              <w:t>89</w:t>
            </w:r>
          </w:hyperlink>
        </w:p>
        <w:p>
          <w:pPr>
            <w:pStyle w:val="Contents3"/>
            <w:tabs>
              <w:tab w:val="clear" w:pos="8459"/>
              <w:tab w:val="right" w:pos="9026" w:leader="dot"/>
            </w:tabs>
            <w:rPr/>
          </w:pPr>
          <w:hyperlink w:anchor="__RefHeading___Toc1570109_2322387425">
            <w:r>
              <w:rPr>
                <w:webHidden/>
                <w:rStyle w:val="IndexLink"/>
              </w:rPr>
              <w:t>26</w:t>
            </w:r>
            <w:r>
              <w:rPr>
                <w:rStyle w:val="IndexLink"/>
                <w:rtl w:val="true"/>
              </w:rPr>
              <w:t xml:space="preserve">. </w:t>
            </w:r>
            <w:r>
              <w:rPr>
                <w:rStyle w:val="IndexLink"/>
                <w:rtl w:val="true"/>
              </w:rPr>
              <w:t xml:space="preserve">خرید و فروش صدقة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89</w:t>
            </w:r>
          </w:hyperlink>
        </w:p>
        <w:p>
          <w:pPr>
            <w:pStyle w:val="Contents3"/>
            <w:tabs>
              <w:tab w:val="clear" w:pos="8459"/>
              <w:tab w:val="right" w:pos="9026" w:leader="dot"/>
            </w:tabs>
            <w:rPr/>
          </w:pPr>
          <w:hyperlink w:anchor="__RefHeading___Toc1570111_2322387425">
            <w:r>
              <w:rPr>
                <w:webHidden/>
                <w:rStyle w:val="IndexLink"/>
              </w:rPr>
              <w:t>27</w:t>
            </w:r>
            <w:r>
              <w:rPr>
                <w:rStyle w:val="IndexLink"/>
                <w:rtl w:val="true"/>
              </w:rPr>
              <w:t xml:space="preserve">. </w:t>
            </w:r>
            <w:r>
              <w:rPr>
                <w:rStyle w:val="IndexLink"/>
                <w:rtl w:val="true"/>
              </w:rPr>
              <w:t>خلیفه در شب وفات ام کلثوم</w:t>
            </w:r>
            <w:r>
              <w:rPr>
                <w:rStyle w:val="IndexLink"/>
                <w:rtl w:val="true"/>
              </w:rPr>
              <w:tab/>
            </w:r>
            <w:r>
              <w:rPr>
                <w:rStyle w:val="IndexLink"/>
              </w:rPr>
              <w:t>90</w:t>
            </w:r>
          </w:hyperlink>
        </w:p>
        <w:p>
          <w:pPr>
            <w:pStyle w:val="Contents3"/>
            <w:tabs>
              <w:tab w:val="clear" w:pos="8459"/>
              <w:tab w:val="right" w:pos="9026" w:leader="dot"/>
            </w:tabs>
            <w:rPr/>
          </w:pPr>
          <w:hyperlink w:anchor="__RefHeading___Toc1570113_2322387425">
            <w:r>
              <w:rPr>
                <w:webHidden/>
                <w:rStyle w:val="IndexLink"/>
              </w:rPr>
              <w:t>28</w:t>
            </w:r>
            <w:r>
              <w:rPr>
                <w:rStyle w:val="IndexLink"/>
                <w:rtl w:val="true"/>
              </w:rPr>
              <w:t xml:space="preserve">. </w:t>
            </w:r>
            <w:r>
              <w:rPr>
                <w:rStyle w:val="IndexLink"/>
                <w:rtl w:val="true"/>
              </w:rPr>
              <w:t>اختصاص چراگاه‌ها، برای خلیفه و کسان او</w:t>
            </w:r>
            <w:r>
              <w:rPr>
                <w:rStyle w:val="IndexLink"/>
                <w:rtl w:val="true"/>
              </w:rPr>
              <w:tab/>
            </w:r>
            <w:r>
              <w:rPr>
                <w:rStyle w:val="IndexLink"/>
              </w:rPr>
              <w:t>91</w:t>
            </w:r>
          </w:hyperlink>
        </w:p>
        <w:p>
          <w:pPr>
            <w:pStyle w:val="Contents3"/>
            <w:tabs>
              <w:tab w:val="clear" w:pos="8459"/>
              <w:tab w:val="right" w:pos="9026" w:leader="dot"/>
            </w:tabs>
            <w:rPr/>
          </w:pPr>
          <w:hyperlink w:anchor="__RefHeading___Toc1570115_2322387425">
            <w:r>
              <w:rPr>
                <w:webHidden/>
                <w:rStyle w:val="IndexLink"/>
              </w:rPr>
              <w:t>29</w:t>
            </w:r>
            <w:r>
              <w:rPr>
                <w:rStyle w:val="IndexLink"/>
                <w:rtl w:val="true"/>
              </w:rPr>
              <w:t xml:space="preserve">. </w:t>
            </w:r>
            <w:r>
              <w:rPr>
                <w:rStyle w:val="IndexLink"/>
                <w:rtl w:val="true"/>
              </w:rPr>
              <w:t>فدک، تیول برای مروان</w:t>
            </w:r>
            <w:r>
              <w:rPr>
                <w:rStyle w:val="IndexLink"/>
                <w:rtl w:val="true"/>
              </w:rPr>
              <w:tab/>
            </w:r>
            <w:r>
              <w:rPr>
                <w:rStyle w:val="IndexLink"/>
              </w:rPr>
              <w:t>92</w:t>
            </w:r>
          </w:hyperlink>
        </w:p>
        <w:p>
          <w:pPr>
            <w:pStyle w:val="Contents3"/>
            <w:tabs>
              <w:tab w:val="clear" w:pos="8459"/>
              <w:tab w:val="right" w:pos="9026" w:leader="dot"/>
            </w:tabs>
            <w:rPr/>
          </w:pPr>
          <w:hyperlink w:anchor="__RefHeading___Toc1570117_2322387425">
            <w:r>
              <w:rPr>
                <w:webHidden/>
                <w:rStyle w:val="IndexLink"/>
              </w:rPr>
              <w:t>30</w:t>
            </w:r>
            <w:r>
              <w:rPr>
                <w:rStyle w:val="IndexLink"/>
                <w:rtl w:val="true"/>
              </w:rPr>
              <w:t xml:space="preserve">. </w:t>
            </w:r>
            <w:r>
              <w:rPr>
                <w:rStyle w:val="IndexLink"/>
                <w:rtl w:val="true"/>
              </w:rPr>
              <w:t>رأی خلیفه دربارة دارایی ها و صدقه ها</w:t>
            </w:r>
            <w:r>
              <w:rPr>
                <w:rStyle w:val="IndexLink"/>
                <w:rtl w:val="true"/>
              </w:rPr>
              <w:tab/>
            </w:r>
            <w:r>
              <w:rPr>
                <w:rStyle w:val="IndexLink"/>
              </w:rPr>
              <w:t>93</w:t>
            </w:r>
          </w:hyperlink>
        </w:p>
        <w:p>
          <w:pPr>
            <w:pStyle w:val="Contents3"/>
            <w:tabs>
              <w:tab w:val="clear" w:pos="8459"/>
              <w:tab w:val="right" w:pos="9026" w:leader="dot"/>
            </w:tabs>
            <w:rPr/>
          </w:pPr>
          <w:hyperlink w:anchor="__RefHeading___Toc1570119_2322387425">
            <w:r>
              <w:rPr>
                <w:webHidden/>
                <w:rStyle w:val="IndexLink"/>
              </w:rPr>
              <w:t>31</w:t>
            </w:r>
            <w:r>
              <w:rPr>
                <w:rStyle w:val="IndexLink"/>
                <w:rtl w:val="true"/>
              </w:rPr>
              <w:t xml:space="preserve">. </w:t>
            </w:r>
            <w:r>
              <w:rPr>
                <w:rStyle w:val="IndexLink"/>
                <w:rtl w:val="true"/>
              </w:rPr>
              <w:t>بخشش‌های خلیفه به حکم پسر ابی‌العاص</w:t>
            </w:r>
            <w:r>
              <w:rPr>
                <w:rStyle w:val="IndexLink"/>
                <w:rtl w:val="true"/>
              </w:rPr>
              <w:tab/>
            </w:r>
            <w:r>
              <w:rPr>
                <w:rStyle w:val="IndexLink"/>
              </w:rPr>
              <w:t>96</w:t>
            </w:r>
          </w:hyperlink>
        </w:p>
        <w:p>
          <w:pPr>
            <w:pStyle w:val="Contents4"/>
            <w:tabs>
              <w:tab w:val="clear" w:pos="8176"/>
              <w:tab w:val="right" w:pos="9026" w:leader="dot"/>
            </w:tabs>
            <w:rPr/>
          </w:pPr>
          <w:hyperlink w:anchor="__RefHeading___Toc1570121_232238742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570123_2322387425">
            <w:r>
              <w:rPr>
                <w:webHidden/>
                <w:rStyle w:val="IndexLink"/>
                <w:rtl w:val="true"/>
              </w:rPr>
              <w:t>حَکَم را بشناسید</w:t>
            </w:r>
            <w:r>
              <w:rPr>
                <w:rStyle w:val="IndexLink"/>
                <w:rtl w:val="true"/>
              </w:rPr>
              <w:tab/>
            </w:r>
            <w:r>
              <w:rPr>
                <w:rStyle w:val="IndexLink"/>
              </w:rPr>
              <w:t>98</w:t>
            </w:r>
          </w:hyperlink>
        </w:p>
        <w:p>
          <w:pPr>
            <w:pStyle w:val="Contents4"/>
            <w:tabs>
              <w:tab w:val="clear" w:pos="8176"/>
              <w:tab w:val="right" w:pos="9026" w:leader="dot"/>
            </w:tabs>
            <w:rPr/>
          </w:pPr>
          <w:hyperlink w:anchor="__RefHeading___Toc1570125_2322387425">
            <w:r>
              <w:rPr>
                <w:webHidden/>
                <w:rStyle w:val="IndexLink"/>
                <w:rtl w:val="true"/>
              </w:rPr>
              <w:t>حَکَم، کی به جنون مبتلا شد؟</w:t>
            </w:r>
            <w:r>
              <w:rPr>
                <w:rStyle w:val="IndexLink"/>
                <w:rtl w:val="true"/>
              </w:rPr>
              <w:tab/>
            </w:r>
            <w:r>
              <w:rPr>
                <w:rStyle w:val="IndexLink"/>
              </w:rPr>
              <w:t>98</w:t>
            </w:r>
          </w:hyperlink>
        </w:p>
        <w:p>
          <w:pPr>
            <w:pStyle w:val="Contents4"/>
            <w:tabs>
              <w:tab w:val="clear" w:pos="8176"/>
              <w:tab w:val="right" w:pos="9026" w:leader="dot"/>
            </w:tabs>
            <w:rPr/>
          </w:pPr>
          <w:hyperlink w:anchor="__RefHeading___Toc1570127_2322387425">
            <w:r>
              <w:rPr>
                <w:webHidden/>
                <w:rStyle w:val="IndexLink"/>
                <w:rtl w:val="true"/>
              </w:rPr>
              <w:t>حَکَم در قرآن</w:t>
            </w:r>
            <w:r>
              <w:rPr>
                <w:rStyle w:val="IndexLink"/>
                <w:rtl w:val="true"/>
              </w:rPr>
              <w:tab/>
            </w:r>
            <w:r>
              <w:rPr>
                <w:rStyle w:val="IndexLink"/>
              </w:rPr>
              <w:t>100</w:t>
            </w:r>
          </w:hyperlink>
        </w:p>
        <w:p>
          <w:pPr>
            <w:pStyle w:val="Contents4"/>
            <w:tabs>
              <w:tab w:val="clear" w:pos="8176"/>
              <w:tab w:val="right" w:pos="9026" w:leader="dot"/>
            </w:tabs>
            <w:rPr/>
          </w:pPr>
          <w:hyperlink w:anchor="__RefHeading___Toc1570129_2322387425">
            <w:r>
              <w:rPr>
                <w:webHidden/>
                <w:rStyle w:val="IndexLink"/>
                <w:rtl w:val="true"/>
              </w:rPr>
              <w:t>نگاهی در دو سخن</w:t>
            </w:r>
            <w:r>
              <w:rPr>
                <w:rStyle w:val="IndexLink"/>
                <w:rtl w:val="true"/>
              </w:rPr>
              <w:tab/>
            </w:r>
            <w:r>
              <w:rPr>
                <w:rStyle w:val="IndexLink"/>
              </w:rPr>
              <w:t>101</w:t>
            </w:r>
          </w:hyperlink>
        </w:p>
        <w:p>
          <w:pPr>
            <w:pStyle w:val="Contents4"/>
            <w:tabs>
              <w:tab w:val="clear" w:pos="8176"/>
              <w:tab w:val="right" w:pos="9026" w:leader="dot"/>
            </w:tabs>
            <w:rPr/>
          </w:pPr>
          <w:hyperlink w:anchor="__RefHeading___Toc1570131_2322387425">
            <w:r>
              <w:rPr>
                <w:webHidden/>
                <w:rStyle w:val="IndexLink"/>
                <w:rtl w:val="true"/>
              </w:rPr>
              <w:t>چند سؤال</w:t>
            </w:r>
            <w:r>
              <w:rPr>
                <w:rStyle w:val="IndexLink"/>
                <w:rtl w:val="true"/>
              </w:rPr>
              <w:tab/>
            </w:r>
            <w:r>
              <w:rPr>
                <w:rStyle w:val="IndexLink"/>
              </w:rPr>
              <w:t>106</w:t>
            </w:r>
          </w:hyperlink>
        </w:p>
        <w:p>
          <w:pPr>
            <w:pStyle w:val="Contents3"/>
            <w:tabs>
              <w:tab w:val="clear" w:pos="8459"/>
              <w:tab w:val="right" w:pos="9026" w:leader="dot"/>
            </w:tabs>
            <w:rPr/>
          </w:pPr>
          <w:hyperlink w:anchor="__RefHeading___Toc1570133_2322387425">
            <w:r>
              <w:rPr>
                <w:webHidden/>
                <w:rStyle w:val="IndexLink"/>
              </w:rPr>
              <w:t>32</w:t>
            </w:r>
            <w:r>
              <w:rPr>
                <w:rStyle w:val="IndexLink"/>
                <w:rtl w:val="true"/>
              </w:rPr>
              <w:t xml:space="preserve">. </w:t>
            </w:r>
            <w:r>
              <w:rPr>
                <w:rStyle w:val="IndexLink"/>
                <w:rtl w:val="true"/>
              </w:rPr>
              <w:t>بخشش‌های خلیفه به مروان</w:t>
            </w:r>
            <w:r>
              <w:rPr>
                <w:rStyle w:val="IndexLink"/>
                <w:rtl w:val="true"/>
              </w:rPr>
              <w:tab/>
            </w:r>
            <w:r>
              <w:rPr>
                <w:rStyle w:val="IndexLink"/>
              </w:rPr>
              <w:t>110</w:t>
            </w:r>
          </w:hyperlink>
        </w:p>
        <w:p>
          <w:pPr>
            <w:pStyle w:val="Contents4"/>
            <w:tabs>
              <w:tab w:val="clear" w:pos="8176"/>
              <w:tab w:val="right" w:pos="9026" w:leader="dot"/>
            </w:tabs>
            <w:rPr/>
          </w:pPr>
          <w:hyperlink w:anchor="__RefHeading___Toc1570135_232238742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570137_2322387425">
            <w:r>
              <w:rPr>
                <w:webHidden/>
                <w:rStyle w:val="IndexLink"/>
                <w:rtl w:val="true"/>
              </w:rPr>
              <w:t>مروان کیست؟</w:t>
            </w:r>
            <w:r>
              <w:rPr>
                <w:rStyle w:val="IndexLink"/>
                <w:rtl w:val="true"/>
              </w:rPr>
              <w:tab/>
            </w:r>
            <w:r>
              <w:rPr>
                <w:rStyle w:val="IndexLink"/>
              </w:rPr>
              <w:t>111</w:t>
            </w:r>
          </w:hyperlink>
        </w:p>
        <w:p>
          <w:pPr>
            <w:pStyle w:val="Contents3"/>
            <w:tabs>
              <w:tab w:val="clear" w:pos="8459"/>
              <w:tab w:val="right" w:pos="9026" w:leader="dot"/>
            </w:tabs>
            <w:rPr/>
          </w:pPr>
          <w:hyperlink w:anchor="__RefHeading___Toc1570139_2322387425">
            <w:r>
              <w:rPr>
                <w:webHidden/>
                <w:rStyle w:val="IndexLink"/>
              </w:rPr>
              <w:t>33</w:t>
            </w:r>
            <w:r>
              <w:rPr>
                <w:rStyle w:val="IndexLink"/>
                <w:rtl w:val="true"/>
              </w:rPr>
              <w:t xml:space="preserve">. </w:t>
            </w:r>
            <w:r>
              <w:rPr>
                <w:rStyle w:val="IndexLink"/>
                <w:rtl w:val="true"/>
              </w:rPr>
              <w:t>عطیه خلیفه به حارث</w:t>
            </w:r>
            <w:r>
              <w:rPr>
                <w:rStyle w:val="IndexLink"/>
                <w:rtl w:val="true"/>
              </w:rPr>
              <w:tab/>
            </w:r>
            <w:r>
              <w:rPr>
                <w:rStyle w:val="IndexLink"/>
              </w:rPr>
              <w:t>115</w:t>
            </w:r>
          </w:hyperlink>
        </w:p>
        <w:p>
          <w:pPr>
            <w:pStyle w:val="Contents3"/>
            <w:tabs>
              <w:tab w:val="clear" w:pos="8459"/>
              <w:tab w:val="right" w:pos="9026" w:leader="dot"/>
            </w:tabs>
            <w:rPr/>
          </w:pPr>
          <w:hyperlink w:anchor="__RefHeading___Toc1570141_2322387425">
            <w:r>
              <w:rPr>
                <w:webHidden/>
                <w:rStyle w:val="IndexLink"/>
              </w:rPr>
              <w:t>34</w:t>
            </w:r>
            <w:r>
              <w:rPr>
                <w:rStyle w:val="IndexLink"/>
                <w:rtl w:val="true"/>
              </w:rPr>
              <w:t xml:space="preserve">. </w:t>
            </w:r>
            <w:r>
              <w:rPr>
                <w:rStyle w:val="IndexLink"/>
                <w:rtl w:val="true"/>
              </w:rPr>
              <w:t>بهرة سعیدبن عاص از عطای خلیفه</w:t>
            </w:r>
            <w:r>
              <w:rPr>
                <w:rStyle w:val="IndexLink"/>
                <w:rtl w:val="true"/>
              </w:rPr>
              <w:tab/>
            </w:r>
            <w:r>
              <w:rPr>
                <w:rStyle w:val="IndexLink"/>
              </w:rPr>
              <w:t>116</w:t>
            </w:r>
          </w:hyperlink>
        </w:p>
        <w:p>
          <w:pPr>
            <w:pStyle w:val="Contents3"/>
            <w:tabs>
              <w:tab w:val="clear" w:pos="8459"/>
              <w:tab w:val="right" w:pos="9026" w:leader="dot"/>
            </w:tabs>
            <w:rPr/>
          </w:pPr>
          <w:hyperlink w:anchor="__RefHeading___Toc1570143_2322387425">
            <w:r>
              <w:rPr>
                <w:webHidden/>
                <w:rStyle w:val="IndexLink"/>
              </w:rPr>
              <w:t>35</w:t>
            </w:r>
            <w:r>
              <w:rPr>
                <w:rStyle w:val="IndexLink"/>
                <w:rtl w:val="true"/>
              </w:rPr>
              <w:t xml:space="preserve">. </w:t>
            </w:r>
            <w:r>
              <w:rPr>
                <w:rStyle w:val="IndexLink"/>
                <w:rtl w:val="true"/>
              </w:rPr>
              <w:t>بخشش خلیفه به ولید از دارایی مسلمانان</w:t>
            </w:r>
            <w:r>
              <w:rPr>
                <w:rStyle w:val="IndexLink"/>
                <w:rtl w:val="true"/>
              </w:rPr>
              <w:tab/>
            </w:r>
            <w:r>
              <w:rPr>
                <w:rStyle w:val="IndexLink"/>
              </w:rPr>
              <w:t>119</w:t>
            </w:r>
          </w:hyperlink>
        </w:p>
        <w:p>
          <w:pPr>
            <w:pStyle w:val="Contents4"/>
            <w:tabs>
              <w:tab w:val="clear" w:pos="8176"/>
              <w:tab w:val="right" w:pos="9026" w:leader="dot"/>
            </w:tabs>
            <w:rPr/>
          </w:pPr>
          <w:hyperlink w:anchor="__RefHeading___Toc1570145_232238742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570147_2322387425">
            <w:r>
              <w:rPr>
                <w:webHidden/>
                <w:rStyle w:val="IndexLink"/>
                <w:rtl w:val="true"/>
              </w:rPr>
              <w:t>ولید و پدر ولید</w:t>
            </w:r>
            <w:r>
              <w:rPr>
                <w:rStyle w:val="IndexLink"/>
                <w:rtl w:val="true"/>
              </w:rPr>
              <w:tab/>
            </w:r>
            <w:r>
              <w:rPr>
                <w:rStyle w:val="IndexLink"/>
              </w:rPr>
              <w:t>120</w:t>
            </w:r>
          </w:hyperlink>
        </w:p>
        <w:p>
          <w:pPr>
            <w:pStyle w:val="Contents4"/>
            <w:tabs>
              <w:tab w:val="clear" w:pos="8176"/>
              <w:tab w:val="right" w:pos="9026" w:leader="dot"/>
            </w:tabs>
            <w:rPr/>
          </w:pPr>
          <w:hyperlink w:anchor="__RefHeading___Toc1570149_2322387425">
            <w:r>
              <w:rPr>
                <w:webHidden/>
                <w:rStyle w:val="IndexLink"/>
                <w:rtl w:val="true"/>
              </w:rPr>
              <w:t>این بود پدر، و تو چه دانی فرزند او کیست؟</w:t>
            </w:r>
            <w:r>
              <w:rPr>
                <w:rStyle w:val="IndexLink"/>
                <w:rtl w:val="true"/>
              </w:rPr>
              <w:tab/>
            </w:r>
            <w:r>
              <w:rPr>
                <w:rStyle w:val="IndexLink"/>
              </w:rPr>
              <w:t>124</w:t>
            </w:r>
          </w:hyperlink>
        </w:p>
        <w:p>
          <w:pPr>
            <w:pStyle w:val="Contents3"/>
            <w:tabs>
              <w:tab w:val="clear" w:pos="8459"/>
              <w:tab w:val="right" w:pos="9026" w:leader="dot"/>
            </w:tabs>
            <w:rPr/>
          </w:pPr>
          <w:hyperlink w:anchor="__RefHeading___Toc1570151_2322387425">
            <w:r>
              <w:rPr>
                <w:webHidden/>
                <w:rStyle w:val="IndexLink"/>
              </w:rPr>
              <w:t>36</w:t>
            </w:r>
            <w:r>
              <w:rPr>
                <w:rStyle w:val="IndexLink"/>
                <w:rtl w:val="true"/>
              </w:rPr>
              <w:t xml:space="preserve">. </w:t>
            </w:r>
            <w:r>
              <w:rPr>
                <w:rStyle w:val="IndexLink"/>
                <w:rtl w:val="true"/>
              </w:rPr>
              <w:t>بخشش خلیفه به عبدالله‌بن خالد از بیت‌المال مسلمانان</w:t>
            </w:r>
            <w:r>
              <w:rPr>
                <w:rStyle w:val="IndexLink"/>
                <w:rtl w:val="true"/>
              </w:rPr>
              <w:tab/>
            </w:r>
            <w:r>
              <w:rPr>
                <w:rStyle w:val="IndexLink"/>
              </w:rPr>
              <w:t>126</w:t>
            </w:r>
          </w:hyperlink>
        </w:p>
        <w:p>
          <w:pPr>
            <w:pStyle w:val="Contents3"/>
            <w:tabs>
              <w:tab w:val="clear" w:pos="8459"/>
              <w:tab w:val="right" w:pos="9026" w:leader="dot"/>
            </w:tabs>
            <w:rPr/>
          </w:pPr>
          <w:hyperlink w:anchor="__RefHeading___Toc1570153_2322387425">
            <w:r>
              <w:rPr>
                <w:webHidden/>
                <w:rStyle w:val="IndexLink"/>
              </w:rPr>
              <w:t>37</w:t>
            </w:r>
            <w:r>
              <w:rPr>
                <w:rStyle w:val="IndexLink"/>
                <w:rtl w:val="true"/>
              </w:rPr>
              <w:t xml:space="preserve">. </w:t>
            </w:r>
            <w:r>
              <w:rPr>
                <w:rStyle w:val="IndexLink"/>
                <w:rtl w:val="true"/>
              </w:rPr>
              <w:t>عطای خلیفه به ابوسفیان</w:t>
            </w:r>
            <w:r>
              <w:rPr>
                <w:rStyle w:val="IndexLink"/>
                <w:rtl w:val="true"/>
              </w:rPr>
              <w:tab/>
            </w:r>
            <w:r>
              <w:rPr>
                <w:rStyle w:val="IndexLink"/>
              </w:rPr>
              <w:t>128</w:t>
            </w:r>
          </w:hyperlink>
        </w:p>
        <w:p>
          <w:pPr>
            <w:pStyle w:val="Contents3"/>
            <w:tabs>
              <w:tab w:val="clear" w:pos="8459"/>
              <w:tab w:val="right" w:pos="9026" w:leader="dot"/>
            </w:tabs>
            <w:rPr/>
          </w:pPr>
          <w:hyperlink w:anchor="__RefHeading___Toc1570155_2322387425">
            <w:r>
              <w:rPr>
                <w:webHidden/>
                <w:rStyle w:val="IndexLink"/>
              </w:rPr>
              <w:t>38</w:t>
            </w:r>
            <w:r>
              <w:rPr>
                <w:rStyle w:val="IndexLink"/>
                <w:rtl w:val="true"/>
              </w:rPr>
              <w:t xml:space="preserve">. </w:t>
            </w:r>
            <w:r>
              <w:rPr>
                <w:rStyle w:val="IndexLink"/>
                <w:rtl w:val="true"/>
              </w:rPr>
              <w:t>بخشش خلیفه از غنائم افریقا</w:t>
            </w:r>
            <w:r>
              <w:rPr>
                <w:rStyle w:val="IndexLink"/>
                <w:rtl w:val="true"/>
              </w:rPr>
              <w:tab/>
            </w:r>
            <w:r>
              <w:rPr>
                <w:rStyle w:val="IndexLink"/>
              </w:rPr>
              <w:t>131</w:t>
            </w:r>
          </w:hyperlink>
        </w:p>
        <w:p>
          <w:pPr>
            <w:pStyle w:val="Contents3"/>
            <w:tabs>
              <w:tab w:val="clear" w:pos="8459"/>
              <w:tab w:val="right" w:pos="9026" w:leader="dot"/>
            </w:tabs>
            <w:rPr/>
          </w:pPr>
          <w:hyperlink w:anchor="__RefHeading___Toc1570157_2322387425">
            <w:r>
              <w:rPr>
                <w:webHidden/>
                <w:rStyle w:val="IndexLink"/>
              </w:rPr>
              <w:t>39</w:t>
            </w:r>
            <w:r>
              <w:rPr>
                <w:rStyle w:val="IndexLink"/>
                <w:rtl w:val="true"/>
              </w:rPr>
              <w:t xml:space="preserve">. </w:t>
            </w:r>
            <w:r>
              <w:rPr>
                <w:rStyle w:val="IndexLink"/>
                <w:rtl w:val="true"/>
              </w:rPr>
              <w:t>گنج های فراهم آمده با عطاهای خلیفه</w:t>
            </w:r>
            <w:r>
              <w:rPr>
                <w:rStyle w:val="IndexLink"/>
                <w:rtl w:val="true"/>
              </w:rPr>
              <w:tab/>
            </w:r>
            <w:r>
              <w:rPr>
                <w:rStyle w:val="IndexLink"/>
              </w:rPr>
              <w:t>136</w:t>
            </w:r>
          </w:hyperlink>
        </w:p>
        <w:p>
          <w:pPr>
            <w:pStyle w:val="Contents4"/>
            <w:tabs>
              <w:tab w:val="clear" w:pos="8176"/>
              <w:tab w:val="right" w:pos="9026" w:leader="dot"/>
            </w:tabs>
            <w:rPr/>
          </w:pPr>
          <w:hyperlink w:anchor="__RefHeading___Toc1570159_232238742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570161_2322387425">
            <w:r>
              <w:rPr>
                <w:webHidden/>
                <w:rStyle w:val="IndexLink"/>
                <w:rtl w:val="true"/>
              </w:rPr>
              <w:t>فهرست بخشش های خلیفه و گنج های فراهم آمده</w:t>
            </w:r>
            <w:r>
              <w:rPr>
                <w:rStyle w:val="IndexLink"/>
                <w:rtl w:val="true"/>
              </w:rPr>
              <w:tab/>
            </w:r>
            <w:r>
              <w:rPr>
                <w:rStyle w:val="IndexLink"/>
              </w:rPr>
              <w:t>142</w:t>
            </w:r>
          </w:hyperlink>
        </w:p>
        <w:p>
          <w:pPr>
            <w:pStyle w:val="Contents4"/>
            <w:tabs>
              <w:tab w:val="clear" w:pos="8176"/>
              <w:tab w:val="right" w:pos="9026" w:leader="dot"/>
            </w:tabs>
            <w:rPr/>
          </w:pPr>
          <w:hyperlink w:anchor="__RefHeading___Toc1570163_2322387425">
            <w:r>
              <w:rPr>
                <w:webHidden/>
                <w:rStyle w:val="IndexLink"/>
                <w:rtl w:val="true"/>
              </w:rPr>
              <w:t xml:space="preserve">عثمان </w:t>
            </w:r>
            <w:r>
              <w:rPr>
                <w:rStyle w:val="IndexLink"/>
                <w:rtl w:val="true"/>
              </w:rPr>
              <w:t>(</w:t>
            </w:r>
            <w:r>
              <w:rPr>
                <w:rStyle w:val="IndexLink"/>
                <w:rtl w:val="true"/>
              </w:rPr>
              <w:t>خلیفه</w:t>
            </w:r>
            <w:r>
              <w:rPr>
                <w:rStyle w:val="IndexLink"/>
                <w:rtl w:val="true"/>
              </w:rPr>
              <w:t xml:space="preserve">) </w:t>
            </w:r>
            <w:r>
              <w:rPr>
                <w:rStyle w:val="IndexLink"/>
                <w:rtl w:val="true"/>
              </w:rPr>
              <w:t>و شجرة نفرین شده در قرآن</w:t>
            </w:r>
            <w:r>
              <w:rPr>
                <w:rStyle w:val="IndexLink"/>
                <w:rtl w:val="true"/>
              </w:rPr>
              <w:tab/>
            </w:r>
            <w:r>
              <w:rPr>
                <w:rStyle w:val="IndexLink"/>
              </w:rPr>
              <w:t>144</w:t>
            </w:r>
          </w:hyperlink>
        </w:p>
        <w:p>
          <w:pPr>
            <w:pStyle w:val="Contents4"/>
            <w:tabs>
              <w:tab w:val="clear" w:pos="8176"/>
              <w:tab w:val="right" w:pos="9026" w:leader="dot"/>
            </w:tabs>
            <w:rPr/>
          </w:pPr>
          <w:hyperlink w:anchor="__RefHeading___Toc1570165_2322387425">
            <w:r>
              <w:rPr>
                <w:webHidden/>
                <w:rStyle w:val="IndexLink"/>
                <w:rtl w:val="true"/>
              </w:rPr>
              <w:t>تبعید ابوذر به ربذه</w:t>
            </w:r>
            <w:r>
              <w:rPr>
                <w:rStyle w:val="IndexLink"/>
                <w:rtl w:val="true"/>
              </w:rPr>
              <w:tab/>
            </w:r>
            <w:r>
              <w:rPr>
                <w:rStyle w:val="IndexLink"/>
              </w:rPr>
              <w:t>150</w:t>
            </w:r>
          </w:hyperlink>
        </w:p>
        <w:p>
          <w:pPr>
            <w:pStyle w:val="Contents4"/>
            <w:tabs>
              <w:tab w:val="clear" w:pos="8176"/>
              <w:tab w:val="right" w:pos="9026" w:leader="dot"/>
            </w:tabs>
            <w:rPr/>
          </w:pPr>
          <w:hyperlink w:anchor="__RefHeading___Toc1570167_2322387425">
            <w:r>
              <w:rPr>
                <w:webHidden/>
                <w:rStyle w:val="IndexLink"/>
                <w:rtl w:val="true"/>
              </w:rPr>
              <w:t xml:space="preserve">کلام امیر 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هنگام اخراج ابوذر به ربذه</w:t>
            </w:r>
            <w:r>
              <w:rPr>
                <w:rStyle w:val="IndexLink"/>
                <w:rtl w:val="true"/>
              </w:rPr>
              <w:tab/>
            </w:r>
            <w:r>
              <w:rPr>
                <w:rStyle w:val="IndexLink"/>
              </w:rPr>
              <w:t>160</w:t>
            </w:r>
          </w:hyperlink>
        </w:p>
        <w:p>
          <w:pPr>
            <w:pStyle w:val="Contents4"/>
            <w:tabs>
              <w:tab w:val="clear" w:pos="8176"/>
              <w:tab w:val="right" w:pos="9026" w:leader="dot"/>
            </w:tabs>
            <w:rPr/>
          </w:pPr>
          <w:hyperlink w:anchor="__RefHeading___Toc1570169_2322387425">
            <w:r>
              <w:rPr>
                <w:webHidden/>
                <w:rStyle w:val="IndexLink"/>
                <w:rtl w:val="true"/>
              </w:rPr>
              <w:t>پرستش خدا</w:t>
            </w:r>
            <w:r>
              <w:rPr>
                <w:rStyle w:val="IndexLink"/>
                <w:rtl w:val="true"/>
              </w:rPr>
              <w:tab/>
            </w:r>
            <w:r>
              <w:rPr>
                <w:rStyle w:val="IndexLink"/>
              </w:rPr>
              <w:t>163</w:t>
            </w:r>
          </w:hyperlink>
        </w:p>
        <w:p>
          <w:pPr>
            <w:pStyle w:val="Contents4"/>
            <w:tabs>
              <w:tab w:val="clear" w:pos="8176"/>
              <w:tab w:val="right" w:pos="9026" w:leader="dot"/>
            </w:tabs>
            <w:rPr/>
          </w:pPr>
          <w:hyperlink w:anchor="__RefHeading___Toc1570171_2322387425">
            <w:r>
              <w:rPr>
                <w:webHidden/>
                <w:rStyle w:val="IndexLink"/>
                <w:rtl w:val="true"/>
              </w:rPr>
              <w:t>دانش ابوذر</w:t>
            </w:r>
            <w:r>
              <w:rPr>
                <w:rStyle w:val="IndexLink"/>
                <w:rtl w:val="true"/>
              </w:rPr>
              <w:tab/>
            </w:r>
            <w:r>
              <w:rPr>
                <w:rStyle w:val="IndexLink"/>
              </w:rPr>
              <w:t>165</w:t>
            </w:r>
          </w:hyperlink>
        </w:p>
        <w:p>
          <w:pPr>
            <w:pStyle w:val="Contents4"/>
            <w:tabs>
              <w:tab w:val="clear" w:pos="8176"/>
              <w:tab w:val="right" w:pos="9026" w:leader="dot"/>
            </w:tabs>
            <w:rPr/>
          </w:pPr>
          <w:hyperlink w:anchor="__RefHeading___Toc1570173_2322387425">
            <w:r>
              <w:rPr>
                <w:webHidden/>
                <w:rStyle w:val="IndexLink"/>
                <w:rtl w:val="true"/>
              </w:rPr>
              <w:t>صداقت و زهد ابوذر</w:t>
            </w:r>
            <w:r>
              <w:rPr>
                <w:rStyle w:val="IndexLink"/>
                <w:rtl w:val="true"/>
              </w:rPr>
              <w:tab/>
            </w:r>
            <w:r>
              <w:rPr>
                <w:rStyle w:val="IndexLink"/>
              </w:rPr>
              <w:t>165</w:t>
            </w:r>
          </w:hyperlink>
        </w:p>
        <w:p>
          <w:pPr>
            <w:pStyle w:val="Contents4"/>
            <w:tabs>
              <w:tab w:val="clear" w:pos="8176"/>
              <w:tab w:val="right" w:pos="9026" w:leader="dot"/>
            </w:tabs>
            <w:rPr/>
          </w:pPr>
          <w:hyperlink w:anchor="__RefHeading___Toc1570175_2322387425">
            <w:r>
              <w:rPr>
                <w:webHidden/>
                <w:rStyle w:val="IndexLink"/>
                <w:rtl w:val="true"/>
              </w:rPr>
              <w:t>برتری ابوذر</w:t>
            </w:r>
            <w:r>
              <w:rPr>
                <w:rStyle w:val="IndexLink"/>
                <w:rtl w:val="true"/>
              </w:rPr>
              <w:tab/>
            </w:r>
            <w:r>
              <w:rPr>
                <w:rStyle w:val="IndexLink"/>
              </w:rPr>
              <w:t>166</w:t>
            </w:r>
          </w:hyperlink>
        </w:p>
        <w:p>
          <w:pPr>
            <w:pStyle w:val="Contents4"/>
            <w:tabs>
              <w:tab w:val="clear" w:pos="8176"/>
              <w:tab w:val="right" w:pos="9026" w:leader="dot"/>
            </w:tabs>
            <w:rPr/>
          </w:pPr>
          <w:hyperlink w:anchor="__RefHeading___Toc1570177_2322387425">
            <w:r>
              <w:rPr>
                <w:webHidden/>
                <w:rStyle w:val="IndexLink"/>
                <w:rtl w:val="true"/>
              </w:rPr>
              <w:t>این است، ابوذر</w:t>
            </w:r>
            <w:r>
              <w:rPr>
                <w:rStyle w:val="IndexLink"/>
                <w:rtl w:val="true"/>
              </w:rPr>
              <w:tab/>
            </w:r>
            <w:r>
              <w:rPr>
                <w:rStyle w:val="IndexLink"/>
              </w:rPr>
              <w:t>167</w:t>
            </w:r>
          </w:hyperlink>
        </w:p>
        <w:p>
          <w:pPr>
            <w:pStyle w:val="Contents4"/>
            <w:tabs>
              <w:tab w:val="clear" w:pos="8176"/>
              <w:tab w:val="right" w:pos="9026" w:leader="dot"/>
            </w:tabs>
            <w:rPr/>
          </w:pPr>
          <w:hyperlink w:anchor="__RefHeading___Toc1570179_2322387425">
            <w:r>
              <w:rPr>
                <w:webHidden/>
                <w:rStyle w:val="IndexLink"/>
                <w:rtl w:val="true"/>
              </w:rPr>
              <w:t>جنایات تاریخ</w:t>
            </w:r>
            <w:r>
              <w:rPr>
                <w:rStyle w:val="IndexLink"/>
                <w:rtl w:val="true"/>
              </w:rPr>
              <w:tab/>
            </w:r>
            <w:r>
              <w:rPr>
                <w:rStyle w:val="IndexLink"/>
              </w:rPr>
              <w:t>170</w:t>
            </w:r>
          </w:hyperlink>
        </w:p>
        <w:p>
          <w:pPr>
            <w:pStyle w:val="Contents4"/>
            <w:tabs>
              <w:tab w:val="clear" w:pos="8176"/>
              <w:tab w:val="right" w:pos="9026" w:leader="dot"/>
            </w:tabs>
            <w:rPr/>
          </w:pPr>
          <w:hyperlink w:anchor="__RefHeading___Toc1570181_2322387425">
            <w:r>
              <w:rPr>
                <w:webHidden/>
                <w:rStyle w:val="IndexLink"/>
                <w:rtl w:val="true"/>
              </w:rPr>
              <w:t>بلاذری</w:t>
            </w:r>
            <w:r>
              <w:rPr>
                <w:rStyle w:val="IndexLink"/>
                <w:rtl w:val="true"/>
              </w:rPr>
              <w:tab/>
            </w:r>
            <w:r>
              <w:rPr>
                <w:rStyle w:val="IndexLink"/>
              </w:rPr>
              <w:t>171</w:t>
            </w:r>
          </w:hyperlink>
        </w:p>
        <w:p>
          <w:pPr>
            <w:pStyle w:val="Contents4"/>
            <w:tabs>
              <w:tab w:val="clear" w:pos="8176"/>
              <w:tab w:val="right" w:pos="9026" w:leader="dot"/>
            </w:tabs>
            <w:rPr/>
          </w:pPr>
          <w:hyperlink w:anchor="__RefHeading___Toc1570183_2322387425">
            <w:r>
              <w:rPr>
                <w:webHidden/>
                <w:rStyle w:val="IndexLink"/>
                <w:rtl w:val="true"/>
              </w:rPr>
              <w:t>ابن جریر طبری</w:t>
            </w:r>
            <w:r>
              <w:rPr>
                <w:rStyle w:val="IndexLink"/>
                <w:rtl w:val="true"/>
              </w:rPr>
              <w:tab/>
            </w:r>
            <w:r>
              <w:rPr>
                <w:rStyle w:val="IndexLink"/>
              </w:rPr>
              <w:t>173</w:t>
            </w:r>
          </w:hyperlink>
        </w:p>
        <w:p>
          <w:pPr>
            <w:pStyle w:val="Contents4"/>
            <w:tabs>
              <w:tab w:val="clear" w:pos="8176"/>
              <w:tab w:val="right" w:pos="9026" w:leader="dot"/>
            </w:tabs>
            <w:rPr/>
          </w:pPr>
          <w:hyperlink w:anchor="__RefHeading___Toc1570185_2322387425">
            <w:r>
              <w:rPr>
                <w:webHidden/>
                <w:rStyle w:val="IndexLink"/>
                <w:rtl w:val="true"/>
              </w:rPr>
              <w:t>نگاهی بزرگوارانه به تاریخ طبری</w:t>
            </w:r>
            <w:r>
              <w:rPr>
                <w:rStyle w:val="IndexLink"/>
                <w:rtl w:val="true"/>
              </w:rPr>
              <w:tab/>
            </w:r>
            <w:r>
              <w:rPr>
                <w:rStyle w:val="IndexLink"/>
              </w:rPr>
              <w:t>174</w:t>
            </w:r>
          </w:hyperlink>
        </w:p>
        <w:p>
          <w:pPr>
            <w:pStyle w:val="Contents4"/>
            <w:tabs>
              <w:tab w:val="clear" w:pos="8176"/>
              <w:tab w:val="right" w:pos="9026" w:leader="dot"/>
            </w:tabs>
            <w:rPr/>
          </w:pPr>
          <w:hyperlink w:anchor="__RefHeading___Toc1570187_2322387425">
            <w:r>
              <w:rPr>
                <w:webHidden/>
                <w:rStyle w:val="IndexLink"/>
                <w:rtl w:val="true"/>
              </w:rPr>
              <w:t>کامل ابن‌اثیر جزری</w:t>
            </w:r>
            <w:r>
              <w:rPr>
                <w:rStyle w:val="IndexLink"/>
                <w:rtl w:val="true"/>
              </w:rPr>
              <w:tab/>
            </w:r>
            <w:r>
              <w:rPr>
                <w:rStyle w:val="IndexLink"/>
              </w:rPr>
              <w:t>175</w:t>
            </w:r>
          </w:hyperlink>
        </w:p>
        <w:p>
          <w:pPr>
            <w:pStyle w:val="Contents4"/>
            <w:tabs>
              <w:tab w:val="clear" w:pos="8176"/>
              <w:tab w:val="right" w:pos="9026" w:leader="dot"/>
            </w:tabs>
            <w:rPr/>
          </w:pPr>
          <w:hyperlink w:anchor="__RefHeading___Toc1570189_2322387425">
            <w:r>
              <w:rPr>
                <w:webHidden/>
                <w:rStyle w:val="IndexLink"/>
                <w:rtl w:val="true"/>
              </w:rPr>
              <w:t>عماد الدّین ابن‌کثیر</w:t>
            </w:r>
            <w:r>
              <w:rPr>
                <w:rStyle w:val="IndexLink"/>
                <w:rtl w:val="true"/>
              </w:rPr>
              <w:tab/>
            </w:r>
            <w:r>
              <w:rPr>
                <w:rStyle w:val="IndexLink"/>
              </w:rPr>
              <w:t>177</w:t>
            </w:r>
          </w:hyperlink>
        </w:p>
        <w:p>
          <w:pPr>
            <w:pStyle w:val="Contents4"/>
            <w:tabs>
              <w:tab w:val="clear" w:pos="8176"/>
              <w:tab w:val="right" w:pos="9026" w:leader="dot"/>
            </w:tabs>
            <w:rPr/>
          </w:pPr>
          <w:hyperlink w:anchor="__RefHeading___Toc1570191_2322387425">
            <w:r>
              <w:rPr>
                <w:webHidden/>
                <w:rStyle w:val="IndexLink"/>
                <w:rtl w:val="true"/>
              </w:rPr>
              <w:t>نظر ابوذر در دارایی ها</w:t>
            </w:r>
            <w:r>
              <w:rPr>
                <w:rStyle w:val="IndexLink"/>
                <w:rtl w:val="true"/>
              </w:rPr>
              <w:tab/>
            </w:r>
            <w:r>
              <w:rPr>
                <w:rStyle w:val="IndexLink"/>
              </w:rPr>
              <w:t>180</w:t>
            </w:r>
          </w:hyperlink>
        </w:p>
        <w:p>
          <w:pPr>
            <w:pStyle w:val="Contents4"/>
            <w:tabs>
              <w:tab w:val="clear" w:pos="8176"/>
              <w:tab w:val="right" w:pos="9026" w:leader="dot"/>
            </w:tabs>
            <w:rPr/>
          </w:pPr>
          <w:hyperlink w:anchor="__RefHeading___Toc1570193_2322387425">
            <w:r>
              <w:rPr>
                <w:webHidden/>
                <w:rStyle w:val="IndexLink"/>
                <w:rtl w:val="true"/>
              </w:rPr>
              <w:t>ابوذر و سوسیالیزم</w:t>
            </w:r>
            <w:r>
              <w:rPr>
                <w:rStyle w:val="IndexLink"/>
                <w:rtl w:val="true"/>
              </w:rPr>
              <w:tab/>
            </w:r>
            <w:r>
              <w:rPr>
                <w:rStyle w:val="IndexLink"/>
              </w:rPr>
              <w:t>194</w:t>
            </w:r>
          </w:hyperlink>
        </w:p>
        <w:p>
          <w:pPr>
            <w:pStyle w:val="Contents4"/>
            <w:tabs>
              <w:tab w:val="clear" w:pos="8176"/>
              <w:tab w:val="right" w:pos="9026" w:leader="dot"/>
            </w:tabs>
            <w:rPr/>
          </w:pPr>
          <w:hyperlink w:anchor="__RefHeading___Toc1570195_2322387425">
            <w:r>
              <w:rPr>
                <w:webHidden/>
                <w:rStyle w:val="IndexLink"/>
                <w:rtl w:val="true"/>
              </w:rPr>
              <w:t>روایت های ابوذر در امر دارایی ها</w:t>
            </w:r>
            <w:r>
              <w:rPr>
                <w:rStyle w:val="IndexLink"/>
                <w:rtl w:val="true"/>
              </w:rPr>
              <w:tab/>
            </w:r>
            <w:r>
              <w:rPr>
                <w:rStyle w:val="IndexLink"/>
              </w:rPr>
              <w:t>205</w:t>
            </w:r>
          </w:hyperlink>
        </w:p>
        <w:p>
          <w:pPr>
            <w:pStyle w:val="Contents4"/>
            <w:tabs>
              <w:tab w:val="clear" w:pos="8176"/>
              <w:tab w:val="right" w:pos="9026" w:leader="dot"/>
            </w:tabs>
            <w:rPr/>
          </w:pPr>
          <w:hyperlink w:anchor="__RefHeading___Toc1570197_2322387425">
            <w:r>
              <w:rPr>
                <w:webHidden/>
                <w:rStyle w:val="IndexLink"/>
                <w:rtl w:val="true"/>
              </w:rPr>
              <w:t>سخنانی در ستایش ابوذر</w:t>
            </w:r>
            <w:r>
              <w:rPr>
                <w:rStyle w:val="IndexLink"/>
                <w:rtl w:val="true"/>
              </w:rPr>
              <w:tab/>
            </w:r>
            <w:r>
              <w:rPr>
                <w:rStyle w:val="IndexLink"/>
              </w:rPr>
              <w:t>209</w:t>
            </w:r>
          </w:hyperlink>
        </w:p>
        <w:p>
          <w:pPr>
            <w:pStyle w:val="Contents4"/>
            <w:tabs>
              <w:tab w:val="clear" w:pos="8176"/>
              <w:tab w:val="right" w:pos="9026" w:leader="dot"/>
            </w:tabs>
            <w:rPr/>
          </w:pPr>
          <w:hyperlink w:anchor="__RefHeading___Toc1570199_2322387425">
            <w:r>
              <w:rPr>
                <w:webHidden/>
                <w:rStyle w:val="IndexLink"/>
                <w:rtl w:val="true"/>
              </w:rPr>
              <w:t xml:space="preserve">ثنا و تعریف پیامبر </w:t>
            </w:r>
            <w:r>
              <w:rPr>
                <w:rStyle w:val="IndexLink"/>
                <w:rtl w:val="true"/>
              </w:rPr>
              <w:t>(</w:t>
            </w:r>
            <w:r>
              <w:rPr>
                <w:rStyle w:val="IndexLink"/>
                <w:rtl w:val="true"/>
              </w:rPr>
              <w:t>صلی الله علیه و آله و سلم</w:t>
            </w:r>
            <w:r>
              <w:rPr>
                <w:rStyle w:val="IndexLink"/>
                <w:rtl w:val="true"/>
              </w:rPr>
              <w:t>)</w:t>
              <w:tab/>
            </w:r>
            <w:r>
              <w:rPr>
                <w:rStyle w:val="IndexLink"/>
              </w:rPr>
              <w:t>213</w:t>
            </w:r>
          </w:hyperlink>
        </w:p>
        <w:p>
          <w:pPr>
            <w:pStyle w:val="Contents4"/>
            <w:tabs>
              <w:tab w:val="clear" w:pos="8176"/>
              <w:tab w:val="right" w:pos="9026" w:leader="dot"/>
            </w:tabs>
            <w:rPr/>
          </w:pPr>
          <w:hyperlink w:anchor="__RefHeading___Toc1570201_2322387425">
            <w:r>
              <w:rPr>
                <w:webHidden/>
                <w:rStyle w:val="IndexLink"/>
                <w:rtl w:val="true"/>
              </w:rPr>
              <w:t>درنگی در فتوای الازهر</w:t>
            </w:r>
            <w:r>
              <w:rPr>
                <w:rStyle w:val="IndexLink"/>
                <w:rtl w:val="true"/>
              </w:rPr>
              <w:tab/>
            </w:r>
            <w:r>
              <w:rPr>
                <w:rStyle w:val="IndexLink"/>
              </w:rPr>
              <w:t>213</w:t>
            </w:r>
          </w:hyperlink>
        </w:p>
        <w:p>
          <w:pPr>
            <w:pStyle w:val="Contents4"/>
            <w:tabs>
              <w:tab w:val="clear" w:pos="8176"/>
              <w:tab w:val="right" w:pos="9026" w:leader="dot"/>
            </w:tabs>
            <w:rPr/>
          </w:pPr>
          <w:hyperlink w:anchor="__RefHeading___Toc1570203_2322387425">
            <w:r>
              <w:rPr>
                <w:webHidden/>
                <w:rStyle w:val="IndexLink"/>
                <w:rtl w:val="true"/>
              </w:rPr>
              <w:t>گواهان در استفتاء</w:t>
            </w:r>
            <w:r>
              <w:rPr>
                <w:rStyle w:val="IndexLink"/>
                <w:rtl w:val="true"/>
              </w:rPr>
              <w:tab/>
            </w:r>
            <w:r>
              <w:rPr>
                <w:rStyle w:val="IndexLink"/>
              </w:rPr>
              <w:t>222</w:t>
            </w:r>
          </w:hyperlink>
        </w:p>
        <w:p>
          <w:pPr>
            <w:pStyle w:val="Contents4"/>
            <w:tabs>
              <w:tab w:val="clear" w:pos="8176"/>
              <w:tab w:val="right" w:pos="9026" w:leader="dot"/>
            </w:tabs>
            <w:rPr/>
          </w:pPr>
          <w:hyperlink w:anchor="__RefHeading___Toc1570205_2322387425">
            <w:r>
              <w:rPr>
                <w:webHidden/>
                <w:rStyle w:val="IndexLink"/>
                <w:rtl w:val="true"/>
              </w:rPr>
              <w:t>و آنک این گواهی آلوسی</w:t>
            </w:r>
            <w:r>
              <w:rPr>
                <w:rStyle w:val="IndexLink"/>
                <w:rtl w:val="true"/>
              </w:rPr>
              <w:tab/>
            </w:r>
            <w:r>
              <w:rPr>
                <w:rStyle w:val="IndexLink"/>
              </w:rPr>
              <w:t>223</w:t>
            </w:r>
          </w:hyperlink>
        </w:p>
        <w:p>
          <w:pPr>
            <w:pStyle w:val="Contents4"/>
            <w:tabs>
              <w:tab w:val="clear" w:pos="8176"/>
              <w:tab w:val="right" w:pos="9026" w:leader="dot"/>
            </w:tabs>
            <w:rPr/>
          </w:pPr>
          <w:hyperlink w:anchor="__RefHeading___Toc1570207_2322387425">
            <w:r>
              <w:rPr>
                <w:webHidden/>
                <w:rStyle w:val="IndexLink"/>
                <w:rtl w:val="true"/>
              </w:rPr>
              <w:t>نقطه‌نظرهایی در کلام آلوسی</w:t>
            </w:r>
            <w:r>
              <w:rPr>
                <w:rStyle w:val="IndexLink"/>
                <w:rtl w:val="true"/>
              </w:rPr>
              <w:tab/>
            </w:r>
            <w:r>
              <w:rPr>
                <w:rStyle w:val="IndexLink"/>
              </w:rPr>
              <w:t>224</w:t>
            </w:r>
          </w:hyperlink>
        </w:p>
        <w:p>
          <w:pPr>
            <w:pStyle w:val="Contents2"/>
            <w:tabs>
              <w:tab w:val="clear" w:pos="8743"/>
              <w:tab w:val="right" w:pos="9026" w:leader="dot"/>
            </w:tabs>
            <w:rPr/>
          </w:pPr>
          <w:hyperlink w:anchor="__RefHeading___Toc1570209_2322387425">
            <w:r>
              <w:rPr>
                <w:webHidden/>
                <w:rStyle w:val="IndexLink"/>
                <w:rtl w:val="true"/>
              </w:rPr>
              <w:t>آخرین سخن</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68_131200"/>
      <w:bookmarkStart w:id="1" w:name="pg13268_131200"/>
      <w:bookmarkEnd w:id="1"/>
    </w:p>
    <w:p>
      <w:pPr>
        <w:pStyle w:val="Heading2"/>
        <w:numPr>
          <w:ilvl w:val="1"/>
          <w:numId w:val="1"/>
        </w:numPr>
        <w:rPr/>
      </w:pPr>
      <w:bookmarkStart w:id="2" w:name="pg13268_131200"/>
      <w:bookmarkStart w:id="3" w:name="__RefHeading___Toc1569979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عبدالحسین امینی نجفی؛ گزینش و ترجمه سیدابراهیم سیدعلوی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گزینش و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علوی، سیدابراهیم،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54/223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4042146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2573441</w:t>
      </w:r>
    </w:p>
    <w:p>
      <w:pPr>
        <w:pStyle w:val="BookText"/>
        <w:rPr/>
      </w:pPr>
      <w:r>
        <w:rPr>
          <w:rFonts w:ascii="IRNazanin" w:hAnsi="IRNazanin" w:eastAsia="IRNazanin"/>
          <w:color w:val="111111"/>
          <w:sz w:val="28"/>
          <w:sz w:val="28"/>
          <w:szCs w:val="28"/>
          <w:rtl w:val="true"/>
          <w:lang w:bidi="fa-IR"/>
        </w:rPr>
        <w:t xml:space="preserve">الغدیر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سیره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عبدالحسین امینی نجفی</w:t>
      </w:r>
    </w:p>
    <w:p>
      <w:pPr>
        <w:pStyle w:val="BookText"/>
        <w:rPr/>
      </w:pP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سیدعلوی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فخاری</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بالاتر از خیابان بهارشیراز،</w:t>
      </w:r>
    </w:p>
    <w:p>
      <w:pPr>
        <w:pStyle w:val="BookText"/>
        <w:rPr/>
      </w:pPr>
      <w:r>
        <w:rPr>
          <w:rFonts w:ascii="IRNazanin" w:hAnsi="IRNazanin" w:eastAsia="IRNazanin"/>
          <w:color w:val="111111"/>
          <w:sz w:val="28"/>
          <w:sz w:val="28"/>
          <w:szCs w:val="28"/>
          <w:rtl w:val="true"/>
          <w:lang w:bidi="fa-IR"/>
        </w:rPr>
        <w:t xml:space="preserve">کوچه مقدم، نبش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9981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68_131202"/>
      <w:bookmarkStart w:id="8" w:name="pg13268_131202"/>
      <w:bookmarkEnd w:id="8"/>
    </w:p>
    <w:p>
      <w:pPr>
        <w:pStyle w:val="Heading2"/>
        <w:numPr>
          <w:ilvl w:val="1"/>
          <w:numId w:val="1"/>
        </w:numPr>
        <w:rPr/>
      </w:pPr>
      <w:bookmarkStart w:id="9" w:name="pg13268_131202"/>
      <w:bookmarkStart w:id="10" w:name="__RefHeading___Toc1569983_232238742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پیشاهنگ سخن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ابوطالب در یاد قرآن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تحریف و 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آیة دوم و سوم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داستان گودال کم‌عمق آتش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مبالغه در برتری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فرشته به دشنام‌گوی خلیفه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ابوبکر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 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خلیفه را ستایش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غار و خلیفه در مغار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به شکل ابوبکر در نمی‌آید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هرگز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اندوهگین نساخت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دربارة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افسانة ثروت ابوبکر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غلو در برتری‌های عمر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نظر عمر دربارة آوازه‌خوانی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غنا و موسیقی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موسیقی و خنیاگری در چهار مذهب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چهار کرامت برای عمر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امیر‌مؤمنان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امیرالمؤمنین برای عمر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باطل را دوست نمی‌دارد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با عمربن خطاب سخن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کاغذی در کفن عمر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و قلب عمر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دانش عمر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و ترس شیطان از وی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غلو در برتری‌های عثمان پسر عفان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دربارة زنی که شش ماهه زایید و سنگ سار شد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خلیفه دربارة نماز تمام در سفر </w:t>
      </w:r>
      <w:r>
        <w:rPr>
          <w:rFonts w:eastAsia="IRNazanin" w:cs="IRNazanin"/>
          <w:color w:val="111111"/>
          <w:sz w:val="28"/>
          <w:szCs w:val="28"/>
          <w:lang w:bidi="fa-IR"/>
        </w:rPr>
        <w:t>50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سیاست وقت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تکلمة بحث</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تعطیل حدود الهی توسط خلیفه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اذان سوم به فرمان خلیفه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رأی خلیفه در حجّ تمتّع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قصاص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خلیفه در جنابت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حدیث نبوی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اسب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خطبه‌ها، پیش از نماز عید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قصاص و دیه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خلیفه در 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خلیفه در شکار حرام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به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در طلاق خُلع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شوهرش گم شده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حکم را از ابی‌می‌گیرد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یک زن می‌آموزد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احرام قبل از میقات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عثمان هلاک شده بود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میان دو خواهر برده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مادر از ثلث میراث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زنا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صدقة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 در شب وفات ام کلثوم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چراگاه‌ها، برای خلیفه و کسان او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تیول برای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رأی خلیفه دربارة دارایی‌ها و صدقه‌ها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بخشش‌های خلیفه به حکم پسر ابی‌العاص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حَکَم را بشناسید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حَکَم، کی به جنون مبتلا شد؟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حَکَم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نگاهی در دو سخن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چند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بخشش‌های خلیفه به مروان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مروان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خلیفه به حارث</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بهرة سعیدبن عاص از عطای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خلیفه به ولید از دارایی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ولید و پدر ولید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این بود پدر، و تو چه دانی فرزند او کیست؟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خلیفه به عبدالله‌بن خالد از بیت‌المال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عطای خلیفه به ابوسفیان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خلیفه از غنائم افریقا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های فراهم آمده با عطاهای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فهرست بخشش‌های خلیفه و گنج‌های فراهم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شجرة نفرین شده در قرآن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تبعید ابوذر به ربذه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کلام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اخراج ابوذر به ربذه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پرستش خدا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دانش ابوذر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صداقت و زهد ابوذر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برتری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این است،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جنایات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نگاهی بزرگوارانه به تاریخ طبری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کامل ابن‌اثیر جزری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عماد الدّین ابن‌کثیر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نظر ابوذر در دارایی‌ها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ابوذر و سوسیالیزم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روایت‌های ابوذر در امر دارایی‌ها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سخنانی در ستایش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ثنا و تعریف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درنگی در فتوای الازهر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گواهان در استفتاء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 آنک این گواهی 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نقطه‌نظرهایی در کلام 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سخن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268_131206"/>
      <w:bookmarkStart w:id="13" w:name="pg13268_131206"/>
      <w:bookmarkEnd w:id="13"/>
    </w:p>
    <w:p>
      <w:pPr>
        <w:pStyle w:val="Heading2"/>
        <w:numPr>
          <w:ilvl w:val="1"/>
          <w:numId w:val="1"/>
        </w:numPr>
        <w:rPr/>
      </w:pPr>
      <w:bookmarkStart w:id="14" w:name="pg13268_131206"/>
      <w:bookmarkStart w:id="15" w:name="__RefHeading___Toc1569985_2322387425"/>
      <w:bookmarkStart w:id="16" w:name="_Toc4"/>
      <w:bookmarkEnd w:id="14"/>
      <w:bookmarkEnd w:id="15"/>
      <w:r>
        <w:rPr>
          <w:rtl w:val="true"/>
        </w:rPr>
        <w:t>پیشاهنگ سخن</w:t>
      </w:r>
      <w:bookmarkEnd w:id="16"/>
    </w:p>
    <w:p>
      <w:pPr>
        <w:pStyle w:val="BookText"/>
        <w:rPr/>
      </w:pPr>
      <w:r>
        <w:rPr>
          <w:rFonts w:ascii="IRNazanin" w:hAnsi="IRNazanin" w:eastAsia="IRNazanin"/>
          <w:color w:val="111111"/>
          <w:sz w:val="28"/>
          <w:sz w:val="28"/>
          <w:szCs w:val="28"/>
          <w:rtl w:val="true"/>
          <w:lang w:bidi="fa-IR"/>
        </w:rPr>
        <w:t>پاک و منزّه هستی تو، من نباید چیزی بگویم که حق من نیست و مرا نسزد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کتاب دادیم آن را با تلاوتی شایسته، خوانند، آنان به او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مردمانی که کتاب داده شده اند می دانند که آن حقیقتی است از سوی پروردگارشان و آنان که به ایشان کتاب دادیم او را می شناسند همان‌گونه که پسرانشان را شناسند در آن کتاب از یادکرد چیزی کوتاهی نورزیده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گروهی از ایشان، حقیقت را دانسته پوشیده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منافقان و کسانی که دل‌هایی بیمار دارند گویند دین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مغرورشان ساخته چه سخن بزرگی از دهانشان بیرون می آید و جز دروغ نمی گویند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پروردگار آسمان و زمین، آن یک حقیقت است مانند آنکه شما حرف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آری، آن یک حقیقت می‌باشد و ما آنگاه که آن را شنیدیم به آن ایمان آوردیم سخن </w:t>
      </w:r>
    </w:p>
    <w:p>
      <w:pPr>
        <w:pStyle w:val="BookText"/>
        <w:rPr/>
      </w:pPr>
      <w:r>
        <w:rPr>
          <w:rFonts w:ascii="IRNazanin" w:hAnsi="IRNazanin" w:eastAsia="IRNazanin"/>
          <w:color w:val="111111"/>
          <w:sz w:val="28"/>
          <w:sz w:val="28"/>
          <w:szCs w:val="28"/>
          <w:rtl w:val="true"/>
          <w:lang w:bidi="fa-IR"/>
        </w:rPr>
        <w:t>دروغ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تصدیق‌کننده کتابی است که پیشتر بوده و خداوند مؤمنان را به اذن خود کسانی را که در حقانیت آن دچار اختلاف شده بودند هدایت فرموده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حق چه چیز جز باطل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و حقیقت از سوی پروردگار شماست هر کس خواست باور کند و هر که خواست کفر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حمد و ثنا برای خداست و سلام و درود به بندگان برگزیدة او</w:t>
      </w:r>
      <w:r>
        <w:rPr>
          <w:rFonts w:eastAsia="IRNazanin" w:cs="IRNazanin"/>
          <w:color w:val="111111"/>
          <w:sz w:val="28"/>
          <w:szCs w:val="28"/>
          <w:rtl w:val="true"/>
          <w:lang w:bidi="fa-IR"/>
        </w:rPr>
        <w:t xml:space="preserve">. </w:t>
      </w:r>
      <w:bookmarkStart w:id="17" w:name="pg13268_131208"/>
    </w:p>
    <w:p>
      <w:pPr>
        <w:pStyle w:val="Heading2"/>
        <w:numPr>
          <w:ilvl w:val="1"/>
          <w:numId w:val="1"/>
        </w:numPr>
        <w:rPr/>
      </w:pPr>
      <w:bookmarkStart w:id="18" w:name="__RefHeading___Toc1569987_2322387425"/>
      <w:bookmarkStart w:id="19" w:name="_Toc5"/>
      <w:bookmarkEnd w:id="17"/>
      <w:bookmarkEnd w:id="18"/>
      <w:r>
        <w:rPr>
          <w:rtl w:val="true"/>
        </w:rPr>
        <w:t>ابوطالب در یاد قرآن حکیم</w:t>
      </w:r>
      <w:bookmarkEnd w:id="19"/>
    </w:p>
    <w:p>
      <w:pPr>
        <w:pStyle w:val="Heading3"/>
        <w:numPr>
          <w:ilvl w:val="2"/>
          <w:numId w:val="1"/>
        </w:numPr>
        <w:rPr/>
      </w:pPr>
      <w:bookmarkStart w:id="20" w:name="__RefHeading___Toc1569989_2322387425"/>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همانا گروه دشمنان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بر ابوطالب، قهرمان ایمان، نخستین مسلمان پس از فرزند نیکوکارش و تنها یاور دین خدا، ستمگرانه تاختند؛ تا آنجا که به داستان‌سرایی دربارة او بسنده نکرده، به سراغ کتاب خدا رفته و با جابه جایی کلمات در آیات قرآن حکیم، سخنانی به هم بافتند که از حقیقت دور بوده و فاصله ای به بلندای مشرق تا مغرب دارد</w:t>
      </w:r>
      <w:r>
        <w:rPr>
          <w:rFonts w:eastAsia="IRNazanin" w:cs="IRNazanin"/>
          <w:color w:val="111111"/>
          <w:sz w:val="28"/>
          <w:szCs w:val="28"/>
          <w:rtl w:val="true"/>
          <w:lang w:bidi="fa-IR"/>
        </w:rPr>
        <w:t>.</w:t>
      </w:r>
    </w:p>
    <w:p>
      <w:pPr>
        <w:pStyle w:val="Heading3"/>
        <w:numPr>
          <w:ilvl w:val="2"/>
          <w:numId w:val="1"/>
        </w:numPr>
        <w:rPr/>
      </w:pPr>
      <w:bookmarkStart w:id="22" w:name="__RefHeading___Toc1569991_2322387425"/>
      <w:bookmarkStart w:id="23" w:name="_Toc7"/>
      <w:bookmarkEnd w:id="22"/>
      <w:r>
        <w:rPr>
          <w:rtl w:val="true"/>
        </w:rPr>
        <w:t>تحریف و تطبیق</w:t>
      </w:r>
      <w:bookmarkEnd w:id="23"/>
    </w:p>
    <w:p>
      <w:pPr>
        <w:pStyle w:val="Heading4"/>
        <w:numPr>
          <w:ilvl w:val="3"/>
          <w:numId w:val="1"/>
        </w:numPr>
        <w:rPr/>
      </w:pPr>
      <w:bookmarkStart w:id="24" w:name="__RefHeading___Toc1569993_2322387425"/>
      <w:bookmarkStart w:id="25" w:name="_Toc8"/>
      <w:bookmarkEnd w:id="24"/>
      <w:r>
        <w:rPr>
          <w:rtl w:val="true"/>
        </w:rPr>
        <w:t>آیة نخست</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ینهون عنه و ینئون عنه و ان یهلکون الا انفسهم و ما یشعرون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آنان از نزدیک شدن به پیامبر باز می دارند و از او دور می‌شوند و جز خویشتن را به هلاکت نمی‌اندازند و نمی‌فهمند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قول سفیان ثوری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این آیه </w:t>
      </w:r>
    </w:p>
    <w:p>
      <w:pPr>
        <w:pStyle w:val="BookText"/>
        <w:rPr/>
      </w:pPr>
      <w:r>
        <w:rPr>
          <w:rFonts w:ascii="IRNazanin" w:hAnsi="IRNazanin" w:eastAsia="IRNazanin"/>
          <w:color w:val="111111"/>
          <w:sz w:val="28"/>
          <w:sz w:val="28"/>
          <w:szCs w:val="28"/>
          <w:rtl w:val="true"/>
          <w:lang w:bidi="fa-IR"/>
        </w:rPr>
        <w:t>دربارة ابوطالب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از آزار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داشت، امّا خود به اسلام نمی گروید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قرطبی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عام بوده و شامل همة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آن اینست که از پیروی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داشتند و خود نیز از وی دوری می گزیدند؛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مخصوص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از آزار دادن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کرد، و خود از ایمان آوردن به وی خودداری می نمود و دور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حکایت آزار دادن ابوجهل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ابن‌زبعری، با نهادن شکمبه‌ای بر سر او هنگام نماز و تا آخر قصه را آورده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در شأن ابوطالب به چند دلیل نمی تواند صحیح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 بودن حدیث، نداشتن سند پیوسته که شاید راویان ضعیفی در میان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حبیب‌بن ابی‌ثابت به تنهایی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ابن‌حبان او را اهل تدلیس دانسته و به قول عقیلی، </w:t>
      </w:r>
    </w:p>
    <w:p>
      <w:pPr>
        <w:pStyle w:val="BookText"/>
        <w:rPr/>
      </w:pPr>
      <w:r>
        <w:rPr>
          <w:rFonts w:ascii="IRNazanin" w:hAnsi="IRNazanin" w:eastAsia="IRNazanin"/>
          <w:color w:val="111111"/>
          <w:sz w:val="28"/>
          <w:sz w:val="28"/>
          <w:szCs w:val="28"/>
          <w:rtl w:val="true"/>
          <w:lang w:bidi="fa-IR"/>
        </w:rPr>
        <w:t>احادیث او دنبال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قطّان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محفوظ نیست، و برخی اقوال دیگر در سندیّت این قول خدشه وارد کرده‌اند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ابن عباس ثابت است گزارشی است که با این حدیث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مشرکان مانع از ایمان آوردن مردم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 و از آن حضرت دوری می گزیدند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سیاق این آیه چنین بر‌می آید که خداوند تعالی مردمان زنده ای را مورد نکوهش قرار داده که از محمد دوری می‌گزیدند و دیگران را از ایمان به وی، باز 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آن نقل دوم قرطبی است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قرآن در آن جریان خبر داده است و نکاتی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از سیاق آیات کریمه بر‌می آید که آن جماعت مشرک، از ایمان به محمد منع می کردند، و دور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آیة پنجم سوره غافر که می آمدند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مگو می‌کردند و قرآن را از افسانه های نخستین می خواندند، آنان بودند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رسالت خود باز می داشتند و از او دور می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کجا و آن کارهای شریف و پاکیزه ابوطالب کجا؟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آیه، مشرکانند که آیات الهی را تکذیب </w:t>
      </w:r>
      <w:bookmarkStart w:id="26" w:name="pg13268_131211"/>
    </w:p>
    <w:p>
      <w:pPr>
        <w:pStyle w:val="BookText"/>
        <w:rPr/>
      </w:pPr>
      <w:bookmarkEnd w:id="26"/>
      <w:r>
        <w:rPr>
          <w:rFonts w:ascii="IRNazanin" w:hAnsi="IRNazanin" w:eastAsia="IRNazanin"/>
          <w:color w:val="111111"/>
          <w:sz w:val="28"/>
          <w:sz w:val="28"/>
          <w:szCs w:val="28"/>
          <w:rtl w:val="true"/>
          <w:lang w:bidi="fa-IR"/>
        </w:rPr>
        <w:t xml:space="preserve">کرده و مردم را از تبعیت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نمودند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7" w:name="__RefHeading___Toc1569995_2322387425"/>
      <w:bookmarkStart w:id="28" w:name="_Toc9"/>
      <w:bookmarkEnd w:id="27"/>
      <w:r>
        <w:rPr>
          <w:rtl w:val="true"/>
        </w:rPr>
        <w:t>آیة دوم و سوم</w:t>
      </w:r>
      <w:bookmarkEnd w:id="28"/>
    </w:p>
    <w:p>
      <w:pPr>
        <w:pStyle w:val="BookText"/>
        <w:rPr/>
      </w:pP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اند، روا نباشد که برای مشرکان، طلب آمرزش کنند هرچند که از خویشان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برایشان آشکار شده که آنها از دوزخیان هستند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همانا تو نمی توانی هر که را دوست داشتی، هدایت کنی ولکن خداوند هر که را بخواهد هدایت می کند و او به راه یافتگان آشناتر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عده ای از سران مشرکین مکه هنگام وفات ابوطالب بر بالین وی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به او تلقین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خودداری کرد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مرا نهی نکرده برای تو طلب آمرزش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آیة دوم نازل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این روایت را به بوتة نقد می کشاند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با یاد هشت نکته در زمینه های رجالی، تفسیری و شأن نزول آیات، و بیان اینکه برخی آیه های یاد شده مکّی و </w:t>
      </w:r>
    </w:p>
    <w:p>
      <w:pPr>
        <w:pStyle w:val="BookText"/>
        <w:rPr/>
      </w:pPr>
      <w:r>
        <w:rPr>
          <w:rFonts w:ascii="IRNazanin" w:hAnsi="IRNazanin" w:eastAsia="IRNazanin"/>
          <w:color w:val="111111"/>
          <w:sz w:val="28"/>
          <w:sz w:val="28"/>
          <w:szCs w:val="28"/>
          <w:rtl w:val="true"/>
          <w:lang w:bidi="fa-IR"/>
        </w:rPr>
        <w:t>برخی دیگر مدنی بوده و با موضوع ابوطالب، بی ارتباط هستند؛ سخن مدعیان نزول آن آیه ها را در حق ابوطالب، مردود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ضعیف و مرسل در برابر حدیث های صحیح و معتبر، تاب مقاومت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به دست خداست و با آیات دیگر مشعر بر اختیاری بودن آن برای بشر، منافات ندارد که اوّلی تسلط و باعثیت باری تعالی بر کیان هستی است و دوّمی، اقدام و مباشرت عملی است که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 مسیّب از گزارشگران آن حدیث، از دشمنان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سخن او نتوان استدلال 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مورّخان برخورد عمربن علی را با وی آورده اند و نیز جریان خصومت او با اهل بیت به آن حد بوده که بر جنازة امام سجاد نماز نگزارد و سخنی زشت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بخاری چنین بر می آید که آن دو آیه به دنبال هم نازل شده اند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دوّم مکّی و آیة نخست مدنی است، و فاصله بین نزول دو آیه بیش از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بخاری، روایتی درست و پذیرفتی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ارائة بحث های قرآنی و </w:t>
      </w:r>
    </w:p>
    <w:p>
      <w:pPr>
        <w:pStyle w:val="BookText"/>
        <w:rPr/>
      </w:pPr>
      <w:r>
        <w:rPr>
          <w:rFonts w:ascii="IRNazanin" w:hAnsi="IRNazanin" w:eastAsia="IRNazanin"/>
          <w:color w:val="111111"/>
          <w:sz w:val="28"/>
          <w:sz w:val="28"/>
          <w:szCs w:val="28"/>
          <w:rtl w:val="true"/>
          <w:lang w:bidi="fa-IR"/>
        </w:rPr>
        <w:t>تفسیری، آیة استغفار را مدنی دانسته که سال ها پس از درگذشت ابوطالب نازل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روایت بخاری که روایتی پذیرفتنی است، درگذریم و چندین روایت دیگر که در مورد ایمان ابوطالب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ابن‌عباس نقل شده، صرفنظر کنیم؛ باز هم نمی‌توان پذیرفت که از گرایش به اسلام امتناع کرده باشد؛ زیرا به نقل از شهرستانی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ابوطالب تا آخرین لحظات زندگی به درستی و صحت آموزه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داشته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مغفرت برای پدران مشرک نهی شده اما استغفار او برای ابوطالب پس از ایمان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ابن‌عباس نقل شده که ابوطالب به شهادتین اعتراف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تو را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آن آثار مشعر بر ایمان او است؛ امّا به مصلحت دفاع از محمّد ایمان خود را علنی نمی‌کرده است و چنان که پیش تر آوردیم؛ مثال این شعر ابوطالب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تعلموا انا وجدنا محمداً  رسولاً کموسی خط فی اول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پیامبری مانند موسی یافتیم که در آغاز کتاب ها، نوشته شده است و یا در ایمان به کتاب او </w:t>
      </w:r>
      <w:bookmarkStart w:id="29" w:name="pg13268_131214"/>
    </w:p>
    <w:p>
      <w:pPr>
        <w:pStyle w:val="BookText"/>
        <w:rPr/>
      </w:pPr>
      <w:bookmarkEnd w:id="29"/>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ایمان آورند به کتابی شگفت که بر پیامبری نازل شده همچون موسی و یا یونس</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هشت نکته، به تناسب بحث از آیة شصت و پنج سورة قصص، ده آیه به عنوان نمونه، مبنی بر استناد هدایت و ضلالت به خدا، و ده آیة دیگر نیز به عنوان نمونه، دربارة هدایت و ضلالت به اختیار انسان بستگی دارد و این دو مطلب با هم منافاتی ندارند؛ به این کلام حکیمانه پرداخته که اسناد هدایت و ضلالت به خداوند بدان معناست که او مبدأ هستی و آفرینش است و جز او در نظام آفرینش تأثیر مستقل و ذاتی وجود ندارد و او برانگیزاننده است؛ اما نسبت آن ها به بشر در چارچوب مشیّت خدا مبنی بر مختار بودن انسان است و در مقام مباشرت و اقدام چنان کار، انتخاب با انسان است و این دو معنا، هر دو صحیح اند و مشکلی پدید نمی آورند آنگاه بحث هایی روایی و تفسیری را پی گرفته اند</w:t>
      </w:r>
      <w:r>
        <w:rPr>
          <w:rFonts w:eastAsia="IRNazanin" w:cs="IRNazanin"/>
          <w:color w:val="111111"/>
          <w:sz w:val="28"/>
          <w:szCs w:val="28"/>
          <w:rtl w:val="true"/>
          <w:lang w:bidi="fa-IR"/>
        </w:rPr>
        <w:t>.</w:t>
      </w:r>
    </w:p>
    <w:p>
      <w:pPr>
        <w:pStyle w:val="Heading3"/>
        <w:numPr>
          <w:ilvl w:val="2"/>
          <w:numId w:val="1"/>
        </w:numPr>
        <w:rPr/>
      </w:pPr>
      <w:bookmarkStart w:id="30" w:name="__RefHeading___Toc1569997_2322387425"/>
      <w:bookmarkStart w:id="31" w:name="_Toc10"/>
      <w:bookmarkEnd w:id="30"/>
      <w:r>
        <w:rPr>
          <w:rtl w:val="true"/>
        </w:rPr>
        <w:t>داستان گودال کم‌عمق آتش</w:t>
      </w:r>
      <w:bookmarkEnd w:id="31"/>
    </w:p>
    <w:p>
      <w:pPr>
        <w:pStyle w:val="BookText"/>
        <w:rPr/>
      </w:pPr>
      <w:r>
        <w:rPr>
          <w:rFonts w:ascii="IRNazanin" w:hAnsi="IRNazanin" w:eastAsia="IRNazanin"/>
          <w:color w:val="111111"/>
          <w:sz w:val="28"/>
          <w:sz w:val="28"/>
          <w:szCs w:val="28"/>
          <w:rtl w:val="true"/>
          <w:lang w:bidi="fa-IR"/>
        </w:rPr>
        <w:t>دشمنان ابوطالب دربارة داستان گودال کم‌عمق آتش نیز کف زدن و سوت کشیدن ها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مسلم از قول برخی آورده اند که عباس‌بن </w:t>
      </w:r>
    </w:p>
    <w:p>
      <w:pPr>
        <w:pStyle w:val="BookText"/>
        <w:rPr/>
      </w:pPr>
      <w:r>
        <w:rPr>
          <w:rFonts w:ascii="IRNazanin" w:hAnsi="IRNazanin" w:eastAsia="IRNazanin"/>
          <w:color w:val="111111"/>
          <w:sz w:val="28"/>
          <w:sz w:val="28"/>
          <w:szCs w:val="28"/>
          <w:rtl w:val="true"/>
          <w:lang w:bidi="fa-IR"/>
        </w:rPr>
        <w:t xml:space="preserve">عبدالمطلب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شما را گرفته و برایتان به خشم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سودی به او نبخشیدی؟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گودالی کم عمق از آتش قرار داشت که اگر من نبودم، او در درک اسفل جای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دیگری از حدیث، این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میانه‌های آتش یافتم و به گودالی کم‌عمق بیرون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سوم، نقل است که لیث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شفاعت من شامل حال او شود و در گودالی کم‌عمق از آتش قرار داده شود که تا قوزک پا می رسد؛ ولی مغز دماغش از آن به جوش می آید</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سندهای این روایات چه بگویم که سفیان ثوری که روایات را در هم می آمیخت و از ضعیفان و دروغگویان، حدیث نقل می کرد؛ و نیز عبدالملک بن لخمی‌بن‌عمیر، که عمر طولانی کرد و حافظه اش تباه گشت، و احمد دربارة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 روایت، فردی ضعیف است و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ابن‌معین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را در هم و آشفته می سازد و</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افزون بر این ها، سند متن ها نیز آشفته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متون مشعر بر عذاب در گودال آتش موکول به قیامت است که شفاعت سود خواهد بخشید و از برخی دیگر بر‌می آید که خروج از چنان عذابی، در همین زمان قبل از صدور 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یک سخن بیش نمی گوییم آن این است که حضرت شفاعتش را برای ابوطالب مربوط به شهادتین،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کل موارد شفاعت چنین است و ابوطالب نیز قبل از وفات شهادتین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عذاب در گودال کم‌عمق با آیات و روایاتی که یاد شده منافات دارد و باید آن را به سینة دیوار زد که مخالف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احادیث هرچند فراوان پس از من به شما برسد، آن ها را به کتاب خداوند تعالی عرضه کنید، آنچه با قرآن سازگار است، بپذیرید؛ و آنچه ناسازگار است، مردود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فریب این را نخورید؛ چنانکه بخاری، حدیث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 و آن خورجین یاوه‌ها و انبان لغزش هاست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قصیده ای زیبا و پرمغز از استاد فقه، فلسفه و اخلاق، محمد حسین اصفهانی و دیگران نقل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بزرگ بطحاء و نمونه هایی از </w:t>
      </w:r>
      <w:bookmarkStart w:id="32" w:name="pg13268_131217"/>
    </w:p>
    <w:p>
      <w:pPr>
        <w:pStyle w:val="BookText"/>
        <w:rPr/>
      </w:pPr>
      <w:bookmarkEnd w:id="32"/>
      <w:r>
        <w:rPr>
          <w:rFonts w:ascii="IRNazanin" w:hAnsi="IRNazanin" w:eastAsia="IRNazanin"/>
          <w:color w:val="111111"/>
          <w:sz w:val="28"/>
          <w:sz w:val="28"/>
          <w:szCs w:val="28"/>
          <w:rtl w:val="true"/>
          <w:lang w:bidi="fa-IR"/>
        </w:rPr>
        <w:t xml:space="preserve">ایمان و اخلاص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کتبناها علیهم الا ابتغاء رضوان الله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لیستیقن الذین اوتوا الکتاب و یزداد الذین اوتوا الکتاب و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جاؤوا من بعدهم یقولون ربنا اغفرلنا و لإخواننا الذین سبقونا بالایمان و لا تجعل فی قلوبنا غلّاً للذین آمنوا ربنا انک رؤوف رحیم</w:t>
      </w:r>
      <w:r>
        <w:rPr>
          <w:rFonts w:eastAsia="IRNazanin" w:cs="IRNazanin"/>
          <w:color w:val="111111"/>
          <w:sz w:val="28"/>
          <w:szCs w:val="28"/>
          <w:rtl w:val="true"/>
          <w:lang w:bidi="fa-IR"/>
        </w:rPr>
        <w:t>»</w:t>
      </w:r>
      <w:r>
        <w:rPr>
          <w:rStyle w:val="FootnoteAnchor"/>
          <w:rtl w:val="true"/>
        </w:rPr>
        <w:footnoteReference w:id="18"/>
      </w:r>
    </w:p>
    <w:p>
      <w:pPr>
        <w:pStyle w:val="Heading2"/>
        <w:numPr>
          <w:ilvl w:val="1"/>
          <w:numId w:val="1"/>
        </w:numPr>
        <w:rPr/>
      </w:pPr>
      <w:bookmarkStart w:id="33" w:name="__RefHeading___Toc1569999_2322387425"/>
      <w:bookmarkStart w:id="34" w:name="_Toc11"/>
      <w:bookmarkEnd w:id="33"/>
      <w:r>
        <w:rPr>
          <w:rtl w:val="true"/>
        </w:rPr>
        <w:t>مبالغه در برتری ابوبکر</w:t>
      </w:r>
      <w:bookmarkEnd w:id="34"/>
    </w:p>
    <w:p>
      <w:pPr>
        <w:pStyle w:val="Heading3"/>
        <w:numPr>
          <w:ilvl w:val="2"/>
          <w:numId w:val="1"/>
        </w:numPr>
        <w:rPr/>
      </w:pPr>
      <w:bookmarkStart w:id="35" w:name="__RefHeading___Toc1570001_2322387425"/>
      <w:bookmarkStart w:id="36" w:name="_Toc12"/>
      <w:bookmarkEnd w:id="35"/>
      <w:r>
        <w:rPr/>
        <w:t>29</w:t>
      </w:r>
      <w:r>
        <w:rPr>
          <w:rtl w:val="true"/>
        </w:rPr>
        <w:t xml:space="preserve">. </w:t>
      </w:r>
      <w:r>
        <w:rPr>
          <w:rtl w:val="true"/>
        </w:rPr>
        <w:t>پاسخ فرشته به دشنام گوی خلیفه</w:t>
      </w:r>
      <w:bookmarkEnd w:id="36"/>
    </w:p>
    <w:p>
      <w:pPr>
        <w:pStyle w:val="BookText"/>
        <w:rPr/>
      </w:pPr>
      <w:r>
        <w:rPr>
          <w:rFonts w:ascii="IRNazanin" w:hAnsi="IRNazanin" w:eastAsia="IRNazanin"/>
          <w:color w:val="111111"/>
          <w:sz w:val="28"/>
          <w:sz w:val="28"/>
          <w:szCs w:val="28"/>
          <w:rtl w:val="true"/>
          <w:lang w:bidi="fa-IR"/>
        </w:rPr>
        <w:t xml:space="preserve">مردی ابوبکر را دشنام می گفت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تعجب می کرد و لبخند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آن ناسزاگو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خشم آمده و ایستاد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آن مرد مرا ناسزا می گفت، شما نشسته بودید، تا من جواب دادم، به خشم آمدید؟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جواب او را می داد تا تو ایستادی و پاسخ دادی، او رفت، من هم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ابوهریره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برخی سخنان او جواب دادی، شیطان وارد شد، و من با شیطان هم نشین نمی شوم</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مرسل است و در </w:t>
      </w:r>
      <w:bookmarkStart w:id="37" w:name="pg13268_131218"/>
    </w:p>
    <w:p>
      <w:pPr>
        <w:pStyle w:val="BookText"/>
        <w:rPr/>
      </w:pPr>
      <w:bookmarkEnd w:id="37"/>
      <w:r>
        <w:rPr>
          <w:rFonts w:ascii="IRNazanin" w:hAnsi="IRNazanin" w:eastAsia="IRNazanin"/>
          <w:color w:val="111111"/>
          <w:sz w:val="28"/>
          <w:sz w:val="28"/>
          <w:szCs w:val="28"/>
          <w:rtl w:val="true"/>
          <w:lang w:bidi="fa-IR"/>
        </w:rPr>
        <w:t>ضعف آن وجود ابویوسف قاضی، کافی است، چون او بسیار خطا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مورد نظر فلاس، ابوحفص و بخاری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نماز را جزو ایمان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سند، متن روایت نیز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ابوبکر را دشنام می گفت، شیطان حضور نداشت، تا ابوبکر جواب داد، شیطان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آیا فرشتگان مأمور پاسخ‌گویی به دشنام‌گویان مؤمنان، در حق همة آنان هستند، یا این امر تنها اختصاص به ابوبکر داشته است؟ سوم، مشرکانی که دائما رسول خدا را ناسزا می‌گفته‌اند، آیا فرشتگانی به آن ها پاسخ می گفتند؟ من به اثری برنخورده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روایت شده که خداوند در آسمان هفتاد هزار فرشته دارد که ناسزا‌گویان ابوبکر و عمر را نفرین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حدیث‌ساز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8" w:name="__RefHeading___Toc1570003_2322387425"/>
      <w:bookmarkStart w:id="39" w:name="_Toc13"/>
      <w:bookmarkEnd w:id="38"/>
      <w:r>
        <w:rPr/>
        <w:t>30</w:t>
      </w:r>
      <w:r>
        <w:rPr>
          <w:rtl w:val="true"/>
        </w:rPr>
        <w:t xml:space="preserve">. </w:t>
      </w:r>
      <w:r>
        <w:rPr>
          <w:rtl w:val="true"/>
        </w:rPr>
        <w:t xml:space="preserve">سخنرانی پیامبر </w:t>
      </w:r>
      <w:r>
        <w:rPr>
          <w:rtl w:val="true"/>
        </w:rPr>
        <w:t>(</w:t>
      </w:r>
      <w:r>
        <w:rPr>
          <w:rtl w:val="true"/>
        </w:rPr>
        <w:t>صلی الله علیه و آله و سلم</w:t>
      </w:r>
      <w:r>
        <w:rPr>
          <w:rtl w:val="true"/>
        </w:rPr>
        <w:t xml:space="preserve">) </w:t>
      </w:r>
      <w:r>
        <w:rPr>
          <w:rtl w:val="true"/>
        </w:rPr>
        <w:t>در فضیلت ابوبکر</w:t>
      </w:r>
      <w:bookmarkEnd w:id="39"/>
    </w:p>
    <w:p>
      <w:pPr>
        <w:pStyle w:val="Heading4"/>
        <w:numPr>
          <w:ilvl w:val="3"/>
          <w:numId w:val="1"/>
        </w:numPr>
        <w:rPr/>
      </w:pPr>
      <w:bookmarkStart w:id="40" w:name="__RefHeading___Toc1570005_2322387425"/>
      <w:bookmarkStart w:id="41" w:name="_Toc14"/>
      <w:bookmarkEnd w:id="40"/>
      <w:r>
        <w:rPr>
          <w:rtl w:val="true"/>
        </w:rPr>
        <w:t>اشاره</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سخنرانی می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بنده ای را آزاد گذاشت که میان دنیا و آنچه در نزد اوست، یکی را برگزیند، و این بنده، آنچه را که در نزد خداست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ازگریه او </w:t>
      </w:r>
    </w:p>
    <w:p>
      <w:pPr>
        <w:pStyle w:val="BookText"/>
        <w:rPr/>
      </w:pPr>
      <w:r>
        <w:rPr>
          <w:rFonts w:ascii="IRNazanin" w:hAnsi="IRNazanin" w:eastAsia="IRNazanin"/>
          <w:color w:val="111111"/>
          <w:sz w:val="28"/>
          <w:sz w:val="28"/>
          <w:szCs w:val="28"/>
          <w:rtl w:val="true"/>
          <w:lang w:bidi="fa-IR"/>
        </w:rPr>
        <w:t xml:space="preserve">در شگفت شدیم، معلوم شد که مراد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بنده ای که آزاد گذاشته، تا میان این جهان و آنچه در نزد خداست، یکی را برگزیند،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همة مردمان در همراهی با من و دادن مال بر من منت دارد،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کسی را جز پروردگارم، برای خود خلیل و دوست بر می گزیدم، به یقین ابوبکر را انتخاب می کردم، لیکن میان ما، جز اخوت و مودت اسلامی چیزی نیست و هرگز دری باقی نماند، مگر آنکه بسته شود بجز درِ پسر ابی‌قحافه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سند این حدیث از اسماعیل‌بن عبدالله است که آن را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کم خرد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ابن‌معین نیز در مورد این 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حدیث دزد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سخن او را غیر قابل اعتماد بر می‌شمرد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دایی اش، حدیث های عجیب و غریبی گزارش می کرده که احدی، آن ها را پی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اسماعیل‌بن ابی‌اویس می‌گوید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اهل مدینه، حدیث می ساختم، آنگاه که آنان در امری اختلاف می کردند</w:t>
      </w:r>
      <w:r>
        <w:rPr>
          <w:rFonts w:eastAsia="IRNazanin" w:cs="IRNazanin"/>
          <w:color w:val="111111"/>
          <w:sz w:val="28"/>
          <w:szCs w:val="28"/>
          <w:rtl w:val="true"/>
          <w:lang w:bidi="fa-IR"/>
        </w:rPr>
        <w:t xml:space="preserve">. </w:t>
      </w:r>
      <w:bookmarkStart w:id="42" w:name="pg13268_131220"/>
    </w:p>
    <w:p>
      <w:pPr>
        <w:pStyle w:val="Heading4"/>
        <w:numPr>
          <w:ilvl w:val="3"/>
          <w:numId w:val="1"/>
        </w:numPr>
        <w:rPr/>
      </w:pPr>
      <w:bookmarkStart w:id="43" w:name="__RefHeading___Toc1570007_2322387425"/>
      <w:bookmarkStart w:id="44" w:name="_Toc15"/>
      <w:bookmarkEnd w:id="42"/>
      <w:bookmarkEnd w:id="43"/>
      <w:r>
        <w:rPr>
          <w:rtl w:val="true"/>
        </w:rPr>
        <w:t>اما متن حدیث</w:t>
      </w:r>
      <w:bookmarkEnd w:id="44"/>
    </w:p>
    <w:p>
      <w:pPr>
        <w:pStyle w:val="BookText"/>
        <w:rPr/>
      </w:pPr>
      <w:r>
        <w:rPr>
          <w:rFonts w:ascii="IRNazanin" w:hAnsi="IRNazanin" w:eastAsia="IRNazanin"/>
          <w:color w:val="111111"/>
          <w:sz w:val="28"/>
          <w:sz w:val="28"/>
          <w:szCs w:val="28"/>
          <w:rtl w:val="true"/>
          <w:lang w:bidi="fa-IR"/>
        </w:rPr>
        <w:t>بخشی از حدیث سخن خود ابوسعید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رحلت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مخصوص نبوده و همة اصحاب که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حجةالوداع شنیدند، از آن مطلع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حسن مصاحبت و بذل مال ابوبکر، کسی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نیست که خدا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شایسته ای انجام داد برای خود کرده و هر کس بد کرده باز برای خود اوست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نکویی کردید برای خود نکویی کرده‌اید و اگر بدی کرده اید باز برای خود بدی کرده اید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بلکه برای رسول خدا حق که به بشریت منت نهد که آنان را به خدا فرا خوانده و هدایت و تهذیب نفوس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با او نیکو هم‌صحبتی کرد و او را یاری رسانید، بر خویشتن خویش خیرخواه بوده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منت می نهند که مسلمان شده اند، بگو اسلامتان را بر من منت منهید، بلکه خدا منت می نهد که شما را به ایمان رهنمون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راستگویان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مؤمنان منت گذاشت که در میان ایشان از خودشان رسولی برانگیخت که آیات خدا را بر آنان تلاوت کند و تزکیه‌شان </w:t>
      </w:r>
      <w:bookmarkStart w:id="45" w:name="pg13268_131221"/>
    </w:p>
    <w:p>
      <w:pPr>
        <w:pStyle w:val="BookText"/>
        <w:rPr/>
      </w:pPr>
      <w:bookmarkEnd w:id="45"/>
      <w:r>
        <w:rPr>
          <w:rFonts w:ascii="IRNazanin" w:hAnsi="IRNazanin" w:eastAsia="IRNazanin"/>
          <w:color w:val="111111"/>
          <w:sz w:val="28"/>
          <w:sz w:val="28"/>
          <w:szCs w:val="28"/>
          <w:rtl w:val="true"/>
          <w:lang w:bidi="fa-IR"/>
        </w:rPr>
        <w:t>فرماید و کتاب و حکمت بیاموزد؛ هر چند که پیش‌تر در گمراهی آشکاری بوده 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 موضوع خلّت و دوستی، از ساخته های ناشیانه حدیث‌سازان بی خبر از یکدیگر است، که به ضد و نقیض گویی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می کنند،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موضوع، آیا از مصادیق گزافه گویی نیست که نووی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نظر دارند که صحیح‌ترین کتاب ها بعد از قرآن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w:t>
      </w:r>
    </w:p>
    <w:p>
      <w:pPr>
        <w:pStyle w:val="Heading3"/>
        <w:numPr>
          <w:ilvl w:val="2"/>
          <w:numId w:val="1"/>
        </w:numPr>
        <w:rPr/>
      </w:pPr>
      <w:bookmarkStart w:id="46" w:name="__RefHeading___Toc1570009_2322387425"/>
      <w:bookmarkStart w:id="47" w:name="_Toc16"/>
      <w:bookmarkEnd w:id="46"/>
      <w:r>
        <w:rPr/>
        <w:t>31</w:t>
      </w:r>
      <w:r>
        <w:rPr>
          <w:rtl w:val="true"/>
        </w:rPr>
        <w:t xml:space="preserve">. </w:t>
      </w:r>
      <w:r>
        <w:rPr>
          <w:rtl w:val="true"/>
        </w:rPr>
        <w:t>امیر مؤمنان خلیفه را ستایش می کند</w:t>
      </w:r>
      <w:r>
        <w:rPr>
          <w:rtl w:val="true"/>
        </w:rPr>
        <w:t>.</w:t>
      </w:r>
      <w:bookmarkEnd w:id="47"/>
    </w:p>
    <w:p>
      <w:pPr>
        <w:pStyle w:val="BookText"/>
        <w:rPr/>
      </w:pPr>
      <w:r>
        <w:rPr>
          <w:rFonts w:ascii="IRNazanin" w:hAnsi="IRNazanin" w:eastAsia="IRNazanin"/>
          <w:color w:val="111111"/>
          <w:sz w:val="28"/>
          <w:sz w:val="28"/>
          <w:szCs w:val="28"/>
          <w:rtl w:val="true"/>
          <w:lang w:bidi="fa-IR"/>
        </w:rPr>
        <w:t>ابن جوزی از طریق حسن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رفت، ما نگریستیم و دیدیم که پیامبر ابوبکر را برای پیش‌نمازی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امر دنیای خویش آن را پسندیدیم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ما پسندیده پس ابوبکر را جلو‌انداختیم</w:t>
      </w:r>
      <w:r>
        <w:rPr>
          <w:rFonts w:eastAsia="IRNazanin" w:cs="IRNazanin"/>
          <w:color w:val="111111"/>
          <w:sz w:val="28"/>
          <w:szCs w:val="28"/>
          <w:rtl w:val="true"/>
          <w:lang w:bidi="fa-IR"/>
        </w:rPr>
        <w:t>.</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سه مورد در گزارش این 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در نقل حدیث با دروغ های آشکار، چه قدر جرأت و جسارت دارند، و چه‌اندازه ناآگاهان بیچاره این امت را فریب داده و با آن دروغ ها به اشتباه می‌اندازند</w:t>
      </w:r>
      <w:r>
        <w:rPr>
          <w:rFonts w:eastAsia="IRNazanin" w:cs="IRNazanin"/>
          <w:color w:val="111111"/>
          <w:sz w:val="28"/>
          <w:szCs w:val="28"/>
          <w:rtl w:val="true"/>
          <w:lang w:bidi="fa-IR"/>
        </w:rPr>
        <w:t xml:space="preserve">. </w:t>
      </w:r>
      <w:bookmarkStart w:id="48" w:name="pg13268_131222"/>
    </w:p>
    <w:p>
      <w:pPr>
        <w:pStyle w:val="BookText"/>
        <w:rPr/>
      </w:pPr>
      <w:bookmarkEnd w:id="48"/>
      <w:r>
        <w:rPr>
          <w:rFonts w:ascii="IRNazanin" w:hAnsi="IRNazanin" w:eastAsia="IRNazanin"/>
          <w:color w:val="111111"/>
          <w:sz w:val="28"/>
          <w:sz w:val="28"/>
          <w:szCs w:val="28"/>
          <w:rtl w:val="true"/>
          <w:lang w:bidi="fa-IR"/>
        </w:rPr>
        <w:t xml:space="preserve">وگرنه صاحب‌نظران، نیک می دانند که بسیار فرق است میان این دروغ ها و روایت های ساختگی و آنچه حافظان حدیث معتبر نقل کرده اند،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وجهه، اعتبار و احترامی داشت؛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پارة 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وفات او، آن حرمت و اعتبار از بین 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اختلاف گام پیش نهاد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هفت حدیث از شمارة سی و دو تا شصت و هفت، از احادیث گسسته و سندهای ناپیوسته، منسوب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برتری ابوبکر نقل کرده است که جعل و ساختگی بودن آن‌ها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امت وارد بهشت می شوند، ابوبکر و عمر می باشند و من و معاویه برای پس دادن حساب نگاه داشته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دروغ هایی تیره و برخاسته از کین و پرده هایی از فریب‌کاری و دجال‌بازی است که همچون تار عنکبوت به هم تنیده شده و کسانی که باید امانت‌دار احادیث نبوی باشند، تن به خیانت داده و آن ها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چه سخنان زشت و سخیفی گویند</w:t>
      </w:r>
      <w:r>
        <w:rPr>
          <w:rFonts w:eastAsia="IRNazanin" w:cs="IRNazanin"/>
          <w:color w:val="111111"/>
          <w:sz w:val="28"/>
          <w:szCs w:val="28"/>
          <w:rtl w:val="true"/>
          <w:lang w:bidi="fa-IR"/>
        </w:rPr>
        <w:t>.</w:t>
      </w:r>
    </w:p>
    <w:p>
      <w:pPr>
        <w:pStyle w:val="Heading3"/>
        <w:numPr>
          <w:ilvl w:val="2"/>
          <w:numId w:val="1"/>
        </w:numPr>
        <w:rPr/>
      </w:pPr>
      <w:bookmarkStart w:id="49" w:name="__RefHeading___Toc1570011_2322387425"/>
      <w:bookmarkStart w:id="50" w:name="_Toc17"/>
      <w:bookmarkEnd w:id="49"/>
      <w:r>
        <w:rPr/>
        <w:t>67</w:t>
      </w:r>
      <w:r>
        <w:rPr>
          <w:rtl w:val="true"/>
        </w:rPr>
        <w:t xml:space="preserve">. </w:t>
      </w:r>
      <w:r>
        <w:rPr>
          <w:rtl w:val="true"/>
        </w:rPr>
        <w:t>شب غار و خلیفه در مغار</w:t>
      </w:r>
      <w:bookmarkEnd w:id="50"/>
    </w:p>
    <w:p>
      <w:pPr>
        <w:pStyle w:val="BookText"/>
        <w:rPr/>
      </w:pPr>
      <w:r>
        <w:rPr>
          <w:rFonts w:ascii="IRNazanin" w:hAnsi="IRNazanin" w:eastAsia="IRNazanin"/>
          <w:color w:val="111111"/>
          <w:sz w:val="28"/>
          <w:sz w:val="28"/>
          <w:szCs w:val="28"/>
          <w:rtl w:val="true"/>
          <w:lang w:bidi="fa-IR"/>
        </w:rPr>
        <w:t>از انس‌بن مالک نقل می‌کنند که شب رفتن به غار فرا رسید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من پیش از شما </w:t>
      </w:r>
    </w:p>
    <w:p>
      <w:pPr>
        <w:pStyle w:val="BookText"/>
        <w:rPr/>
      </w:pPr>
      <w:r>
        <w:rPr>
          <w:rFonts w:ascii="IRNazanin" w:hAnsi="IRNazanin" w:eastAsia="IRNazanin"/>
          <w:color w:val="111111"/>
          <w:sz w:val="28"/>
          <w:sz w:val="28"/>
          <w:szCs w:val="28"/>
          <w:rtl w:val="true"/>
          <w:lang w:bidi="fa-IR"/>
        </w:rPr>
        <w:t>وارد شوم تا اگر ماری یا گزنده ای باشد، قبل از شما به من آسیب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همه‌جا می کشید و هر گاه سوراخی می دید بخشی از جامه اش را پاره می کرد و آن سوراخ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همة جامه اش مصرف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سوراخی ماند که پاشنه اش را در آن فرو برد و آن را هم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پس جامه ات کو؟ او پیامبر را از آنچه کرده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برای دعا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در قیامت هم‌رتبة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خدا این دعا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پیش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غار را بررسی کرد تا درنده ای یا گزنده ای نباشد و خود را سپر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هر سوراخی را در غار می دید انگشت در آن فرو می‌برد تا یک روزنة بزرگی که پایش را تا ران در آن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جایتان را آماده کردم بفرمایید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آن شب را خیلی بد گذراند که افعی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بدنش آماس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چرا مرا آگاه نساختی؟ گفت ترسیدم کارها را تباه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را بر بدن ابوبکر گذراند، آثار رفع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گره ای بود که گشوده شد و نشاط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چهارم،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سوراخ ها بود و در آن‌ها مارها و افعی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ترسید گزندی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 خویش آن سوراخ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مارها و افعی ها ابوبکر را نیش می زدند و اشک از چشمان ابوبکر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 خدا با ما است، و خدا سکینه که همان آرامش و اطمینان باشد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پژوهشگر می تواند دربارة این روایت، نظر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روایت سند پیوسته ندارد و حاکم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عیب و ایراد آن را، مرسل بودن و فقدان زنجیرة پیوسته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هم آن را ضعیف دانسته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اصول حدیثی کهن در قرن‌های نخست از چنین روایاتی خالی است و در نزد حاکم بخش نخست حدیث صحیح است؛ ولیکن فقرات بعد، به ظاهر در قرن چهارم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متن نیز، فاقد مطلب معقول بوده که از پریشانی آن حکایت دارد</w:t>
      </w:r>
      <w:r>
        <w:rPr>
          <w:rFonts w:eastAsia="IRNazanin" w:cs="IRNazanin"/>
          <w:color w:val="111111"/>
          <w:sz w:val="28"/>
          <w:szCs w:val="28"/>
          <w:rtl w:val="true"/>
          <w:lang w:bidi="fa-IR"/>
        </w:rPr>
        <w:t xml:space="preserve">. </w:t>
      </w:r>
      <w:bookmarkStart w:id="51" w:name="pg13268_131225"/>
    </w:p>
    <w:p>
      <w:pPr>
        <w:pStyle w:val="Heading3"/>
        <w:numPr>
          <w:ilvl w:val="2"/>
          <w:numId w:val="1"/>
        </w:numPr>
        <w:rPr/>
      </w:pPr>
      <w:bookmarkStart w:id="52" w:name="__RefHeading___Toc1570013_2322387425"/>
      <w:bookmarkStart w:id="53" w:name="_Toc18"/>
      <w:bookmarkEnd w:id="51"/>
      <w:bookmarkEnd w:id="52"/>
      <w:r>
        <w:rPr/>
        <w:t>68</w:t>
      </w:r>
      <w:r>
        <w:rPr>
          <w:rtl w:val="true"/>
        </w:rPr>
        <w:t>.</w:t>
      </w:r>
      <w:r>
        <w:rPr>
          <w:rtl w:val="true"/>
        </w:rPr>
        <w:t>شیطان به شکل ابوبکر در نمی آید</w:t>
      </w:r>
      <w:bookmarkEnd w:id="53"/>
    </w:p>
    <w:p>
      <w:pPr>
        <w:pStyle w:val="BookText"/>
        <w:rPr/>
      </w:pPr>
      <w:r>
        <w:rPr>
          <w:rFonts w:ascii="IRNazanin" w:hAnsi="IRNazanin" w:eastAsia="IRNazanin"/>
          <w:color w:val="111111"/>
          <w:sz w:val="28"/>
          <w:sz w:val="28"/>
          <w:szCs w:val="28"/>
          <w:rtl w:val="true"/>
          <w:lang w:bidi="fa-IR"/>
        </w:rPr>
        <w:t xml:space="preserve">حذیفه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خود مرا دیده است؛ چرا که شیطان به صورت من در نیاید، و هر کس ابوبکر صدیق را در رؤیا ببیند، خود او را دیده است که شیطان به شکل او نیز در نمی آید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مکتب خلافت، هیچ خصوصیتی را برای پیامبران، آن انسان های نمونه و پاک، باقی نگذاشتند، مگر آنکه آن ها را به مردمان عادی هم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این ویژگی را از ویژگی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 اما خطیب را این دروغ، خوش آمده که در قرن پنجم این 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 از آنچه به دستان خود نوشتند، و وای بر کسبی که پیشه خود ساختند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4" w:name="__RefHeading___Toc1570015_2322387425"/>
      <w:bookmarkStart w:id="55" w:name="_Toc19"/>
      <w:bookmarkEnd w:id="54"/>
      <w:r>
        <w:rPr/>
        <w:t>69</w:t>
      </w:r>
      <w:r>
        <w:rPr>
          <w:rtl w:val="true"/>
        </w:rPr>
        <w:t xml:space="preserve">. </w:t>
      </w:r>
      <w:r>
        <w:rPr>
          <w:rtl w:val="true"/>
        </w:rPr>
        <w:t xml:space="preserve">ابوبکر هرگز پیامبر </w:t>
      </w:r>
      <w:r>
        <w:rPr>
          <w:rtl w:val="true"/>
        </w:rPr>
        <w:t>(</w:t>
      </w:r>
      <w:r>
        <w:rPr>
          <w:rtl w:val="true"/>
        </w:rPr>
        <w:t>صلی الله علیه و آله و سلم</w:t>
      </w:r>
      <w:r>
        <w:rPr>
          <w:rtl w:val="true"/>
        </w:rPr>
        <w:t xml:space="preserve">) </w:t>
      </w:r>
      <w:r>
        <w:rPr>
          <w:rtl w:val="true"/>
        </w:rPr>
        <w:t>، را اندوهگین نساخت</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از حجة الوداع بازگشت، بر منبر بالا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هرگز مرا‌اندوهگین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او بشناسید</w:t>
      </w:r>
      <w:r>
        <w:rPr>
          <w:rFonts w:eastAsia="IRNazanin" w:cs="IRNazanin"/>
          <w:color w:val="111111"/>
          <w:sz w:val="28"/>
          <w:szCs w:val="28"/>
          <w:rtl w:val="true"/>
          <w:lang w:bidi="fa-IR"/>
        </w:rPr>
        <w:t>.</w:t>
      </w:r>
      <w:r>
        <w:rPr>
          <w:rStyle w:val="FootnoteAnchor"/>
          <w:rtl w:val="true"/>
        </w:rPr>
        <w:footnoteReference w:id="30"/>
      </w:r>
      <w:bookmarkStart w:id="56" w:name="pg13268_131226"/>
    </w:p>
    <w:p>
      <w:pPr>
        <w:pStyle w:val="BookText"/>
        <w:rPr/>
      </w:pPr>
      <w:bookmarkEnd w:id="56"/>
      <w:r>
        <w:rPr>
          <w:rFonts w:ascii="IRNazanin" w:hAnsi="IRNazanin" w:eastAsia="IRNazanin"/>
          <w:color w:val="111111"/>
          <w:sz w:val="28"/>
          <w:sz w:val="28"/>
          <w:szCs w:val="28"/>
          <w:rtl w:val="true"/>
          <w:lang w:bidi="fa-IR"/>
        </w:rPr>
        <w:t>ابن‌منده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عجیبی است و ما آن را فقط از طریق خالدبن عمرو اموی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خالد رها و سست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او دروغگو و کارش دروغ سازی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او همگی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که شنیدید آن وقت ببینید محب طبری از چنین شخصی با حذف اسناد چنین گزارش می کند و به خورد مردم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دنبال او گام برداشته و به اغفال و جنایت تحریف پرداخته اند و می پندارند که کار نیکویی انجام می دهند</w:t>
      </w:r>
      <w:r>
        <w:rPr>
          <w:rFonts w:eastAsia="IRNazanin" w:cs="IRNazanin"/>
          <w:color w:val="111111"/>
          <w:sz w:val="28"/>
          <w:szCs w:val="28"/>
          <w:rtl w:val="true"/>
          <w:lang w:bidi="fa-IR"/>
        </w:rPr>
        <w:t>.</w:t>
      </w:r>
    </w:p>
    <w:p>
      <w:pPr>
        <w:pStyle w:val="Heading3"/>
        <w:numPr>
          <w:ilvl w:val="2"/>
          <w:numId w:val="1"/>
        </w:numPr>
        <w:rPr/>
      </w:pPr>
      <w:bookmarkStart w:id="57" w:name="__RefHeading___Toc1570017_2322387425"/>
      <w:bookmarkStart w:id="58" w:name="_Toc20"/>
      <w:bookmarkEnd w:id="57"/>
      <w:r>
        <w:rPr/>
        <w:t>70</w:t>
      </w:r>
      <w:r>
        <w:rPr>
          <w:rtl w:val="true"/>
        </w:rPr>
        <w:t xml:space="preserve">. </w:t>
      </w:r>
      <w:r>
        <w:rPr>
          <w:rtl w:val="true"/>
        </w:rPr>
        <w:t>آیاتی دربارة ابوبکر</w:t>
      </w:r>
      <w:bookmarkEnd w:id="58"/>
    </w:p>
    <w:p>
      <w:pPr>
        <w:pStyle w:val="Heading4"/>
        <w:numPr>
          <w:ilvl w:val="3"/>
          <w:numId w:val="1"/>
        </w:numPr>
        <w:rPr/>
      </w:pPr>
      <w:bookmarkStart w:id="59" w:name="__RefHeading___Toc1570019_2322387425"/>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عبیدی مالکی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سورة بقره، الف ابوبکر و لام‌الله و میم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سبیل من اناب الی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پیروی کن که به سوی من باز گردد، ابوبکر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نیز دربارة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یأتل اولواالفضل منکم و </w:t>
      </w:r>
      <w:bookmarkStart w:id="61" w:name="pg13268_131227"/>
    </w:p>
    <w:p>
      <w:pPr>
        <w:pStyle w:val="BookText"/>
        <w:rPr/>
      </w:pPr>
      <w:bookmarkEnd w:id="61"/>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گشایشی در کارشان است، نباید قسم بخورند؛ در مورد ابوبکر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زین‌العابدین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صدیق سیصد و شصت، تخت هست و بر روی هر تخت، هزار پوشش نفیس به ارزش هزار دینار، وجود 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دربارة برتری های ابوبکر را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میزان ثروت و دارایی های او نظری می افکنیم</w:t>
      </w:r>
      <w:r>
        <w:rPr>
          <w:rFonts w:eastAsia="IRNazanin" w:cs="IRNazanin"/>
          <w:color w:val="111111"/>
          <w:sz w:val="28"/>
          <w:szCs w:val="28"/>
          <w:rtl w:val="true"/>
          <w:lang w:bidi="fa-IR"/>
        </w:rPr>
        <w:t>.</w:t>
      </w:r>
    </w:p>
    <w:p>
      <w:pPr>
        <w:pStyle w:val="Heading4"/>
        <w:numPr>
          <w:ilvl w:val="3"/>
          <w:numId w:val="1"/>
        </w:numPr>
        <w:rPr/>
      </w:pPr>
      <w:bookmarkStart w:id="62" w:name="__RefHeading___Toc1570021_2322387425"/>
      <w:bookmarkStart w:id="63" w:name="_Toc22"/>
      <w:bookmarkEnd w:id="62"/>
      <w:r>
        <w:rPr>
          <w:rtl w:val="true"/>
        </w:rPr>
        <w:t>افسانة ثروت ابوبکر</w:t>
      </w:r>
      <w:bookmarkEnd w:id="63"/>
    </w:p>
    <w:p>
      <w:pPr>
        <w:pStyle w:val="BookText"/>
        <w:rPr/>
      </w:pPr>
      <w:r>
        <w:rPr>
          <w:rFonts w:ascii="IRNazanin" w:hAnsi="IRNazanin" w:eastAsia="IRNazanin"/>
          <w:color w:val="111111"/>
          <w:sz w:val="28"/>
          <w:sz w:val="28"/>
          <w:szCs w:val="28"/>
          <w:rtl w:val="true"/>
          <w:lang w:bidi="fa-IR"/>
        </w:rPr>
        <w:t>عایشه به نقل از نسایی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جاهلیت به دارایی فراوان پدرم، که هزار هزار اوقیه بود، می‌نازیدم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سیصد و شصت میز در خانه اش چیدم و بر روی هر کدام روپوشی گرانقیمت به ارزش یک هزار دینار می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 دانید که این همه تجمل و ثروت چه لوازمی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عایشه، چهار یا پنج سال پس از مبعث به دنیا آمده و این نازش در عهد اسلام بوده و یا در عصر جاهلی که مردم چه شهرنشین و چه اعرابی، گرفتار فقر و فلاکت بودند؟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ابوبکر آن همه ثروت را از کدام حرفه، صناعت و یا ملک و باغ و بستان به چنگ آورده در‌حالی‌که صدیقه طاهره </w:t>
      </w:r>
    </w:p>
    <w:p>
      <w:pPr>
        <w:pStyle w:val="BookText"/>
        <w:rPr/>
      </w:pPr>
      <w:r>
        <w:rPr>
          <w:rFonts w:ascii="IRNazanin" w:hAnsi="IRNazanin" w:eastAsia="IRNazanin"/>
          <w:color w:val="111111"/>
          <w:sz w:val="28"/>
          <w:sz w:val="28"/>
          <w:szCs w:val="28"/>
          <w:rtl w:val="true"/>
          <w:lang w:bidi="fa-IR"/>
        </w:rPr>
        <w:t>در سخنرانی‌اش خطاب به ابوبکر و کسان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بودید که آب تیره و بدبو می نوشیدید و خوراکتان برگ های درختان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زبون بودید و خدا به‌وسیلة رسولش شما را نجات بخشید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به گفتة ماوردی،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را در آنجا یافت و پرسید چرا در این موقع بیرون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گرسنگی بیرون آورد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سوم، ابوقحافه با آن همه مال و دارایی پسرش، چطور آهی در بساط نداشته تا برای جیره ای برای عبدالله‌بن جزعان مزدوری کند با فریاد خود مردم را سر سفرة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مسامرةالاوائل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ابوقحانه پدر صدیق، جارچی آن میهمانی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عایشه چطور آن همه مال و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سیصدو شصت تخت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یک غرفه از اتاق های ابوبکر می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کافی بوده آن برای رسوایی افسانه سازها، آیا حیا نکرده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چطور تاریخ‌نگاران از وجود آن همه ثروت، تا عصر عبیدی مالکی، خبری نداده اند و پس از قرن‌ها او آمده رازها را برملا ساخته است؟ و چندین سؤال که موجب ملال </w:t>
      </w:r>
      <w:bookmarkStart w:id="64" w:name="pg13268_131229"/>
    </w:p>
    <w:p>
      <w:pPr>
        <w:pStyle w:val="BookText"/>
        <w:rPr/>
      </w:pPr>
      <w:bookmarkEnd w:id="64"/>
      <w:r>
        <w:rPr>
          <w:rFonts w:ascii="IRNazanin" w:hAnsi="IRNazanin" w:eastAsia="IRNazanin"/>
          <w:color w:val="111111"/>
          <w:sz w:val="28"/>
          <w:sz w:val="28"/>
          <w:szCs w:val="28"/>
          <w:rtl w:val="true"/>
          <w:lang w:bidi="fa-IR"/>
        </w:rPr>
        <w:t xml:space="preserve">و طولانی شدن بحث می‌شود و علاّمه در مقایسه حدیث‌های صحیح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افسانه ها و بازی با آیات قرآنی، مطالبی فراوان دارد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65" w:name="__RefHeading___Toc1570023_2322387425"/>
      <w:bookmarkStart w:id="66" w:name="_Toc23"/>
      <w:bookmarkEnd w:id="65"/>
      <w:r>
        <w:rPr>
          <w:rtl w:val="true"/>
        </w:rPr>
        <w:t>غلوّ در برتری‌های عمر</w:t>
      </w:r>
      <w:bookmarkEnd w:id="66"/>
    </w:p>
    <w:p>
      <w:pPr>
        <w:pStyle w:val="Heading3"/>
        <w:numPr>
          <w:ilvl w:val="2"/>
          <w:numId w:val="1"/>
        </w:numPr>
        <w:rPr/>
      </w:pPr>
      <w:bookmarkStart w:id="67" w:name="__RefHeading___Toc1570025_2322387425"/>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پیش‌تر نیز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روحیات، فقه، دانش و گام های گسترده عملی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هایی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زمینه برتری‌های زاییده همان گزافه‌گویی‌ها از روزگار نخست تا انتقال خلافت از خلیفة اول به وی و تا آخر که بدان وسیله زیسته است، مطالبی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روزگاری در کوه‌های پیرامون مکّه، شتر می چرانید و چون کار می کرد، او را می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رنج و تعب قرار می گرفت و اگر کوتاهی می کرد کتک می خورد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مدت زمانی نیز، همراه پدرش خطّاب، بار هیزم بر سر خود می گذاشت، در‌حالی‌که جامة هر دو، پشمینه ای خط خط و کوتاه بود که از شانه تا بازو را می پوشانید و به ساق و قدم نمی رسید</w:t>
      </w:r>
      <w:r>
        <w:rPr>
          <w:rFonts w:eastAsia="IRNazanin" w:cs="IRNazanin"/>
          <w:color w:val="111111"/>
          <w:sz w:val="28"/>
          <w:szCs w:val="28"/>
          <w:rtl w:val="true"/>
          <w:lang w:bidi="fa-IR"/>
        </w:rPr>
        <w:t>.</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زمانی هم، عصا به دست در بازار عکاظ کودکان را می‌پراکند و آن روز به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عمر کوچک، می‌گفتند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پس از اسلام حرفة دلاّلی و واسطه گری داشت و همین کار اشتغال در بازار، او را از آموزش کتاب و سنّت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هم در بقیع به فروش اسباب و اَدوات دبّاغی می‌پرداخت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ابن‌مسعود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برتری های عمر که به دست غالیان گزافه‌گو بافته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سخنانی در دانش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همة قبایل عرب در یک کفه ترازو و دانش عمر را در یک کفه دیگر بگذارند، کفة عمر سنگین 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روایت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آگاهی از تاریخ خوب می دانید که این سخنان گزاف و با آن معلومات شگفت عمر که در گذشته آوردیم،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قاری‌ترین و فقیه‌ترین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من مأموریت داشتم عمر را قرائت آموزم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 داناترین ما به کتاب خدا و فقیه ترین در دین خدا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نمونه از آنچه می تواند میزان فقاهت و امتیاز او در قرائت باشد، آورده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از جمله آنکه، اگر شخص جنب، آب نیابد، نماز نخواند، یا سنگسار زنی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شوهر کردن زاییده بود؛ جلوگیری از مهریه های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فضل و دانش خلیفه، مفصل به آن ها پرداخته و بحث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از عمر می ترسد و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جنگی باز می گشت، کنیزی سیاه‌پوست نزد ایشان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 بودم اگر شما به شایستگی برگردید جلوی شما طبل و موسیقی بنوازم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ای بزن وگرنه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 شروع به نواختن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وارد شد، باز او مشغول نواختن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 باز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رسید و او همچنان طبل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طبل را بر زمین‌انداخت و بر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تو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آن کنیز طبل می‌زد، سپس علی نزد من آمد، باز او طبل می زد؛ و بعد عثمان رسید باز او می‌زد؛ تا تو وارد شدی، او طبل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زده می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وارد شد،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نواختن طبل را نگرفت، تا عمر رسید،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پای او را </w:t>
      </w:r>
    </w:p>
    <w:p>
      <w:pPr>
        <w:pStyle w:val="BookText"/>
        <w:rPr/>
      </w:pPr>
      <w:r>
        <w:rPr>
          <w:rFonts w:ascii="IRNazanin" w:hAnsi="IRNazanin" w:eastAsia="IRNazanin"/>
          <w:color w:val="111111"/>
          <w:sz w:val="28"/>
          <w:sz w:val="28"/>
          <w:szCs w:val="28"/>
          <w:rtl w:val="true"/>
          <w:lang w:bidi="fa-IR"/>
        </w:rPr>
        <w:t>شنید و جلوی نواختن طبل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حلال بود وقتی عمر آمد، حرام گردید؟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آن در گشایش نیستند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روایتی دیگر از قول عایشه نقل است که سر و صدایی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حبشی می رقصیدند و بچه ها پیرامون آن ها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بیا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چانه ام بر 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شدی؟ گفتم نه، تا ببینم چقدر مرا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مردم از پیرامون آن زنان حبشی پراکنده شدند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نقلی دیگر، عمر مشتی سنگریزه برداشت و به طرف آن ها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آزادشان بگذار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خانة عایشه شد، دید دو کنیز طبل می نوازند و آواز می خوانند،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به خشم آمد و گفت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اهریمنی؟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آن دو کنیز را واگذار که برای هر قومی، شادی و عیدی هست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نداریم در سند این حدیث ها، بحث کنیم که رسوایی متن آن ها برای آن 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درصدد تصحیح سلسله روات آن برآمده‌اند یا شاعر سرزمین نیل در قصیدة عمریه اش به این برتری عمر می 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ها برای اثبات برتری موهوم برای خلیفه، قداست پیامبر گرامی را زیر سؤال برده‌اند و در عین حال خلیفه را بر او مقدم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کتاب‌های معتبر اهل سنّت، حدود هفده حدیث دربارة غنا و موسیقی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ابوامامه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خنیاگر و آوازه خوان را نفروشید و نخرید و به آن ها موسیقی نیاموزید که در داد و ستد آن ها خیری نیست، بهایی که پرداخت می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لهوالحدیث</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روایاتی در تفسیر آیاتی دربارة غنا و موسیقی یاد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وجود این نصوص آیات و روایات در نکوهش غنا ساز و آواز، معقول است که به پیامبر اکرم با آن قداست و پاکی چنان نسبت هایی داد که حدیث سازان دین به دنیا فروش، ما را در برابر دشمنان، سرافکنده کرده اند</w:t>
      </w:r>
      <w:r>
        <w:rPr>
          <w:rFonts w:eastAsia="IRNazanin" w:cs="IRNazanin"/>
          <w:color w:val="111111"/>
          <w:sz w:val="28"/>
          <w:szCs w:val="28"/>
          <w:rtl w:val="true"/>
          <w:lang w:bidi="fa-IR"/>
        </w:rPr>
        <w:t xml:space="preserve">. </w:t>
      </w:r>
      <w:bookmarkStart w:id="69" w:name="pg13268_131234"/>
    </w:p>
    <w:p>
      <w:pPr>
        <w:pStyle w:val="Heading3"/>
        <w:numPr>
          <w:ilvl w:val="2"/>
          <w:numId w:val="1"/>
        </w:numPr>
        <w:rPr/>
      </w:pPr>
      <w:bookmarkStart w:id="70" w:name="__RefHeading___Toc1570027_2322387425"/>
      <w:bookmarkStart w:id="71" w:name="_Toc25"/>
      <w:bookmarkEnd w:id="69"/>
      <w:bookmarkEnd w:id="70"/>
      <w:r>
        <w:rPr>
          <w:rtl w:val="true"/>
        </w:rPr>
        <w:t>نظر عمر دربارة آوازه‌خوانی</w:t>
      </w:r>
      <w:bookmarkEnd w:id="71"/>
    </w:p>
    <w:p>
      <w:pPr>
        <w:pStyle w:val="BookText"/>
        <w:rPr/>
      </w:pPr>
      <w:r>
        <w:rPr>
          <w:rFonts w:ascii="IRNazanin" w:hAnsi="IRNazanin" w:eastAsia="IRNazanin"/>
          <w:color w:val="111111"/>
          <w:sz w:val="28"/>
          <w:sz w:val="28"/>
          <w:szCs w:val="28"/>
          <w:rtl w:val="true"/>
          <w:lang w:bidi="fa-IR"/>
        </w:rPr>
        <w:t>از آنچه آورده شده، جای تعجب است که علمای دربار اموی در ذکر برتری های خلیفه خواسته اند مقام مقدس پیامبر بزرگ خدا را پایین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دیگر سوی، مطالبی در علاقه خلیفه دوّم به موسیقی و آوازه‌خوانی نقل شده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خواّت‌بن جبیر صحابی نقل می کند، در کاروانی برای حج با عمر همسفر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ابوعبیدة جرّاح و عبدالرحمن‌بن عوف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گفتند از شعر خدا و برای ما آوازه‌خوانی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اباعبدالرحمن بگذارید یکی از دخترکان از سوید ای دل برای ما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خوّات گفت تا سپیده‌دم برایشان آوازه‌خوانی کردم تا عمر گفت بس کن که سحر شد، و چندین جریان دیگر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آورده است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72" w:name="__RefHeading___Toc1570029_2322387425"/>
      <w:bookmarkStart w:id="73" w:name="_Toc26"/>
      <w:bookmarkEnd w:id="72"/>
      <w:r>
        <w:rPr>
          <w:rtl w:val="true"/>
        </w:rPr>
        <w:t>غنا و موسیقی در قرآن کریم</w:t>
      </w:r>
      <w:bookmarkEnd w:id="73"/>
    </w:p>
    <w:p>
      <w:pPr>
        <w:pStyle w:val="BookText"/>
        <w:rPr/>
      </w:pPr>
      <w:r>
        <w:rPr>
          <w:rFonts w:ascii="IRNazanin" w:hAnsi="IRNazanin" w:eastAsia="IRNazanin"/>
          <w:color w:val="111111"/>
          <w:sz w:val="28"/>
          <w:sz w:val="28"/>
          <w:szCs w:val="28"/>
          <w:rtl w:val="true"/>
          <w:lang w:bidi="fa-IR"/>
        </w:rPr>
        <w:t xml:space="preserve">شأن نزول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لهو الحدیث</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در مورد موسیقی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ابن‌مسعود دربارة این آیه سؤال شد، او در پاسخ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جز او معبودی نیست، مراد آیه، </w:t>
      </w:r>
      <w:bookmarkStart w:id="74" w:name="pg13268_131235"/>
    </w:p>
    <w:p>
      <w:pPr>
        <w:pStyle w:val="BookText"/>
        <w:rPr/>
      </w:pPr>
      <w:bookmarkEnd w:id="74"/>
      <w:r>
        <w:rPr>
          <w:rFonts w:ascii="IRNazanin" w:hAnsi="IRNazanin" w:eastAsia="IRNazanin"/>
          <w:color w:val="111111"/>
          <w:sz w:val="28"/>
          <w:sz w:val="28"/>
          <w:szCs w:val="28"/>
          <w:rtl w:val="true"/>
          <w:lang w:bidi="fa-IR"/>
        </w:rPr>
        <w:t>غنا و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نیز، نظیر آن نقل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آواز خوانی و گوش دادن به آن است و مقصود از خرید آن، عوض کردن آن است چنان که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اشتروا الضلالة بالهدی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چنین است و مراد جا‌به‌جا کردن ضلالت با هدایت و عوض کردن آن ها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 اند، خرید لهوالحدیث، دوست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گوش فرا دادن به آن، مانند خرید آن است</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75" w:name="__RefHeading___Toc1570031_2322387425"/>
      <w:bookmarkStart w:id="76" w:name="_Toc27"/>
      <w:bookmarkEnd w:id="75"/>
      <w:r>
        <w:rPr>
          <w:rtl w:val="true"/>
        </w:rPr>
        <w:t>موسیقی و خنیاگری در چهار مذهب</w:t>
      </w:r>
      <w:bookmarkEnd w:id="76"/>
    </w:p>
    <w:p>
      <w:pPr>
        <w:pStyle w:val="BookText"/>
        <w:rPr/>
      </w:pPr>
      <w:r>
        <w:rPr>
          <w:rFonts w:ascii="IRNazanin" w:hAnsi="IRNazanin" w:eastAsia="IRNazanin"/>
          <w:color w:val="111111"/>
          <w:sz w:val="28"/>
          <w:sz w:val="28"/>
          <w:szCs w:val="28"/>
          <w:rtl w:val="true"/>
          <w:lang w:bidi="fa-IR"/>
        </w:rPr>
        <w:t>پیشوای حنفی ها موسیقی را حرام می داند و گوش دادن به آن را گناه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مالکی ها از موسیقی و شنیدن آن نهی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پرسیدند، غنا و آوازه‌خوانی چطور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موسیقی در ردیف حق قرار دارد؟ از جمعی از حنبلی ها هم حرمت موسیقی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در دل نفاق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شافعی نیز از تحریم حکایت کرده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یادکرد نظر پیشوایان چهار مذهب، احادیثی در تحریم، فسق و گناه بودن غنا و خنیاگری، آورده، سپس ادامه می دهد، آیا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bookmarkStart w:id="77" w:name="pg13268_131236"/>
    </w:p>
    <w:p>
      <w:pPr>
        <w:pStyle w:val="BookText"/>
        <w:rPr/>
      </w:pPr>
      <w:bookmarkEnd w:id="77"/>
      <w:r>
        <w:rPr>
          <w:rFonts w:ascii="IRNazanin" w:hAnsi="IRNazanin" w:eastAsia="IRNazanin"/>
          <w:color w:val="111111"/>
          <w:sz w:val="28"/>
          <w:sz w:val="28"/>
          <w:szCs w:val="28"/>
          <w:rtl w:val="true"/>
          <w:lang w:bidi="fa-IR"/>
        </w:rPr>
        <w:t>حرام و گناه که مروّت و عصمت را از بین می‌برد به پیامبر بزرگوار،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کدام شیطان است که از عمر می ترسد، لیکن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ای ندارد؟ این، چگونه پیامبری است که در جلوی او رقاصه ها می رقصند و خنیاگران می‌نوازند و او می شنود؟ چگونه در خانه پیامبر نوازندگی می‌شود و او لب به اعتراض نمی گشاید، اما عمر به خشم می‌آید و اعتراض کرده و بگوید آیا ساز و آواز در خانة پیامبر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تعجب نمی کنید حبشی ها در مسجد شریف مدینه دف می‌زنند و بر طبل می کوبند،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می‌نگرند، و عمر که آن ها را باز می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مسجد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بی‌حرمت شده که اجاره دهد، چنان کارهایی در آنجا رخ دهد؟ جایی که حتی کارهای مباحی مانند معرفی گمشده‌ها، در آن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نذر کار حرام، باطل است و نذر به‌طور اصولی باید دارای رجحان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روایاتی را درمورد شرایط نذر آورده است</w:t>
      </w:r>
      <w:r>
        <w:rPr>
          <w:rFonts w:eastAsia="IRNazanin" w:cs="IRNazanin"/>
          <w:color w:val="111111"/>
          <w:sz w:val="28"/>
          <w:szCs w:val="28"/>
          <w:rtl w:val="true"/>
          <w:lang w:bidi="fa-IR"/>
        </w:rPr>
        <w:t>.</w:t>
      </w:r>
    </w:p>
    <w:p>
      <w:pPr>
        <w:pStyle w:val="Heading3"/>
        <w:numPr>
          <w:ilvl w:val="2"/>
          <w:numId w:val="1"/>
        </w:numPr>
        <w:rPr/>
      </w:pPr>
      <w:bookmarkStart w:id="78" w:name="__RefHeading___Toc1570033_2322387425"/>
      <w:bookmarkStart w:id="79" w:name="_Toc28"/>
      <w:bookmarkEnd w:id="78"/>
      <w:r>
        <w:rPr>
          <w:rtl w:val="true"/>
        </w:rPr>
        <w:t>چهار کرامت برای عمر</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مصر گشوده شد مردم نزد عمروعاص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شیوه ای دارد و جز به آن، جریان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سیزده شب از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ماه‌های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دوشیزه ای را که در میان خانواده بزرگ شده بعد از راضی کردن پدرش می آوریم و بر‌اندام او جامه های فاخر می پوشانیم و آن گاه او را در نیل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در اسلام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آن شیوه ها را از میان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سه ماه را ماندند رود نیل نه کم و نه زیاد شد و جریان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نامه‌ای به خلیفه نوشت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درستی کرده ای؛ اسلام چنان شیوه ها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درون نامه کارتی می فرستم، آن را به رود نیل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عمر امیرمؤمنان به رود نیل مصر؛ اما بعد، اگر تو از پیش خود جریان داری، جاری مباش و اگر خدای یگانه غالب، جاری سازنده تو است، از خدای واحد قهّار مسئلت می کنیم که تو را همچنان روان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کارت را به رود نیل انداختند، روز صلیب خدای تعالی یک شبه شانزده ذراع، آن را روان گردانید و بدین ترتیب آن شیوه از اهل مصر تاکنون برداشته شده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راوی این داستان عبدالله‌بن صالح مصری است که به شهادت علمای اهل سنّت، </w:t>
      </w:r>
    </w:p>
    <w:p>
      <w:pPr>
        <w:pStyle w:val="BookText"/>
        <w:rPr/>
      </w:pPr>
      <w:r>
        <w:rPr>
          <w:rFonts w:ascii="IRNazanin" w:hAnsi="IRNazanin" w:eastAsia="IRNazanin"/>
          <w:color w:val="111111"/>
          <w:sz w:val="28"/>
          <w:sz w:val="28"/>
          <w:szCs w:val="28"/>
          <w:rtl w:val="true"/>
          <w:lang w:bidi="fa-IR"/>
        </w:rPr>
        <w:t>شهره به دروغ پردازی است</w:t>
      </w:r>
      <w:r>
        <w:rPr>
          <w:rFonts w:eastAsia="IRNazanin" w:cs="IRNazanin"/>
          <w:color w:val="111111"/>
          <w:sz w:val="28"/>
          <w:szCs w:val="28"/>
          <w:rtl w:val="true"/>
          <w:lang w:bidi="fa-IR"/>
        </w:rPr>
        <w:t>.</w:t>
      </w:r>
      <w:r>
        <w:rPr>
          <w:rStyle w:val="FootnoteAnchor"/>
        </w:rPr>
        <w:footnoteReference w:id="5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ای در مدینه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چوب‌دستی خود را بر زمین زد و گفت به اذن خدا از حرکت باز ایست، و آن ایستاد و پس از آن در مدینه، دیگر زلزله ای رخ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با هیچ سند پیوسته یا گسسته ای در میان وقایع اتفاق‌های عصر عمر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می نویسد دیگری زلزله ای رخ نداده، چنین نبوده، چنان که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ای سخت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خانه‌های مدینه آتش‌سوزی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قطعه‌ای پارچه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به اذن خدا ساکن باش، آن را به آتش‌انداختند و در همان لحظه، خاموش 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به سال بیستم هجرت، زلزله‌ای در مدینه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نیزه‌اش را بر زمین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بستر تو دادگری نمی‌کنم؟ زمین آرام گشت</w:t>
      </w:r>
      <w:r>
        <w:rPr>
          <w:rFonts w:eastAsia="IRNazanin" w:cs="IRNazanin"/>
          <w:color w:val="111111"/>
          <w:sz w:val="28"/>
          <w:szCs w:val="28"/>
          <w:rtl w:val="true"/>
          <w:lang w:bidi="fa-IR"/>
        </w:rPr>
        <w:t>.</w:t>
      </w:r>
      <w:r>
        <w:rPr>
          <w:rStyle w:val="FootnoteAnchor"/>
          <w:rtl w:val="true"/>
        </w:rPr>
        <w:footnoteReference w:id="56"/>
      </w:r>
      <w:bookmarkStart w:id="80" w:name="pg13268_131239"/>
    </w:p>
    <w:p>
      <w:pPr>
        <w:pStyle w:val="Heading3"/>
        <w:numPr>
          <w:ilvl w:val="2"/>
          <w:numId w:val="1"/>
        </w:numPr>
        <w:rPr/>
      </w:pPr>
      <w:bookmarkStart w:id="81" w:name="__RefHeading___Toc1570035_2322387425"/>
      <w:bookmarkStart w:id="82" w:name="_Toc29"/>
      <w:bookmarkEnd w:id="80"/>
      <w:bookmarkEnd w:id="81"/>
      <w:r>
        <w:rPr/>
        <w:t>5</w:t>
      </w:r>
      <w:r>
        <w:rPr>
          <w:rtl w:val="true"/>
        </w:rPr>
        <w:t xml:space="preserve">. </w:t>
      </w:r>
      <w:r>
        <w:rPr>
          <w:rtl w:val="true"/>
        </w:rPr>
        <w:t xml:space="preserve">عمر، امیر‌مؤمنان خوانده می‌شود </w:t>
      </w:r>
      <w:r>
        <w:rPr>
          <w:rtl w:val="true"/>
        </w:rPr>
        <w:t>(</w:t>
      </w:r>
      <w:r>
        <w:rPr>
          <w:rtl w:val="true"/>
        </w:rPr>
        <w:t>لقب امیرالمؤمنین برای عمر</w:t>
      </w:r>
      <w:r>
        <w:rPr>
          <w:rtl w:val="true"/>
        </w:rPr>
        <w:t>)</w:t>
      </w:r>
      <w:bookmarkEnd w:id="82"/>
    </w:p>
    <w:p>
      <w:pPr>
        <w:pStyle w:val="BookText"/>
        <w:rPr/>
      </w:pPr>
      <w:r>
        <w:rPr>
          <w:rFonts w:ascii="IRNazanin" w:hAnsi="IRNazanin" w:eastAsia="IRNazanin"/>
          <w:color w:val="111111"/>
          <w:sz w:val="28"/>
          <w:sz w:val="28"/>
          <w:szCs w:val="28"/>
          <w:rtl w:val="true"/>
          <w:lang w:bidi="fa-IR"/>
        </w:rPr>
        <w:t>از عایشه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فاروق را چه کسی، امیرالمؤمنین، خواند؟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داستان‌سرا را خوش آمده که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همسر او دروغ ببندد تا با ساختن یک برتری برای عمر، شنونده‌هایش را راضی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تاریخ او را رسوا می‌سازد</w:t>
      </w:r>
      <w:r>
        <w:rPr>
          <w:rFonts w:eastAsia="IRNazanin" w:cs="IRNazanin"/>
          <w:color w:val="111111"/>
          <w:sz w:val="28"/>
          <w:szCs w:val="28"/>
          <w:rtl w:val="true"/>
          <w:lang w:bidi="fa-IR"/>
        </w:rPr>
        <w:t>.</w:t>
      </w:r>
    </w:p>
    <w:p>
      <w:pPr>
        <w:pStyle w:val="Heading3"/>
        <w:numPr>
          <w:ilvl w:val="2"/>
          <w:numId w:val="1"/>
        </w:numPr>
        <w:rPr/>
      </w:pPr>
      <w:bookmarkStart w:id="83" w:name="__RefHeading___Toc1570037_2322387425"/>
      <w:bookmarkStart w:id="84" w:name="_Toc30"/>
      <w:bookmarkEnd w:id="83"/>
      <w:r>
        <w:rPr/>
        <w:t>6</w:t>
      </w:r>
      <w:r>
        <w:rPr>
          <w:rtl w:val="true"/>
        </w:rPr>
        <w:t xml:space="preserve">. </w:t>
      </w:r>
      <w:r>
        <w:rPr>
          <w:rtl w:val="true"/>
        </w:rPr>
        <w:t>افسانه‌ای دیگر</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به کارگزار خود در عراق نامه نوشت تا دو مرد زیرک و چابک نزد او بفرستد تا دربارة عراق از آن‌ها سؤالاتی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لبید و عدّی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رسیدند، در آستانة مسجد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را دیدند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گفت شما اسم او را درست گفتید، او امیر است و 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سرعت وارد شد و گفت درود بر شما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عاص تو را چه شده با این نام 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می‌داند تو باید از عهدة این کار بربیایی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و عدّی چنین نامی را مطرح کردند و شما امیر و ما هم مؤمنان هستیم و از آن روز در نامه‌ها چنان آمد و پیش‌تر، ابوبکر خلیفة رسول‌الله می‌نوشت و بعد عمر، خلیفة رسول‌الله </w:t>
      </w:r>
    </w:p>
    <w:p>
      <w:pPr>
        <w:pStyle w:val="BookText"/>
        <w:rPr/>
      </w:pPr>
      <w:r>
        <w:rPr>
          <w:rFonts w:ascii="IRNazanin" w:hAnsi="IRNazanin" w:eastAsia="IRNazanin"/>
          <w:color w:val="111111"/>
          <w:sz w:val="28"/>
          <w:sz w:val="28"/>
          <w:szCs w:val="28"/>
          <w:rtl w:val="true"/>
          <w:lang w:bidi="fa-IR"/>
        </w:rPr>
        <w:t>نوشت و دیدند با آمدن هر خلیفه بعدی، عنوان طولانی می‌شد و چنان پسندیدند که امیرالمؤمنین بنویسند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پس از این نقل‌ها به صراحت می‌گویند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خدا به عمر نداده و حتی او در آغاز امر، تأمل داشته و بالاخره دربارة آن نظر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علی‌بن ابی‌طالب داده و او را با آن نام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برای وضوی من آبی بیاور و آن گاه دوگانه‌ای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اولین کسی که از این در وارد می‌شود، او امیرمؤمنان و سرور مسلمانان و پیشوای روی سفیدان و خاتم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 من با خود گفتم کاش چنین شخصی از انصار باشد و این را در دل نگاه داشتم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شادی برخاست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بغل کرد و عرق صورتش را با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می‌سترد و عرق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صورت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گفت‌ای رسول خدا دیدم با من طوری رفتار کردید که پیش تر نکرده بودید؟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نکنم که تو دین مرا ادا می‌کنی و صدای مرا به گوش مردم می رسانی و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اختلاف را </w:t>
      </w:r>
    </w:p>
    <w:p>
      <w:pPr>
        <w:pStyle w:val="BookText"/>
        <w:rPr/>
      </w:pPr>
      <w:r>
        <w:rPr>
          <w:rFonts w:ascii="IRNazanin" w:hAnsi="IRNazanin" w:eastAsia="IRNazanin"/>
          <w:color w:val="111111"/>
          <w:sz w:val="28"/>
          <w:sz w:val="28"/>
          <w:szCs w:val="28"/>
          <w:rtl w:val="true"/>
          <w:lang w:bidi="fa-IR"/>
        </w:rPr>
        <w:t>برایشان بیان می کنی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نقلی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سرش در دامن دحیة‌بن خلیفه کلبی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کرده است؟ دحیه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به خیر و خوشی صبح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سوی ما اهل بیت به تو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می دارم و ستایشی برای شما به ارمغان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امیرالمؤمنین و پیشوای سفید و درخشان پیشانیان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خویش نهاد،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صحبت‌های آهسته چه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خود را به دحیه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او دحیه نبود، جبرئیل بود که تو را با نامی که خدا تو را نامیده است، نامید</w:t>
      </w:r>
      <w:r>
        <w:rPr>
          <w:rFonts w:eastAsia="IRNazanin" w:cs="IRNazanin"/>
          <w:color w:val="111111"/>
          <w:sz w:val="28"/>
          <w:szCs w:val="28"/>
          <w:rtl w:val="true"/>
          <w:lang w:bidi="fa-IR"/>
        </w:rPr>
        <w:t>.</w:t>
      </w:r>
      <w:r>
        <w:rPr>
          <w:rStyle w:val="FootnoteAnchor"/>
        </w:rPr>
        <w:footnoteReference w:id="60"/>
      </w:r>
      <w:r>
        <w:rPr>
          <w:rFonts w:eastAsia="Times New Roman" w:cs="Times New Roman" w:ascii="Times New Roman" w:hAnsi="Times New Roman"/>
          <w:color w:val="111111"/>
          <w:sz w:val="28"/>
          <w:szCs w:val="28"/>
          <w:lang w:val="en-US" w:bidi="en-US"/>
        </w:rPr>
        <w:t>2</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دیگری هم مضمون و مؤید، از منابع مختلف آورده و در پایان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لیکن آن جماعت حدیث ساز در برابر برتری های ذاتی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غلوّ و گزافه، دربارة خلیفگان، برتری هایی به شکل داستان، تراشیده اند</w:t>
      </w:r>
      <w:r>
        <w:rPr>
          <w:rFonts w:eastAsia="IRNazanin" w:cs="IRNazanin"/>
          <w:color w:val="111111"/>
          <w:sz w:val="28"/>
          <w:szCs w:val="28"/>
          <w:rtl w:val="true"/>
          <w:lang w:bidi="fa-IR"/>
        </w:rPr>
        <w:t xml:space="preserve">. </w:t>
      </w:r>
      <w:bookmarkStart w:id="85" w:name="pg13268_131242"/>
    </w:p>
    <w:p>
      <w:pPr>
        <w:pStyle w:val="Heading3"/>
        <w:numPr>
          <w:ilvl w:val="2"/>
          <w:numId w:val="1"/>
        </w:numPr>
        <w:rPr/>
      </w:pPr>
      <w:bookmarkStart w:id="86" w:name="__RefHeading___Toc1570039_2322387425"/>
      <w:bookmarkStart w:id="87" w:name="_Toc31"/>
      <w:bookmarkEnd w:id="85"/>
      <w:bookmarkEnd w:id="86"/>
      <w:r>
        <w:rPr/>
        <w:t>7</w:t>
      </w:r>
      <w:r>
        <w:rPr>
          <w:rtl w:val="true"/>
        </w:rPr>
        <w:t xml:space="preserve">. </w:t>
      </w:r>
      <w:r>
        <w:rPr>
          <w:rtl w:val="true"/>
        </w:rPr>
        <w:t>عمر، باطل را دوست نمی دارد</w:t>
      </w:r>
      <w:bookmarkEnd w:id="87"/>
    </w:p>
    <w:p>
      <w:pPr>
        <w:pStyle w:val="BookText"/>
        <w:rPr/>
      </w:pPr>
      <w:r>
        <w:rPr>
          <w:rFonts w:ascii="IRNazanin" w:hAnsi="IRNazanin" w:eastAsia="IRNazanin"/>
          <w:color w:val="111111"/>
          <w:sz w:val="28"/>
          <w:sz w:val="28"/>
          <w:szCs w:val="28"/>
          <w:rtl w:val="true"/>
          <w:lang w:bidi="fa-IR"/>
        </w:rPr>
        <w:t>اسودبن سریع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و شما را با ستایش و ثنا، ستوده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عزوجل ستایش را دوست می‌دارد شروع کردم آن را می خواندم مردی بلند بالا و موی سر‌اندک، اجازة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 صحبت کرد و سپس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خواندن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باز آمد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به سکوت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حرف زد و بعد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سه بار این کار را کرد و من گفتم 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مرا برای او فرمان سکوت دادی؟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است، مردی است که باطل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در دنبالة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وقتی گفته شد عمربن خطاب است، او اگر سخنان مرا می‌شنید پای مرا می گرفت و تا بقیع مرا می کشید و بیرون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به چند طریق آورده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دانسته و آگاهانه چنین یاوه هایی بافته‌اند؟ یا از روی شیفتگی و علاقه‌مندی به خلیفه، این گونه به غلوّپردازی و گزافه گویی کشانده شده اند؟ تا </w:t>
      </w:r>
      <w:bookmarkStart w:id="88" w:name="pg13268_131243"/>
    </w:p>
    <w:p>
      <w:pPr>
        <w:pStyle w:val="BookText"/>
        <w:rPr/>
      </w:pPr>
      <w:bookmarkEnd w:id="88"/>
      <w:r>
        <w:rPr>
          <w:rFonts w:ascii="IRNazanin" w:hAnsi="IRNazanin" w:eastAsia="IRNazanin"/>
          <w:color w:val="111111"/>
          <w:sz w:val="28"/>
          <w:sz w:val="28"/>
          <w:szCs w:val="28"/>
          <w:rtl w:val="true"/>
          <w:lang w:bidi="fa-IR"/>
        </w:rPr>
        <w:t>جایی که زشتی سخن خود را نفهمیده اند و چشم و دلشان نابینا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تصور نکرده اند، ممکن است کسی بپرسد آن‌چه ستایش و ثنایی بوده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گوش می داده، اما عمر را به خشم می‌آورده است؟ اگر نمی دانند مصیبتی است و اگر می دانند مصیبت بزرگ تر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89" w:name="__RefHeading___Toc1570041_2322387425"/>
      <w:bookmarkStart w:id="90" w:name="_Toc32"/>
      <w:bookmarkEnd w:id="89"/>
      <w:r>
        <w:rPr/>
        <w:t>8</w:t>
      </w:r>
      <w:r>
        <w:rPr>
          <w:rtl w:val="true"/>
        </w:rPr>
        <w:t xml:space="preserve">. </w:t>
      </w:r>
      <w:r>
        <w:rPr>
          <w:rtl w:val="true"/>
        </w:rPr>
        <w:t>فرشتگان با عمربن خطاب سخن می گویند</w:t>
      </w:r>
      <w:bookmarkEnd w:id="90"/>
    </w:p>
    <w:p>
      <w:pPr>
        <w:pStyle w:val="BookText"/>
        <w:rPr/>
      </w:pPr>
      <w:r>
        <w:rPr>
          <w:rFonts w:ascii="IRNazanin" w:hAnsi="IRNazanin" w:eastAsia="IRNazanin"/>
          <w:color w:val="111111"/>
          <w:sz w:val="28"/>
          <w:sz w:val="28"/>
          <w:szCs w:val="28"/>
          <w:rtl w:val="true"/>
          <w:lang w:bidi="fa-IR"/>
        </w:rPr>
        <w:t xml:space="preserve">بخاری از قول ابوهریره 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پیشینیان از بنی اسرائیل، مردانی بودند که فرشتگان با آن ها حرف می زدند؛ هرچند که پیامبر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میان امت من چنین باشد، او عمر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فرشتگان از سخن گفتن با او مشخص نیست، تا فضیلتی برای او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با او انس داشته اند، یا اینکه به او آموزش می‌داده اند تا خطا نکند و او را از اشتباهات برگرداند و یا دست خالی نباشد که در مشکلات علمی نماند و خلاف شریعت حکم ندهد</w:t>
      </w:r>
      <w:r>
        <w:rPr>
          <w:rFonts w:eastAsia="IRNazanin" w:cs="IRNazanin"/>
          <w:color w:val="111111"/>
          <w:sz w:val="28"/>
          <w:szCs w:val="28"/>
          <w:rtl w:val="true"/>
          <w:lang w:bidi="fa-IR"/>
        </w:rPr>
        <w:t>.</w:t>
      </w:r>
      <w:r>
        <w:rPr>
          <w:rStyle w:val="FootnoteAnchor"/>
          <w:rtl w:val="true"/>
        </w:rPr>
        <w:footnoteReference w:id="63"/>
      </w:r>
      <w:bookmarkStart w:id="91" w:name="pg13268_131244"/>
    </w:p>
    <w:p>
      <w:pPr>
        <w:pStyle w:val="Heading3"/>
        <w:numPr>
          <w:ilvl w:val="2"/>
          <w:numId w:val="1"/>
        </w:numPr>
        <w:rPr/>
      </w:pPr>
      <w:bookmarkStart w:id="92" w:name="__RefHeading___Toc1570043_2322387425"/>
      <w:bookmarkStart w:id="93" w:name="_Toc33"/>
      <w:bookmarkEnd w:id="91"/>
      <w:bookmarkEnd w:id="92"/>
      <w:r>
        <w:rPr/>
        <w:t>9</w:t>
      </w:r>
      <w:r>
        <w:rPr>
          <w:rtl w:val="true"/>
        </w:rPr>
        <w:t xml:space="preserve">. </w:t>
      </w:r>
      <w:r>
        <w:rPr>
          <w:rtl w:val="true"/>
        </w:rPr>
        <w:t>کاغذی در کفن عمر</w:t>
      </w:r>
      <w:bookmarkEnd w:id="93"/>
    </w:p>
    <w:p>
      <w:pPr>
        <w:pStyle w:val="BookText"/>
        <w:rPr/>
      </w:pPr>
      <w:r>
        <w:rPr>
          <w:rFonts w:ascii="IRNazanin" w:hAnsi="IRNazanin" w:eastAsia="IRNazanin"/>
          <w:color w:val="111111"/>
          <w:sz w:val="28"/>
          <w:sz w:val="28"/>
          <w:szCs w:val="28"/>
          <w:rtl w:val="true"/>
          <w:lang w:bidi="fa-IR"/>
        </w:rPr>
        <w:t>حسن و حسین بر عمربن خطاب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بود، تا متوجّه شد برپاخاست و آنان را بوسید و به هر یک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برگشتند و به پدرشان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دنیا نور اسلام است و در بهشت چراغ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برگشتند و حدیث را به وی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کاغذ و قلم خواست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سرور بهشتیان از پدرشان به من حدیث کردند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کرد آن را در کفن وی بگذار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دیدند آن کاغذ روی قبر است؛ در‌حالی‌که بر روی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راست گفتند، و 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خیالی و خرافی در حدی است که ابن‌جوزی آن را از احادیث ساختگی دانسته و سیوطی در تحذیر الخواص به آن اشارت دارد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خانه گزافی‌گویی ویران باد که چگونه صفحه تاریخ را تیره و تار و چهرة فقها و مؤمنان را زشت کرده اند</w:t>
      </w:r>
      <w:r>
        <w:rPr>
          <w:rFonts w:eastAsia="IRNazanin" w:cs="IRNazanin"/>
          <w:color w:val="111111"/>
          <w:sz w:val="28"/>
          <w:szCs w:val="28"/>
          <w:rtl w:val="true"/>
          <w:lang w:bidi="fa-IR"/>
        </w:rPr>
        <w:t>.</w:t>
      </w:r>
    </w:p>
    <w:p>
      <w:pPr>
        <w:pStyle w:val="Heading3"/>
        <w:numPr>
          <w:ilvl w:val="2"/>
          <w:numId w:val="1"/>
        </w:numPr>
        <w:rPr/>
      </w:pPr>
      <w:bookmarkStart w:id="94" w:name="__RefHeading___Toc1570045_2322387425"/>
      <w:bookmarkStart w:id="95" w:name="_Toc34"/>
      <w:bookmarkEnd w:id="94"/>
      <w:r>
        <w:rPr/>
        <w:t>10</w:t>
      </w:r>
      <w:r>
        <w:rPr>
          <w:rtl w:val="true"/>
        </w:rPr>
        <w:t xml:space="preserve">. </w:t>
      </w:r>
      <w:r>
        <w:rPr>
          <w:rtl w:val="true"/>
        </w:rPr>
        <w:t>زبان و قلب عمر</w:t>
      </w:r>
      <w:bookmarkEnd w:id="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حق را </w:t>
      </w:r>
      <w:bookmarkStart w:id="96" w:name="pg13268_131245"/>
    </w:p>
    <w:p>
      <w:pPr>
        <w:pStyle w:val="BookText"/>
        <w:rPr/>
      </w:pPr>
      <w:bookmarkEnd w:id="96"/>
      <w:r>
        <w:rPr>
          <w:rFonts w:ascii="IRNazanin" w:hAnsi="IRNazanin" w:eastAsia="IRNazanin"/>
          <w:color w:val="111111"/>
          <w:sz w:val="28"/>
          <w:sz w:val="28"/>
          <w:szCs w:val="28"/>
          <w:rtl w:val="true"/>
          <w:lang w:bidi="fa-IR"/>
        </w:rPr>
        <w:t>بر زبان و قلب عمر قرار داد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قلب آن مرد اطلاع نداریم و آن اسرار را جز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آنچه بر زبان جاری می شود از آنچه در دل است، خبر می دهد و اگر شما خواستید از امام احمد حنبل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عمر با آن کلام رکیک و سخن غلیظ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شد و او دوات و کاغذ خواست تا چیزی بنویسد، تا مسلمانان پس از او گمراه نشوند و عمر مانع شد و آن سخنان را گفت که 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حرف ها پاک بوده و دردی بر او غلبه نیافته و هر سخنی از رهگذر وحی بوده که بر زبانش جاری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سخن گزنده را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آن یکصد مسئله نمونه دانش عمر که در جلد ششم الغدیر آوردیم، حق بر زبان عمر جاری بوده اضافه بر این، راوی حدیث نوح‌بن میمون در سند این روایت، ضعیف است و ابن‌حبان او را خطا کار می داند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97" w:name="__RefHeading___Toc1570047_2322387425"/>
      <w:bookmarkStart w:id="98" w:name="_Toc35"/>
      <w:bookmarkEnd w:id="97"/>
      <w:r>
        <w:rPr/>
        <w:t>11</w:t>
      </w:r>
      <w:r>
        <w:rPr>
          <w:rtl w:val="true"/>
        </w:rPr>
        <w:t xml:space="preserve">. </w:t>
      </w:r>
      <w:r>
        <w:rPr>
          <w:rtl w:val="true"/>
        </w:rPr>
        <w:t xml:space="preserve">رؤیای پیامبر </w:t>
      </w:r>
      <w:r>
        <w:rPr>
          <w:rtl w:val="true"/>
        </w:rPr>
        <w:t>(</w:t>
      </w:r>
      <w:r>
        <w:rPr>
          <w:rtl w:val="true"/>
        </w:rPr>
        <w:t>صلی الله علیه و آله و سلم</w:t>
      </w:r>
      <w:r>
        <w:rPr>
          <w:rtl w:val="true"/>
        </w:rPr>
        <w:t xml:space="preserve">) </w:t>
      </w:r>
      <w:r>
        <w:rPr>
          <w:rtl w:val="true"/>
        </w:rPr>
        <w:t>دربارة دانش عمر</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بودم، شیری نوشیدم می‌نگریستم آن نوشیدنی از ناخن و یا ناخنهایم می چکد</w:t>
      </w:r>
      <w:r>
        <w:rPr>
          <w:rFonts w:eastAsia="IRNazanin" w:cs="IRNazanin"/>
          <w:color w:val="111111"/>
          <w:sz w:val="28"/>
          <w:szCs w:val="28"/>
          <w:rtl w:val="true"/>
          <w:lang w:bidi="fa-IR"/>
        </w:rPr>
        <w:t xml:space="preserve">. </w:t>
      </w:r>
      <w:bookmarkStart w:id="99" w:name="pg13268_131246"/>
    </w:p>
    <w:p>
      <w:pPr>
        <w:pStyle w:val="BookText"/>
        <w:rPr/>
      </w:pPr>
      <w:bookmarkEnd w:id="99"/>
      <w:r>
        <w:rPr>
          <w:rFonts w:ascii="IRNazanin" w:hAnsi="IRNazanin" w:eastAsia="IRNazanin"/>
          <w:color w:val="111111"/>
          <w:sz w:val="28"/>
          <w:sz w:val="28"/>
          <w:szCs w:val="28"/>
          <w:rtl w:val="true"/>
          <w:lang w:bidi="fa-IR"/>
        </w:rPr>
        <w:t>سپس آن را به عمر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تعبیر آنچه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چندین صورت دیگر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روایاتی به یقین پس از مسلمانی عمر و بعد از گذشت سال ها از بعثت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این مدت خالی از بهرة علمی بوده است؟ آن وقت او چگونه عذر می آورده که واسطه گری در بازار او را از فراگیری دانش مشغول ساخته بود و معنای کلام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مردم حتّی بانوان پرده‌نشین از عمر، داناتر هستند چه خواهد بود و</w:t>
      </w:r>
      <w:r>
        <w:rPr>
          <w:rFonts w:eastAsia="IRNazanin" w:cs="IRNazanin"/>
          <w:color w:val="111111"/>
          <w:sz w:val="28"/>
          <w:szCs w:val="28"/>
          <w:rtl w:val="true"/>
          <w:lang w:bidi="fa-IR"/>
        </w:rPr>
        <w:t>...</w:t>
      </w:r>
    </w:p>
    <w:p>
      <w:pPr>
        <w:pStyle w:val="Heading3"/>
        <w:numPr>
          <w:ilvl w:val="2"/>
          <w:numId w:val="1"/>
        </w:numPr>
        <w:rPr/>
      </w:pPr>
      <w:bookmarkStart w:id="100" w:name="__RefHeading___Toc1570049_2322387425"/>
      <w:bookmarkStart w:id="101" w:name="_Toc36"/>
      <w:bookmarkEnd w:id="100"/>
      <w:r>
        <w:rPr/>
        <w:t>12</w:t>
      </w:r>
      <w:r>
        <w:rPr>
          <w:rtl w:val="true"/>
        </w:rPr>
        <w:t xml:space="preserve">. </w:t>
      </w:r>
      <w:r>
        <w:rPr>
          <w:rtl w:val="true"/>
        </w:rPr>
        <w:t>عمر و ترس شیطان از وی</w:t>
      </w:r>
      <w:bookmarkEnd w:id="101"/>
    </w:p>
    <w:p>
      <w:pPr>
        <w:pStyle w:val="BookText"/>
        <w:rPr/>
      </w:pPr>
      <w:r>
        <w:rPr>
          <w:rFonts w:ascii="IRNazanin" w:hAnsi="IRNazanin" w:eastAsia="IRNazanin"/>
          <w:color w:val="111111"/>
          <w:sz w:val="28"/>
          <w:sz w:val="28"/>
          <w:szCs w:val="28"/>
          <w:rtl w:val="true"/>
          <w:lang w:bidi="fa-IR"/>
        </w:rPr>
        <w:t xml:space="preserve">عده‌ای از زنان قریش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در‌حالی‌که با او زیاد و با صدای بلند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اجازه خواست تا به حضور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همة بانوان پشت پرده رفتند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عمر وارد شد و دید رسول خدا می خندد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همواره خندان باشید،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بانوان در شگفت شدم نزد من بودند تا صدای تو را شنیدند به پشت پرده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bookmarkStart w:id="102" w:name="pg13268_131247"/>
    </w:p>
    <w:p>
      <w:pPr>
        <w:pStyle w:val="BookText"/>
        <w:rPr/>
      </w:pPr>
      <w:bookmarkEnd w:id="102"/>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بود که از شما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دشمنان جان های خود، از من می ترسید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ترسید؟</w:t>
      </w:r>
    </w:p>
    <w:p>
      <w:pPr>
        <w:pStyle w:val="BookText"/>
        <w:rPr/>
      </w:pPr>
      <w:r>
        <w:rPr>
          <w:rFonts w:ascii="IRNazanin" w:hAnsi="IRNazanin" w:eastAsia="IRNazanin"/>
          <w:color w:val="111111"/>
          <w:sz w:val="28"/>
          <w:sz w:val="28"/>
          <w:szCs w:val="28"/>
          <w:rtl w:val="true"/>
          <w:lang w:bidi="fa-IR"/>
        </w:rPr>
        <w:t>آن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درشت‌تر و تندتر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شیطان را ندید، مگر اینکه راهی دیگر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این قصة ساختگی چقدر وقیح بوده و حدیث برتری او در ردیف یاوه‌ها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زنان، همسران او بودند یا زنان نامحرم؟ در صورت نخست علت نداشت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هر کسی با همسرش شئون ویژه دارد و فرار کردن آن‌ها از ترس نبوده؛ بلکه چون او نامحرم بوده است، آن ها به پس پرده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آیا عمر در دین خدا سخت تر و بی‌گذشت تر بوده، پناه به خدا از این سخن بدون‌اندیشه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کتاب الغدیر در جلدهای دیگر رجوع کنید</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103" w:name="__RefHeading___Toc1570051_2322387425"/>
      <w:bookmarkStart w:id="104" w:name="_Toc37"/>
      <w:bookmarkEnd w:id="103"/>
      <w:r>
        <w:rPr>
          <w:rtl w:val="true"/>
        </w:rPr>
        <w:t>غلوّ در برتری های عثمان پسر عفان</w:t>
      </w:r>
      <w:bookmarkEnd w:id="104"/>
    </w:p>
    <w:p>
      <w:pPr>
        <w:pStyle w:val="Heading3"/>
        <w:numPr>
          <w:ilvl w:val="2"/>
          <w:numId w:val="1"/>
        </w:numPr>
        <w:rPr/>
      </w:pPr>
      <w:bookmarkStart w:id="105" w:name="__RefHeading___Toc1570053_2322387425"/>
      <w:bookmarkStart w:id="106" w:name="_Toc38"/>
      <w:bookmarkEnd w:id="105"/>
      <w:r>
        <w:rPr>
          <w:rtl w:val="true"/>
        </w:rPr>
        <w:t>اشاره</w:t>
      </w:r>
      <w:bookmarkEnd w:id="10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به بیان برتری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بپردازیم شما </w:t>
      </w:r>
      <w:bookmarkStart w:id="107" w:name="pg13268_131248"/>
    </w:p>
    <w:p>
      <w:pPr>
        <w:pStyle w:val="BookText"/>
        <w:rPr/>
      </w:pPr>
      <w:bookmarkEnd w:id="107"/>
      <w:r>
        <w:rPr>
          <w:rFonts w:ascii="IRNazanin" w:hAnsi="IRNazanin" w:eastAsia="IRNazanin"/>
          <w:color w:val="111111"/>
          <w:sz w:val="28"/>
          <w:sz w:val="28"/>
          <w:szCs w:val="28"/>
          <w:rtl w:val="true"/>
          <w:lang w:bidi="fa-IR"/>
        </w:rPr>
        <w:t>را به میزان دانش خلیفه،اندازة سرمایه‌های روانی او و پایة پارسایی اش و جایگاه ایمانی اش، آگاه می سازیم تا دربارة کیستی او و چیستی آن برتری ها، شناخت کامل پیدا کنید</w:t>
      </w:r>
      <w:r>
        <w:rPr>
          <w:rFonts w:eastAsia="IRNazanin" w:cs="IRNazanin"/>
          <w:color w:val="111111"/>
          <w:sz w:val="28"/>
          <w:szCs w:val="28"/>
          <w:rtl w:val="true"/>
          <w:lang w:bidi="fa-IR"/>
        </w:rPr>
        <w:t>.</w:t>
      </w:r>
    </w:p>
    <w:p>
      <w:pPr>
        <w:pStyle w:val="Heading3"/>
        <w:numPr>
          <w:ilvl w:val="2"/>
          <w:numId w:val="1"/>
        </w:numPr>
        <w:rPr/>
      </w:pPr>
      <w:bookmarkStart w:id="108" w:name="__RefHeading___Toc1570055_2322387425"/>
      <w:bookmarkStart w:id="109" w:name="_Toc39"/>
      <w:bookmarkEnd w:id="108"/>
      <w:r>
        <w:rPr/>
        <w:t>1</w:t>
      </w:r>
      <w:r>
        <w:rPr>
          <w:rtl w:val="true"/>
        </w:rPr>
        <w:t xml:space="preserve">. </w:t>
      </w:r>
      <w:r>
        <w:rPr>
          <w:rtl w:val="true"/>
        </w:rPr>
        <w:t>داوری دربارة زنی که شش ماهه زایید و سنگ سار شد</w:t>
      </w:r>
      <w:bookmarkEnd w:id="109"/>
    </w:p>
    <w:p>
      <w:pPr>
        <w:pStyle w:val="BookText"/>
        <w:rPr/>
      </w:pPr>
      <w:r>
        <w:rPr>
          <w:rFonts w:ascii="IRNazanin" w:hAnsi="IRNazanin" w:eastAsia="IRNazanin"/>
          <w:color w:val="111111"/>
          <w:sz w:val="28"/>
          <w:sz w:val="28"/>
          <w:szCs w:val="28"/>
          <w:rtl w:val="true"/>
          <w:lang w:bidi="fa-IR"/>
        </w:rPr>
        <w:t>مردی با زنی از قبیلة جهنی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درشش ماهه فرزند شوهر او به عثمان شکایت کرد و او حکم سنگسار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حمله و فصاله ثلثون شهراً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 و زمان شیردهی بر روی هم سی ماه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والولدات یرضین اولادهن حولین کاملین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فرزندانشان را دو سال تمام شیر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این آیه توجّه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زن را برگردانند اما او سنگسار شده بود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چرا خلیفه کتاب خدا را در مورد مسئله ای مورد ابتلای جامعه، نداند و با آبرو و خون یک بی گناهی بازی کند؟ دوم، اگر خود نمی دانسته چرا از صحابه دیگر نپرسیده است؟ سوم، پیش از او و در زمان خلافت عمر، </w:t>
      </w:r>
      <w:bookmarkStart w:id="110" w:name="pg13268_131249"/>
    </w:p>
    <w:p>
      <w:pPr>
        <w:pStyle w:val="BookText"/>
        <w:rPr/>
      </w:pPr>
      <w:bookmarkEnd w:id="110"/>
      <w:r>
        <w:rPr>
          <w:rFonts w:ascii="IRNazanin" w:hAnsi="IRNazanin" w:eastAsia="IRNazanin"/>
          <w:color w:val="111111"/>
          <w:sz w:val="28"/>
          <w:sz w:val="28"/>
          <w:szCs w:val="28"/>
          <w:rtl w:val="true"/>
          <w:lang w:bidi="fa-IR"/>
        </w:rPr>
        <w:t xml:space="preserve">چنان وضعی پیش آمد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را گرفته است، ناآگاهی تا این حد؟ چهارم، حکم باید مستند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خلیفه چه بوده است؟ قرآن که نیست، سنّت هم منتفی است، می ماند فتوای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فقاهت و زهی خلافت که از بیت اموی بهتر از او بار نیاید و از درخت ناپاک، میوه خوشگوار چیده نشود</w:t>
      </w:r>
      <w:r>
        <w:rPr>
          <w:rFonts w:eastAsia="IRNazanin" w:cs="IRNazanin"/>
          <w:color w:val="111111"/>
          <w:sz w:val="28"/>
          <w:szCs w:val="28"/>
          <w:rtl w:val="true"/>
          <w:lang w:bidi="fa-IR"/>
        </w:rPr>
        <w:t>.</w:t>
      </w:r>
    </w:p>
    <w:p>
      <w:pPr>
        <w:pStyle w:val="Heading3"/>
        <w:numPr>
          <w:ilvl w:val="2"/>
          <w:numId w:val="1"/>
        </w:numPr>
        <w:rPr/>
      </w:pPr>
      <w:bookmarkStart w:id="111" w:name="__RefHeading___Toc1570057_2322387425"/>
      <w:bookmarkStart w:id="112" w:name="_Toc40"/>
      <w:bookmarkEnd w:id="111"/>
      <w:r>
        <w:rPr/>
        <w:t>2</w:t>
      </w:r>
      <w:r>
        <w:rPr>
          <w:rtl w:val="true"/>
        </w:rPr>
        <w:t xml:space="preserve">. </w:t>
      </w:r>
      <w:r>
        <w:rPr>
          <w:rtl w:val="true"/>
        </w:rPr>
        <w:t>نظر خلیفه دربارة نماز تمام در سفر</w:t>
      </w:r>
      <w:bookmarkEnd w:id="112"/>
    </w:p>
    <w:p>
      <w:pPr>
        <w:pStyle w:val="Heading4"/>
        <w:numPr>
          <w:ilvl w:val="3"/>
          <w:numId w:val="1"/>
        </w:numPr>
        <w:rPr/>
      </w:pPr>
      <w:bookmarkStart w:id="113" w:name="__RefHeading___Toc1570059_2322387425"/>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عبدالله‌بن عمر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نماز را دو رکعت خواند و بعد از او، ابوبکر و عمر نیز دو رکعت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عثمان در آغاز خلافتش، دو رکعت و پس از آن چهار رکعت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عمر خود نیز هنگامی 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گزارد، چهار رکعت می خواند؛ لیکن زمانی که تنها نماز می گزارد، دو رکعت می خواند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عبارت ابن‌حزم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زمانی که در منی با امام، نماز می خواند، چهار رکعت می خواند به خانه اش که بر می‌گشت آن را دو رکعت، اعاده می کرد</w:t>
      </w:r>
      <w:r>
        <w:rPr>
          <w:rFonts w:eastAsia="IRNazanin" w:cs="IRNazanin"/>
          <w:color w:val="111111"/>
          <w:sz w:val="28"/>
          <w:szCs w:val="28"/>
          <w:rtl w:val="true"/>
          <w:lang w:bidi="fa-IR"/>
        </w:rPr>
        <w:t>.</w:t>
      </w:r>
      <w:r>
        <w:rPr>
          <w:rStyle w:val="FootnoteAnchor"/>
          <w:rtl w:val="true"/>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با همان مضمون آورده و از جمله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مسعود با جمعی داخل مسجد </w:t>
      </w:r>
    </w:p>
    <w:p>
      <w:pPr>
        <w:pStyle w:val="BookText"/>
        <w:rPr/>
      </w:pPr>
      <w:r>
        <w:rPr>
          <w:rFonts w:ascii="IRNazanin" w:hAnsi="IRNazanin" w:eastAsia="IRNazanin"/>
          <w:color w:val="111111"/>
          <w:sz w:val="28"/>
          <w:sz w:val="28"/>
          <w:szCs w:val="28"/>
          <w:rtl w:val="true"/>
          <w:lang w:bidi="fa-IR"/>
        </w:rPr>
        <w:t xml:space="preserve">منا شد؛ پرسید،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چند رکعت خواند؟ گفتند چهار رکعت، و او نیز، چهار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تو خود برای ما حدیث گفته ای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می‌خواند و همین‌طور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برای شما چنان حدیث می گویم، لیکن عثمان پیشواست من با او مخالفت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چیز بدی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عثمان دربارة تغییر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همان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دو صحابه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امسال، واقعه‌ای رخ داد، ترسیدم آن عادت شود؛ به همین جهت آن را تغییر دادم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سالی عثمان مریض بود و نتواست در منی نماز گزارد؛ به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همانند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گونه که عثمان می خواند، چهار رکعت باید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گزارش از کتاب های مختلف در این مورد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گزارش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من است و این رأی و نظر هیچ </w:t>
      </w:r>
      <w:bookmarkStart w:id="115" w:name="pg13268_131251"/>
    </w:p>
    <w:p>
      <w:pPr>
        <w:pStyle w:val="BookText"/>
        <w:rPr/>
      </w:pPr>
      <w:bookmarkEnd w:id="115"/>
      <w:r>
        <w:rPr>
          <w:rFonts w:ascii="IRNazanin" w:hAnsi="IRNazanin" w:eastAsia="IRNazanin"/>
          <w:color w:val="111111"/>
          <w:sz w:val="28"/>
          <w:sz w:val="28"/>
          <w:szCs w:val="28"/>
          <w:rtl w:val="true"/>
          <w:lang w:bidi="fa-IR"/>
        </w:rPr>
        <w:t>مستندی ندارد و داشتن ملک و انتخاب همسر در شهری و امثال آن ها مجوّز چنان عملی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بر مذاق اهل سنّت که در نکاح دو شاهد عادل را شرط می دانند و به حج تمتع عقیده ندارند که حاجی با انجام عمرة تمتع از احرام بیرون می آید و بعد برای حج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عذرها که فقهای اهل سنّت در توجیه کار خلیفه بیان کرده‌اند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16" w:name="__RefHeading___Toc1570061_2322387425"/>
      <w:bookmarkStart w:id="117" w:name="_Toc42"/>
      <w:bookmarkEnd w:id="116"/>
      <w:r>
        <w:rPr>
          <w:rtl w:val="true"/>
        </w:rPr>
        <w:t>دین و سیاست وقت</w:t>
      </w:r>
      <w:bookmarkEnd w:id="117"/>
    </w:p>
    <w:p>
      <w:pPr>
        <w:pStyle w:val="BookText"/>
        <w:rPr/>
      </w:pPr>
      <w:r>
        <w:rPr>
          <w:rFonts w:ascii="IRNazanin" w:hAnsi="IRNazanin" w:eastAsia="IRNazanin"/>
          <w:color w:val="111111"/>
          <w:sz w:val="28"/>
          <w:sz w:val="28"/>
          <w:szCs w:val="28"/>
          <w:rtl w:val="true"/>
          <w:lang w:bidi="fa-IR"/>
        </w:rPr>
        <w:t>از این روایات وارد در نماز مسافر، به روشنی بر می آید که دین برای بیشترین مردم، سیاست وقت است وگرنه چه دلیلی دارد که نماز دو رکعتی به چهار رکعتی تبدیل شود آن هم به بهانه اینکه اختلاف،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ابن‌مسعود است که دین را در نماز مسافر دو رکعت می داند و چهار رکعت را به تبعیّت از سیاست‌گذاری خلیفه پیروی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اجرای سنّت رسول خدا تأکید می کند و زیر بار سیاست وقت مبنی بر چهار رکعت، نمی رود و حتی در زمان‌های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نماز مسافر می‌گذرد و مانند حج تمتع و نکاح متعه و ترک قرائت و خواندن نماز نافله بعد از عصر و ده ها نمونه دیگر که به مرور جا می‌اندازند</w:t>
      </w:r>
      <w:r>
        <w:rPr>
          <w:rFonts w:eastAsia="IRNazanin" w:cs="IRNazanin"/>
          <w:color w:val="111111"/>
          <w:sz w:val="28"/>
          <w:szCs w:val="28"/>
          <w:rtl w:val="true"/>
          <w:lang w:bidi="fa-IR"/>
        </w:rPr>
        <w:t xml:space="preserve">. </w:t>
      </w:r>
      <w:bookmarkStart w:id="118" w:name="pg13268_131252"/>
    </w:p>
    <w:p>
      <w:pPr>
        <w:pStyle w:val="BookText"/>
        <w:rPr/>
      </w:pPr>
      <w:bookmarkEnd w:id="118"/>
      <w:r>
        <w:rPr>
          <w:rFonts w:ascii="IRNazanin" w:hAnsi="IRNazanin" w:eastAsia="IRNazanin"/>
          <w:color w:val="111111"/>
          <w:sz w:val="28"/>
          <w:sz w:val="28"/>
          <w:szCs w:val="28"/>
          <w:rtl w:val="true"/>
          <w:lang w:bidi="fa-IR"/>
        </w:rPr>
        <w:t>پس شما در امر دین خود بینا باش و به دنبال کسانی مباش که نمی دانند و به هوش باش که دچار فتنه نشوی که مرگ و حیاتشان برابر است و چه بد داوری می کنند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19" w:name="__RefHeading___Toc1570063_2322387425"/>
      <w:bookmarkStart w:id="120" w:name="_Toc43"/>
      <w:bookmarkEnd w:id="119"/>
      <w:r>
        <w:rPr>
          <w:rtl w:val="true"/>
        </w:rPr>
        <w:t>تکلمة بحث</w:t>
      </w:r>
      <w:bookmarkEnd w:id="120"/>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الغدیر باز دربارة نماز مسافر و شرایط افزوده خلیفه، سخن گفته و ما آن را به دنبال همین بحث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کارگزارانش نوشت به من گزارش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برای بازرگانی یا گردآوری خراج و یا چوپانی حیوانات، از شهر بیرون می روند و نماز را شکسته می خوانند، نماز شکسته وظیفه کسی است که به جایی اعزام شود یا در برابر دشمن قرار گیرد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قید و شرط را از کجا آورده است؟ در احادیث و همچنین آیة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 به‌طور مطلق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و برخی فقهای اهل سنّت در تجویز قصر، دائره را وسیع تر گرفته و شامل سفر معصیت هم دانسته همانند راهزنان و امثال آنان</w:t>
      </w:r>
      <w:r>
        <w:rPr>
          <w:rFonts w:eastAsia="IRNazanin" w:cs="IRNazanin"/>
          <w:color w:val="111111"/>
          <w:sz w:val="28"/>
          <w:szCs w:val="28"/>
          <w:rtl w:val="true"/>
          <w:lang w:bidi="fa-IR"/>
        </w:rPr>
        <w:t>.</w:t>
      </w:r>
      <w:r>
        <w:rPr>
          <w:rStyle w:val="FootnoteAnchor"/>
          <w:rtl w:val="true"/>
        </w:rPr>
        <w:footnoteReference w:id="8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حضور دشمن داخلی در تعدد رکعات زمینه‌ای ندارد </w:t>
      </w:r>
      <w:bookmarkStart w:id="121" w:name="pg13268_131253"/>
    </w:p>
    <w:p>
      <w:pPr>
        <w:pStyle w:val="BookText"/>
        <w:rPr/>
      </w:pPr>
      <w:bookmarkEnd w:id="121"/>
      <w:r>
        <w:rPr>
          <w:rFonts w:ascii="IRNazanin" w:hAnsi="IRNazanin" w:eastAsia="IRNazanin"/>
          <w:color w:val="111111"/>
          <w:sz w:val="28"/>
          <w:sz w:val="28"/>
          <w:szCs w:val="28"/>
          <w:rtl w:val="true"/>
          <w:lang w:bidi="fa-IR"/>
        </w:rPr>
        <w:t>و اما خوف دشمن وضع خاص خود را دارد و نماز خوف قانونی ویژه دارد و مقتضای ادلّه بنابر مذاهب همة ملت ها، آن است که بازرگان، مأمور گردآوری خراج و مالیات و کشاورز و چوپان و امثال آن‌ها اگر مسافت را طی کنند مسافراند و قصر می‌خوانند و حکم شکسته خواندن نماز برای همه برابر است و گرنه تمام می خوانند و سخن خلیفه بی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بازرگان هستم به بحرین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نمازت را دو رکعت بخوان</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22" w:name="__RefHeading___Toc1570065_2322387425"/>
      <w:bookmarkStart w:id="123" w:name="_Toc44"/>
      <w:bookmarkEnd w:id="122"/>
      <w:r>
        <w:rPr/>
        <w:t>3</w:t>
      </w:r>
      <w:r>
        <w:rPr>
          <w:rtl w:val="true"/>
        </w:rPr>
        <w:t xml:space="preserve">. </w:t>
      </w:r>
      <w:r>
        <w:rPr>
          <w:rtl w:val="true"/>
        </w:rPr>
        <w:t>تعطیل حدود الهی توسط خلیفه</w:t>
      </w:r>
      <w:bookmarkEnd w:id="123"/>
    </w:p>
    <w:p>
      <w:pPr>
        <w:pStyle w:val="BookText"/>
        <w:rPr/>
      </w:pPr>
      <w:r>
        <w:rPr>
          <w:rFonts w:ascii="IRNazanin" w:hAnsi="IRNazanin" w:eastAsia="IRNazanin"/>
          <w:color w:val="111111"/>
          <w:sz w:val="28"/>
          <w:sz w:val="28"/>
          <w:szCs w:val="28"/>
          <w:rtl w:val="true"/>
          <w:lang w:bidi="fa-IR"/>
        </w:rPr>
        <w:t>ولیدبن عقبه</w:t>
      </w:r>
      <w:r>
        <w:rPr>
          <w:rStyle w:val="FootnoteAnchor"/>
          <w:rtl w:val="true"/>
        </w:rPr>
        <w:footnoteReference w:id="82"/>
      </w:r>
      <w:r>
        <w:rPr>
          <w:rFonts w:ascii="IRNazanin" w:hAnsi="IRNazanin" w:eastAsia="IRNazanin"/>
          <w:color w:val="111111"/>
          <w:sz w:val="28"/>
          <w:sz w:val="28"/>
          <w:szCs w:val="28"/>
          <w:rtl w:val="true"/>
          <w:lang w:bidi="fa-IR"/>
        </w:rPr>
        <w:t>شراب نوشید و مست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دو رکعت اضافه گزارد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 بخوانم؟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نمازمان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ابوزینب و جندب، انگشتری از دست او می کشند، از بس مست بود،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گواه نزد عایشه رفتند و او را در جریان کار گذاشتند و اینکه عثمان آنان را ترسانده و از خود رانده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حدود را تعطیل و گواهان را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عثمان برخی گواهان را تازیانه زد و آنان شکایت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را </w:t>
      </w:r>
      <w:bookmarkStart w:id="124" w:name="pg13268_131254"/>
    </w:p>
    <w:p>
      <w:pPr>
        <w:pStyle w:val="BookText"/>
        <w:rPr/>
      </w:pPr>
      <w:bookmarkEnd w:id="124"/>
      <w:r>
        <w:rPr>
          <w:rFonts w:ascii="IRNazanin" w:hAnsi="IRNazanin" w:eastAsia="IRNazanin"/>
          <w:color w:val="111111"/>
          <w:sz w:val="28"/>
          <w:sz w:val="28"/>
          <w:szCs w:val="28"/>
          <w:rtl w:val="true"/>
          <w:lang w:bidi="fa-IR"/>
        </w:rPr>
        <w:t>تعطیل کردی و مردمی را که بر ضد برادر تو گواهی دادند،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را دگرگون کردی و عمر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بخصوص خاندان ابی‌معیط را بر گردة مردم سوار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کنار و هیچ پست و منصبی به وی مده و اگر گواهان، متّهم نیستند و دشمن نمی‌باشند، حدّ را بر پا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نیز با عثمان تندی کرد و او نیز به عایشه تندی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خانه ات باید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جانب عایشه و عدة دیگر طرف عثمان را گرفتند، و کفش به هم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اولین درگیری بود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رخ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همان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 و کلام دربارة ولید، بسیار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ما متن صحیح تاریخ را در مورد ولید برادر خلیفه آوردیم و سؤالاتی مطرح است که هواداران خلیفه باید پاسخگو باشند و یا خواننده خود داوری کند</w:t>
      </w:r>
      <w:r>
        <w:rPr>
          <w:rFonts w:eastAsia="IRNazanin" w:cs="IRNazanin"/>
          <w:color w:val="111111"/>
          <w:sz w:val="28"/>
          <w:szCs w:val="28"/>
          <w:rtl w:val="true"/>
          <w:lang w:bidi="fa-IR"/>
        </w:rPr>
        <w:t>.</w:t>
      </w:r>
    </w:p>
    <w:p>
      <w:pPr>
        <w:pStyle w:val="Heading3"/>
        <w:numPr>
          <w:ilvl w:val="2"/>
          <w:numId w:val="1"/>
        </w:numPr>
        <w:rPr/>
      </w:pPr>
      <w:bookmarkStart w:id="125" w:name="__RefHeading___Toc1570067_2322387425"/>
      <w:bookmarkStart w:id="126" w:name="_Toc45"/>
      <w:bookmarkEnd w:id="125"/>
      <w:r>
        <w:rPr/>
        <w:t>4</w:t>
      </w:r>
      <w:r>
        <w:rPr>
          <w:rtl w:val="true"/>
        </w:rPr>
        <w:t xml:space="preserve">. </w:t>
      </w:r>
      <w:r>
        <w:rPr>
          <w:rtl w:val="true"/>
        </w:rPr>
        <w:t>اذان سوم به فرمان خلیفه</w:t>
      </w:r>
      <w:bookmarkEnd w:id="1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امر، آوای اذان در روز جمعه وقتی نماز به پا می شد، </w:t>
      </w:r>
    </w:p>
    <w:p>
      <w:pPr>
        <w:pStyle w:val="BookText"/>
        <w:rPr/>
      </w:pPr>
      <w:r>
        <w:rPr>
          <w:rFonts w:ascii="IRNazanin" w:hAnsi="IRNazanin" w:eastAsia="IRNazanin"/>
          <w:color w:val="111111"/>
          <w:sz w:val="28"/>
          <w:sz w:val="28"/>
          <w:szCs w:val="28"/>
          <w:rtl w:val="true"/>
          <w:lang w:bidi="fa-IR"/>
        </w:rPr>
        <w:t xml:space="preserve">به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ابوبکر و عمر، عادی بود تا در عصر عثمان مردم افزون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سوم را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و تاکنون هم مانده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گزارش هایی در زمینة افزودن اذان سوّم در نماز جمعه در زمان عثمان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کثرت جمعیت که موجب تکرار اذان شده آیا، زیادی جمعیت در مرکز خلافت، مدینه منوّره بوده یا کثرت مسلمانان در عالم؟</w:t>
      </w:r>
    </w:p>
    <w:p>
      <w:pPr>
        <w:pStyle w:val="BookText"/>
        <w:rPr/>
      </w:pPr>
      <w:r>
        <w:rPr>
          <w:rFonts w:ascii="IRNazanin" w:hAnsi="IRNazanin" w:eastAsia="IRNazanin"/>
          <w:color w:val="111111"/>
          <w:sz w:val="28"/>
          <w:sz w:val="28"/>
          <w:szCs w:val="28"/>
          <w:rtl w:val="true"/>
          <w:lang w:bidi="fa-IR"/>
        </w:rPr>
        <w:t xml:space="preserve">در صورت دوّم هزار بار هم اذان تکرار شود آوای اذان گوی مدینه به گوش مردم شهرها و کشورها نمی رسد و وانگهی آنان موظّف نیستند به اذان مدینه گوش دهند یا با آن، نماز 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افق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کثرت اذان‌گویان در نقاط مختلف مدینه همزمان، کافی بوده است نه آنکه پس از اقامه، اذانی دیگر که میان اقامه و نماز فاصله ایجاد می کند گفته شود؛ امّا کار عثمان افزودن آوای دیگر بعد از اقامه است نه فراوان کردن اذان‌گوها</w:t>
      </w:r>
      <w:r>
        <w:rPr>
          <w:rFonts w:eastAsia="IRNazanin" w:cs="IRNazanin"/>
          <w:color w:val="111111"/>
          <w:sz w:val="28"/>
          <w:szCs w:val="28"/>
          <w:rtl w:val="true"/>
          <w:lang w:bidi="fa-IR"/>
        </w:rPr>
        <w:t>.</w:t>
      </w:r>
      <w:r>
        <w:rPr>
          <w:rStyle w:val="FootnoteAnchor"/>
          <w:rtl w:val="true"/>
        </w:rPr>
        <w:footnoteReference w:id="8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 آن است که آوای سوم پس از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ابن‌حجر نظر شارحان بر آن است که اوّل، </w:t>
      </w:r>
      <w:bookmarkStart w:id="127" w:name="pg13268_131256"/>
    </w:p>
    <w:p>
      <w:pPr>
        <w:pStyle w:val="BookText"/>
        <w:rPr/>
      </w:pPr>
      <w:bookmarkEnd w:id="127"/>
      <w:r>
        <w:rPr>
          <w:rFonts w:ascii="IRNazanin" w:hAnsi="IRNazanin" w:eastAsia="IRNazanin"/>
          <w:color w:val="111111"/>
          <w:sz w:val="28"/>
          <w:sz w:val="28"/>
          <w:szCs w:val="28"/>
          <w:rtl w:val="true"/>
          <w:lang w:bidi="fa-IR"/>
        </w:rPr>
        <w:t>اذان، دوّم اقامه و آوای سوّم پس از اقامه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به ظاهر این نام‌گذاری آن است که پیش از آن آوا، دو اذان بوده است و عینی گفته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اطلاق اذان بر اقامه بدین مناسبت بوده که آن، نوعی اعلان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جرئت و جسارت را به خدا گشوده و بعد از او معاویه، مروانِ، زیاد و حجاج به اقتضای خواهش های نفسانی خود، با دین بازی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آغازگر، ستمگرتر است</w:t>
      </w:r>
      <w:r>
        <w:rPr>
          <w:rFonts w:eastAsia="IRNazanin" w:cs="IRNazanin"/>
          <w:color w:val="111111"/>
          <w:sz w:val="28"/>
          <w:szCs w:val="28"/>
          <w:rtl w:val="true"/>
          <w:lang w:bidi="fa-IR"/>
        </w:rPr>
        <w:t>.</w:t>
      </w:r>
    </w:p>
    <w:p>
      <w:pPr>
        <w:pStyle w:val="Heading3"/>
        <w:numPr>
          <w:ilvl w:val="2"/>
          <w:numId w:val="1"/>
        </w:numPr>
        <w:rPr/>
      </w:pPr>
      <w:bookmarkStart w:id="128" w:name="__RefHeading___Toc1570069_2322387425"/>
      <w:bookmarkStart w:id="129" w:name="_Toc46"/>
      <w:bookmarkEnd w:id="128"/>
      <w:r>
        <w:rPr/>
        <w:t>5</w:t>
      </w:r>
      <w:r>
        <w:rPr>
          <w:rtl w:val="true"/>
        </w:rPr>
        <w:t xml:space="preserve">. </w:t>
      </w:r>
      <w:r>
        <w:rPr>
          <w:rtl w:val="true"/>
        </w:rPr>
        <w:t>گسترش مسجدالحرام</w:t>
      </w:r>
      <w:bookmarkEnd w:id="129"/>
    </w:p>
    <w:p>
      <w:pPr>
        <w:pStyle w:val="BookText"/>
        <w:rPr/>
      </w:pPr>
      <w:r>
        <w:rPr>
          <w:rFonts w:ascii="IRNazanin" w:hAnsi="IRNazanin" w:eastAsia="IRNazanin"/>
          <w:color w:val="111111"/>
          <w:sz w:val="28"/>
          <w:sz w:val="28"/>
          <w:szCs w:val="28"/>
          <w:rtl w:val="true"/>
          <w:lang w:bidi="fa-IR"/>
        </w:rPr>
        <w:t xml:space="preserve">عثمان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مسجدالحرام را گسترش داد،</w:t>
      </w:r>
      <w:r>
        <w:rPr>
          <w:rStyle w:val="FootnoteAnchor"/>
          <w:rtl w:val="true"/>
        </w:rPr>
        <w:footnoteReference w:id="89"/>
      </w:r>
      <w:r>
        <w:rPr>
          <w:rFonts w:ascii="IRNazanin" w:hAnsi="IRNazanin" w:eastAsia="IRNazanin"/>
          <w:color w:val="111111"/>
          <w:sz w:val="28"/>
          <w:sz w:val="28"/>
          <w:szCs w:val="28"/>
          <w:rtl w:val="true"/>
          <w:lang w:bidi="fa-IR"/>
        </w:rPr>
        <w:t>خانه هایی را خرید و خانة جمعی که از فروش خانه خودداری کرده بودند، خراب کرد و بهای آن ها را در بیت المال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 عثمان فریاد زدند و شعار دادند، آنان را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چیزی شما را جرئت و جسارت بخشیده؟</w:t>
      </w:r>
    </w:p>
    <w:p>
      <w:pPr>
        <w:pStyle w:val="BookText"/>
        <w:rPr/>
      </w:pPr>
      <w:r>
        <w:rPr>
          <w:rFonts w:ascii="IRNazanin" w:hAnsi="IRNazanin" w:eastAsia="IRNazanin"/>
          <w:color w:val="111111"/>
          <w:sz w:val="28"/>
          <w:sz w:val="28"/>
          <w:szCs w:val="28"/>
          <w:rtl w:val="true"/>
          <w:lang w:bidi="fa-IR"/>
        </w:rPr>
        <w:t>حلم و بردباری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عمر کرد، صدایتان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عبدالله بن خالدبن اسید دربارة محبوسین با عثمان صحبت کرد و آنان از حبس بیرون آورده شدند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نقل می کند که عثمان با هزینه کردن ده هزار درهم، مسجد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توسعه داد و سنّت او را تغییر </w:t>
      </w:r>
      <w:bookmarkStart w:id="130" w:name="pg13268_131257"/>
    </w:p>
    <w:p>
      <w:pPr>
        <w:pStyle w:val="BookText"/>
        <w:rPr/>
      </w:pPr>
      <w:bookmarkEnd w:id="130"/>
      <w:r>
        <w:rPr>
          <w:rFonts w:ascii="IRNazanin" w:hAnsi="IRNazanin" w:eastAsia="IRNazanin"/>
          <w:color w:val="111111"/>
          <w:sz w:val="28"/>
          <w:sz w:val="28"/>
          <w:szCs w:val="28"/>
          <w:rtl w:val="true"/>
          <w:lang w:bidi="fa-IR"/>
        </w:rPr>
        <w:t>داد و دگرگون ساخت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برای قانون در اسلام، کلیّت قائل نبوده و مالکیّت شخصی را به رسمیّت نمی‌شناخت و برای تملّک شخصی، احترام قائل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گوش او نخورده بود که مال هیچ مسلمانی جز با رضای او حلال نمی 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از همه شگفت تر آنکه خود عثمان عصر عمر را دیده و توسعة مسجد را به دست او شاهد بوده که چگونه عباس بن عبدالمطلب مسئله را به محاکمه و دادخواهی کشانده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امّا او به هیچ یک از این ها اعتنا نداشته و با سنّت قطعی و ثابت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 مردم از خلیفة وقت، عمر را بهانه کرده و کار در زمان او به آنجا کشید، تا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بنای مسجد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داد، لیکن سنّت پیامبر را تغییر داده و دگرگون ساخته است</w:t>
      </w:r>
      <w:r>
        <w:rPr>
          <w:rFonts w:eastAsia="IRNazanin" w:cs="IRNazanin"/>
          <w:color w:val="111111"/>
          <w:sz w:val="28"/>
          <w:szCs w:val="28"/>
          <w:rtl w:val="true"/>
          <w:lang w:bidi="fa-IR"/>
        </w:rPr>
        <w:t>.</w:t>
      </w:r>
    </w:p>
    <w:p>
      <w:pPr>
        <w:pStyle w:val="Heading3"/>
        <w:numPr>
          <w:ilvl w:val="2"/>
          <w:numId w:val="1"/>
        </w:numPr>
        <w:rPr/>
      </w:pPr>
      <w:bookmarkStart w:id="131" w:name="__RefHeading___Toc1570071_2322387425"/>
      <w:bookmarkStart w:id="132" w:name="_Toc47"/>
      <w:bookmarkEnd w:id="131"/>
      <w:r>
        <w:rPr/>
        <w:t>6</w:t>
      </w:r>
      <w:r>
        <w:rPr>
          <w:rtl w:val="true"/>
        </w:rPr>
        <w:t xml:space="preserve">. </w:t>
      </w:r>
      <w:r>
        <w:rPr>
          <w:rtl w:val="true"/>
        </w:rPr>
        <w:t>رأی خلیفه در حجّ تمتّع</w:t>
      </w:r>
      <w:bookmarkEnd w:id="132"/>
    </w:p>
    <w:p>
      <w:pPr>
        <w:pStyle w:val="BookText"/>
        <w:rPr/>
      </w:pPr>
      <w:r>
        <w:rPr>
          <w:rFonts w:ascii="IRNazanin" w:hAnsi="IRNazanin" w:eastAsia="IRNazanin"/>
          <w:color w:val="111111"/>
          <w:sz w:val="28"/>
          <w:sz w:val="28"/>
          <w:szCs w:val="28"/>
          <w:rtl w:val="true"/>
          <w:lang w:bidi="fa-IR"/>
        </w:rPr>
        <w:t>با عثمان، حج می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حج و عمره تلبیه می‌گفت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پرسید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آیا تو نمی دانی که من از آن، نهی کرده 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3" w:name="pg13268_131258"/>
    </w:p>
    <w:p>
      <w:pPr>
        <w:pStyle w:val="BookText"/>
        <w:rPr/>
      </w:pPr>
      <w:bookmarkEnd w:id="1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دانم؛ لیکن من کلام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سخن تو رها نمی کنم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ما در مورد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یکصد نمونه از دانش های شگفت عمر،</w:t>
      </w:r>
      <w:r>
        <w:rPr>
          <w:rStyle w:val="FootnoteAnchor"/>
          <w:rtl w:val="true"/>
        </w:rPr>
        <w:footnoteReference w:id="94"/>
      </w:r>
      <w:r>
        <w:rPr>
          <w:rFonts w:ascii="IRNazanin" w:hAnsi="IRNazanin" w:eastAsia="IRNazanin"/>
          <w:color w:val="111111"/>
          <w:sz w:val="28"/>
          <w:sz w:val="28"/>
          <w:szCs w:val="28"/>
          <w:rtl w:val="true"/>
          <w:lang w:bidi="fa-IR"/>
        </w:rPr>
        <w:t xml:space="preserve">به‌طور تفصیل، سخن گفته و اثبات کرده ایم حجّ تمتّع با کتاب و سنّت ثابت است و در نسخ آن آیه‌ای نازل نشده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نفرموده است؛ بلکه تنها نظری بود که خلیفه دوّم، معتقد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غلوّ و گزافه گویی آشکار نیست که ابن‌شیرین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پس از او عبدالله، پسر عمر، داناترین مسلمانان در زمینة مناسک و آداب حج بوده و اگر سیره و روش داناترین امت، این باشد؛ پس فاتحة اسلام خوانده شده است</w:t>
      </w:r>
      <w:r>
        <w:rPr>
          <w:rFonts w:eastAsia="IRNazanin" w:cs="IRNazanin"/>
          <w:color w:val="111111"/>
          <w:sz w:val="28"/>
          <w:szCs w:val="28"/>
          <w:rtl w:val="true"/>
          <w:lang w:bidi="fa-IR"/>
        </w:rPr>
        <w:t>.</w:t>
      </w:r>
    </w:p>
    <w:p>
      <w:pPr>
        <w:pStyle w:val="Heading3"/>
        <w:numPr>
          <w:ilvl w:val="2"/>
          <w:numId w:val="1"/>
        </w:numPr>
        <w:rPr/>
      </w:pPr>
      <w:bookmarkStart w:id="134" w:name="__RefHeading___Toc1570073_2322387425"/>
      <w:bookmarkStart w:id="135" w:name="_Toc48"/>
      <w:bookmarkEnd w:id="134"/>
      <w:r>
        <w:rPr/>
        <w:t>7</w:t>
      </w:r>
      <w:r>
        <w:rPr>
          <w:rtl w:val="true"/>
        </w:rPr>
        <w:t xml:space="preserve">. </w:t>
      </w:r>
      <w:r>
        <w:rPr>
          <w:rtl w:val="true"/>
        </w:rPr>
        <w:t>تعطیل قصاص</w:t>
      </w:r>
      <w:bookmarkEnd w:id="13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پسر ابی‌بکر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کشته شد، من، هرمزان را ملاقات کردم در‌حالی‌که او با جفینه و ابولؤلؤه صحبت می کردند، تا مرا دیدند از جا برجستند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خنجری افتاد دو سر که دستة آن در میانه او بود؛ دیدم همان خنجری بود که عمر با آن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ابن‌عمر راه افتاد شمشیر برگرفت و تا آن سخن از عبدالرحمن پسر ابی‌بکر </w:t>
      </w:r>
    </w:p>
    <w:p>
      <w:pPr>
        <w:pStyle w:val="BookText"/>
        <w:rPr/>
      </w:pPr>
      <w:r>
        <w:rPr>
          <w:rFonts w:ascii="IRNazanin" w:hAnsi="IRNazanin" w:eastAsia="IRNazanin"/>
          <w:color w:val="111111"/>
          <w:sz w:val="28"/>
          <w:sz w:val="28"/>
          <w:szCs w:val="28"/>
          <w:rtl w:val="true"/>
          <w:lang w:bidi="fa-IR"/>
        </w:rPr>
        <w:t>شنید و هرمزان را بکشت و جفینه دختر کوچک ابولؤلؤه را هم کشت و خواست تمام اسیران مدینه را بکشد، جلوی کار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عثمان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واقعه رخ داد که تو سلطان نبودی و خون هرمزان تباه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بلاذری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منبر بالا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ما سخنران نبوده ایم، امّا اگر زنده بمانیم سخنرانی های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عبدالله، هرمزان را که از مسلمانان بود، کشت و وارث او همه مسلمانان هستند و من پیشوای شما می باشم من او را بخشیدم آیا شما نیز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قصاص کن که گناهی بزرگ مرتکب شده و مسلمانی را بدون گناه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عبدالله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نابکار اگر دست بر تو یابم به خون هرمزان تو را می کشم</w:t>
      </w:r>
      <w:r>
        <w:rPr>
          <w:rFonts w:eastAsia="IRNazanin" w:cs="IRNazanin"/>
          <w:color w:val="111111"/>
          <w:sz w:val="28"/>
          <w:szCs w:val="28"/>
          <w:rtl w:val="true"/>
          <w:lang w:bidi="fa-IR"/>
        </w:rPr>
        <w:t>.</w:t>
      </w:r>
      <w:r>
        <w:rPr>
          <w:rStyle w:val="FootnoteAnchor"/>
          <w:rtl w:val="true"/>
        </w:rPr>
        <w:footnoteReference w:id="9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یعقوبی،</w:t>
      </w:r>
      <w:r>
        <w:rPr>
          <w:rStyle w:val="FootnoteAnchor"/>
          <w:rtl w:val="true"/>
        </w:rPr>
        <w:footnoteReference w:id="97"/>
      </w:r>
      <w:r>
        <w:rPr>
          <w:rFonts w:ascii="IRNazanin" w:hAnsi="IRNazanin" w:eastAsia="IRNazanin"/>
          <w:color w:val="111111"/>
          <w:sz w:val="28"/>
          <w:sz w:val="28"/>
          <w:szCs w:val="28"/>
          <w:rtl w:val="true"/>
          <w:lang w:bidi="fa-IR"/>
        </w:rPr>
        <w:t>مقداد به پاخاست و گفت هرمزان بنده خدا و رسول او بود، تو نمی توانی آنچه را که از آن خدا و رسول اوست، بر کسی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عبدالله را به کوفه تبعید کرد</w:t>
      </w:r>
      <w:r>
        <w:rPr>
          <w:rFonts w:eastAsia="IRNazanin" w:cs="IRNazanin"/>
          <w:color w:val="111111"/>
          <w:sz w:val="28"/>
          <w:szCs w:val="28"/>
          <w:rtl w:val="true"/>
          <w:lang w:bidi="fa-IR"/>
        </w:rPr>
        <w:t xml:space="preserve">. </w:t>
      </w:r>
      <w:bookmarkStart w:id="136" w:name="pg13268_131260"/>
    </w:p>
    <w:p>
      <w:pPr>
        <w:pStyle w:val="BookText"/>
        <w:rPr/>
      </w:pPr>
      <w:bookmarkEnd w:id="136"/>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گزارش‌های نقل شده، نتیجه می گیرد که عثمان عبدالله‌بن عمر را برای ریختن خون هرمزان و دختر کوچک ابولؤلؤه قصاص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او از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حکم خدا، اصرار داشتند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مسلمانان او را به کیفر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زمان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فرار کرد و به معاویه پیوست و در صفین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تاریخ‌نگاری اموی مطالبی آمده که تاریخ صحیح آن ها را تأیید نمی کند و چنان عذرتراشی ها را قابل قبول نمی داند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37" w:name="__RefHeading___Toc1570075_2322387425"/>
      <w:bookmarkStart w:id="138" w:name="_Toc49"/>
      <w:bookmarkEnd w:id="137"/>
      <w:r>
        <w:rPr/>
        <w:t>8</w:t>
      </w:r>
      <w:r>
        <w:rPr>
          <w:rtl w:val="true"/>
        </w:rPr>
        <w:t xml:space="preserve">. </w:t>
      </w:r>
      <w:r>
        <w:rPr>
          <w:rtl w:val="true"/>
        </w:rPr>
        <w:t>نظر خلیفه در جنابت</w:t>
      </w:r>
      <w:bookmarkEnd w:id="138"/>
    </w:p>
    <w:p>
      <w:pPr>
        <w:pStyle w:val="BookText"/>
        <w:rPr/>
      </w:pPr>
      <w:r>
        <w:rPr>
          <w:rFonts w:ascii="IRNazanin" w:hAnsi="IRNazanin" w:eastAsia="IRNazanin"/>
          <w:color w:val="111111"/>
          <w:sz w:val="28"/>
          <w:sz w:val="28"/>
          <w:szCs w:val="28"/>
          <w:rtl w:val="true"/>
          <w:lang w:bidi="fa-IR"/>
        </w:rPr>
        <w:t>از عثمان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همسرش هم‌بستر شد و منی از وی بیرون نیامد، چگونه است؟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 گیرد همان گونه که برای نماز وضو می گیرد، و موضع را آب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این مسئله را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r>
        <w:rPr>
          <w:rStyle w:val="FootnoteAnchor"/>
          <w:rtl w:val="true"/>
        </w:rPr>
        <w:footnoteReference w:id="9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دانش خلیفه است در زمینه فقه و احکام در زمان خلافت و فرمانروایی اش، در‌حالی‌که کتاب خدا جلوی چشم او بود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نماز نشوید در‌حالی‌که شما مست هستید تا بدانید که چه می گویید و نه در حال جنابت مگر در حال گذر تا غسل کنید</w:t>
      </w:r>
      <w:r>
        <w:rPr>
          <w:rFonts w:eastAsia="IRNazanin" w:cs="IRNazanin"/>
          <w:color w:val="111111"/>
          <w:sz w:val="28"/>
          <w:szCs w:val="28"/>
          <w:rtl w:val="true"/>
          <w:lang w:bidi="fa-IR"/>
        </w:rPr>
        <w:t>».</w:t>
      </w:r>
      <w:r>
        <w:rPr>
          <w:rStyle w:val="FootnoteAnchor"/>
          <w:rtl w:val="true"/>
        </w:rPr>
        <w:footnoteReference w:id="100"/>
      </w:r>
      <w:bookmarkStart w:id="139" w:name="pg13268_131261"/>
    </w:p>
    <w:p>
      <w:pPr>
        <w:pStyle w:val="BookText"/>
        <w:rPr/>
      </w:pPr>
      <w:bookmarkEnd w:id="139"/>
      <w:r>
        <w:rPr>
          <w:rFonts w:ascii="IRNazanin" w:hAnsi="IRNazanin" w:eastAsia="IRNazanin"/>
          <w:color w:val="111111"/>
          <w:sz w:val="28"/>
          <w:sz w:val="28"/>
          <w:szCs w:val="28"/>
          <w:rtl w:val="true"/>
          <w:lang w:bidi="fa-IR"/>
        </w:rPr>
        <w:t>از نظر شافعی، غسل از جنابت واجب است و آن برای جماع است؛ هر چند آب جهنده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زیادی از کتاب های فقهی و حدیثی بزرگان اهل سنّت، که بالغ بر چندین حدیث و قول در امر جنابت و لزوم غسل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عده‌ای از روی تعصب و در توجیه سخن ناآگاهانه عثمان یاوه ها بافته اند</w:t>
      </w:r>
      <w:r>
        <w:rPr>
          <w:rFonts w:eastAsia="IRNazanin" w:cs="IRNazanin"/>
          <w:color w:val="111111"/>
          <w:sz w:val="28"/>
          <w:szCs w:val="28"/>
          <w:rtl w:val="true"/>
          <w:lang w:bidi="fa-IR"/>
        </w:rPr>
        <w:t>.</w:t>
      </w:r>
    </w:p>
    <w:p>
      <w:pPr>
        <w:pStyle w:val="Heading3"/>
        <w:numPr>
          <w:ilvl w:val="2"/>
          <w:numId w:val="1"/>
        </w:numPr>
        <w:rPr/>
      </w:pPr>
      <w:bookmarkStart w:id="140" w:name="__RefHeading___Toc1570077_2322387425"/>
      <w:bookmarkStart w:id="141" w:name="_Toc50"/>
      <w:bookmarkEnd w:id="140"/>
      <w:r>
        <w:rPr/>
        <w:t>9</w:t>
      </w:r>
      <w:r>
        <w:rPr>
          <w:rtl w:val="true"/>
        </w:rPr>
        <w:t xml:space="preserve">. </w:t>
      </w:r>
      <w:r>
        <w:rPr>
          <w:rtl w:val="true"/>
        </w:rPr>
        <w:t>کتمان حدیث نبوی</w:t>
      </w:r>
      <w:bookmarkEnd w:id="141"/>
    </w:p>
    <w:p>
      <w:pPr>
        <w:pStyle w:val="BookText"/>
        <w:rPr/>
      </w:pP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عثمان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بیم پراکندگی شما حدیثی را که خودم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و تاکنون، پنهان داشته ام، می گویم تا هرکس هر راهی خواست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مرزداری برای خدا بهتر است از هزار روز در موقعیّت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دوّم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آمده و آن با هزار شبی که با عبادت، سحر شود و روزش با روزه سپری گردد، مقایسه شده و در حدیث سوّم آمده که عثمان روی زمین پست و هموار</w:t>
      </w:r>
      <w:r>
        <w:rPr>
          <w:rStyle w:val="FootnoteAnchor"/>
          <w:rtl w:val="true"/>
        </w:rPr>
        <w:footnoteReference w:id="101"/>
      </w:r>
      <w:r>
        <w:rPr>
          <w:rFonts w:ascii="IRNazanin" w:hAnsi="IRNazanin" w:eastAsia="IRNazanin"/>
          <w:color w:val="111111"/>
          <w:sz w:val="28"/>
          <w:sz w:val="28"/>
          <w:szCs w:val="28"/>
          <w:rtl w:val="true"/>
          <w:lang w:bidi="fa-IR"/>
        </w:rPr>
        <w:t>وضو ساخت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حدیثی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که اگر آیه‌ای در قرآن نبود، آن را نمی گفتم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وضویی نیکو بگیرد و سپس وارد شود و نمازی بخواند، تمام گناهان او در میانه این </w:t>
      </w:r>
    </w:p>
    <w:p>
      <w:pPr>
        <w:pStyle w:val="BookText"/>
        <w:rPr/>
      </w:pPr>
      <w:r>
        <w:rPr>
          <w:rFonts w:ascii="IRNazanin" w:hAnsi="IRNazanin" w:eastAsia="IRNazanin"/>
          <w:color w:val="111111"/>
          <w:sz w:val="28"/>
          <w:sz w:val="28"/>
          <w:szCs w:val="28"/>
          <w:rtl w:val="true"/>
          <w:lang w:bidi="fa-IR"/>
        </w:rPr>
        <w:t>نماز و نمازی که خواهد خواند،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حدیث را هم از احمد برگرفته‌اند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کسی به من خبر می‌داد که سبب این بخل‌ورزی از آموختن آن احادیث به دیگران چه بوده است؟ حدیث هایی که با شنیدن آن ها مردم بیش از پیش به جهاد در راه خدا رغبت پیدا می کردند و نه تنها پراکنده نمی شدند؛ بلکه گردهم می آمدند تا آن حدیث های نبوی را بشنوند، و خوف پراکندگی از چه بوده است؟ چنان که خلیفه پنداشته که مردم به میدان‌های جهاد رو کنند، اطراف خلیفه خالی بماند و آنان نتوانند با خلیفه انس گیرند و نشسته با هم گپ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سوم که در زمان صلح بوده است، چه می شد اگر مردم می آموختند که وضوی کامل بسازند و به مسجد روند و نمازی که بهترین کار است، انجام دهند؟ کاش آیه ای را که خلیفه از تصریح به آن خودداری کرده، بیان می‌نمود تا ما می فهمیدیم کدام است و شاید مراد،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یکتمون ما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یقین، آنان که نشانه های روشن و رهنمودهایی را که برای مردم در قرآن فرو فرستادیم پوشیده می دارند، مورد لعن و نفرین خدایند و نفرین گران بر آنان باد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ابوهریره، عثمان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آیة فی کتاب </w:t>
      </w:r>
    </w:p>
    <w:p>
      <w:pPr>
        <w:pStyle w:val="BookText"/>
        <w:rPr/>
      </w:pP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را تلاوت کرده و معلوم داشته، حدیث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بینات و هدایت بوده که خدای تعالی نازل فرموده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جمع‌بندی پیرامون این کتمان حدیث به دو مطلب رسیده است و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پوشیده داشتن دانش 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آموزش این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نخست، شانزده حدیث از منابع معتبر آورده از جمله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آموخته و آن را به دیگران نیاموزد، همچون کسی است که گنجی دارد و آن را هزینه نمی کند؛ اما در مورد دوم هم چندین حدیث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از جمله این حدیث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مورد رحمت قرار دهد کسی را که حدیثی از من شنید و حفظ کرد آن را به دیگری رسانید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با این وضع، خلیفه چرا آن حدیث ها را پنهان می‌داشته است؟ شاید در تبعیّت از شیخین بوده که مانع از نقل فراوان احادیث نبوی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نمی دانیم و شاید خلیفه نکته‌ای را می‌دانسته که ما از آن آگاهی نداریم</w:t>
      </w:r>
      <w:r>
        <w:rPr>
          <w:rFonts w:eastAsia="IRNazanin" w:cs="IRNazanin"/>
          <w:color w:val="111111"/>
          <w:sz w:val="28"/>
          <w:szCs w:val="28"/>
          <w:rtl w:val="true"/>
          <w:lang w:bidi="fa-IR"/>
        </w:rPr>
        <w:t>.</w:t>
      </w:r>
      <w:r>
        <w:rPr>
          <w:rStyle w:val="FootnoteAnchor"/>
          <w:rtl w:val="true"/>
        </w:rPr>
        <w:footnoteReference w:id="10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داند در سینه ها چه دارند و چه آشکار می سازند</w:t>
      </w:r>
      <w:r>
        <w:rPr>
          <w:rFonts w:eastAsia="IRNazanin" w:cs="IRNazanin"/>
          <w:color w:val="111111"/>
          <w:sz w:val="28"/>
          <w:szCs w:val="28"/>
          <w:rtl w:val="true"/>
          <w:lang w:bidi="fa-IR"/>
        </w:rPr>
        <w:t xml:space="preserve">. </w:t>
      </w:r>
      <w:bookmarkStart w:id="142" w:name="pg13268_131264"/>
    </w:p>
    <w:p>
      <w:pPr>
        <w:pStyle w:val="Heading3"/>
        <w:numPr>
          <w:ilvl w:val="2"/>
          <w:numId w:val="1"/>
        </w:numPr>
        <w:rPr/>
      </w:pPr>
      <w:bookmarkStart w:id="143" w:name="__RefHeading___Toc1570079_2322387425"/>
      <w:bookmarkStart w:id="144" w:name="_Toc51"/>
      <w:bookmarkEnd w:id="142"/>
      <w:bookmarkEnd w:id="143"/>
      <w:r>
        <w:rPr/>
        <w:t>10</w:t>
      </w:r>
      <w:r>
        <w:rPr>
          <w:rtl w:val="true"/>
        </w:rPr>
        <w:t xml:space="preserve">. </w:t>
      </w:r>
      <w:r>
        <w:rPr>
          <w:rtl w:val="true"/>
        </w:rPr>
        <w:t>زکات اسب</w:t>
      </w:r>
      <w:bookmarkEnd w:id="144"/>
    </w:p>
    <w:p>
      <w:pPr>
        <w:pStyle w:val="BookText"/>
        <w:rPr/>
      </w:pPr>
      <w:r>
        <w:rPr>
          <w:rFonts w:ascii="IRNazanin" w:hAnsi="IRNazanin" w:eastAsia="IRNazanin"/>
          <w:color w:val="111111"/>
          <w:sz w:val="28"/>
          <w:sz w:val="28"/>
          <w:szCs w:val="28"/>
          <w:rtl w:val="true"/>
          <w:lang w:bidi="fa-IR"/>
        </w:rPr>
        <w:t>عثمان، اسب را هم شامل زکات می دانست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مردم این کار را بر او ایراد می گرفتند؛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 اسب و برده را برای شما بخشیدم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خلیفه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بیست حدیث در نفی زکات از اسب، برده، استر، الاغ و جانوران خانگی، یاد می‌کند،</w:t>
      </w:r>
      <w:r>
        <w:rPr>
          <w:rStyle w:val="FootnoteAnchor"/>
          <w:rtl w:val="true"/>
        </w:rPr>
        <w:footnoteReference w:id="108"/>
      </w:r>
      <w:r>
        <w:rPr>
          <w:rFonts w:ascii="IRNazanin" w:hAnsi="IRNazanin" w:eastAsia="IRNazanin"/>
          <w:color w:val="111111"/>
          <w:sz w:val="28"/>
          <w:sz w:val="28"/>
          <w:szCs w:val="28"/>
          <w:rtl w:val="true"/>
          <w:lang w:bidi="fa-IR"/>
        </w:rPr>
        <w:t>و می آورد که اگر در اسب و امثال آن زکات می بود، آن را در کتاب فرائض مانند برنامه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فرمود که بر آن برنامه عمل می کرد، یادی از آن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اسب، در اصل زکات نیست و مالک، شافعی، احمد، ابویوسف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گفته اند، به هیچ‌وجه بر اسب زکات نیست، فقط حنفی‌ها بدون دلیل و برهان به تفصیل قائل اند و در نهایت کوشش اصحاب ابی‌حنیفه، استناد به حدیث هایی است که اول سند آن ها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 چنان چیزی دلالت ندارند</w:t>
      </w:r>
      <w:r>
        <w:rPr>
          <w:rFonts w:eastAsia="IRNazanin" w:cs="IRNazanin"/>
          <w:color w:val="111111"/>
          <w:sz w:val="28"/>
          <w:szCs w:val="28"/>
          <w:rtl w:val="true"/>
          <w:lang w:bidi="fa-IR"/>
        </w:rPr>
        <w:t>.</w:t>
      </w:r>
    </w:p>
    <w:p>
      <w:pPr>
        <w:pStyle w:val="Heading3"/>
        <w:numPr>
          <w:ilvl w:val="2"/>
          <w:numId w:val="1"/>
        </w:numPr>
        <w:rPr/>
      </w:pPr>
      <w:bookmarkStart w:id="145" w:name="__RefHeading___Toc1570081_2322387425"/>
      <w:bookmarkStart w:id="146" w:name="_Toc52"/>
      <w:bookmarkEnd w:id="145"/>
      <w:r>
        <w:rPr/>
        <w:t>11</w:t>
      </w:r>
      <w:r>
        <w:rPr>
          <w:rtl w:val="true"/>
        </w:rPr>
        <w:t xml:space="preserve">. </w:t>
      </w:r>
      <w:r>
        <w:rPr>
          <w:rtl w:val="true"/>
        </w:rPr>
        <w:t>خطبه‌ها، پیش از نماز عید</w:t>
      </w:r>
      <w:bookmarkEnd w:id="1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قبل از نماز سخنرانی کرد، </w:t>
      </w:r>
    </w:p>
    <w:p>
      <w:pPr>
        <w:pStyle w:val="BookText"/>
        <w:rPr/>
      </w:pPr>
      <w:r>
        <w:rPr>
          <w:rFonts w:ascii="IRNazanin" w:hAnsi="IRNazanin" w:eastAsia="IRNazanin"/>
          <w:color w:val="111111"/>
          <w:sz w:val="28"/>
          <w:sz w:val="28"/>
          <w:szCs w:val="28"/>
          <w:rtl w:val="true"/>
          <w:lang w:bidi="fa-IR"/>
        </w:rPr>
        <w:t>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نماز می خواند، بعد سخنرانی می کرد؛ ولی وقتی دید عدّه‌ای به نماز نمی رسند، روش خود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 ترجیح می داده که مردم به نماز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سیاست مروان جز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مصلحت می دانست که مردم سخنرانی را گوش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که در سنّت شریفه ثابت است که خطبه‌ها در نمازهای عیدین، پس از نماز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چندین حدیث از صحاح، مسانید و سنن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یا قربان، نماز برگزار و سپس سخنرانی فرمود و خطبه خواند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از این احادیث بر می آید که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منوال بوده، ولی بعد، عثمان از سلطه گران اموی پیروی کرده و با سنت نبوی مخالفت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آن است که خاندان امیه، به مولای ما امیرالمؤمنین علی درود خدا بر او در سخنرانی ها و بر منبرها، ناسزا می گفتند و مردم برای شنیدن خطبه نمی مانده اند و نماز خوانده و می رفتند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گزاری اموی چنان اجرا شد که خطبه ها قبل از نماز باشد و مردمی که برای نماز می آیند، ناگزیر آن سخنرانی ها و ناسزاها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این کار را از بدعت های بنی امیّه در نماز می داند</w:t>
      </w:r>
      <w:r>
        <w:rPr>
          <w:rFonts w:eastAsia="IRNazanin" w:cs="IRNazanin"/>
          <w:color w:val="111111"/>
          <w:sz w:val="28"/>
          <w:szCs w:val="28"/>
          <w:rtl w:val="true"/>
          <w:lang w:bidi="fa-IR"/>
        </w:rPr>
        <w:t>.</w:t>
      </w:r>
      <w:r>
        <w:rPr>
          <w:rStyle w:val="FootnoteAnchor"/>
          <w:rtl w:val="true"/>
        </w:rPr>
        <w:footnoteReference w:id="110"/>
      </w:r>
      <w:bookmarkStart w:id="147" w:name="pg13268_131266"/>
    </w:p>
    <w:p>
      <w:pPr>
        <w:pStyle w:val="Heading3"/>
        <w:numPr>
          <w:ilvl w:val="2"/>
          <w:numId w:val="1"/>
        </w:numPr>
        <w:rPr/>
      </w:pPr>
      <w:bookmarkStart w:id="148" w:name="__RefHeading___Toc1570083_2322387425"/>
      <w:bookmarkStart w:id="149" w:name="_Toc53"/>
      <w:bookmarkEnd w:id="147"/>
      <w:bookmarkEnd w:id="148"/>
      <w:r>
        <w:rPr/>
        <w:t>12</w:t>
      </w:r>
      <w:r>
        <w:rPr>
          <w:rtl w:val="true"/>
        </w:rPr>
        <w:t xml:space="preserve">. </w:t>
      </w:r>
      <w:r>
        <w:rPr>
          <w:rtl w:val="true"/>
        </w:rPr>
        <w:t>در قصاص و دیه</w:t>
      </w:r>
      <w:bookmarkEnd w:id="149"/>
    </w:p>
    <w:p>
      <w:pPr>
        <w:pStyle w:val="BookText"/>
        <w:rPr/>
      </w:pPr>
      <w:r>
        <w:rPr>
          <w:rFonts w:ascii="IRNazanin" w:hAnsi="IRNazanin" w:eastAsia="IRNazanin"/>
          <w:color w:val="111111"/>
          <w:sz w:val="28"/>
          <w:sz w:val="28"/>
          <w:szCs w:val="28"/>
          <w:rtl w:val="true"/>
          <w:lang w:bidi="fa-IR"/>
        </w:rPr>
        <w:t xml:space="preserve">ابن‌شاس جذامی، مردی از نبطی‌های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حکم قصاص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و برخی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پادرمیانی کرده و او را از قتل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نکشت؛ ولی دیه ای همانند دیة یک مسلمان برای او تعیین کرد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این نظر، اول خواسته مسلمانی را برای قتل کافری بکشد؛ و دوم اینکه دیه مسلمان و کافر را برابر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نه حکم اولی همراه با دلیل بوده و نه حکم دومی موافق سنّت می باشد؛ سوّم اینکه خلیفه با سخن زبیر معلوم الحال که زندگانی اش براساس هوی و هوس بوده، رأی خود را تغییر داده است؛ و چهارم اینکه همان زبیر و دیگران، به موضوع برابری دیه اعتراض نکرده و سکوت نموده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مسلمانی به سبب قتل کافری، کشته می شود و نه دیه آن ها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هر دو زمینه به ذکر ادّلة فقهی و حدیثیِ مسئله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نخست هشت روایت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آن جمله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به سبب قتل کافری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شافعی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به کافری کشته نشود</w:t>
      </w:r>
      <w:r>
        <w:rPr>
          <w:rFonts w:eastAsia="IRNazanin" w:cs="IRNazanin"/>
          <w:color w:val="111111"/>
          <w:sz w:val="28"/>
          <w:szCs w:val="28"/>
          <w:rtl w:val="true"/>
          <w:lang w:bidi="fa-IR"/>
        </w:rPr>
        <w:t>.»</w:t>
      </w:r>
      <w:r>
        <w:rPr>
          <w:rStyle w:val="FootnoteAnchor"/>
          <w:rtl w:val="true"/>
        </w:rPr>
        <w:footnoteReference w:id="112"/>
      </w:r>
      <w:bookmarkStart w:id="150" w:name="pg13268_131267"/>
    </w:p>
    <w:p>
      <w:pPr>
        <w:pStyle w:val="BookText"/>
        <w:rPr/>
      </w:pPr>
      <w:bookmarkEnd w:id="150"/>
      <w:r>
        <w:rPr>
          <w:rFonts w:ascii="IRNazanin" w:hAnsi="IRNazanin" w:eastAsia="IRNazanin"/>
          <w:color w:val="111111"/>
          <w:sz w:val="28"/>
          <w:sz w:val="28"/>
          <w:szCs w:val="28"/>
          <w:rtl w:val="true"/>
          <w:lang w:bidi="fa-IR"/>
        </w:rPr>
        <w:t xml:space="preserve">در مسئلة دوم،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داوری کرده که دیة اهل کتاب نصف دیة مسلمانان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سنّت نبوی این بوده و جمهور فقهای مذاهب نیز از همان پیروی کرده اند؛ تنها ابوحنیفه از اصل لغزیده است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51" w:name="__RefHeading___Toc1570085_2322387425"/>
      <w:bookmarkStart w:id="152" w:name="_Toc54"/>
      <w:bookmarkEnd w:id="151"/>
      <w:r>
        <w:rPr/>
        <w:t>13</w:t>
      </w:r>
      <w:r>
        <w:rPr>
          <w:rtl w:val="true"/>
        </w:rPr>
        <w:t xml:space="preserve">. </w:t>
      </w:r>
      <w:r>
        <w:rPr>
          <w:rtl w:val="true"/>
        </w:rPr>
        <w:t>رأی خلیفه در قرائت</w:t>
      </w:r>
      <w:bookmarkEnd w:id="152"/>
    </w:p>
    <w:p>
      <w:pPr>
        <w:pStyle w:val="BookText"/>
        <w:rPr/>
      </w:pPr>
      <w:r>
        <w:rPr>
          <w:rFonts w:ascii="IRNazanin" w:hAnsi="IRNazanin" w:eastAsia="IRNazanin"/>
          <w:color w:val="111111"/>
          <w:sz w:val="28"/>
          <w:sz w:val="28"/>
          <w:szCs w:val="28"/>
          <w:rtl w:val="true"/>
          <w:lang w:bidi="fa-IR"/>
        </w:rPr>
        <w:t>عثمان، در دو رکعت نماز عشاء، حمد و سوره را نخواند و در دو رکعت آخر آن را قضا کرد و بلند هم خواند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آنچه خلیفه انجام داده و پیش‌تر عمر در نماز مغرب چنان کرده، از دو جهت مخالف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برگزار کردن یک یا دو رکعت بدون خواندن حمد و سوره صحیح نیست؛ دوم اینکه تکرار حمد در رکعت های بعد به صورت قضا هم صحیح نبوده است، که در هر دو مورد احادیث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حدیث اشاره کرده و نظر فقهی هر یک از پیشوایان مذاهب چهارگانه شافعی، مالکی، حنبلی و حنفی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احقّ ان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حق دنبال شود</w:t>
      </w:r>
      <w:r>
        <w:rPr>
          <w:rFonts w:eastAsia="IRNazanin" w:cs="IRNazanin"/>
          <w:color w:val="111111"/>
          <w:sz w:val="28"/>
          <w:szCs w:val="28"/>
          <w:rtl w:val="true"/>
          <w:lang w:bidi="fa-IR"/>
        </w:rPr>
        <w:t xml:space="preserve">. </w:t>
      </w:r>
      <w:bookmarkStart w:id="153" w:name="pg13268_131268"/>
    </w:p>
    <w:p>
      <w:pPr>
        <w:pStyle w:val="Heading3"/>
        <w:numPr>
          <w:ilvl w:val="2"/>
          <w:numId w:val="1"/>
        </w:numPr>
        <w:rPr/>
      </w:pPr>
      <w:bookmarkStart w:id="154" w:name="__RefHeading___Toc1570087_2322387425"/>
      <w:bookmarkStart w:id="155" w:name="_Toc55"/>
      <w:bookmarkEnd w:id="153"/>
      <w:bookmarkEnd w:id="154"/>
      <w:r>
        <w:rPr/>
        <w:t>15</w:t>
      </w:r>
      <w:r>
        <w:rPr>
          <w:rtl w:val="true"/>
        </w:rPr>
        <w:t xml:space="preserve">. </w:t>
      </w:r>
      <w:r>
        <w:rPr>
          <w:rtl w:val="true"/>
        </w:rPr>
        <w:t>نظر خلیفه در شکار حرام</w:t>
      </w:r>
      <w:bookmarkEnd w:id="155"/>
    </w:p>
    <w:p>
      <w:pPr>
        <w:pStyle w:val="BookText"/>
        <w:rPr/>
      </w:pP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حنبلی ها با اسناد صحیح آورده اند که عثمان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کبکی شکار کرده و آن را با آب و نمک پختند و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عثمان دست نگاه داشتند و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شکار نکرده و فرمان شکار هم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که مُحرِم نبوده‌اند، شکار کرده و برای ما آوردند، چه اشکالی دارد؟</w:t>
      </w:r>
    </w:p>
    <w:p>
      <w:pPr>
        <w:pStyle w:val="BookText"/>
        <w:rPr/>
      </w:pPr>
      <w:r>
        <w:rPr>
          <w:rFonts w:ascii="IRNazanin" w:hAnsi="IRNazanin" w:eastAsia="IRNazanin"/>
          <w:color w:val="111111"/>
          <w:sz w:val="28"/>
          <w:sz w:val="28"/>
          <w:szCs w:val="28"/>
          <w:rtl w:val="true"/>
          <w:lang w:bidi="fa-IR"/>
        </w:rPr>
        <w:t xml:space="preserve">او کسی به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کاروان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کسانی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دهند؛ آن گاه که ران گورخری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مُحرم هستیم؛ آن را به کسانی که در جامه احرام نیستند،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مرد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 قید سوگند به خدا، مردمانی را به گواهی می طلبم که تخم های شترمرغ آوردند،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ما مُحرِم هستیم، آن ها را به کسانی که در احرام نیستند،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آن دوازده نفر عده ای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عثمان، از سر سفره کنار رفت و داخل چادر خود شد و طعام را اهل بندر، خود خوردند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به تعبیرهای گونه‌گون در کتاب های مختلف از </w:t>
      </w:r>
    </w:p>
    <w:p>
      <w:pPr>
        <w:pStyle w:val="BookText"/>
        <w:rPr/>
      </w:pPr>
      <w:r>
        <w:rPr>
          <w:rFonts w:ascii="IRNazanin" w:hAnsi="IRNazanin" w:eastAsia="IRNazanin"/>
          <w:color w:val="111111"/>
          <w:sz w:val="28"/>
          <w:sz w:val="28"/>
          <w:szCs w:val="28"/>
          <w:rtl w:val="true"/>
          <w:lang w:bidi="fa-IR"/>
        </w:rPr>
        <w:t>گزارشگران متفاوت نقل شده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با شفافیت نشان می دهد که فقه خلیفه از درک ژرفای مسئله چقدر دور بوده یا خوش داشته که از خلیفة دوم در آن مسئله، پیروی کند و مفتیان را از ناسازگاری نمودن با این دستور پرهیز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میان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اختلاف زیادی بوده؛ ولی مطابق گفتة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است و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معیار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او با قرآن و نیز وجود حدیث ثقلین و مؤید بودن آن با آیات قرآن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صَیدُ البَحر وَطَعَامُهُ مَتَاعًا لَّکُم وَ للسَّیَّارَةِ وَ حُرِّمَ عَلَیکُم صَیدُ الَبَرِّ مَا دُمتُم حُرُمًا وَاتَّقُوا الله الَّذِیَ إِلیهِ تُحشَرُونَ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شکار خشکی بر شما حرام است؛ مادامی که مُحرِم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صحاح و مسانید آمده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ای از آن ها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الأَمرِ فَاتَّبِعهَا وَلَاتَتَّبِع أهوَاء الَّذِینَ لَا یَعلَمُونَ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کسانی مباش که نمی دانند</w:t>
      </w:r>
      <w:r>
        <w:rPr>
          <w:rFonts w:eastAsia="IRNazanin" w:cs="IRNazanin"/>
          <w:color w:val="111111"/>
          <w:sz w:val="28"/>
          <w:szCs w:val="28"/>
          <w:rtl w:val="true"/>
          <w:lang w:bidi="fa-IR"/>
        </w:rPr>
        <w:t xml:space="preserve">. </w:t>
      </w:r>
      <w:bookmarkStart w:id="156" w:name="pg13268_131270"/>
    </w:p>
    <w:p>
      <w:pPr>
        <w:pStyle w:val="Heading3"/>
        <w:numPr>
          <w:ilvl w:val="2"/>
          <w:numId w:val="1"/>
        </w:numPr>
        <w:rPr/>
      </w:pPr>
      <w:bookmarkStart w:id="157" w:name="__RefHeading___Toc1570089_2322387425"/>
      <w:bookmarkStart w:id="158" w:name="_Toc56"/>
      <w:bookmarkEnd w:id="156"/>
      <w:bookmarkEnd w:id="157"/>
      <w:r>
        <w:rPr/>
        <w:t>16</w:t>
      </w:r>
      <w:r>
        <w:rPr>
          <w:rtl w:val="true"/>
        </w:rPr>
        <w:t xml:space="preserve">. </w:t>
      </w:r>
      <w:r>
        <w:rPr>
          <w:rtl w:val="true"/>
        </w:rPr>
        <w:t xml:space="preserve">داوری به نزد امام علی </w:t>
      </w:r>
      <w:r>
        <w:rPr>
          <w:rtl w:val="true"/>
        </w:rPr>
        <w:t>(</w:t>
      </w:r>
      <w:r>
        <w:rPr>
          <w:rtl w:val="true"/>
        </w:rPr>
        <w:t>علیه السلام</w:t>
      </w:r>
      <w:r>
        <w:rPr>
          <w:rtl w:val="true"/>
        </w:rPr>
        <w:t>)</w:t>
      </w:r>
      <w:bookmarkEnd w:id="158"/>
    </w:p>
    <w:p>
      <w:pPr>
        <w:pStyle w:val="BookText"/>
        <w:rPr/>
      </w:pPr>
      <w:r>
        <w:rPr>
          <w:rFonts w:ascii="IRNazanin" w:hAnsi="IRNazanin" w:eastAsia="IRNazanin"/>
          <w:color w:val="111111"/>
          <w:sz w:val="28"/>
          <w:sz w:val="28"/>
          <w:szCs w:val="28"/>
          <w:rtl w:val="true"/>
          <w:lang w:bidi="fa-IR"/>
        </w:rPr>
        <w:t>یحیس و صفیّه از اسیران و برده‌های خمس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با برده ای که او هم از اسیران و بردگان خمس بود، زنا داد و کودکی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یحیس با مرد زناکار به دعوی کشید و داوری نزد عثمان بردند و او آن ها را نزد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دربارة آن ها 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کرده، قضاوت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شوهر قانونی است و جزای زناکار سنگ است و هر کدام از آن‌ها را پنجاه تازیانه زد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حکم این مسئله را نمی‌دانسته و در ارجاع آن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انصاف به خرج داده است؛ زیرا حکم خدا نزد کسی است که علم کتاب و سنّت نزد اوست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کاری از تو ساخته نیست آن را واگذار و به کاری پرداز که می توانی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یحیس شوهر قانونی آن زن بوده و درست است، و حدّ زنای فرد شوهر‌دار یا زن همسردار، سنگسار کردن است؛ ولیکن رجم تبعیض و نصف نمی‌شود، ناگزیر حدّ تازیانه مطرح می گردد که طبق آیه یکصد تازیانه است، که تقسیم به </w:t>
      </w:r>
      <w:bookmarkStart w:id="159" w:name="pg13268_131271"/>
    </w:p>
    <w:p>
      <w:pPr>
        <w:pStyle w:val="BookText"/>
        <w:rPr/>
      </w:pPr>
      <w:bookmarkEnd w:id="159"/>
      <w:r>
        <w:rPr>
          <w:rFonts w:ascii="IRNazanin" w:hAnsi="IRNazanin" w:eastAsia="IRNazanin"/>
          <w:color w:val="111111"/>
          <w:sz w:val="28"/>
          <w:sz w:val="28"/>
          <w:szCs w:val="28"/>
          <w:rtl w:val="true"/>
          <w:lang w:bidi="fa-IR"/>
        </w:rPr>
        <w:t>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 بوده است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60" w:name="__RefHeading___Toc1570091_2322387425"/>
      <w:bookmarkStart w:id="161" w:name="_Toc57"/>
      <w:bookmarkEnd w:id="160"/>
      <w:r>
        <w:rPr/>
        <w:t>17</w:t>
      </w:r>
      <w:r>
        <w:rPr>
          <w:rtl w:val="true"/>
        </w:rPr>
        <w:t xml:space="preserve">. </w:t>
      </w:r>
      <w:r>
        <w:rPr>
          <w:rtl w:val="true"/>
        </w:rPr>
        <w:t>عِدّه در طلاق خُلع</w:t>
      </w:r>
      <w:bookmarkEnd w:id="161"/>
    </w:p>
    <w:p>
      <w:pPr>
        <w:pStyle w:val="BookText"/>
        <w:rPr/>
      </w:pPr>
      <w:r>
        <w:rPr>
          <w:rFonts w:ascii="IRNazanin" w:hAnsi="IRNazanin" w:eastAsia="IRNazanin"/>
          <w:color w:val="111111"/>
          <w:sz w:val="28"/>
          <w:sz w:val="28"/>
          <w:szCs w:val="28"/>
          <w:rtl w:val="true"/>
          <w:lang w:bidi="fa-IR"/>
        </w:rPr>
        <w:t>دختر معوذ گفت، همسری داشتم که وقتی در نزد من بود، کم خیر بود و هنگامی که غایب بود، مایة غم و‌اندوه من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لغزشی از من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دادن هرچه دارم، خود را مطلّقه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معاذ به عثمان گزارش داد و او خُلع را روا دانست و گفت که یک طُهر، عِده 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نقل‌های دیگری از جمله دو بار حیض و طهر برای عدّه و روایت‌هایی با تفاوت‌های‌اندک آمده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حکیم به صراحت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 ثَلاَثَةَ قُرُوَء وَلاَ یَحلُّ لَهُنَّ یَکتُمنَ مَا خَلَقَ الله فِی أَرحَامِهِنَّ أن کُنَّ یُؤمِنَّ بِالله وَالیَوم الآخِرِ وبُعُو لَتُهُنَّ أَحَقُّ بِرَدَّهِنَّ فِی ذَلِکَ إن أَرَادُوا إصلاَحًا وَلَهُنَّ مِثلُ الَّذِی عَلَیهنَّ بَالمَعروُفِ وَلِلرَّ جَالِ عَلَیهِنَّ دَرجَةٌ وَاللهُّ عَزِیزٌ حَکُیمٌ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طلاق داه شده، سه حیض یا سه طهر، درنگ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فرقی میان انواع طلاق نیست که از کراهت زن و شوهر، نشئت می گیرد؛ اگر ناخوشایندی از سوی شوهر باشد، طلاق </w:t>
      </w:r>
      <w:bookmarkStart w:id="162" w:name="pg13268_131272"/>
    </w:p>
    <w:p>
      <w:pPr>
        <w:pStyle w:val="BookText"/>
        <w:rPr/>
      </w:pPr>
      <w:bookmarkEnd w:id="162"/>
      <w:r>
        <w:rPr>
          <w:rFonts w:ascii="IRNazanin" w:hAnsi="IRNazanin" w:eastAsia="IRNazanin"/>
          <w:color w:val="111111"/>
          <w:sz w:val="28"/>
          <w:sz w:val="28"/>
          <w:szCs w:val="28"/>
          <w:rtl w:val="true"/>
          <w:lang w:bidi="fa-IR"/>
        </w:rPr>
        <w:t>رجعی است یا از ناحیة همسر باشد، خلعی است، اگر کراهت طرفینی باشد، مبارات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نوع طلاق از جهت عِده فرقی ندارند و دلیل آن، عام بودن حکم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صحابه، تابعین و علمای پس از آنان و پیشاپیش همه، پیشوایان چهار مذهب، بر آن قرار 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میان آرای و فتاوا چیزی که موافق رأی عثمان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اساس تعصب به خلیفه، درصدد توجیه کلام عثمان بر آمده اند؛ ولی، تلاشی مذبوحانه است</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63" w:name="__RefHeading___Toc1570093_2322387425"/>
      <w:bookmarkStart w:id="164" w:name="_Toc58"/>
      <w:bookmarkEnd w:id="163"/>
      <w:r>
        <w:rPr/>
        <w:t>18</w:t>
      </w:r>
      <w:r>
        <w:rPr>
          <w:rtl w:val="true"/>
        </w:rPr>
        <w:t xml:space="preserve">. </w:t>
      </w:r>
      <w:r>
        <w:rPr>
          <w:rtl w:val="true"/>
        </w:rPr>
        <w:t>زنی که شوهرش گم شده</w:t>
      </w:r>
      <w:bookmarkEnd w:id="164"/>
    </w:p>
    <w:p>
      <w:pPr>
        <w:pStyle w:val="BookText"/>
        <w:rPr/>
      </w:pPr>
      <w:r>
        <w:rPr>
          <w:rFonts w:ascii="IRNazanin" w:hAnsi="IRNazanin" w:eastAsia="IRNazanin"/>
          <w:color w:val="111111"/>
          <w:sz w:val="28"/>
          <w:sz w:val="28"/>
          <w:szCs w:val="28"/>
          <w:rtl w:val="true"/>
          <w:lang w:bidi="fa-IR"/>
        </w:rPr>
        <w:t xml:space="preserve">عمربن خطاب برای زنی که شوهرش را گم کرده و نمی داند او کجاست، چنین حکم کرده که چهار سال انتظار کشد و سپس چهار ماه و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حلال می‌گردد و می 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عثمان پسر عفّان نیز با نقل های متفاوت، چنین داوری کرده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فقیه می‌تواند به من بگوید، که چرا آن زن چهار سال باید صبر کند و انتظار کشد؟ آیا چنین چیزی در قرآن کریم آمده است؟ کجای قرآن؟ یا از سنت برگرفته شده که صحیح و مسند قوم از چنان مطلبی </w:t>
      </w:r>
      <w:bookmarkStart w:id="165" w:name="pg13268_131273"/>
    </w:p>
    <w:p>
      <w:pPr>
        <w:pStyle w:val="BookText"/>
        <w:rPr/>
      </w:pPr>
      <w:bookmarkEnd w:id="165"/>
      <w:r>
        <w:rPr>
          <w:rFonts w:ascii="IRNazanin" w:hAnsi="IRNazanin" w:eastAsia="IRNazanin"/>
          <w:color w:val="111111"/>
          <w:sz w:val="28"/>
          <w:sz w:val="28"/>
          <w:szCs w:val="28"/>
          <w:rtl w:val="true"/>
          <w:lang w:bidi="fa-IR"/>
        </w:rPr>
        <w:t>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آنچه به افسانه شبیه است که چهار سال نهایت مدت حمل و بارداری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این مسئله دارای فروعی است که به کتاب‌های فقهی باید رجوع شود</w:t>
      </w:r>
      <w:r>
        <w:rPr>
          <w:rFonts w:eastAsia="IRNazanin" w:cs="IRNazanin"/>
          <w:color w:val="111111"/>
          <w:sz w:val="28"/>
          <w:szCs w:val="28"/>
          <w:rtl w:val="true"/>
          <w:lang w:bidi="fa-IR"/>
        </w:rPr>
        <w:t>.</w:t>
      </w:r>
    </w:p>
    <w:p>
      <w:pPr>
        <w:pStyle w:val="Heading3"/>
        <w:numPr>
          <w:ilvl w:val="2"/>
          <w:numId w:val="1"/>
        </w:numPr>
        <w:rPr/>
      </w:pPr>
      <w:bookmarkStart w:id="166" w:name="__RefHeading___Toc1570095_2322387425"/>
      <w:bookmarkStart w:id="167" w:name="_Toc59"/>
      <w:bookmarkEnd w:id="166"/>
      <w:r>
        <w:rPr/>
        <w:t>19</w:t>
      </w:r>
      <w:r>
        <w:rPr>
          <w:rtl w:val="true"/>
        </w:rPr>
        <w:t xml:space="preserve">. </w:t>
      </w:r>
      <w:r>
        <w:rPr>
          <w:rtl w:val="true"/>
        </w:rPr>
        <w:t>خلیفه حکم را از اُبیّ‌می گیرد</w:t>
      </w:r>
      <w:bookmarkEnd w:id="167"/>
    </w:p>
    <w:p>
      <w:pPr>
        <w:pStyle w:val="BookText"/>
        <w:rPr/>
      </w:pPr>
      <w:r>
        <w:rPr>
          <w:rFonts w:ascii="IRNazanin" w:hAnsi="IRNazanin" w:eastAsia="IRNazanin"/>
          <w:color w:val="111111"/>
          <w:sz w:val="28"/>
          <w:sz w:val="28"/>
          <w:szCs w:val="28"/>
          <w:rtl w:val="true"/>
          <w:lang w:bidi="fa-IR"/>
        </w:rPr>
        <w:t>عثمان مردی به نزد ابی‌فرستاد و حکم این مسئله را پرسید که اگر مردی زن خود را طلاق دهد، و آن زن با دیدن سومین‌بار خون، به شوهرش رجوع کند، با این حال تکلیف چیست؟</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گزارش بر می آید که خلیفه حکم مسئله را نمی دانسته و از ابی‌آموخته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آن کس که وی را آموخت، بهتر از وی بوده؛ پس چرا مقام پیشوایی را به او یا کسی که بالاتر از او بوده وا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علم،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 می کرد از در شهر دانش وارد می شد و برای آگاهی از اندازة دانش خلیفه، همین بس که عینی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عثمان داناتر و فقیه تر بوده است و ما در گذشته دربارة دانش عمر صد اثر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چه می بینید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68" w:name="__RefHeading___Toc1570097_2322387425"/>
      <w:bookmarkStart w:id="169" w:name="_Toc60"/>
      <w:bookmarkEnd w:id="168"/>
      <w:r>
        <w:rPr/>
        <w:t>20</w:t>
      </w:r>
      <w:r>
        <w:rPr>
          <w:rtl w:val="true"/>
        </w:rPr>
        <w:t xml:space="preserve">. </w:t>
      </w:r>
      <w:r>
        <w:rPr>
          <w:rtl w:val="true"/>
        </w:rPr>
        <w:t xml:space="preserve">خلیفه سنّت پیامبر </w:t>
      </w:r>
      <w:r>
        <w:rPr>
          <w:rtl w:val="true"/>
        </w:rPr>
        <w:t>(</w:t>
      </w:r>
      <w:r>
        <w:rPr>
          <w:rtl w:val="true"/>
        </w:rPr>
        <w:t>صلی الله علیه و آله و سلم</w:t>
      </w:r>
      <w:r>
        <w:rPr>
          <w:rtl w:val="true"/>
        </w:rPr>
        <w:t xml:space="preserve">) </w:t>
      </w:r>
      <w:r>
        <w:rPr>
          <w:rtl w:val="true"/>
        </w:rPr>
        <w:t>را از یک زن می آموزد</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فریعة دختر مالک‌بن‌سنان پس از کشته شدن شوهرش به </w:t>
      </w:r>
      <w:bookmarkStart w:id="170" w:name="pg13268_131274"/>
    </w:p>
    <w:p>
      <w:pPr>
        <w:pStyle w:val="BookText"/>
        <w:rPr/>
      </w:pPr>
      <w:bookmarkEnd w:id="170"/>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و پرسید که آیا می تواند به میان قبیله اش برگردد؛ چون خانه ای ندارد که در آنجا بماند؟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بگوید، در خانه اش بماند تا مدت سر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زمان خلافت خود، در پی فریعه می‌فرستد و داستان را از او می‌پرسد و خود نیز به همان ترتیب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با‌اندک تفاوتی در منابع حدیثی و فقهی آمده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نیز همانند مورد پیشین است که خلیفه حکم مسئله را نمی‌دانسته و یک زن معمولی او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مرجع امّت است و مردم باید معارف و آموزه های دینی خود را از او فرا گیرند، خود از این و آن می آموزد و گاهی به کار می بندد و تعجّب از ابن‌عمر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داناترین و فقیه‌ترین صحابه در روزگار خود بوده است و تا زنده باشی، روزگار به تو شگفتی ها نشان می دهد</w:t>
      </w:r>
      <w:r>
        <w:rPr>
          <w:rFonts w:eastAsia="IRNazanin" w:cs="IRNazanin"/>
          <w:color w:val="111111"/>
          <w:sz w:val="28"/>
          <w:szCs w:val="28"/>
          <w:rtl w:val="true"/>
          <w:lang w:bidi="fa-IR"/>
        </w:rPr>
        <w:t>.</w:t>
      </w:r>
    </w:p>
    <w:p>
      <w:pPr>
        <w:pStyle w:val="Heading3"/>
        <w:numPr>
          <w:ilvl w:val="2"/>
          <w:numId w:val="1"/>
        </w:numPr>
        <w:rPr/>
      </w:pPr>
      <w:bookmarkStart w:id="171" w:name="__RefHeading___Toc1570099_2322387425"/>
      <w:bookmarkStart w:id="172" w:name="_Toc61"/>
      <w:bookmarkEnd w:id="171"/>
      <w:r>
        <w:rPr/>
        <w:t>21</w:t>
      </w:r>
      <w:r>
        <w:rPr>
          <w:rtl w:val="true"/>
        </w:rPr>
        <w:t xml:space="preserve">. </w:t>
      </w:r>
      <w:r>
        <w:rPr>
          <w:rtl w:val="true"/>
        </w:rPr>
        <w:t>احرام قبل از میقات</w:t>
      </w:r>
      <w:bookmarkEnd w:id="17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 عامر</w:t>
      </w:r>
      <w:r>
        <w:rPr>
          <w:rStyle w:val="FootnoteAnchor"/>
          <w:rtl w:val="true"/>
        </w:rPr>
        <w:footnoteReference w:id="130"/>
      </w:r>
      <w:r>
        <w:rPr>
          <w:rFonts w:ascii="IRNazanin" w:hAnsi="IRNazanin" w:eastAsia="IRNazanin"/>
          <w:color w:val="111111"/>
          <w:sz w:val="28"/>
          <w:sz w:val="28"/>
          <w:szCs w:val="28"/>
          <w:rtl w:val="true"/>
          <w:lang w:bidi="fa-IR"/>
        </w:rPr>
        <w:t>به شکر فتح خراسان، از نیشابور برای عمره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بر عثمان وارد شد، عثمان به نکوهش او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از همان جایی که مردم مُحرم </w:t>
      </w:r>
    </w:p>
    <w:p>
      <w:pPr>
        <w:pStyle w:val="BookText"/>
        <w:rPr/>
      </w:pPr>
      <w:r>
        <w:rPr>
          <w:rFonts w:ascii="IRNazanin" w:hAnsi="IRNazanin" w:eastAsia="IRNazanin"/>
          <w:color w:val="111111"/>
          <w:sz w:val="28"/>
          <w:sz w:val="28"/>
          <w:szCs w:val="28"/>
          <w:rtl w:val="true"/>
          <w:lang w:bidi="fa-IR"/>
        </w:rPr>
        <w:t>می‌شوند، مُحرم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 صورت های مختلف با‌اندک تفاوتی آمده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برای حج یا عمره، میقات ها، کمترین حد برای احرام بستن است که بدون احرام از آن ها نباید گذشت و اما محرم شدن پیش از آن میقات ها از هر شهری یا خانة خود محرم به عنوان میقات تلقی کردن آنجا، بی‌تردید بدعت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تأخیر‌انداختن احرام از آن میقات ها، اما اگر به عنوان عبادت و انجام کار خیر و نیکو یا سپاسگزاری نعمت خدا یا نذر به جا آورده شود چه اشکالی دارد؟ آنچه در روایت ها، فراوان آمده جواز آن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حدیث به سند صحیح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مسجد اقصی برای عمره و یا حج، تلبیه گوید و محرم شود خداوند گناهان گذشته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فِی سَبیل اللهَّ وَلا تُلقُوا بِأیدِیکُم إِلَی التَّهلُکَةِ وَأحسِنُوَاإِنَّ یُحِبُّ المُحسِنِینَ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آمده که تمامیّت حج و عمره در آن است که در خانه های اهل خود، احرام بندد و آن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معتبر بسیاری در جواز احرام </w:t>
      </w:r>
      <w:bookmarkStart w:id="173" w:name="pg13268_131276"/>
    </w:p>
    <w:p>
      <w:pPr>
        <w:pStyle w:val="BookText"/>
        <w:rPr/>
      </w:pPr>
      <w:bookmarkEnd w:id="173"/>
      <w:r>
        <w:rPr>
          <w:rFonts w:ascii="IRNazanin" w:hAnsi="IRNazanin" w:eastAsia="IRNazanin"/>
          <w:color w:val="111111"/>
          <w:sz w:val="28"/>
          <w:sz w:val="28"/>
          <w:szCs w:val="28"/>
          <w:rtl w:val="true"/>
          <w:lang w:bidi="fa-IR"/>
        </w:rPr>
        <w:t>پیش از میقات، گزارش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دقّت در آن منقولات این است که اجماع بر جواز جلو‌انداختن احرام از میقات‌هاست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افضل آن است که احرام در میقات صورت گیرد و انسان ها بر خود سخت نگیرند، یا کسی ندانسته چیزی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ابوعبدالله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صحیح و اجماع و باید از مخالفت ناشی از جهالت و نادانی، پرهیز داشت و میان قول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فقیه دو‌گانگی ایجاد نکرد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کلمات ایرادهایی مطرح کرده است و با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لِمَا تَصِفُ أَلسنَتُکُمُ الکَذِبَ هَذَا حَلاَلٌ وَ هَذَا حَرَامٌ لَّتَفتَرَُوا عَلَی الله الکَذِبَ إنَّ الَّذِینَ یَفتُرُونَ عَلَی الله الکَذِبَ لاَ یُفلِحُونَ</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به چیزی که زبان‌های شما برای آن می گردد، نگویید این حلال است یا این حرام</w:t>
      </w:r>
      <w:r>
        <w:rPr>
          <w:rFonts w:eastAsia="IRNazanin" w:cs="IRNazanin"/>
          <w:color w:val="111111"/>
          <w:sz w:val="28"/>
          <w:szCs w:val="28"/>
          <w:rtl w:val="true"/>
          <w:lang w:bidi="fa-IR"/>
        </w:rPr>
        <w:t>...</w:t>
      </w:r>
    </w:p>
    <w:p>
      <w:pPr>
        <w:pStyle w:val="Heading3"/>
        <w:numPr>
          <w:ilvl w:val="2"/>
          <w:numId w:val="1"/>
        </w:numPr>
        <w:rPr/>
      </w:pPr>
      <w:bookmarkStart w:id="174" w:name="__RefHeading___Toc1570101_2322387425"/>
      <w:bookmarkStart w:id="175" w:name="_Toc62"/>
      <w:bookmarkEnd w:id="174"/>
      <w:r>
        <w:rPr/>
        <w:t>22</w:t>
      </w:r>
      <w:r>
        <w:rPr>
          <w:rtl w:val="true"/>
        </w:rPr>
        <w:t xml:space="preserve">. </w:t>
      </w:r>
      <w:r>
        <w:rPr>
          <w:rtl w:val="true"/>
        </w:rPr>
        <w:t xml:space="preserve">اگر علی </w:t>
      </w:r>
      <w:r>
        <w:rPr>
          <w:rtl w:val="true"/>
        </w:rPr>
        <w:t>(</w:t>
      </w:r>
      <w:r>
        <w:rPr>
          <w:rtl w:val="true"/>
        </w:rPr>
        <w:t>علیه السلام</w:t>
      </w:r>
      <w:r>
        <w:rPr>
          <w:rtl w:val="true"/>
        </w:rPr>
        <w:t xml:space="preserve">) </w:t>
      </w:r>
      <w:r>
        <w:rPr>
          <w:rtl w:val="true"/>
        </w:rPr>
        <w:t>نبود، عثمان هلاک شده بود</w:t>
      </w:r>
      <w:bookmarkEnd w:id="1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عثمان، مردی نزد وی آمد، در‌حالی‌که جمجمة انسانی مرده را در دست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می‌پندارید که آتش در قبر بر این عرضه می‌شود و او معذّب </w:t>
      </w:r>
    </w:p>
    <w:p>
      <w:pPr>
        <w:pStyle w:val="BookText"/>
        <w:rPr/>
      </w:pPr>
      <w:r>
        <w:rPr>
          <w:rFonts w:ascii="IRNazanin" w:hAnsi="IRNazanin" w:eastAsia="IRNazanin"/>
          <w:color w:val="111111"/>
          <w:sz w:val="28"/>
          <w:sz w:val="28"/>
          <w:szCs w:val="28"/>
          <w:rtl w:val="true"/>
          <w:lang w:bidi="fa-IR"/>
        </w:rPr>
        <w:t>می گردد؟ من دست روی آن می گذارم، اما حرارت و گرمایی احساس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ساکت بود و به دنبال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عثمان در میان اصحاب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تکرار کن او سؤال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سنگ چخماق و آتش زنه ای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 همة حاضران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هم زد و آتش جرقّه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این سنگ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فرمود دست روی این آتش‌زنه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فرمود در آن ها حرارت آتش احساس کردی؟ آن مرد مات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عثمان هلاک شده بود</w:t>
      </w:r>
      <w:r>
        <w:rPr>
          <w:rFonts w:eastAsia="IRNazanin" w:cs="IRNazanin"/>
          <w:color w:val="111111"/>
          <w:sz w:val="28"/>
          <w:szCs w:val="28"/>
          <w:rtl w:val="true"/>
          <w:lang w:bidi="fa-IR"/>
        </w:rPr>
        <w:t>.</w:t>
      </w:r>
      <w:r>
        <w:rPr>
          <w:rStyle w:val="FootnoteAnchor"/>
          <w:rtl w:val="true"/>
        </w:rPr>
        <w:footnoteReference w:id="13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عثمان، زادة خاندان امیّه، انتظار نداریم او به چنان دانش هایی که اسرار جهان آفرینش بوده و گنجور دانش های الهی آن را حمل می کند،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انتظار می رفت پس از نشستن بر کرسی خلافت، به مسائلی احاطه داشته باشد که صحابه از صاحب شریعت شنیده بودند تا برخلاف، فتوا ندهد و راه ارشاد و رستگاری را نبندد؛ ولی با کمال تأسف</w:t>
      </w:r>
      <w:r>
        <w:rPr>
          <w:rFonts w:eastAsia="IRNazanin" w:cs="IRNazanin"/>
          <w:color w:val="111111"/>
          <w:sz w:val="28"/>
          <w:szCs w:val="28"/>
          <w:rtl w:val="true"/>
          <w:lang w:bidi="fa-IR"/>
        </w:rPr>
        <w:t xml:space="preserve">... </w:t>
      </w:r>
      <w:bookmarkStart w:id="176" w:name="pg13268_131278"/>
    </w:p>
    <w:p>
      <w:pPr>
        <w:pStyle w:val="Heading3"/>
        <w:numPr>
          <w:ilvl w:val="2"/>
          <w:numId w:val="1"/>
        </w:numPr>
        <w:rPr/>
      </w:pPr>
      <w:bookmarkStart w:id="177" w:name="__RefHeading___Toc1570103_2322387425"/>
      <w:bookmarkStart w:id="178" w:name="_Toc63"/>
      <w:bookmarkEnd w:id="176"/>
      <w:bookmarkEnd w:id="177"/>
      <w:r>
        <w:rPr/>
        <w:t>23</w:t>
      </w:r>
      <w:r>
        <w:rPr>
          <w:rtl w:val="true"/>
        </w:rPr>
        <w:t xml:space="preserve">. </w:t>
      </w:r>
      <w:r>
        <w:rPr>
          <w:rtl w:val="true"/>
        </w:rPr>
        <w:t>جمع میان دو خواهر برده</w:t>
      </w:r>
      <w:bookmarkEnd w:id="178"/>
    </w:p>
    <w:p>
      <w:pPr>
        <w:pStyle w:val="BookText"/>
        <w:rPr/>
      </w:pPr>
      <w:r>
        <w:rPr>
          <w:rFonts w:ascii="IRNazanin" w:hAnsi="IRNazanin" w:eastAsia="IRNazanin"/>
          <w:color w:val="111111"/>
          <w:sz w:val="28"/>
          <w:sz w:val="28"/>
          <w:szCs w:val="28"/>
          <w:rtl w:val="true"/>
          <w:lang w:bidi="fa-IR"/>
        </w:rPr>
        <w:t>مردی از عثمان پرسید، آیا میان دو خواهر برده را می توان جمع کرد؟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آن ها را حلال و آیه ای دیگر حرام می داند؛ امّا من دوست ندارم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همان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در دست من بود و کسی را می یافتم که چنان کرده، او را کیفر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ابن‌شهاب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او 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زمخشری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میان دو خواهر برده، علی علیه السلام حرمت را ترجیح داده و عثمان حلیّت را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همچنین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آن را حلال و آیه‌ای دیگر آن را حرام کرده است و حلیّت، شایسته‌تر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اینکه در حکم جمع میان دو خواهر برده و جواز و طی هر دو، چنان امری مشهور بین تمام فقهاء، حرام است و میان فقهای مذاهب چهارگانه هم، مشهور، حرمت است؛ هر چند که برخی اظهار نظر قطعی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این منع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تجمعوا بین الاختین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است که حرمت را در ازدواج نکاحی یا زر خریدی مطلق گذاشته، و از این رو، امیرالمؤمنین در این مسئله سخت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ایاس‌بن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خواهر زر خرید در اختیار دارم با یکی همبستر شده ام و از او فرزندانی به وجود آمده اکنون به دیگری میل دارم چه کنم؟</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آزاد کن</w:t>
      </w:r>
      <w:r>
        <w:rPr>
          <w:rFonts w:eastAsia="IRNazanin" w:cs="IRNazanin"/>
          <w:color w:val="111111"/>
          <w:sz w:val="28"/>
          <w:szCs w:val="28"/>
          <w:rtl w:val="true"/>
          <w:lang w:bidi="fa-IR"/>
        </w:rPr>
        <w:t>.</w:t>
      </w:r>
      <w:r>
        <w:rPr>
          <w:rStyle w:val="FootnoteAnchor"/>
          <w:rtl w:val="true"/>
        </w:rPr>
        <w:footnoteReference w:id="1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صورت دوم اینکه، پس از ثبوت برابری حرمت، جمع میان دو خواهر چه آزاد یا برده، این سؤال مطرح می شود که آیا مخصّصی وجود دارد که حکم کلّی در قرآن را تخصیص دهد؟ عثمان چنان تصوّری داشته و مدعی بوده که آیه ای حلال و آیه‌ای دیگر حرام کرده است؛ امّا او آیه را تعیین نکرده 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وَالمُحصَنَاتُ مِنَ النَّسَاء إلاَّ مَا مَلَکَت أَیمَانُکُم کِتَابَ اللهَّ عَلَیکُم وَأُحِلَّ لَکُم مَّا وَرَاء ذَلِکَُم أَن تَبتَغُوا بأَموَالِکُم مُّحصِنِینَ غَیرَ مُسافِحِینَ فَمَا استَمتَعتُم بِهِ مِنهُنَّ فَآتُوهُنَّ أُجُورهُنَّ فَرِیضَةً وَلا جُنَاحَ عَلَیکُم فِیمَا تَرَاضَیتُم بِهِ مِن بَعدِ الْفَرِیضَةِ إِنَّ کَانَ عَلِیمًا حَکِیمًا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گاهی اوقات شاهد آورده است؛ حال آنکه از آن آیه چنان مطلبی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بیان حکم زنانی است که شوهر داشته و به اسارت در آمده اند و موضوع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حرمت جمع میان دو خواهر </w:t>
      </w:r>
      <w:bookmarkStart w:id="179" w:name="pg13268_131280"/>
    </w:p>
    <w:p>
      <w:pPr>
        <w:pStyle w:val="BookText"/>
        <w:rPr/>
      </w:pPr>
      <w:bookmarkEnd w:id="179"/>
      <w:r>
        <w:rPr>
          <w:rFonts w:ascii="IRNazanin" w:hAnsi="IRNazanin" w:eastAsia="IRNazanin"/>
          <w:color w:val="111111"/>
          <w:sz w:val="28"/>
          <w:sz w:val="28"/>
          <w:szCs w:val="28"/>
          <w:rtl w:val="true"/>
          <w:lang w:bidi="fa-IR"/>
        </w:rPr>
        <w:t>مطلق است و این آیه نیز با آن معارض نیست؛ بلکه فقط در میان بیان حکم زنان شوهردار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آن آیه، حرمت جمع بین دو خواهر، همچنان باقی است و دانشمندان در این زمینه بحث هایی طولانی دارند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80" w:name="__RefHeading___Toc1570105_2322387425"/>
      <w:bookmarkStart w:id="181" w:name="_Toc64"/>
      <w:bookmarkEnd w:id="180"/>
      <w:r>
        <w:rPr/>
        <w:t>24</w:t>
      </w:r>
      <w:r>
        <w:rPr>
          <w:rtl w:val="true"/>
        </w:rPr>
        <w:t xml:space="preserve">. </w:t>
      </w:r>
      <w:r>
        <w:rPr>
          <w:rtl w:val="true"/>
        </w:rPr>
        <w:t>رد مادر از ثلث میراث</w:t>
      </w:r>
      <w:bookmarkEnd w:id="181"/>
    </w:p>
    <w:p>
      <w:pPr>
        <w:pStyle w:val="BookText"/>
        <w:rPr/>
      </w:pPr>
      <w:r>
        <w:rPr>
          <w:rFonts w:ascii="IRNazanin" w:hAnsi="IRNazanin" w:eastAsia="IRNazanin"/>
          <w:color w:val="111111"/>
          <w:sz w:val="28"/>
          <w:sz w:val="28"/>
          <w:szCs w:val="28"/>
          <w:rtl w:val="true"/>
          <w:lang w:bidi="fa-IR"/>
        </w:rPr>
        <w:t>ابن‌عباس 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برادر، سهم ارث مادر را به یک ششم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له اخوة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 دو برادر در زبان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پیش تر عمل شده و میراث بدان‌گونه تقسیم گردیده و در شهرها شناخته شده است، نمی‌توانم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در عبارت طبری، حاکم، بیهقی، ابن‌حزم، رازی، ابن‌کثیر، سیوطی و آلوسی آمده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جواب عثمان به ابن‌عباس، حکایت از آن دارد که خلیفه به ادبیّات زبان قوم خود آشنا نبوده است وگرنه می توانست بگوید که در زبان عرب اطلاق جمع به دو و بیشتر، رایج است و در قرآن نیز نمونه‌هایی وجود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تعجب از ابن‌عباس است که او به این نکتة ادبی، قرآنی و فقهی توجّه نکرده است؛ مگر آنکه او خواسته باشد </w:t>
      </w:r>
      <w:bookmarkStart w:id="182" w:name="pg13268_131281"/>
    </w:p>
    <w:p>
      <w:pPr>
        <w:pStyle w:val="BookText"/>
        <w:rPr/>
      </w:pPr>
      <w:bookmarkEnd w:id="182"/>
      <w:r>
        <w:rPr>
          <w:rFonts w:ascii="IRNazanin" w:hAnsi="IRNazanin" w:eastAsia="IRNazanin"/>
          <w:color w:val="111111"/>
          <w:sz w:val="28"/>
          <w:sz w:val="28"/>
          <w:szCs w:val="28"/>
          <w:rtl w:val="true"/>
          <w:lang w:bidi="fa-IR"/>
        </w:rPr>
        <w:t>بی‌مایگی خلیفه را آشکار سازد که در این مسئلة ساده کمیت</w:t>
      </w:r>
      <w:r>
        <w:rPr>
          <w:rStyle w:val="FootnoteAnchor"/>
          <w:rtl w:val="true"/>
        </w:rPr>
        <w:footnoteReference w:id="146"/>
      </w:r>
      <w:r>
        <w:rPr>
          <w:rFonts w:ascii="IRNazanin" w:hAnsi="IRNazanin" w:eastAsia="IRNazanin"/>
          <w:color w:val="111111"/>
          <w:sz w:val="28"/>
          <w:sz w:val="28"/>
          <w:szCs w:val="28"/>
          <w:rtl w:val="true"/>
          <w:lang w:bidi="fa-IR"/>
        </w:rPr>
        <w:t>او لنگ است تا چه رسد به مسائل سخت و دشوار</w:t>
      </w:r>
      <w:r>
        <w:rPr>
          <w:rFonts w:eastAsia="IRNazanin" w:cs="IRNazanin"/>
          <w:color w:val="111111"/>
          <w:sz w:val="28"/>
          <w:szCs w:val="28"/>
          <w:rtl w:val="true"/>
          <w:lang w:bidi="fa-IR"/>
        </w:rPr>
        <w:t>.</w:t>
      </w:r>
    </w:p>
    <w:p>
      <w:pPr>
        <w:pStyle w:val="Heading3"/>
        <w:numPr>
          <w:ilvl w:val="2"/>
          <w:numId w:val="1"/>
        </w:numPr>
        <w:rPr/>
      </w:pPr>
      <w:bookmarkStart w:id="183" w:name="__RefHeading___Toc1570107_2322387425"/>
      <w:bookmarkStart w:id="184" w:name="_Toc65"/>
      <w:bookmarkEnd w:id="183"/>
      <w:r>
        <w:rPr/>
        <w:t>25</w:t>
      </w:r>
      <w:r>
        <w:rPr>
          <w:rtl w:val="true"/>
        </w:rPr>
        <w:t xml:space="preserve">. </w:t>
      </w:r>
      <w:r>
        <w:rPr>
          <w:rtl w:val="true"/>
        </w:rPr>
        <w:t>اعتراف به زنا</w:t>
      </w:r>
      <w:bookmarkEnd w:id="184"/>
    </w:p>
    <w:p>
      <w:pPr>
        <w:pStyle w:val="BookText"/>
        <w:rPr/>
      </w:pPr>
      <w:r>
        <w:rPr>
          <w:rFonts w:ascii="IRNazanin" w:hAnsi="IRNazanin" w:eastAsia="IRNazanin"/>
          <w:color w:val="111111"/>
          <w:sz w:val="28"/>
          <w:sz w:val="28"/>
          <w:szCs w:val="28"/>
          <w:rtl w:val="true"/>
          <w:lang w:bidi="fa-IR"/>
        </w:rPr>
        <w:t>کنیزی زنگی در نزد عُمر، به زنا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عثمان و عبدالرحمن عوف، مشورت کرد، جز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حکم به رجم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نظر عثمان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به‌گونه ای صریح اقرار کرد که گویی حکم را نمی‌دانسته و حد بر کسی است که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سوگند به خدا که جانم به دست او است، اجرای حد جز بر کسی که دانسته، کاری کرده باشد،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او را یکصد تازیانه زد و تبعیدش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عثمان خلیفه راست باشد، تمام اقرارها از اعتبار می افتند؛ در‌حالی‌که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اقرار صریح و نبودن راه گریز، حد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و حد رجم نکرده و از سویی او را یکصد تازیانه زده و تبعید کرده است؟</w:t>
      </w:r>
      <w:r>
        <w:rPr>
          <w:rFonts w:eastAsia="IRNazanin" w:cs="IRNazanin"/>
          <w:color w:val="111111"/>
          <w:sz w:val="28"/>
          <w:szCs w:val="28"/>
          <w:rtl w:val="true"/>
          <w:lang w:bidi="fa-IR"/>
        </w:rPr>
        <w:t>!</w:t>
      </w:r>
    </w:p>
    <w:p>
      <w:pPr>
        <w:pStyle w:val="Heading3"/>
        <w:numPr>
          <w:ilvl w:val="2"/>
          <w:numId w:val="1"/>
        </w:numPr>
        <w:rPr/>
      </w:pPr>
      <w:bookmarkStart w:id="185" w:name="__RefHeading___Toc1570109_2322387425"/>
      <w:bookmarkStart w:id="186" w:name="_Toc66"/>
      <w:bookmarkEnd w:id="185"/>
      <w:r>
        <w:rPr/>
        <w:t>26</w:t>
      </w:r>
      <w:r>
        <w:rPr>
          <w:rtl w:val="true"/>
        </w:rPr>
        <w:t xml:space="preserve">. </w:t>
      </w:r>
      <w:r>
        <w:rPr>
          <w:rtl w:val="true"/>
        </w:rPr>
        <w:t xml:space="preserve">خرید و فروش صدقة رسول خدا </w:t>
      </w:r>
      <w:r>
        <w:rPr>
          <w:rtl w:val="true"/>
        </w:rPr>
        <w:t>(</w:t>
      </w:r>
      <w:r>
        <w:rPr>
          <w:rtl w:val="true"/>
        </w:rPr>
        <w:t>صلی الله علیه و آله و سلم</w:t>
      </w:r>
      <w:r>
        <w:rPr>
          <w:rtl w:val="true"/>
        </w:rPr>
        <w:t>)</w:t>
      </w:r>
      <w:bookmarkEnd w:id="1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ملکی را که حق وقف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خرید</w:t>
      </w:r>
      <w:r>
        <w:rPr>
          <w:rFonts w:eastAsia="IRNazanin" w:cs="IRNazanin"/>
          <w:color w:val="111111"/>
          <w:sz w:val="28"/>
          <w:szCs w:val="28"/>
          <w:rtl w:val="true"/>
          <w:lang w:bidi="fa-IR"/>
        </w:rPr>
        <w:t xml:space="preserve">. </w:t>
      </w:r>
      <w:bookmarkStart w:id="187" w:name="pg13268_131282"/>
    </w:p>
    <w:p>
      <w:pPr>
        <w:pStyle w:val="BookText"/>
        <w:rPr/>
      </w:pPr>
      <w:bookmarkEnd w:id="187"/>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برنتافت و چوبدستی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او عصا بالا برد، ولی با وساطت ابن‌عباس مسئله فیصله یافت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گفتمان علی و عثمان بر می‌آید که خلیفه آب و ملکی را خریده که خرید آن جایز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اگر نمی دانسته،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آگاه کرده و اگر می‌دانسته، چرا لجبازی و چوبدستی بلند کردن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نظر می رسد ذیل حدیث هم مهر کلام است که به آن چسبانده‌اند؛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هیچ کار خلافی، با کسی کنار نیامده است</w:t>
      </w:r>
      <w:r>
        <w:rPr>
          <w:rFonts w:eastAsia="IRNazanin" w:cs="IRNazanin"/>
          <w:color w:val="111111"/>
          <w:sz w:val="28"/>
          <w:szCs w:val="28"/>
          <w:rtl w:val="true"/>
          <w:lang w:bidi="fa-IR"/>
        </w:rPr>
        <w:t>.</w:t>
      </w:r>
    </w:p>
    <w:p>
      <w:pPr>
        <w:pStyle w:val="Heading3"/>
        <w:numPr>
          <w:ilvl w:val="2"/>
          <w:numId w:val="1"/>
        </w:numPr>
        <w:rPr/>
      </w:pPr>
      <w:bookmarkStart w:id="188" w:name="__RefHeading___Toc1570111_2322387425"/>
      <w:bookmarkStart w:id="189" w:name="_Toc67"/>
      <w:bookmarkEnd w:id="188"/>
      <w:r>
        <w:rPr/>
        <w:t>27</w:t>
      </w:r>
      <w:r>
        <w:rPr>
          <w:rtl w:val="true"/>
        </w:rPr>
        <w:t xml:space="preserve">. </w:t>
      </w:r>
      <w:r>
        <w:rPr>
          <w:rtl w:val="true"/>
        </w:rPr>
        <w:t>خلیفه در شب وفات ام کلثوم</w:t>
      </w:r>
      <w:bookmarkEnd w:id="189"/>
    </w:p>
    <w:p>
      <w:pPr>
        <w:pStyle w:val="BookText"/>
        <w:rPr/>
      </w:pPr>
      <w:r>
        <w:rPr>
          <w:rFonts w:ascii="IRNazanin" w:hAnsi="IRNazanin" w:eastAsia="IRNazanin"/>
          <w:color w:val="111111"/>
          <w:sz w:val="28"/>
          <w:sz w:val="28"/>
          <w:szCs w:val="28"/>
          <w:rtl w:val="true"/>
          <w:lang w:bidi="fa-IR"/>
        </w:rPr>
        <w:t xml:space="preserve">بر سر جنازه ام کلثوم، دختر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از شما دیشب با زنی همبستر نشده است؟ زیدبن سهل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پایین برو و جنازه را در گور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عثمان که همسر او بود، اجازه ورود به قبر را نداد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فلیح گفته منظور آن حضرت، گناه بوده نه مطلق همبستر </w:t>
      </w:r>
      <w:bookmarkStart w:id="190" w:name="pg13268_131283"/>
    </w:p>
    <w:p>
      <w:pPr>
        <w:pStyle w:val="BookText"/>
        <w:rPr/>
      </w:pPr>
      <w:bookmarkEnd w:id="190"/>
      <w:r>
        <w:rPr>
          <w:rFonts w:ascii="IRNazanin" w:hAnsi="IRNazanin" w:eastAsia="IRNazanin"/>
          <w:color w:val="111111"/>
          <w:sz w:val="28"/>
          <w:sz w:val="28"/>
          <w:szCs w:val="28"/>
          <w:rtl w:val="true"/>
          <w:lang w:bidi="fa-IR"/>
        </w:rPr>
        <w:t>شدن با زن و در مسند احمد هم، گناه مطرح است</w:t>
      </w:r>
      <w:r>
        <w:rPr>
          <w:rFonts w:eastAsia="IRNazanin" w:cs="IRNazanin"/>
          <w:color w:val="111111"/>
          <w:sz w:val="28"/>
          <w:szCs w:val="28"/>
          <w:rtl w:val="true"/>
          <w:lang w:bidi="fa-IR"/>
        </w:rPr>
        <w:t>.</w:t>
      </w:r>
      <w:r>
        <w:rPr>
          <w:rStyle w:val="FootnoteAnchor"/>
        </w:rPr>
        <w:footnoteReference w:id="14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انسان بپذیرد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رأفت و رحمت که بر آحاد امت خود دارد، کار مباح اراده کرده باشد و چنان سخنی بگوید؛ زیرا نوعی کشف راز است، آن هم دربارة کسی که در آینده بر کرسی خلافت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من است و شما خوش گمان باش و خبر را پی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سازان در امر ازدواج‌های عثمان، چیزهایی باور نکردنی آورده اند،</w:t>
      </w:r>
      <w:r>
        <w:rPr>
          <w:rStyle w:val="FootnoteAnchor"/>
          <w:rtl w:val="true"/>
        </w:rPr>
        <w:footnoteReference w:id="149"/>
      </w:r>
      <w:r>
        <w:rPr>
          <w:rFonts w:ascii="IRNazanin" w:hAnsi="IRNazanin" w:eastAsia="IRNazanin"/>
          <w:color w:val="111111"/>
          <w:sz w:val="28"/>
          <w:sz w:val="28"/>
          <w:szCs w:val="28"/>
          <w:rtl w:val="true"/>
          <w:lang w:bidi="fa-IR"/>
        </w:rPr>
        <w:t>و سند‌ها، چندان سالم نیستند</w:t>
      </w:r>
      <w:r>
        <w:rPr>
          <w:rStyle w:val="FootnoteAnchor"/>
          <w:rtl w:val="true"/>
        </w:rPr>
        <w:footnoteReference w:id="150"/>
      </w:r>
    </w:p>
    <w:p>
      <w:pPr>
        <w:pStyle w:val="Heading3"/>
        <w:numPr>
          <w:ilvl w:val="2"/>
          <w:numId w:val="1"/>
        </w:numPr>
        <w:rPr/>
      </w:pPr>
      <w:bookmarkStart w:id="191" w:name="__RefHeading___Toc1570113_2322387425"/>
      <w:bookmarkStart w:id="192" w:name="_Toc68"/>
      <w:bookmarkEnd w:id="191"/>
      <w:r>
        <w:rPr/>
        <w:t>28</w:t>
      </w:r>
      <w:r>
        <w:rPr>
          <w:rtl w:val="true"/>
        </w:rPr>
        <w:t xml:space="preserve">. </w:t>
      </w:r>
      <w:r>
        <w:rPr>
          <w:rtl w:val="true"/>
        </w:rPr>
        <w:t>اختصاص چراگاه‌ها، برای خلیفه و کسان او</w:t>
      </w:r>
      <w:bookmarkEnd w:id="192"/>
    </w:p>
    <w:p>
      <w:pPr>
        <w:pStyle w:val="BookText"/>
        <w:rPr/>
      </w:pPr>
      <w:r>
        <w:rPr>
          <w:rFonts w:ascii="IRNazanin" w:hAnsi="IRNazanin" w:eastAsia="IRNazanin"/>
          <w:color w:val="111111"/>
          <w:sz w:val="28"/>
          <w:sz w:val="28"/>
          <w:szCs w:val="28"/>
          <w:rtl w:val="true"/>
          <w:lang w:bidi="fa-IR"/>
        </w:rPr>
        <w:t xml:space="preserve">مرغزارها و چراگاه های سرسبز هر منطقه اگر مالک نداشته باشند، متعلّق به همة مسلمانان است؛ مگر جاهایی که برای نگهداری اسبان جهادی و باری در راه خدا و شتران زکات قُرق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آن را برای این مقصد قُرق کرده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سه چیز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آب و آتش</w:t>
      </w:r>
      <w:r>
        <w:rPr>
          <w:rFonts w:eastAsia="IRNazanin" w:cs="IRNazanin"/>
          <w:color w:val="111111"/>
          <w:sz w:val="28"/>
          <w:szCs w:val="28"/>
          <w:rtl w:val="true"/>
          <w:lang w:bidi="fa-IR"/>
        </w:rPr>
        <w:t>.</w:t>
      </w:r>
      <w:r>
        <w:rPr>
          <w:rStyle w:val="FootnoteAnchor"/>
          <w:rtl w:val="true"/>
        </w:rPr>
        <w:footnoteReference w:id="151"/>
      </w:r>
      <w:bookmarkStart w:id="193" w:name="pg13268_131284"/>
    </w:p>
    <w:p>
      <w:pPr>
        <w:pStyle w:val="BookText"/>
        <w:rPr/>
      </w:pPr>
      <w:bookmarkEnd w:id="193"/>
      <w:r>
        <w:rPr>
          <w:rFonts w:ascii="IRNazanin" w:hAnsi="IRNazanin" w:eastAsia="IRNazanin"/>
          <w:color w:val="111111"/>
          <w:sz w:val="28"/>
          <w:sz w:val="28"/>
          <w:szCs w:val="28"/>
          <w:rtl w:val="true"/>
          <w:lang w:bidi="fa-IR"/>
        </w:rPr>
        <w:t>اما عثمان پس از آنکه خلیفه شد، برای خود و کسانش جاهایی را قُرق کرد</w:t>
      </w:r>
      <w:r>
        <w:rPr>
          <w:rStyle w:val="FootnoteAnchor"/>
          <w:rtl w:val="true"/>
        </w:rPr>
        <w:footnoteReference w:id="152"/>
      </w:r>
      <w:r>
        <w:rPr>
          <w:rFonts w:ascii="IRNazanin" w:hAnsi="IRNazanin" w:eastAsia="IRNazanin"/>
          <w:color w:val="111111"/>
          <w:sz w:val="28"/>
          <w:sz w:val="28"/>
          <w:szCs w:val="28"/>
          <w:rtl w:val="true"/>
          <w:lang w:bidi="fa-IR"/>
        </w:rPr>
        <w:t>و این از ایرادهایی بود که مردم به 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ریشه در رسوم جاهلیت قبل از اسلام داشت و او بدان وسیله این شیوة غلط را خواست زنده کند و سنّت اسلام را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سنة الله تبدیلاً و</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هرگز سنّت خدا جابه‌جا نمی شود و سنّت الهی، از حالی به حالی بر نمی گردد</w:t>
      </w:r>
      <w:r>
        <w:rPr>
          <w:rFonts w:eastAsia="IRNazanin" w:cs="IRNazanin"/>
          <w:color w:val="111111"/>
          <w:sz w:val="28"/>
          <w:szCs w:val="28"/>
          <w:rtl w:val="true"/>
          <w:lang w:bidi="fa-IR"/>
        </w:rPr>
        <w:t>.</w:t>
      </w:r>
    </w:p>
    <w:p>
      <w:pPr>
        <w:pStyle w:val="Heading3"/>
        <w:numPr>
          <w:ilvl w:val="2"/>
          <w:numId w:val="1"/>
        </w:numPr>
        <w:rPr/>
      </w:pPr>
      <w:bookmarkStart w:id="194" w:name="__RefHeading___Toc1570115_2322387425"/>
      <w:bookmarkStart w:id="195" w:name="_Toc69"/>
      <w:bookmarkEnd w:id="194"/>
      <w:r>
        <w:rPr/>
        <w:t>29</w:t>
      </w:r>
      <w:r>
        <w:rPr>
          <w:rtl w:val="true"/>
        </w:rPr>
        <w:t xml:space="preserve">. </w:t>
      </w:r>
      <w:r>
        <w:rPr>
          <w:rtl w:val="true"/>
        </w:rPr>
        <w:t>فدک، تیول برای مروان</w:t>
      </w:r>
      <w:bookmarkEnd w:id="195"/>
    </w:p>
    <w:p>
      <w:pPr>
        <w:pStyle w:val="BookText"/>
        <w:rPr/>
      </w:pPr>
      <w:r>
        <w:rPr>
          <w:rFonts w:ascii="IRNazanin" w:hAnsi="IRNazanin" w:eastAsia="IRNazanin"/>
          <w:color w:val="111111"/>
          <w:sz w:val="28"/>
          <w:sz w:val="28"/>
          <w:szCs w:val="28"/>
          <w:rtl w:val="true"/>
          <w:lang w:bidi="fa-IR"/>
        </w:rPr>
        <w:t xml:space="preserve">از جمله ایرادهایی که بر عثمان گرفتند آن بود که فدک را به مروان بخشید؛ در‌حالی‌که آن، صدقة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فدک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میراث پدر، خواست و ابوبکر نداد و آن در دست فرزندان مروان بود تا عمربن عبدالعزیز آن را از دست آنان بیرون آورد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حقیقت این تیول چیست؟ اگر فدک چنان که ابوبکر ادّعا کرد به همه مسلمانان بر می گشت، پس چرا به مروان اختصاص یافت و اگر میراث خاندان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 که صدیقة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خود و پس از ایشان، پیشوایان هدایت از اهل بیت </w:t>
      </w:r>
      <w:bookmarkStart w:id="196" w:name="pg13268_131285"/>
    </w:p>
    <w:p>
      <w:pPr>
        <w:pStyle w:val="BookText"/>
        <w:rPr/>
      </w:pPr>
      <w:bookmarkEnd w:id="196"/>
      <w:r>
        <w:rPr>
          <w:rFonts w:ascii="IRNazanin" w:hAnsi="IRNazanin" w:eastAsia="IRNazanin"/>
          <w:color w:val="111111"/>
          <w:sz w:val="28"/>
          <w:sz w:val="28"/>
          <w:szCs w:val="28"/>
          <w:rtl w:val="true"/>
          <w:lang w:bidi="fa-IR"/>
        </w:rPr>
        <w:t xml:space="preserve">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پیشاپیش همگی، سرور آنان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استدلال کردند، مروان که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بخشش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دخت گرامی اش فاطمه پاک از گناه که خود نیز چنین ادعا کرد و امیرالمؤمنین و پسران ایشان، امامان سبط، و اُمّ ایمن که بهشتی بودن او مورد گواهی است بر آن شهادت دادند اما برخلاف رضای خدا و رسول او، آن گواهی ها و شهادت ها مردود شد و وقتی شهادت و گواهی اهل آیه تطهیر مردود باشد به چه چیز می توان اعتماد کرد و به چه حجتی می‌توان دل بست؟</w:t>
      </w:r>
    </w:p>
    <w:p>
      <w:pPr>
        <w:pStyle w:val="BookText"/>
        <w:rPr/>
      </w:pPr>
      <w:r>
        <w:rPr>
          <w:rFonts w:ascii="IRNazanin" w:hAnsi="IRNazanin" w:eastAsia="IRNazanin"/>
          <w:color w:val="111111"/>
          <w:sz w:val="28"/>
          <w:sz w:val="28"/>
          <w:szCs w:val="28"/>
          <w:rtl w:val="true"/>
          <w:lang w:bidi="fa-IR"/>
        </w:rPr>
        <w:t xml:space="preserve">داستان عجیبی است که فدک را دست به دست کردند و پیش از همه ابوبکر طی دست‌نوشته‌ای آن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ولی عمر آن نامه را گرفت و پاره کرد که قصه طولانی است</w:t>
      </w:r>
      <w:r>
        <w:rPr>
          <w:rFonts w:eastAsia="IRNazanin" w:cs="IRNazanin"/>
          <w:color w:val="111111"/>
          <w:sz w:val="28"/>
          <w:szCs w:val="28"/>
          <w:rtl w:val="true"/>
          <w:lang w:bidi="fa-IR"/>
        </w:rPr>
        <w:t>.</w:t>
      </w:r>
    </w:p>
    <w:p>
      <w:pPr>
        <w:pStyle w:val="Heading3"/>
        <w:numPr>
          <w:ilvl w:val="2"/>
          <w:numId w:val="1"/>
        </w:numPr>
        <w:rPr/>
      </w:pPr>
      <w:bookmarkStart w:id="197" w:name="__RefHeading___Toc1570117_2322387425"/>
      <w:bookmarkStart w:id="198" w:name="_Toc70"/>
      <w:bookmarkEnd w:id="197"/>
      <w:r>
        <w:rPr/>
        <w:t>30</w:t>
      </w:r>
      <w:r>
        <w:rPr>
          <w:rtl w:val="true"/>
        </w:rPr>
        <w:t xml:space="preserve">. </w:t>
      </w:r>
      <w:r>
        <w:rPr>
          <w:rtl w:val="true"/>
        </w:rPr>
        <w:t>رأی خلیفه دربارة دارایی ها و صدقه ها</w:t>
      </w:r>
      <w:bookmarkEnd w:id="19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 صدقات و مالیات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مال خدا می دانست و چون خود را سرپرست مسلمانان می‌پنداشت، به خود حق می داد تا با آن دارایی ها و مردم هرطور که می‌خواست،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باد نخوت بر غبغب افکنده و هدفی جز کامجویی در سر نپرورده و پیاپی پهلو پرکرد و تهی ساخت و خویشان </w:t>
      </w:r>
    </w:p>
    <w:p>
      <w:pPr>
        <w:pStyle w:val="BookText"/>
        <w:rPr/>
      </w:pPr>
      <w:r>
        <w:rPr>
          <w:rFonts w:ascii="IRNazanin" w:hAnsi="IRNazanin" w:eastAsia="IRNazanin"/>
          <w:color w:val="111111"/>
          <w:sz w:val="28"/>
          <w:sz w:val="28"/>
          <w:szCs w:val="28"/>
          <w:rtl w:val="true"/>
          <w:lang w:bidi="fa-IR"/>
        </w:rPr>
        <w:t>نزدیک او همراه وی برخاستند و مال خدا را مانند شتری که بر علف بهاری افتد، خوردند و بر باد دادند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عثمان دارایی هایی را که همة مسلمانان در آن ها سهمی برابر و همه سائلان و محرومان، در آن ها حقی معلوم داشتند، به خویشاوندان خویش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حق و قانون مقدس اسلام نیز بی بهره گذاشتن احدی و دادن حق او به دیگری بدون رضایت وی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توزیع اموال و صدقات، چنان بود که اهالی همان شهر و سرزمین نسبت به آن اموال سزاوارتر بودند و زکات و صدقات هیچ شهری به شهر دیگر برده نمی شد مگر آنکه مستحقّی در آن شهر یافت نشود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 عثمان همة این سنّت ها را از یاد برد و شیوه‌ای غیر از آن در پیش گرفت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را در همان روز تقسیم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شخص عیالوار دو سهم و مجرد یک سهم دریافت کرد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را به یمن فرستاد و دستور داد، مردم را به اسلام فراخواند و دارایی از مردمان ثروتمند بگیرد و به بینوایان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همچنان در یمن، </w:t>
      </w:r>
    </w:p>
    <w:p>
      <w:pPr>
        <w:pStyle w:val="BookText"/>
        <w:rPr/>
      </w:pPr>
      <w:r>
        <w:rPr>
          <w:rFonts w:ascii="IRNazanin" w:hAnsi="IRNazanin" w:eastAsia="IRNazanin"/>
          <w:color w:val="111111"/>
          <w:sz w:val="28"/>
          <w:sz w:val="28"/>
          <w:szCs w:val="28"/>
          <w:rtl w:val="true"/>
          <w:lang w:bidi="fa-IR"/>
        </w:rPr>
        <w:t xml:space="preserve">طبق فرمان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 تا اینکه در دوران عمر به مدینه برگشت عمر هم، معاذ را به همان مأموریت برگرداند؛ امّا او یک سوم صدقات را برای عمر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باجگیر نفرستادم؛ همه را برای اهالی هزینه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دیگر، مستحقّی وجود نداشت که از من بگیرد، و من برای شما فرستادم</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نظیر آن است عملکرد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قثم‌بن عباس فرماندار مکه، از سوی ایشان منصوب شده بود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مردی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مالی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نه برای من است و نه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غنیمت‌هایی است که از شمشیر زنی‌های مسلمانان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و جهاد، با آنان شریک بوده ای برای تو سهمی همانند آنان است وگرنه حاصل دسترنج ایشان برای دهان های دیگران، نباشد</w:t>
      </w:r>
      <w:r>
        <w:rPr>
          <w:rFonts w:eastAsia="IRNazanin" w:cs="IRNazanin"/>
          <w:color w:val="111111"/>
          <w:sz w:val="28"/>
          <w:szCs w:val="28"/>
          <w:rtl w:val="true"/>
          <w:lang w:bidi="fa-IR"/>
        </w:rPr>
        <w:t>.</w:t>
      </w:r>
      <w:r>
        <w:rPr>
          <w:rStyle w:val="FootnoteAnchor"/>
          <w:rtl w:val="true"/>
        </w:rPr>
        <w:footnoteReference w:id="1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یکی عرب و دیگر غیر عرب به نزد حضرت آمدند و چیزی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چهل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به آن زن غیر عرب، همان مقدار دادی که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خدای عزّوجل را نگریستم و در آن ندیدم که فرزندان </w:t>
      </w:r>
      <w:bookmarkStart w:id="199" w:name="pg13268_131288"/>
    </w:p>
    <w:p>
      <w:pPr>
        <w:pStyle w:val="BookText"/>
        <w:rPr/>
      </w:pPr>
      <w:bookmarkEnd w:id="199"/>
      <w:r>
        <w:rPr>
          <w:rFonts w:ascii="IRNazanin" w:hAnsi="IRNazanin" w:eastAsia="IRNazanin"/>
          <w:color w:val="111111"/>
          <w:sz w:val="28"/>
          <w:sz w:val="28"/>
          <w:szCs w:val="28"/>
          <w:rtl w:val="true"/>
          <w:lang w:bidi="fa-IR"/>
        </w:rPr>
        <w:t>اسماعیل به فرزندان اسحاق، برتری داشته باشند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از اصفهان مالی به دست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قسمت کرد؛ یک قرص نان، اضافه آمد آن را هم هفت قسمت فرمود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بر همین اساس، صحابه از عملکرد خلیفة دوّم خوشنود نبودند؛ زیرا او برخی را بر برخی دیگر برتری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همسران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دیگر زنان می‌داد یا مهاجران را بر انصار و بدریون را بر دیگران، ارجح می دانست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در‌حالی‌که سیاست کلی اسلام برابر آیات شریف قرآن در سوره‌های انفاق، 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آیة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حشر، آیة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 این اساس عمل نمی کرد و هر کس اعتراض می‌کرد با ضرب و شتم و تبعید روبه‌رو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 او از چوبدستی عمر، انعطاف پذیرتر بود؛ زیرا تازیانه و عصا نیز همراه داشت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200" w:name="__RefHeading___Toc1570119_2322387425"/>
      <w:bookmarkStart w:id="201" w:name="_Toc71"/>
      <w:bookmarkEnd w:id="200"/>
      <w:r>
        <w:rPr/>
        <w:t>31</w:t>
      </w:r>
      <w:r>
        <w:rPr>
          <w:rtl w:val="true"/>
        </w:rPr>
        <w:t xml:space="preserve">. </w:t>
      </w:r>
      <w:r>
        <w:rPr>
          <w:rtl w:val="true"/>
        </w:rPr>
        <w:t>بخشش‌های خلیفه به حکم پسر ابی‌العاص</w:t>
      </w:r>
      <w:bookmarkEnd w:id="201"/>
    </w:p>
    <w:p>
      <w:pPr>
        <w:pStyle w:val="Heading4"/>
        <w:numPr>
          <w:ilvl w:val="3"/>
          <w:numId w:val="1"/>
        </w:numPr>
        <w:rPr/>
      </w:pPr>
      <w:bookmarkStart w:id="202" w:name="__RefHeading___Toc1570121_2322387425"/>
      <w:bookmarkStart w:id="203" w:name="_Toc72"/>
      <w:bookmarkEnd w:id="202"/>
      <w:r>
        <w:rPr>
          <w:rtl w:val="true"/>
        </w:rPr>
        <w:t>اشاره</w:t>
      </w:r>
      <w:bookmarkEnd w:id="2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صدقات قبیله قضاعه را که بالغ بر سیصدهزار درهم </w:t>
      </w:r>
    </w:p>
    <w:p>
      <w:pPr>
        <w:pStyle w:val="BookText"/>
        <w:rPr/>
      </w:pPr>
      <w:r>
        <w:rPr>
          <w:rFonts w:ascii="IRNazanin" w:hAnsi="IRNazanin" w:eastAsia="IRNazanin"/>
          <w:color w:val="111111"/>
          <w:sz w:val="28"/>
          <w:sz w:val="28"/>
          <w:szCs w:val="28"/>
          <w:rtl w:val="true"/>
          <w:lang w:bidi="fa-IR"/>
        </w:rPr>
        <w:t xml:space="preserve">می شد، یک جا به عموی خود حکم، همان رانده شدة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او را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او در‌حالی‌که پیراهن کهنه و پاره‌ای به تن داشت و بزی را می‌راند، زیر نگاه مردم، وارد خانه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آنجا بیرون آمد، مردم دیدند او جُبّه‌ای از خز و عبایی اشرافی بر دوش دارد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از ایرادهایی که مردم به عثمان گرفتند، همین کار خلاف او بود</w:t>
      </w:r>
      <w:r>
        <w:rPr>
          <w:rStyle w:val="FootnoteAnchor"/>
          <w:rtl w:val="true"/>
        </w:rPr>
        <w:footnoteReference w:id="165"/>
      </w:r>
      <w:r>
        <w:rPr>
          <w:rFonts w:ascii="IRNazanin" w:hAnsi="IRNazanin" w:eastAsia="IRNazanin"/>
          <w:color w:val="111111"/>
          <w:sz w:val="28"/>
          <w:sz w:val="28"/>
          <w:szCs w:val="28"/>
          <w:rtl w:val="true"/>
          <w:lang w:bidi="fa-IR"/>
        </w:rPr>
        <w:t xml:space="preserve">که رانده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پناه داد و به مدینه آورد و یکصد هزار به او بخشید</w:t>
      </w:r>
      <w:r>
        <w:rPr>
          <w:rFonts w:eastAsia="IRNazanin" w:cs="IRNazanin"/>
          <w:color w:val="111111"/>
          <w:sz w:val="28"/>
          <w:szCs w:val="28"/>
          <w:rtl w:val="true"/>
          <w:lang w:bidi="fa-IR"/>
        </w:rPr>
        <w:t>.</w:t>
      </w:r>
      <w:r>
        <w:rPr>
          <w:rStyle w:val="FootnoteAnchor"/>
          <w:rtl w:val="true"/>
        </w:rPr>
        <w:footnoteReference w:id="16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وقتی به خویشاوندان خود، چیزی می بخشید، آن را از بیت‌المال حساب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عبدالرحمن‌بن یسار خزانه‌دار، دستور داد اموالی را به حکم‌بن ابی‌العاص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کرد و گفت، ان شاء الله اگر مالی بیاید،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پافشاری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گنجور ما هستی، هرگاه به تو دادیم، بده و وقتی سکوت کردیم،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گنجور تو و خاندانت نیستم؛ من گنجور مسلمانانم و روز جمعه که عثمان، سخنرانی می کرد کلیدها را آورد و جلوی خلیفه‌انداخت و به مردم گفت‌ای مردم، عثمان می‌پندارد که من گنجور او و خاندان 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کلید </w:t>
      </w:r>
      <w:bookmarkStart w:id="204" w:name="pg13268_131290"/>
    </w:p>
    <w:p>
      <w:pPr>
        <w:pStyle w:val="BookText"/>
        <w:rPr/>
      </w:pPr>
      <w:bookmarkEnd w:id="204"/>
      <w:r>
        <w:rPr>
          <w:rFonts w:ascii="IRNazanin" w:hAnsi="IRNazanin" w:eastAsia="IRNazanin"/>
          <w:color w:val="111111"/>
          <w:sz w:val="28"/>
          <w:sz w:val="28"/>
          <w:szCs w:val="28"/>
          <w:rtl w:val="true"/>
          <w:lang w:bidi="fa-IR"/>
        </w:rPr>
        <w:t>بیت‌المال را گرفت و به زیدبن ثابت سپرد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05" w:name="__RefHeading___Toc1570123_2322387425"/>
      <w:bookmarkStart w:id="206" w:name="_Toc73"/>
      <w:bookmarkEnd w:id="205"/>
      <w:r>
        <w:rPr>
          <w:rtl w:val="true"/>
        </w:rPr>
        <w:t>حَکَم را بشناسید</w:t>
      </w:r>
      <w:bookmarkEnd w:id="206"/>
    </w:p>
    <w:p>
      <w:pPr>
        <w:pStyle w:val="BookText"/>
        <w:rPr/>
      </w:pPr>
      <w:r>
        <w:rPr>
          <w:rFonts w:ascii="IRNazanin" w:hAnsi="IRNazanin" w:eastAsia="IRNazanin"/>
          <w:color w:val="111111"/>
          <w:sz w:val="28"/>
          <w:sz w:val="28"/>
          <w:szCs w:val="28"/>
          <w:rtl w:val="true"/>
          <w:lang w:bidi="fa-IR"/>
        </w:rPr>
        <w:t xml:space="preserve">او در مکه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بود و مانند ابولهب،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اخته کردن گوسفند بود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حَکَم در کنار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 و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می گشود، او با حرکات چشم، تقلید پیامبر را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باش و او تا دم مرگ با این حرکات،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جایگاهی دیگر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رعشه بر‌اندامش بیافکن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 خشکش زد و رعشه گرفت و یک ماه در همان حال بیهوشی ماند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حکم بعد از فتح مکّه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دین و ایمان او تردید بود</w:t>
      </w:r>
      <w:r>
        <w:rPr>
          <w:rFonts w:eastAsia="IRNazanin" w:cs="IRNazanin"/>
          <w:color w:val="111111"/>
          <w:sz w:val="28"/>
          <w:szCs w:val="28"/>
          <w:rtl w:val="true"/>
          <w:lang w:bidi="fa-IR"/>
        </w:rPr>
        <w:t>.</w:t>
      </w:r>
    </w:p>
    <w:p>
      <w:pPr>
        <w:pStyle w:val="Heading4"/>
        <w:numPr>
          <w:ilvl w:val="3"/>
          <w:numId w:val="1"/>
        </w:numPr>
        <w:rPr/>
      </w:pPr>
      <w:bookmarkStart w:id="207" w:name="__RefHeading___Toc1570125_2322387425"/>
      <w:bookmarkStart w:id="208" w:name="_Toc74"/>
      <w:bookmarkEnd w:id="207"/>
      <w:r>
        <w:rPr>
          <w:rtl w:val="true"/>
        </w:rPr>
        <w:t>حَکَم، کی به جنون مبتلا شد؟</w:t>
      </w:r>
      <w:bookmarkEnd w:id="20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یکی از همسرانش بود، او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می‌نگریست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شناسایی کرد و با نیزه ای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مرا در مورد این </w:t>
      </w:r>
    </w:p>
    <w:p>
      <w:pPr>
        <w:pStyle w:val="BookText"/>
        <w:rPr/>
      </w:pPr>
      <w:r>
        <w:rPr>
          <w:rFonts w:ascii="IRNazanin" w:hAnsi="IRNazanin" w:eastAsia="IRNazanin"/>
          <w:color w:val="111111"/>
          <w:sz w:val="28"/>
          <w:sz w:val="28"/>
          <w:szCs w:val="28"/>
          <w:rtl w:val="true"/>
          <w:lang w:bidi="fa-IR"/>
        </w:rPr>
        <w:t>مارمولک نفرین شده، معذور بدارد؟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نباید در این جا با من بمانند و همة آن ها را به طائف تبعید کرد؛</w:t>
      </w:r>
      <w:r>
        <w:rPr>
          <w:rStyle w:val="FootnoteAnchor"/>
          <w:rtl w:val="true"/>
        </w:rPr>
        <w:footnoteReference w:id="170"/>
      </w:r>
      <w:r>
        <w:rPr>
          <w:rFonts w:ascii="IRNazanin" w:hAnsi="IRNazanin" w:eastAsia="IRNazanin"/>
          <w:color w:val="111111"/>
          <w:sz w:val="28"/>
          <w:sz w:val="28"/>
          <w:szCs w:val="28"/>
          <w:rtl w:val="true"/>
          <w:lang w:bidi="fa-IR"/>
        </w:rPr>
        <w:t xml:space="preserve">چرا که او اسرار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عثمان با ابوبکر سخن گفت که او و خانواده اش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کار را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رانده شده های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خلیفه شد باز عثمان دربارة آن ها، وساطت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ابوبکر جواب رد داد؛ تا زمانی که خود عثمان خلیفه شد، آن ها را وارد مدینه کرد و مردم این کار او را بر وی عیب گرفتند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مردم را به گمراهی می‌خواند و از اسلام باز می داشت و قصه هایی دربارة او و فرزندانش آورده اند که همگی حکایت از ناپاکی اصل و نسب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آمد و اجازة ملاقات با پیامبر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را شنید و فرمود بگذارید بیاید نفرین خدا بر او و بر هر آن کس که از صلب او بیرون آید، جز مؤمنان اندکند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حسان‌بن ثابت دربارة او سروده‌ها دارد و به سرنوشت شوم وی اشاره 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مدینه مرد و عثمان بر قبر او خیمه ای برپا کرد</w:t>
      </w:r>
      <w:r>
        <w:rPr>
          <w:rFonts w:eastAsia="IRNazanin" w:cs="IRNazanin"/>
          <w:color w:val="111111"/>
          <w:sz w:val="28"/>
          <w:szCs w:val="28"/>
          <w:rtl w:val="true"/>
          <w:lang w:bidi="fa-IR"/>
        </w:rPr>
        <w:t>.</w:t>
      </w:r>
      <w:r>
        <w:rPr>
          <w:rStyle w:val="FootnoteAnchor"/>
          <w:rtl w:val="true"/>
        </w:rPr>
        <w:footnoteReference w:id="173"/>
      </w:r>
      <w:bookmarkStart w:id="209" w:name="pg13268_131292"/>
    </w:p>
    <w:p>
      <w:pPr>
        <w:pStyle w:val="Heading4"/>
        <w:numPr>
          <w:ilvl w:val="3"/>
          <w:numId w:val="1"/>
        </w:numPr>
        <w:rPr/>
      </w:pPr>
      <w:bookmarkStart w:id="210" w:name="__RefHeading___Toc1570127_2322387425"/>
      <w:bookmarkStart w:id="211" w:name="_Toc75"/>
      <w:bookmarkEnd w:id="209"/>
      <w:bookmarkEnd w:id="210"/>
      <w:r>
        <w:rPr>
          <w:rtl w:val="true"/>
        </w:rPr>
        <w:t>حَکَم در قرآن</w:t>
      </w:r>
      <w:bookmarkEnd w:id="211"/>
    </w:p>
    <w:p>
      <w:pPr>
        <w:pStyle w:val="BookText"/>
        <w:rPr/>
      </w:pPr>
      <w:r>
        <w:rPr>
          <w:rFonts w:ascii="IRNazanin" w:hAnsi="IRNazanin" w:eastAsia="IRNazanin"/>
          <w:color w:val="111111"/>
          <w:sz w:val="28"/>
          <w:sz w:val="28"/>
          <w:szCs w:val="28"/>
          <w:rtl w:val="true"/>
          <w:lang w:bidi="fa-IR"/>
        </w:rPr>
        <w:t>مروان مدّعی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قال لوالدیه اف لکما</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دربارة عبدالرحمن‌ابن ابی بکر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این سخن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خاندان ما آیه ای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شأن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تُطِعْ کُلَّ حَلَّافٍ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مباش به‌دنبال هر سوگند پیشة زبون که عیب‌جو و سخن‌چین است، نازل شده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عایشه به مروان گفت که شنیدم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نیای تو درخت نفرین شده در قرآن هستند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ابن ابی‌حاتم از زبان یعلی‌بن مرة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دیدند که بنی امیه بر منبرهای زمین بالا می‌روند و به شما سلطه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حاکمان بدی می‌یابید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رؤیا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رؤیا به تو نشان دادیم، فتنه و آزمونی است برای مردم و درخت نفرین شده در قرآن، و ما آن ها را بیم می دهیم اما جز طغیان و سرکشی آن ها را نمی افزاید</w:t>
      </w:r>
      <w:r>
        <w:rPr>
          <w:rFonts w:eastAsia="IRNazanin" w:cs="IRNazanin"/>
          <w:color w:val="111111"/>
          <w:sz w:val="28"/>
          <w:szCs w:val="28"/>
          <w:rtl w:val="true"/>
          <w:lang w:bidi="fa-IR"/>
        </w:rPr>
        <w:t>.</w:t>
      </w:r>
      <w:r>
        <w:rPr>
          <w:rStyle w:val="FootnoteAnchor"/>
          <w:rtl w:val="true"/>
        </w:rPr>
        <w:footnoteReference w:id="17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حدیث های متعددی به </w:t>
      </w:r>
      <w:bookmarkStart w:id="212" w:name="pg13268_131293"/>
    </w:p>
    <w:p>
      <w:pPr>
        <w:pStyle w:val="BookText"/>
        <w:rPr/>
      </w:pPr>
      <w:bookmarkEnd w:id="212"/>
      <w:r>
        <w:rPr>
          <w:rFonts w:ascii="IRNazanin" w:hAnsi="IRNazanin" w:eastAsia="IRNazanin"/>
          <w:color w:val="111111"/>
          <w:sz w:val="28"/>
          <w:sz w:val="28"/>
          <w:szCs w:val="28"/>
          <w:rtl w:val="true"/>
          <w:lang w:bidi="fa-IR"/>
        </w:rPr>
        <w:t>روش های گوناگون و با یادکرد منابع بسیار آورده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به هر حال در لعن و نفرین بنی‌امّیه به‌طور خاص و عام در قرآن کریم، آیاتی وجود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213" w:name="__RefHeading___Toc1570129_2322387425"/>
      <w:bookmarkStart w:id="214" w:name="_Toc76"/>
      <w:bookmarkEnd w:id="213"/>
      <w:r>
        <w:rPr>
          <w:rtl w:val="true"/>
        </w:rPr>
        <w:t>نگاهی در دو سخن</w:t>
      </w:r>
      <w:bookmarkEnd w:id="214"/>
    </w:p>
    <w:p>
      <w:pPr>
        <w:pStyle w:val="BookText"/>
        <w:rPr/>
      </w:pPr>
      <w:r>
        <w:rPr>
          <w:rFonts w:ascii="IRNazanin" w:hAnsi="IRNazanin" w:eastAsia="IRNazanin"/>
          <w:color w:val="111111"/>
          <w:sz w:val="28"/>
          <w:sz w:val="28"/>
          <w:szCs w:val="28"/>
          <w:rtl w:val="true"/>
          <w:lang w:bidi="fa-IR"/>
        </w:rPr>
        <w:t>اوّل قرطبی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عمربن عبدالعزیز و معاویه در این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استثناء و تخصیص عموم آیه با وجود انبوه روایت های معتبر، بحث را طول نمی‌دهیم که به‌طور کلی بنی‌امیّه و به‌ویژه فرزندان ابی‌العاص را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اهل بیت من از سوی برخی امتّم کشته و آواره و دربه‌در خواهند شد و دشمن ترین افراد برای ما، پسران امیّه، پسران مغیره و پسران مخزومند</w:t>
      </w:r>
      <w:r>
        <w:rPr>
          <w:rFonts w:eastAsia="IRNazanin" w:cs="IRNazanin"/>
          <w:color w:val="111111"/>
          <w:sz w:val="28"/>
          <w:szCs w:val="28"/>
          <w:rtl w:val="true"/>
          <w:lang w:bidi="fa-IR"/>
        </w:rPr>
        <w:t>.</w:t>
      </w:r>
      <w:r>
        <w:rPr>
          <w:rStyle w:val="FootnoteAnchor"/>
        </w:rPr>
        <w:footnoteReference w:id="180"/>
      </w:r>
      <w:r>
        <w:rPr>
          <w:rFonts w:eastAsia="Times New Roman" w:cs="Times New Roman" w:ascii="Times New Roman" w:hAnsi="Times New Roman"/>
          <w:color w:val="111111"/>
          <w:sz w:val="28"/>
          <w:szCs w:val="28"/>
          <w:lang w:val="en-US" w:bidi="en-US"/>
        </w:rPr>
        <w:t>1</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رسیده که هرگاه تعداد بنی‌امیّه به چهل تن رسید، بندگان خدا را بردة خویش و مال خدا را عطایی برای خود و کتاب خدا را مایة دغلکاری قرار دهند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پسران ابی‌عاص سی تن شد </w:t>
      </w:r>
    </w:p>
    <w:p>
      <w:pPr>
        <w:pStyle w:val="BookText"/>
        <w:rPr/>
      </w:pPr>
      <w:r>
        <w:rPr>
          <w:rFonts w:ascii="IRNazanin" w:hAnsi="IRNazanin" w:eastAsia="IRNazanin"/>
          <w:color w:val="111111"/>
          <w:sz w:val="28"/>
          <w:sz w:val="28"/>
          <w:szCs w:val="28"/>
          <w:rtl w:val="true"/>
          <w:lang w:bidi="fa-IR"/>
        </w:rPr>
        <w:t>مال خدا را دست به دست و بندگان خدا را برده و دین را اسباب تبهکاری قرار دهند</w:t>
      </w:r>
      <w:r>
        <w:rPr>
          <w:rStyle w:val="FootnoteAnchor"/>
          <w:rtl w:val="true"/>
        </w:rPr>
        <w:footnoteReference w:id="182"/>
      </w:r>
      <w:r>
        <w:rPr>
          <w:rFonts w:ascii="IRNazanin" w:hAnsi="IRNazanin" w:eastAsia="IRNazanin"/>
          <w:color w:val="111111"/>
          <w:sz w:val="28"/>
          <w:sz w:val="28"/>
          <w:szCs w:val="28"/>
          <w:rtl w:val="true"/>
          <w:lang w:bidi="fa-IR"/>
        </w:rPr>
        <w:t>روزی مروان برای نیازی نزد معاویه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هزینة زندگی ام سنگین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ده پسر و برادرِ ده تن و برای ده تن دیگر، عمو شده‌ام او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ابن‌عباس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پسران ابی‌حکم به سی تن رسید نشانه های خدا را در میان خود دست به دست می کنند و بندگان خدا را برای خود بنده می پندارند و کتاب خدا را وسیلة دغلکاری می‌سازند و وقتی به چهار صد و هفت تن بالغ شدند هلاکت آن ها، خیلی سریع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لکل امة آفة و آفة هذه الامة بنوامیّه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آفتی دارد و آفت این امّت، فرزندان امیّه هستند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ابن‌ظفر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ابوجهل به دردی سخت دچار بودند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حَکَم و فرزند او، ضرری به ایشان ندارد؛ زیرا این نفرین، با حدیث دیگر جبران شده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بشری هستم همانند دیگر انسان ها که به خشم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هر که را دشنام گفت یا لعنت کرد و یا نفرین فرمود؛ این‌ها را موجب رحمت، پاکی و کفاره برای او قرار دهد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سخن ابن‌ظفر در حق ابوجهل، توجیه ندارد که او مشرک از دنیا رفته است؛ برخلاف حکم که او صحابی بود و بسیار زشت است که یک صحابی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اگر صحیح باشد شامل قبل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آیا ابن‌حجر می‌فهمد که چه می گوید؟ آیا او جدّی سخن می‌گوید و یا شوخی می‌کند؟ چگونه نفرین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حکم و پسرش مروان بی‌ضرر است آن هم بر اساس یک روایت تحریف شدة ابوهریره که 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پایین‌ترین درجة ممکن، فرود می آورد؟ آن حدیث برخلاف کلام خدا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روی هوا و خواهش نفس سخن نمی‌گوید، کلام او جز وحی نیست که به وی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بشری است همانند دیگر انسان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 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لعن و نفرین او با وحی باشد، آن رانده شده چه راه نجاتی 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به پندار ابن‌حجر، وحی نیز تابع هوس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بزرگی است که از دهان های‌شان بیرون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وانگهی گذشته از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همه حدیث های صحیح چه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فسوق</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مؤمن، فسق است و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سباب، فحاش و بسیار نفرین کننده مباشید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پس آن روایت ابوهریره در صحیح بخاری و مسلم که با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 پرداختة دست هوی در عصر معاویه است که برای ایجاد محبوبیّت برای خاندان ابی‌عاص ساخته شده و علّامه شرف الدین پنبة آن حدیث های ساختگی را زده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اگر ما گاهی با ابن‌حجر در آن یاوه های نفی عصمت و قداست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آمدیم، آن انسان به خود وا گذاشته شده دربارة آیه های نازل شده در شأن حَکَم و فرزندان وی چه می گوید؟ آیا آن ها هم ضرری بر آنان ندارد و بر ایشان برائت، رحمت، کفّاره و طهارت خواهد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فاصله است میان این سخن ابن‌حجر در تبرئه حَکَم‌بن ابی‌العاص و سخن ابی بکر که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تو در آتش است و نیز کلام عمر به عثمان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دربارة آن نفرین و رانده شدة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وساطت می کنی؟</w:t>
      </w:r>
    </w:p>
    <w:p>
      <w:pPr>
        <w:pStyle w:val="BookText"/>
        <w:rPr/>
      </w:pPr>
      <w:r>
        <w:rPr>
          <w:rFonts w:ascii="IRNazanin" w:hAnsi="IRNazanin" w:eastAsia="IRNazanin"/>
          <w:color w:val="111111"/>
          <w:sz w:val="28"/>
          <w:sz w:val="28"/>
          <w:szCs w:val="28"/>
          <w:rtl w:val="true"/>
          <w:lang w:bidi="fa-IR"/>
        </w:rPr>
        <w:t>ابن‌حجر خواسته با مطرح کردن صحابی گری، حکم را تبرئه کند؛ اما کار او رسواتر از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رسول‌الله که آزاری بود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آنان که خدا و رسول او را می آزارند، خدا در دنیا و آخرت برایشان لعنت و عذابی خفّت‌بار فراهم آورده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رفتارهای اهانت آمیز به قدری از حکم سرزد که نفرین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تحقّق یافت؛ 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ابن‌حجر نگاه مخفیانة او را به خانة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صحابی دانستن او حل می‌کند؟ رفتار ناپسندی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می یافتم، چشم وی را در می آوردم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حال منافقان چه می شود که صحبت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اند</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حَولَکُم مَّنَ الأَعرَابِ مُنَافِقُونَ وَمِن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مدینه، برخی بر </w:t>
      </w:r>
      <w:bookmarkStart w:id="215" w:name="pg13268_131298"/>
    </w:p>
    <w:p>
      <w:pPr>
        <w:pStyle w:val="BookText"/>
        <w:rPr/>
      </w:pPr>
      <w:bookmarkEnd w:id="215"/>
      <w:r>
        <w:rPr>
          <w:rFonts w:ascii="IRNazanin" w:hAnsi="IRNazanin" w:eastAsia="IRNazanin"/>
          <w:color w:val="111111"/>
          <w:sz w:val="28"/>
          <w:sz w:val="28"/>
          <w:szCs w:val="28"/>
          <w:rtl w:val="true"/>
          <w:lang w:bidi="fa-IR"/>
        </w:rPr>
        <w:t>نفاق، خوگرفته اند تو آنان را نمی شناسی، امّا ما آن ها را می‌شناسیم؛ زود باشد که دوبار، عذابشان کنیم آن گاه به عذابی بزرگ برگردانده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 عصر بودن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صحبت آن حضرت می تواند به حال آنان مفید باشد؟</w:t>
      </w:r>
    </w:p>
    <w:p>
      <w:pPr>
        <w:pStyle w:val="BookText"/>
        <w:rPr/>
      </w:pPr>
      <w:r>
        <w:rPr>
          <w:rFonts w:ascii="IRNazanin" w:hAnsi="IRNazanin" w:eastAsia="IRNazanin"/>
          <w:color w:val="111111"/>
          <w:sz w:val="28"/>
          <w:sz w:val="28"/>
          <w:szCs w:val="28"/>
          <w:rtl w:val="true"/>
          <w:lang w:bidi="fa-IR"/>
        </w:rPr>
        <w:t xml:space="preserve">وانگهی فرض کنیم این بیماری سخت روحی و روانی را مصاحبت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طرف کند؛ دردهای جسمانی او چه می شود که با نفرین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آن مبتلا گردید و شاید این بیماری سخت ناشی از راندن وی از مدینه بوده است و اینکه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نخواستند او در میان اصحاب حضور داشته باشد، سبب ایجاد عقدة روانی در حکم گردیده است و خباثت او را دو 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جانب‌داران فرزندان امیّه و ابی‌العاص شعرهایی در تمجید او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محیطی که بهترین آن ها، حَکَم‌بن ابی‌العاص و بنی مروان باشند</w:t>
      </w:r>
      <w:r>
        <w:rPr>
          <w:rFonts w:eastAsia="IRNazanin" w:cs="IRNazanin"/>
          <w:color w:val="111111"/>
          <w:sz w:val="28"/>
          <w:szCs w:val="28"/>
          <w:rtl w:val="true"/>
          <w:lang w:bidi="fa-IR"/>
        </w:rPr>
        <w:t>!</w:t>
      </w:r>
    </w:p>
    <w:p>
      <w:pPr>
        <w:pStyle w:val="Heading4"/>
        <w:numPr>
          <w:ilvl w:val="3"/>
          <w:numId w:val="1"/>
        </w:numPr>
        <w:rPr/>
      </w:pPr>
      <w:bookmarkStart w:id="216" w:name="__RefHeading___Toc1570131_2322387425"/>
      <w:bookmarkStart w:id="217" w:name="_Toc77"/>
      <w:bookmarkEnd w:id="216"/>
      <w:r>
        <w:rPr>
          <w:rtl w:val="true"/>
        </w:rPr>
        <w:t>چند سؤال</w:t>
      </w:r>
      <w:bookmarkEnd w:id="217"/>
    </w:p>
    <w:p>
      <w:pPr>
        <w:pStyle w:val="BookText"/>
        <w:rPr/>
      </w:pPr>
      <w:r>
        <w:rPr>
          <w:rFonts w:ascii="IRNazanin" w:hAnsi="IRNazanin" w:eastAsia="IRNazanin"/>
          <w:color w:val="111111"/>
          <w:sz w:val="28"/>
          <w:sz w:val="28"/>
          <w:szCs w:val="28"/>
          <w:rtl w:val="true"/>
          <w:lang w:bidi="fa-IR"/>
        </w:rPr>
        <w:t xml:space="preserve">با وجود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رانده و نفرین کرده و او به لعن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و ابوبکر و عمر وساطت عثمان را در برگرداندن وی به مدینه نپذیرفته اند، چرا عثمان او راـ چون عمویش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دارد؟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 آبَاؤُکُم وَأبنَآؤکُم وَإخوَانُکُم وَ اَزوَاجُکُم وَعَشِیرَتُکُم وَأَموَالٌ اقتَرَفتُمُوهَا وَتِجارَةٌ تَخشَونَ کَسَادَهَا وَمَسَاکِنَ </w:t>
      </w:r>
    </w:p>
    <w:p>
      <w:pPr>
        <w:pStyle w:val="BookText"/>
        <w:rPr/>
      </w:pPr>
      <w:r>
        <w:rPr>
          <w:rFonts w:ascii="Amiri" w:hAnsi="Amiri" w:eastAsia="Amiri" w:cs="Amiri"/>
          <w:color w:val="111111"/>
          <w:sz w:val="28"/>
          <w:sz w:val="28"/>
          <w:szCs w:val="28"/>
          <w:rtl w:val="true"/>
          <w:lang w:bidi="ar-SA"/>
        </w:rPr>
        <w:t>تَرضَونَهَا أحَبَّ إلَیکُم مَّنَ اللهَّ وَرَسُولِهِ وَجَهادٍ فِی سَبِیلِه فَتَرَبَّصُوا حَتَّی یَأتِیَ الله بِأََمرِهِ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پدران شما، پسران شما، برادران شما، همسران شما، ایل و تبار شما و دارایی هایی که به دست آورده اید و تجارتی که از کساد و بی‌رونقی آن بیم دارید و مسکن هایی که دوست دارید و به آن دلخوش هستید، نزد شما از خدا و رسول او و جهاد در راه خدا دوست داشتنی‌تر باشد، پس انتظار بکشید تا فرمان خدا فرا رسد و خدا قوم بدکار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نباید اسوه و سرمشق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آیا ابن‌حجر این آیه را دیده و آن سخن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 او با سوء استفاده از قدرت، حکم را از تبعیدگاه برگرداند؛ به چه دلیل از مال مسلمانان، عطاهای کلان را به او بخشید و او را امین صدقات و گردآوری زکات قرار داده، که او نه مورد وثوق و نه امانت‌دار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چطور خلیفه صدقات قضاعه را به مدینه آورد در‌حالی‌که چنان که گذشت باید آن را بین بینوایان قضاعه توزیع می کرد؟ این شرط مصرف صدقات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 بر آن اتفاق نظر دارند و یا آنکه در میان قبیلة قضاعه، بینوا و تهیدستی یافت نمی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بیچاره ای که خواهی یا نخواهی صدقات و زکات مال پرداختند، دارایی خود را در دست جبّارانی روسیاه مانند حَکَم، مروان، ولید و سعید باید بریزند و سؤال نکنند، چنان که مغیرة‌بن شعبه آن زناکار حرفه ای ثقیف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در اختیار امیران قرار دهید، حساب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نیز می گوید اموال را به ایشان بدهید هرچند که با آن باده نوشند و بر سر سفره خود گوشت سگ بنهند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آیا پاکسازی حاصل از گرفتن زکات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تُزَکَّیهِم بِهَا وَصَلَّ عَلَیهِم إِنَّ صَلاَتَک سَکَنٌ لَّهُم وَالله سَمِیعٌ عَلِیمٌ</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دارایی هایی آنان، زکات بگیر تا آن ها را پاک و پاکیزه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این سخنان، وزنی قائل نیستیم و آن افکار را زاییدة مغزهای علیل گردانندگان مکتب خلافت می دانیم و مقام مقدس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نسبت ها مبرّا می دانیم؛ چنان که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کعب خدا تو را از امارت و حکومت سفیهان،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امارت سفیهان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کسانی خواهند بود که بر راه من نیستند و بر سنّت و روش من، زندگی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دروغ های </w:t>
      </w:r>
    </w:p>
    <w:p>
      <w:pPr>
        <w:pStyle w:val="BookText"/>
        <w:rPr/>
      </w:pPr>
      <w:r>
        <w:rPr>
          <w:rFonts w:ascii="IRNazanin" w:hAnsi="IRNazanin" w:eastAsia="IRNazanin"/>
          <w:color w:val="111111"/>
          <w:sz w:val="28"/>
          <w:sz w:val="28"/>
          <w:szCs w:val="28"/>
          <w:rtl w:val="true"/>
          <w:lang w:bidi="fa-IR"/>
        </w:rPr>
        <w:t>آن ها را راست پندارند و در ستمگری یاریشان نمایند، از من نیستند و من هم از آن ها نیستم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پس پرداخت صدقات و زکات به این گروه حاکمان از آشکارترین نمونه‌هایی کمک و یاری به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تقوا و نیکوکاری کمک کنید و با گناه و تجاوز همیاری ننمایید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وانگهی صدقات در دارایی های ثروتمندان مانند مالیات است و باید به مصرف بینوایان برسد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فرض فی أموال الأغنیاء أقوات الفقراء فما جاع فقیر الّا بما متع به غنیّ والله سائلهم عن ذلک</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خداوند سبحان روزی بینوایان را در دارایی ثروتمندان، قرار داده، پس هیچ بینوایی، گرسنه نماند مگر آنکه شخص دارایی از آن، بهره‌مند گردیده و خدا از آنان، بازخواست خواهد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صدقات در شریعت مطهّر، همین است؛ امّا چه باید کرد که خلیفگان و علمای مکتب آن ها چنان کردند که‌اندکی از بسیار را بازگو کردیم و به خدا باید پناه برد و بس</w:t>
      </w:r>
      <w:r>
        <w:rPr>
          <w:rFonts w:eastAsia="IRNazanin" w:cs="IRNazanin"/>
          <w:color w:val="111111"/>
          <w:sz w:val="28"/>
          <w:szCs w:val="28"/>
          <w:rtl w:val="true"/>
          <w:lang w:bidi="fa-IR"/>
        </w:rPr>
        <w:t xml:space="preserve">. </w:t>
      </w:r>
      <w:bookmarkStart w:id="218" w:name="pg13268_131302"/>
    </w:p>
    <w:p>
      <w:pPr>
        <w:pStyle w:val="Heading3"/>
        <w:numPr>
          <w:ilvl w:val="2"/>
          <w:numId w:val="1"/>
        </w:numPr>
        <w:rPr/>
      </w:pPr>
      <w:bookmarkStart w:id="219" w:name="__RefHeading___Toc1570133_2322387425"/>
      <w:bookmarkStart w:id="220" w:name="_Toc78"/>
      <w:bookmarkEnd w:id="218"/>
      <w:bookmarkEnd w:id="219"/>
      <w:r>
        <w:rPr/>
        <w:t>32</w:t>
      </w:r>
      <w:r>
        <w:rPr>
          <w:rtl w:val="true"/>
        </w:rPr>
        <w:t xml:space="preserve">. </w:t>
      </w:r>
      <w:r>
        <w:rPr>
          <w:rtl w:val="true"/>
        </w:rPr>
        <w:t>بخشش‌های خلیفه به مروان</w:t>
      </w:r>
      <w:bookmarkEnd w:id="220"/>
    </w:p>
    <w:p>
      <w:pPr>
        <w:pStyle w:val="Heading4"/>
        <w:numPr>
          <w:ilvl w:val="3"/>
          <w:numId w:val="1"/>
        </w:numPr>
        <w:rPr/>
      </w:pPr>
      <w:bookmarkStart w:id="221" w:name="__RefHeading___Toc1570135_2322387425"/>
      <w:bookmarkStart w:id="222" w:name="_Toc79"/>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عثمان به مروان پسر حکم پسر ابی‌العاص که پسر عمو و شوهر دخترش، اُم أَبان بود، یکجا خمس غنائم افریقا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خطاب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بندگان، سوگند یاد می کنم خدا مردم را خودسر رها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نفرین شده را آوردی و به خود نزدیک کردی، برخلاف روش گذشتگان عمل نمودی، خمس، حق بندگان خدا را به وی دادی و چراگاهی اختصاصی ساختی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عثمان، عبدالله‌بن سعد را به آفریقا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سیصد قنطار طلا به خاندان حَکَم یا به شخص مروان بدهند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عثمان یک پنجم غنائم را در جنگ اوّل به عبدالله‌بن سعد داد و در جنگ دوّم نیز یک پنجم از غنیمت ها را به مروان بخشید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مروان در مدینه خانه ای نو ساخت و مردم را برای سور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نیز از جمله مدعوین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ضمن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ساختن این خانه حتی یک درهم نیز از مال مسلمانان هزینه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غذایت را بخوری و حرفی نزنی،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ما در جنگ آفریقا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برده و دارایی تو از همة ما کمتر بود؛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bookmarkStart w:id="223" w:name="pg13268_131303"/>
    </w:p>
    <w:p>
      <w:pPr>
        <w:pStyle w:val="BookText"/>
        <w:rPr/>
      </w:pPr>
      <w:bookmarkEnd w:id="223"/>
      <w:r>
        <w:rPr>
          <w:rFonts w:ascii="IRNazanin" w:hAnsi="IRNazanin" w:eastAsia="IRNazanin"/>
          <w:color w:val="111111"/>
          <w:sz w:val="28"/>
          <w:sz w:val="28"/>
          <w:szCs w:val="28"/>
          <w:rtl w:val="true"/>
          <w:lang w:bidi="fa-IR"/>
        </w:rPr>
        <w:t>آفریقا را به تو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 صدقات شدی و اموال مسلمانان را برای خود بردی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عثمان فرمان داد یکصد هزار از بیت‌المال به مروان پرداخت شود و دخترش اُم أَبان را نیز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ارقم گنجور بیت‌المال کلیدها را آورد و در جلوی عثمان نهاد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پرسید، گریه برای چه؟ من صلة رحم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گریة من به این جهت است که گمان دارم تو می‌خواهی هرچه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هزینه کرده‌ای، باز پس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درهم نیز برای مروان زیاد است، عثمان گفت کلیدها را واگذار و ما جز تو کس دیگر را مأمور می‌کنیم</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224" w:name="__RefHeading___Toc1570137_2322387425"/>
      <w:bookmarkStart w:id="225" w:name="_Toc80"/>
      <w:bookmarkEnd w:id="224"/>
      <w:r>
        <w:rPr>
          <w:rtl w:val="true"/>
        </w:rPr>
        <w:t>مروان کیست؟</w:t>
      </w:r>
      <w:bookmarkEnd w:id="22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صُلب پدرش نفرین شده است و به قول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لتّه و تفاله ناپاکی از نفرین الهی بوده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در مدینه هر نوزادی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مروان را هم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مارمولک بچة مارمولک، لعنت شده پسر لعنت شده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شاید معاویه بر همین سابقه به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مارمولک جایگاه تو اینجا نیست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پیشگویی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امت من از کسانی که در صلب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نظیر آن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روزی دو 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شما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 و بعد از قتل عثمان، بیعت نکرد؟ مرا به بیعت او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یهودی است او با دست بیعت می کند؛ آن گاه پشت می کند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مروان را نخ پوسیده لقب داده بودند، چون باریک بود و دراز و برادرش عبدالرحمن‌بن حَکَم او را چنین خوانده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مروان بگو مگو داشتند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سکوت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خاندانی نفرین شده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به خدا قسم که تو را خداوند در صلب پدر لعن فرموده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زندگانی مروان و عملکردهای او چنان به دست می آید که او به آیین حنیف اسلام و نوامیس و قوانین دینی به دید سیاست های وقت می‌نگریست و باکی در از بین بردن و دگرگونی آن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نمونه را خاطر‌نشان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نماز، آن فریضة بزرگ الهی را دگرگون کرد و آن را به بازی گرفت و پس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چهار رکعتی را در سفر، قصر می خواند و معاویه در سفر حج به مکّه ظهر را شکسته خواند و به دارالندوه رفت مروان و تنی چند او را نکوهش کردند که چرا روش عثمان را که در سفر تمام خواند، عمل نکردی و در واقع به او اهانت شد و بالاخره معاویه را واداشتند بیاید و نماز عصر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برخلاف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خطبة نماز عید قربان یا فطر را پیش از نماز قرار داد، بدان بهانه که مردم در پای صحبت او نمی‌نشینند و در موقع سخنرانی می روند؛ زیرا او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می‌گفت</w:t>
      </w:r>
      <w:r>
        <w:rPr>
          <w:rFonts w:eastAsia="IRNazanin" w:cs="IRNazanin"/>
          <w:color w:val="111111"/>
          <w:sz w:val="28"/>
          <w:szCs w:val="28"/>
          <w:rtl w:val="true"/>
          <w:lang w:bidi="fa-IR"/>
        </w:rPr>
        <w:t>.</w:t>
      </w:r>
      <w:r>
        <w:rPr>
          <w:rStyle w:val="FootnoteAnchor"/>
          <w:rtl w:val="true"/>
        </w:rPr>
        <w:footnoteReference w:id="21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ناسزاگویی به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صحابه به طور مطلق، سرور اوصیاء، پسر عموی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صریح آیه، ذکر حکیم، کار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ناسزاگویی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خود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علی را ناسزا گفت مرا ناسزا گفته و هر کس مرا ناسزا گفت خدا را ناسزا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زشتکاری های مروان آن بود که مانع از دفن سبط پیامبر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شریفه نبوی، شد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پس از قتل عثمان، مروان با عدّه‌ای نزد عبدالله‌بن عمر آمده و پیشنهاد بیعت با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 مردم چه کنم؟گفتند با آنان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مروان و همراهان او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پس از ابی‌لیلی، با کسی است که چیره گشت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چرا این سوسمار مارمولک زاده، روش انتخاب قانونی را در امر خلافت پس از آنکه نوبت به سرور عترت رسید، رها کرد؟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مجوز او در این خلافت چه بود؟ چرا پسر عمر را تحریک کرد و به او وعده داد در کنار وی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در‌حالی‌که بیعت مردم با امیرالمؤمنین به اجماع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اوّل، انتخاب صحیحی در کار نبوده و اهل حل و عقد آزادی رأی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پس از ابوالزّهرا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برای کسی شد که به زور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ورائهم 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دنبال آنان، حسابگر است</w:t>
      </w:r>
      <w:r>
        <w:rPr>
          <w:rFonts w:eastAsia="IRNazanin" w:cs="IRNazanin"/>
          <w:color w:val="111111"/>
          <w:sz w:val="28"/>
          <w:szCs w:val="28"/>
          <w:rtl w:val="true"/>
          <w:lang w:bidi="fa-IR"/>
        </w:rPr>
        <w:t xml:space="preserve">. </w:t>
      </w:r>
      <w:bookmarkStart w:id="226" w:name="pg13268_131307"/>
    </w:p>
    <w:p>
      <w:pPr>
        <w:pStyle w:val="Heading3"/>
        <w:numPr>
          <w:ilvl w:val="2"/>
          <w:numId w:val="1"/>
        </w:numPr>
        <w:rPr/>
      </w:pPr>
      <w:bookmarkStart w:id="227" w:name="__RefHeading___Toc1570139_2322387425"/>
      <w:bookmarkStart w:id="228" w:name="_Toc81"/>
      <w:bookmarkEnd w:id="226"/>
      <w:bookmarkEnd w:id="227"/>
      <w:r>
        <w:rPr/>
        <w:t>33</w:t>
      </w:r>
      <w:r>
        <w:rPr>
          <w:rtl w:val="true"/>
        </w:rPr>
        <w:t xml:space="preserve">. </w:t>
      </w:r>
      <w:r>
        <w:rPr>
          <w:rtl w:val="true"/>
        </w:rPr>
        <w:t>عطیه خلیفه به حارث</w:t>
      </w:r>
      <w:bookmarkEnd w:id="228"/>
    </w:p>
    <w:p>
      <w:pPr>
        <w:pStyle w:val="BookText"/>
        <w:rPr/>
      </w:pPr>
      <w:r>
        <w:rPr>
          <w:rFonts w:ascii="IRNazanin" w:hAnsi="IRNazanin" w:eastAsia="IRNazanin"/>
          <w:color w:val="111111"/>
          <w:sz w:val="28"/>
          <w:sz w:val="28"/>
          <w:szCs w:val="28"/>
          <w:rtl w:val="true"/>
          <w:lang w:bidi="fa-IR"/>
        </w:rPr>
        <w:t>عثمان به حارث، پسر حکم‌بن ابی‌العاص، برادر مروان و داماد خلیفه و شوهر دخترش عایشه، سه هزار درهم عطا کرد و زمانی که شتران زکات را به مدینه آوردند، عثمان آنها را به حارث بخشید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به نام مهزون واقع در بازار مدینه را بر مسلمانان وقف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آن را به حارث تیول داد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به گفتة حلبی، عثمان یک دهم آنچه را در بازار مدینه به فروش می‌رسید، به حارث بخشید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خلیفه، در حق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کرد که گمان ندارم از عهدة جواب 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سیصد هزار، نه از مال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شتران صدقه را تنها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تیول دادن صدقه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در‌حالی‌که متعلق به همة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وامدار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لباس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شام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نمک و باقلا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چه؟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و وام مرا </w:t>
      </w:r>
      <w:bookmarkStart w:id="229" w:name="pg13268_131308"/>
    </w:p>
    <w:p>
      <w:pPr>
        <w:pStyle w:val="BookText"/>
        <w:rPr/>
      </w:pPr>
      <w:bookmarkEnd w:id="229"/>
      <w:r>
        <w:rPr>
          <w:rFonts w:ascii="IRNazanin" w:hAnsi="IRNazanin" w:eastAsia="IRNazanin"/>
          <w:color w:val="111111"/>
          <w:sz w:val="28"/>
          <w:sz w:val="28"/>
          <w:szCs w:val="28"/>
          <w:rtl w:val="true"/>
          <w:lang w:bidi="fa-IR"/>
        </w:rPr>
        <w:t>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چقدر است؟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مبلغی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ماهانه ام پرداخت شود، آن را که چهار هزار باشد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در دست توست و تو امروز و فردا می کنی؟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می دهی من دارایی مسلمانان را که مرا امین قرار داده اند،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بخوانید و با کارهای عثمان مقایسه کنید و داوری حق کنید و پیرو هوی نباشید</w:t>
      </w:r>
      <w:r>
        <w:rPr>
          <w:rFonts w:eastAsia="IRNazanin" w:cs="IRNazanin"/>
          <w:color w:val="111111"/>
          <w:sz w:val="28"/>
          <w:szCs w:val="28"/>
          <w:rtl w:val="true"/>
          <w:lang w:bidi="fa-IR"/>
        </w:rPr>
        <w:t>.</w:t>
      </w:r>
    </w:p>
    <w:p>
      <w:pPr>
        <w:pStyle w:val="Heading3"/>
        <w:numPr>
          <w:ilvl w:val="2"/>
          <w:numId w:val="1"/>
        </w:numPr>
        <w:rPr/>
      </w:pPr>
      <w:bookmarkStart w:id="230" w:name="__RefHeading___Toc1570141_2322387425"/>
      <w:bookmarkStart w:id="231" w:name="_Toc82"/>
      <w:bookmarkEnd w:id="230"/>
      <w:r>
        <w:rPr/>
        <w:t>34</w:t>
      </w:r>
      <w:r>
        <w:rPr>
          <w:rtl w:val="true"/>
        </w:rPr>
        <w:t xml:space="preserve">. </w:t>
      </w:r>
      <w:r>
        <w:rPr>
          <w:rtl w:val="true"/>
        </w:rPr>
        <w:t>بهرة سعیدبن عاص از عطای خلیفه</w:t>
      </w:r>
      <w:bookmarkEnd w:id="231"/>
    </w:p>
    <w:p>
      <w:pPr>
        <w:pStyle w:val="BookText"/>
        <w:rPr/>
      </w:pPr>
      <w:r>
        <w:rPr>
          <w:rFonts w:ascii="IRNazanin" w:hAnsi="IRNazanin" w:eastAsia="IRNazanin"/>
          <w:color w:val="111111"/>
          <w:sz w:val="28"/>
          <w:sz w:val="28"/>
          <w:szCs w:val="28"/>
          <w:rtl w:val="true"/>
          <w:lang w:bidi="fa-IR"/>
        </w:rPr>
        <w:t>خلیفه، به سعیدبن عاص، فرزند سعیدبن عاص پسر امیّه یکصد هزار درهم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چنان عطا اعتراض داشتند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طلحه، سعد و عبدالرحمن‌بن عوف، در این باره، با وی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خویشاوندان نزدیک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و عمر خویشاوند نزدیک نداشت؟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برای خدا از خویشاوندان خود دریغ داشتند و من برای خدا به خویشاوندان نزدیکم صله می کنم و آنان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روش آن دو تن از روش تو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جوابی </w:t>
      </w:r>
    </w:p>
    <w:p>
      <w:pPr>
        <w:pStyle w:val="BookText"/>
        <w:rPr/>
      </w:pPr>
      <w:r>
        <w:rPr>
          <w:rFonts w:ascii="IRNazanin" w:hAnsi="IRNazanin" w:eastAsia="IRNazanin"/>
          <w:color w:val="111111"/>
          <w:sz w:val="28"/>
          <w:sz w:val="28"/>
          <w:szCs w:val="28"/>
          <w:rtl w:val="true"/>
          <w:lang w:bidi="fa-IR"/>
        </w:rPr>
        <w:t>نداشت جز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پدر سعید از همسایگان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آن حضرت آزار می رساندند و مولای 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مشرک بود، در جنگ بدر کشت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 فرزند او سعید، همان جوان خوشگذرانی است که پس از عزل ولید از حکومت کوفه، از سوی عثمان و بدون سابقه نیکو به عنوان حکمران،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عقل و درایتی نداشت و از اولین روز، سخنانی بر زبان راند که دل ها را به جوش آورد و عواطف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چند پارچگی و اختلاف نسبت داد و به صراحت گفت که این سرزمین عراق بستانی است برای جوانان قریش</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او به هاشم‌بن عتبة مرقال، آن صحابی بزرگ و پرچمدار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و آن بندة شایستة خدا که یک چشمش را در یرموک در راه خدا از دست داد و سپس در سپاه علوی شهید گردید، ایراد گرفت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ماه رمضان، سعید در کوفه گفت چه کسی هلال شوّال را دیده است؟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هاشم‌بن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چشم عیبناک در </w:t>
      </w:r>
    </w:p>
    <w:p>
      <w:pPr>
        <w:pStyle w:val="BookText"/>
        <w:rPr/>
      </w:pPr>
      <w:r>
        <w:rPr>
          <w:rFonts w:ascii="IRNazanin" w:hAnsi="IRNazanin" w:eastAsia="IRNazanin"/>
          <w:color w:val="111111"/>
          <w:sz w:val="28"/>
          <w:sz w:val="28"/>
          <w:szCs w:val="28"/>
          <w:rtl w:val="true"/>
          <w:lang w:bidi="fa-IR"/>
        </w:rPr>
        <w:t>میان این همه جمعیّت تو آن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این چشم که در راه خدا صدمه دیده، شماتت می کنی؟ آن گاه هاشم در خانه اش نشست و افطار کرد و کسانی که با او بودند افطار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سعید رسید، کسی را فرستاد و هاشم را کتک زده و خانه اش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عاص چه قدر جرأت داشت که چنان کند؟ آن هم بدین سبب که آن صحابه بزرگ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دیدید روزه بگیرید و اگر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دیدید افطار کنید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گویا هاشم نمی دانست هوی و هوس والیان در مسائل شرعی مثل رؤیت هلال هم، وارد میدان شده و توسن نفس را به حرکت در می آورد و نمی دانست که گواهی دادن به رؤیت هلال گناهی نابخشودنی است و سیاست گذاری وقت در امر گواهی مردمان نیز دخالت می کند به گونه ای که گواهی کسانی که مهر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دارند، پذیرفته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کوفه از دست سعید به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بردند او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از امیر و فرمانروای خود، جفایی می بیند، می خواهد که من او را از مقام خود برکنار کنم</w:t>
      </w:r>
      <w:r>
        <w:rPr>
          <w:rFonts w:eastAsia="IRNazanin" w:cs="IRNazanin"/>
          <w:color w:val="111111"/>
          <w:sz w:val="28"/>
          <w:szCs w:val="28"/>
          <w:rtl w:val="true"/>
          <w:lang w:bidi="fa-IR"/>
        </w:rPr>
        <w:t xml:space="preserve">! </w:t>
      </w:r>
      <w:bookmarkStart w:id="232" w:name="pg13268_131311"/>
    </w:p>
    <w:p>
      <w:pPr>
        <w:pStyle w:val="BookText"/>
        <w:rPr/>
      </w:pPr>
      <w:bookmarkEnd w:id="232"/>
      <w:r>
        <w:rPr>
          <w:rFonts w:ascii="IRNazanin" w:hAnsi="IRNazanin" w:eastAsia="IRNazanin"/>
          <w:color w:val="111111"/>
          <w:sz w:val="28"/>
          <w:sz w:val="28"/>
          <w:szCs w:val="28"/>
          <w:rtl w:val="true"/>
          <w:lang w:bidi="fa-IR"/>
        </w:rPr>
        <w:t>سعید دوباره به کوفه برگشت و به مردم بسیار آسیب رسانید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او در سال سی و سه هجرت، به فرمان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شایستگان و قاریان کوفه را به شام تبعید کرد و به همان روش نکوهیدة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 و چهار، بار دوم از کوفه رهسپار حضور خلیفه شد و با جمع شاکیان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پسر حارث، یزیدبن مکفف، ثابت‌بن قیس، کمیل‌بن زیاد، زیدبن صوحان، صعصعة‌بن صوحان، حارث اعور، جندب‌بن زهیر، ابوزینب ازدی و اصغر‌بن قیس حارثی،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خلیفه خواستند که سعید را برکنار کند؛ اما او خودداری کرد و سعید باز به پست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پیش از او به کوفه بازگشتند و شهر را به اشغال خود درآوردند و سعید به دنبال آنان رسید و خواست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با سپاهی مانع ورود او به کوفه شد و او را به مدینه نزد خلیفه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است که بعد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pStyle w:val="Heading3"/>
        <w:numPr>
          <w:ilvl w:val="2"/>
          <w:numId w:val="1"/>
        </w:numPr>
        <w:rPr/>
      </w:pPr>
      <w:bookmarkStart w:id="233" w:name="__RefHeading___Toc1570143_2322387425"/>
      <w:bookmarkStart w:id="234" w:name="_Toc83"/>
      <w:bookmarkEnd w:id="233"/>
      <w:r>
        <w:rPr/>
        <w:t>35</w:t>
      </w:r>
      <w:r>
        <w:rPr>
          <w:rtl w:val="true"/>
        </w:rPr>
        <w:t xml:space="preserve">. </w:t>
      </w:r>
      <w:r>
        <w:rPr>
          <w:rtl w:val="true"/>
        </w:rPr>
        <w:t>بخشش خلیفه به ولید از دارایی مسلمانان</w:t>
      </w:r>
      <w:bookmarkEnd w:id="234"/>
    </w:p>
    <w:p>
      <w:pPr>
        <w:pStyle w:val="Heading4"/>
        <w:numPr>
          <w:ilvl w:val="3"/>
          <w:numId w:val="1"/>
        </w:numPr>
        <w:rPr/>
      </w:pPr>
      <w:bookmarkStart w:id="235" w:name="__RefHeading___Toc1570145_2322387425"/>
      <w:bookmarkStart w:id="236" w:name="_Toc84"/>
      <w:bookmarkEnd w:id="235"/>
      <w:r>
        <w:rPr>
          <w:rtl w:val="true"/>
        </w:rPr>
        <w:t>اشاره</w:t>
      </w:r>
      <w:bookmarkEnd w:id="2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آنچه را که ولیدبن عقبه‌بن ابی‌عمربن امیّه برادر مادری خلیفه به وسیلة عبدالله‌بن مسعود، از بیت‌المال وام گرفته بود، </w:t>
      </w:r>
      <w:bookmarkStart w:id="237" w:name="pg13268_131312"/>
    </w:p>
    <w:p>
      <w:pPr>
        <w:pStyle w:val="BookText"/>
        <w:rPr/>
      </w:pPr>
      <w:bookmarkEnd w:id="237"/>
      <w:r>
        <w:rPr>
          <w:rFonts w:ascii="IRNazanin" w:hAnsi="IRNazanin" w:eastAsia="IRNazanin"/>
          <w:color w:val="111111"/>
          <w:sz w:val="28"/>
          <w:sz w:val="28"/>
          <w:szCs w:val="28"/>
          <w:rtl w:val="true"/>
          <w:lang w:bidi="fa-IR"/>
        </w:rPr>
        <w:t>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ولید به عنوان والی و حاکم به کوفه آمد، عبدالله‌بن مسعود را خزانه‌دار یافت و از او مالی را قرض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آن هم حاکمان از خزانه، وام می‌گرفتند و پس از مدتی باز می‌گرداندند و عبدالله به او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موقع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موضوع را به عثمان گزارش داد عثمان به عبدالله‌بن مسعود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خزانه دار ما هستی؛ در مورد مالی که ولید گرفته،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کلیدها 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می‌کردم گنجور مسلمانان هستم اکنون که خزانه‌دار شما شده‌ام؛ مرا به آن نیازی نیست و در کوفه ماند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عبدالله‌بن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بودیم که عبدالله‌بن مسعود وارد شد و او در زمان حکومت ولیدبن عقبه، گنجور بیت‌المال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 دیشب از بیت‌المال شما صد هزار گم کرده ام و از سوی خلیفه نامه‌ای مبنی بر برائت گیرنده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جریان را به خلیفه گزارش کرد و عثمان، عبدالله‌بن مسعود را از پست خزانه‌داری برداشت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38" w:name="__RefHeading___Toc1570147_2322387425"/>
      <w:bookmarkStart w:id="239" w:name="_Toc85"/>
      <w:bookmarkEnd w:id="238"/>
      <w:r>
        <w:rPr>
          <w:rtl w:val="true"/>
        </w:rPr>
        <w:t>ولید و پدر ولید</w:t>
      </w:r>
      <w:bookmarkEnd w:id="2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عقبة‌بن ابی‌معیط پدر ولید از دشمنان سرسخت و از </w:t>
      </w:r>
    </w:p>
    <w:p>
      <w:pPr>
        <w:pStyle w:val="BookText"/>
        <w:rPr/>
      </w:pPr>
      <w:r>
        <w:rPr>
          <w:rFonts w:ascii="IRNazanin" w:hAnsi="IRNazanin" w:eastAsia="IRNazanin"/>
          <w:color w:val="111111"/>
          <w:sz w:val="28"/>
          <w:sz w:val="28"/>
          <w:szCs w:val="28"/>
          <w:rtl w:val="true"/>
          <w:lang w:bidi="fa-IR"/>
        </w:rPr>
        <w:t xml:space="preserve">همسایگان آزار دهندة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از قول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میانة دو همسایة شرور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عقبة‌بن ابی‌معیط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شکمبه ها و زباله بر در خانة من‌انداختند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سر منشاء عداوت و آزارها، ابوجهل، ابولهب و عقبة‌بن ابی‌معیط بودند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ابن‌هشام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ابیّ‌بن خلف و عقبة‌بن ابی‌معیط با هم دوستیِ صمیمانه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عقبة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شد و سخن او را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ابیّ‌بن خلف رسید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 عقبة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با محمّد نشسته و سخن او را شنیده‌ای؟ رویارویی من با تو حرام باد و هرگز با تو حرف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سوگندها خورد و سخنانی خشن گفت؛ مگر آنکه پیش او رَوی و آب دهان به روی او اندازی و عقبة چنان کرد که ولید خواست؛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حق او دو آیه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آضَلَّنِی عَنِ الذَّکرِ بَعدَإِذجَاءنِی وَ کَانَ الشَّیطَانُ لِلإِنسَانِ خَذُولاً</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آن ستمگر، دست به دندان گزد و گوید کاش با آن فرستادة خدا، یک راه در پیش می </w:t>
      </w:r>
    </w:p>
    <w:p>
      <w:pPr>
        <w:pStyle w:val="BookText"/>
        <w:rPr/>
      </w:pPr>
      <w:r>
        <w:rPr>
          <w:rFonts w:ascii="IRNazanin" w:hAnsi="IRNazanin" w:eastAsia="IRNazanin"/>
          <w:color w:val="111111"/>
          <w:sz w:val="28"/>
          <w:sz w:val="28"/>
          <w:szCs w:val="28"/>
          <w:rtl w:val="true"/>
          <w:lang w:bidi="fa-IR"/>
        </w:rPr>
        <w:t>گرفتم؛ وای بر من، کاش من فلانی را دوست خود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به یاد حقیقت بودم، به سراغ من آمد و مرا گمراه کرد و شیطان، خوار‌کنندة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مفسّران، مراد از ظالم مذکور در این آیه، عقبة و مقصود از فلانی، ابی‌بن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از ابن‌عباس، عقبة‌بن ابی‌معیط در مکه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می‌کرد و او را آزار نمی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دوستی داشت که به شام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از آیین قوم خود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برگشت و از همسر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دعوتی که داشت چه کرده؟ او گفت کاری سخت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دوست من عقبة چه کرد؟ گفت از آیین،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ابی‌بن خلف آن شب را به سختی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عقبة به دیدن او آمد و تهنیت 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ابیّ‌پاسخ نداد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نمی‌دهی؟ ابیّ‌گفت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دهم در‌حالی‌که تو از آیین ما بیرون رفته ای؟ آیا قریش کار خود را کرد؟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گفت چه کار کنم دل های آنان نسبت به من صاف گردد؟ ابیّ‌گفت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در آنجا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آب دهان بر صورتش می‌اندازی و بدترین </w:t>
      </w:r>
    </w:p>
    <w:p>
      <w:pPr>
        <w:pStyle w:val="BookText"/>
        <w:rPr/>
      </w:pPr>
      <w:r>
        <w:rPr>
          <w:rFonts w:ascii="IRNazanin" w:hAnsi="IRNazanin" w:eastAsia="IRNazanin"/>
          <w:color w:val="111111"/>
          <w:sz w:val="28"/>
          <w:sz w:val="28"/>
          <w:szCs w:val="28"/>
          <w:rtl w:val="true"/>
          <w:lang w:bidi="fa-IR"/>
        </w:rPr>
        <w:t>ناسزاها را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آمد، آنچه ابیّ خواسته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واکنشی نشان نداد، جز آنکه صورت خود را پاک کرد و رو به ابیّ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بیرون از کوه‌های مکّه بیابم گردنت را بزنم و تو را بکشم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عقبة نفرین بر او باد آب دهان بر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 و به خود او برگشت و به جایی از صورتش خورد و آن را سوزانید، و اثر آن تا وارد آتش شد،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عقبة‌بن ابی‌معیط،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نشست و برخاست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میهمانی تشکیل داد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طعام او خودداری کرد مگر آنکه شهادتین بر زبان آورد و عقبة خواستة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ابی‌بن خلف که با عقبة دوست بود او را مورد نکوهش قرر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آیین نیاکانت بیرون رفته ای؟ عقبة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محمد سوگند خورد که در خانه از طعام من نمی‌خورد و من حیا کردم و شهادتین بر او گفتم، اما نه از 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من با تو حرام باشد، مگر آنکه تو محمد را دیدار کنی و بر پشتش پا گذاری و بر صورت وی آب‌اندازی و سیلی بر وی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دارالندوه به سجده افتاد بود و آنچه را ابیّ‌خواسته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40" w:name="pg13268_131316"/>
    </w:p>
    <w:p>
      <w:pPr>
        <w:pStyle w:val="BookText"/>
        <w:rPr/>
      </w:pPr>
      <w:bookmarkEnd w:id="240"/>
      <w:r>
        <w:rPr>
          <w:rFonts w:ascii="IRNazanin" w:hAnsi="IRNazanin" w:eastAsia="IRNazanin"/>
          <w:color w:val="111111"/>
          <w:sz w:val="28"/>
          <w:sz w:val="28"/>
          <w:szCs w:val="28"/>
          <w:rtl w:val="true"/>
          <w:lang w:bidi="fa-IR"/>
        </w:rPr>
        <w:t>بیرون مکّه تو را دیدار نکنم؛ مگر آنکه شمشیر بالا برده و سرت را بزنم و نقل های مختلف دیگر</w:t>
      </w:r>
      <w:r>
        <w:rPr>
          <w:rFonts w:eastAsia="IRNazanin" w:cs="IRNazanin"/>
          <w:color w:val="111111"/>
          <w:sz w:val="28"/>
          <w:szCs w:val="28"/>
          <w:rtl w:val="true"/>
          <w:lang w:bidi="fa-IR"/>
        </w:rPr>
        <w:t>.</w:t>
      </w:r>
    </w:p>
    <w:p>
      <w:pPr>
        <w:pStyle w:val="Heading4"/>
        <w:numPr>
          <w:ilvl w:val="3"/>
          <w:numId w:val="1"/>
        </w:numPr>
        <w:rPr/>
      </w:pPr>
      <w:bookmarkStart w:id="241" w:name="__RefHeading___Toc1570149_2322387425"/>
      <w:bookmarkStart w:id="242" w:name="_Toc86"/>
      <w:bookmarkEnd w:id="241"/>
      <w:r>
        <w:rPr>
          <w:rtl w:val="true"/>
        </w:rPr>
        <w:t>این بود پدر، و تو چه دانی فرزند او کیست؟</w:t>
      </w:r>
      <w:bookmarkEnd w:id="242"/>
    </w:p>
    <w:p>
      <w:pPr>
        <w:pStyle w:val="BookText"/>
        <w:rPr/>
      </w:pPr>
      <w:r>
        <w:rPr>
          <w:rFonts w:ascii="IRNazanin" w:hAnsi="IRNazanin" w:eastAsia="IRNazanin"/>
          <w:color w:val="111111"/>
          <w:sz w:val="28"/>
          <w:sz w:val="28"/>
          <w:szCs w:val="28"/>
          <w:rtl w:val="true"/>
          <w:lang w:bidi="fa-IR"/>
        </w:rPr>
        <w:t>ولیدبن عقبه به زبان آشکار قرآن، فردی فاسق، زناکار و دائم الخمر بوده و نسبت به احکام و تعالیم اسلام بی حرمتی های فراوان کرده و در جلوی دیدگان مردم تازیانه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و کلام خدای تعالی بپرس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بِنَبَأٍ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Pr>
        <w:footnoteReference w:id="23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فاسق و نابکاری برای شما خبر آورد،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 حق او نزول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خدای تعالی بپرس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آیا آن کس که مؤمن بوده، همانند کسی است که فاسق و نابکار بوده است؟ هرگز برابر نیستند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محراب جامع کوفه بپرس آن روز که از مستی باده در محراب استفراغ کرد و نماز صبح را در چهار رکعت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شعر عاشقانه خواند و به مردم گفت می خواهید بیشتر نماز گزارم که عبدالله‌بن مسعود با لنگه کفش به وی زد و </w:t>
      </w:r>
    </w:p>
    <w:p>
      <w:pPr>
        <w:pStyle w:val="BookText"/>
        <w:rPr/>
      </w:pPr>
      <w:r>
        <w:rPr>
          <w:rFonts w:ascii="IRNazanin" w:hAnsi="IRNazanin" w:eastAsia="IRNazanin"/>
          <w:color w:val="111111"/>
          <w:sz w:val="28"/>
          <w:sz w:val="28"/>
          <w:szCs w:val="28"/>
          <w:rtl w:val="true"/>
          <w:lang w:bidi="fa-IR"/>
        </w:rPr>
        <w:t>مردم با سنگریزه او را زدند و فرار کرد تا جایی که وارد خانه‌اش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عبدالله جعفر بپرس، وقتی که ولید را به فرمان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می‌خوارگی، تازیانه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عمویش سعید‌بن عاص بپرس، آن گاه که از طرف عثمان، پس از ولید به حکومت کوفه رسید، دستور داد منبر و محراب مسجد جامع کوفه را از آلودگی‌های ایجاد شدة ولید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روزی که در مجلس معاویه سخن می‌گفت،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ولید تو را نکوهش نمی کنم که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به علت می‌خوارگی، هشتاد تازیانه زده و پدرت را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کشته است و تو همان هستی که قرآن، فاسقت خوانده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مؤمن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ولید هر چه 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نبرده ای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گواهینامه ای است نازل‌شده از خدا دربارة علی و ولید، خدا آیه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به عنوان فاسق، یاد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آنکه مؤمن باشد، با فاسق خیانتکار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ولید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حساب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بهشت داده شود و ولید خفّت و خواری بیند</w:t>
      </w:r>
      <w:r>
        <w:rPr>
          <w:rFonts w:eastAsia="IRNazanin" w:cs="IRNazanin"/>
          <w:color w:val="111111"/>
          <w:sz w:val="28"/>
          <w:szCs w:val="28"/>
          <w:rtl w:val="true"/>
          <w:lang w:bidi="fa-IR"/>
        </w:rPr>
        <w:t xml:space="preserve">. </w:t>
      </w:r>
      <w:bookmarkStart w:id="243" w:name="pg13268_131318"/>
    </w:p>
    <w:p>
      <w:pPr>
        <w:pStyle w:val="BookText"/>
        <w:rPr/>
      </w:pPr>
      <w:bookmarkEnd w:id="243"/>
      <w:r>
        <w:rPr>
          <w:rFonts w:ascii="IRNazanin" w:hAnsi="IRNazanin" w:eastAsia="IRNazanin"/>
          <w:color w:val="111111"/>
          <w:sz w:val="28"/>
          <w:sz w:val="28"/>
          <w:szCs w:val="28"/>
          <w:rtl w:val="true"/>
          <w:lang w:bidi="fa-IR"/>
        </w:rPr>
        <w:t>نیاکان عقبة فرزند ابان</w:t>
      </w:r>
      <w:r>
        <w:rPr>
          <w:rStyle w:val="FootnoteAnchor"/>
          <w:rtl w:val="true"/>
        </w:rPr>
        <w:footnoteReference w:id="232"/>
      </w:r>
      <w:r>
        <w:rPr>
          <w:rFonts w:ascii="IRNazanin" w:hAnsi="IRNazanin" w:eastAsia="IRNazanin"/>
          <w:color w:val="111111"/>
          <w:sz w:val="28"/>
          <w:sz w:val="28"/>
          <w:szCs w:val="28"/>
          <w:rtl w:val="true"/>
          <w:lang w:bidi="fa-IR"/>
        </w:rPr>
        <w:t>، در سرزمین ما شلوارهای کوتاه پا می کردند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244" w:name="__RefHeading___Toc1570151_2322387425"/>
      <w:bookmarkStart w:id="245" w:name="_Toc87"/>
      <w:bookmarkEnd w:id="244"/>
      <w:r>
        <w:rPr/>
        <w:t>36</w:t>
      </w:r>
      <w:r>
        <w:rPr>
          <w:rtl w:val="true"/>
        </w:rPr>
        <w:t xml:space="preserve">. </w:t>
      </w:r>
      <w:r>
        <w:rPr>
          <w:rtl w:val="true"/>
        </w:rPr>
        <w:t>بخشش خلیفه به عبدالله‌بن خالد از بیت‌المال مسلمانان</w:t>
      </w:r>
      <w:bookmarkEnd w:id="245"/>
    </w:p>
    <w:p>
      <w:pPr>
        <w:pStyle w:val="BookText"/>
        <w:rPr/>
      </w:pPr>
      <w:r>
        <w:rPr>
          <w:rFonts w:ascii="IRNazanin" w:hAnsi="IRNazanin" w:eastAsia="IRNazanin"/>
          <w:color w:val="111111"/>
          <w:sz w:val="28"/>
          <w:sz w:val="28"/>
          <w:szCs w:val="28"/>
          <w:rtl w:val="true"/>
          <w:lang w:bidi="fa-IR"/>
        </w:rPr>
        <w:t>عثمان به عبدالله‌بن خالد پسر اسید‌بن عیص فرزند امیّه، سیصد هزار درهم و به هر مردی از قوم خود، هزار درهم داد و بنا به نقلی به عبدالله چهار صد هزار درهم بخشید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گفتة ابومخفّف، عبدالله‌بن ارقم از سوی عثمان سرپرست بیت 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یکصد هزار درهم از وی وام خواست و عبدالله‌بن ارقم سندی صادر کرد و حقّ مسلمانان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سند را به گواهی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طلحه، زبیر، سعدبن ابی‌وقّاص، عبدالله‌بن عمر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بازپرداخت فرا رسید، عثمان آن وام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عبدالله‌بن خالد پسر اسید همراه جنگجویانی از مکّه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فرمان داد سیصد هزار درهم به عبدالله و به دیگران نفری یکصد هزار درهم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مبالغ را به زیدبن ارقم 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مبلغ را زیاد دید و حواله را برگردانید و به نقلی او به عثمان نوشت که در آن حواله حق مسلمانان یاد شود و عثمان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ارقم نیز از پرداخت وجه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گنجور ما هستی، چرا چنان کردی؟ پسر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w:t>
      </w:r>
    </w:p>
    <w:p>
      <w:pPr>
        <w:pStyle w:val="BookText"/>
        <w:rPr/>
      </w:pPr>
      <w:r>
        <w:rPr>
          <w:rFonts w:ascii="IRNazanin" w:hAnsi="IRNazanin" w:eastAsia="IRNazanin"/>
          <w:color w:val="111111"/>
          <w:sz w:val="28"/>
          <w:sz w:val="28"/>
          <w:szCs w:val="28"/>
          <w:rtl w:val="true"/>
          <w:lang w:bidi="fa-IR"/>
        </w:rPr>
        <w:t>خزانه‌دار مسلمانان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 است و به خدا سوگند از سوی تو سرپرست بیت المال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کلیدها را آورد و بر منبر آویخت و به روایتی آن ها را به سوی عثمان پرتاب کرد و عثمان آن کلیدها را به خدمتکار خویش، ناقل داد و بعد، زیدبن ثابت انصاری را سرپرست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زیدبن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دلجویی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درهم بخشید؛ ولی او نپذیرفت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نقل از یعقوبی، عثمان دخترش را به عقد عبدالله‌بن خالد پسر اسید در آورد و به عبدالله‌بن عامر فرمان داد از بیت المال بصره ششصد هزار درهم به وی بخشید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آیا در شریعت، برای بیت‌المال مسلمانان، حساب و کتابی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محاسبه، وزن و پیمانه می شود و به هر کس و ناکس عطا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دستور مستقیم عادلانه و برابر بین مردم و رعایت اصل عدل و داد چه می شود و چه کسی آن فرمان را پاس می دارد؟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در امور مالی به حدّی رسید که سرپرستان امین بیت‌المال نتوانستند به کار خود ادامه دهند و کلیدهای آن را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نمی‌توانستند برابر مقررات اسلامی رفتار کنند، کنار رفتن را </w:t>
      </w:r>
      <w:bookmarkStart w:id="246" w:name="pg13268_131320"/>
    </w:p>
    <w:p>
      <w:pPr>
        <w:pStyle w:val="BookText"/>
        <w:rPr/>
      </w:pPr>
      <w:bookmarkEnd w:id="246"/>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عبدالله‌بن خالد، داماد خلیفه امتیازی داشته؟ گویا داماد خلیفه بودن و پیوستگی به خاندان امیّه، فضیلت و امتیازی محسوب می‌شده است؟</w:t>
      </w:r>
    </w:p>
    <w:p>
      <w:pPr>
        <w:pStyle w:val="Heading3"/>
        <w:numPr>
          <w:ilvl w:val="2"/>
          <w:numId w:val="1"/>
        </w:numPr>
        <w:rPr/>
      </w:pPr>
      <w:bookmarkStart w:id="247" w:name="__RefHeading___Toc1570153_2322387425"/>
      <w:bookmarkStart w:id="248" w:name="_Toc88"/>
      <w:bookmarkEnd w:id="247"/>
      <w:r>
        <w:rPr/>
        <w:t>37</w:t>
      </w:r>
      <w:r>
        <w:rPr>
          <w:rtl w:val="true"/>
        </w:rPr>
        <w:t xml:space="preserve">. </w:t>
      </w:r>
      <w:r>
        <w:rPr>
          <w:rtl w:val="true"/>
        </w:rPr>
        <w:t>عطای خلیفه به ابوسفیان</w:t>
      </w:r>
      <w:bookmarkEnd w:id="248"/>
    </w:p>
    <w:p>
      <w:p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به مروان‌بن حکم صد هزار از بیت‌المال داد، به ابی سفیان‌بن حرب دویست هزار بخشید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به ابوسفیانی که سزاوار بود از هر چیزی بازداشته شود، به چه سبب این عطای کلان، عطا شد؟ و چنان که در استیعاب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روزی که به ظاهر مسلمان شد، پناهگاه منافقان بود و در جاهلیّت زندیق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زبیر در روزِ یرموک دید که ابوسفیان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بیایید‌ای پسران اصغر و به پدر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ابوسفیان را بکشد از نفاق دست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برای او از فرزندان اصغر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نیستیم؟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دشمن اسلام و مسلمانان بوده ای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گزارش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پس از خلافت عثمان نزد وی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تیم و عدی، خلافت به تو رسید؛ آن را مانند گوی بگردان و میخ خلافت را از بنی‌امیّه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و جهنّمی نمی بینم؛ فقط سلطنت و حکومت است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بر وی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بلند شو و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آن کند که کرد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تاریخ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عبدمناف، خلافت را مانند گوی، به سرعت بگیرید که آنجا بهشت و جهنّمی نیست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به نقل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امیّه حکومت را مانند توپ به پای یکدیگر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ابوسفیان به او قسم خورد، امیدوار بودم آن، به شما برسد و برای پسرانتان میراث باشد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تعبیر ابن‌عساکر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پس از آنکه نابینا شده بود، بر عثمان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 دیگری اینجا هست؟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حکومت را به شیوة جاهلیت بگردان و سلطنت را غاصبانه قرار بده و میخ‌های قدرت را در زمین برای بنی امیّه بکوب</w:t>
      </w:r>
      <w:r>
        <w:rPr>
          <w:rFonts w:eastAsia="IRNazanin" w:cs="IRNazanin"/>
          <w:color w:val="111111"/>
          <w:sz w:val="28"/>
          <w:szCs w:val="28"/>
          <w:rtl w:val="true"/>
          <w:lang w:bidi="fa-IR"/>
        </w:rPr>
        <w:t>.</w:t>
      </w:r>
      <w:r>
        <w:rPr>
          <w:rStyle w:val="FootnoteAnchor"/>
          <w:rtl w:val="true"/>
        </w:rPr>
        <w:footnoteReference w:id="24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رئیس و سرکردة مشرکان در روز احد و احزاب بود و ابن سعد در روزگار مسلمانی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مسلمانان به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وی حسد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مردم از او 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سینة او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خدا تو را رسوا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ابوسفیان در دل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شد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غلبه یافت؟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پشت ابوسفیان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غلبه کرد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اگر از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 از دانایی سؤال کرده ای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آزاد شده ای فرزند آزاد شده، حزبی از این حزب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با خدا عزوجل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دشمن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با ناخوشایندی مسلمان شدند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شناسایی معاویه و پدرش کافی است به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صخره، ای فرزند لعین و نفرین شده که اشاره است به سخن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ابوسفیان و دو پسرش معاویه و یزید را لعن فرمود زمانی که او را سواره دید که یک پسرش از پیش و دیگری از پس، می راندند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الراکب و القائد و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سواره و آنکه را که جلو می‌کشد و آن کس را که از پشت می راند، لعن فرما</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به نقل ابن‌ابی‌الحدید،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های پدرت ابوسفیان و جدّت عتبه و امثال آن ها را رفتی که همگی اهل کفر و اختلاف و باطل بودند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معاویه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رسول او</w:t>
      </w:r>
      <w:r>
        <w:rPr>
          <w:rFonts w:eastAsia="IRNazanin" w:cs="IRNazanin"/>
          <w:color w:val="111111"/>
          <w:sz w:val="28"/>
          <w:szCs w:val="28"/>
          <w:rtl w:val="true"/>
          <w:lang w:bidi="fa-IR"/>
        </w:rPr>
        <w:t xml:space="preserve">! </w:t>
      </w:r>
      <w:bookmarkStart w:id="249" w:name="pg13268_131323"/>
    </w:p>
    <w:p>
      <w:pPr>
        <w:pStyle w:val="BookText"/>
        <w:rPr/>
      </w:pPr>
      <w:bookmarkEnd w:id="249"/>
      <w:r>
        <w:rPr>
          <w:rFonts w:ascii="IRNazanin" w:hAnsi="IRNazanin" w:eastAsia="IRNazanin"/>
          <w:color w:val="111111"/>
          <w:sz w:val="28"/>
          <w:sz w:val="28"/>
          <w:szCs w:val="28"/>
          <w:rtl w:val="true"/>
          <w:lang w:bidi="fa-IR"/>
        </w:rPr>
        <w:t>ابوذر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خدا و رسول او نیستم، بلکه تو و پدرت دشمن خدا و رسول او بودید به ظاهر مسلمان شدید و کفر پنهان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عثمان به چنین فردی از مال مسلمانان هزاران می بخشید، موافق شریعت باشد یا نه؟</w:t>
      </w:r>
      <w:r>
        <w:rPr>
          <w:rFonts w:eastAsia="IRNazanin" w:cs="IRNazanin"/>
          <w:color w:val="111111"/>
          <w:sz w:val="28"/>
          <w:szCs w:val="28"/>
          <w:rtl w:val="true"/>
          <w:lang w:bidi="fa-IR"/>
        </w:rPr>
        <w:t>!</w:t>
      </w:r>
    </w:p>
    <w:p>
      <w:pPr>
        <w:pStyle w:val="Heading3"/>
        <w:numPr>
          <w:ilvl w:val="2"/>
          <w:numId w:val="1"/>
        </w:numPr>
        <w:rPr/>
      </w:pPr>
      <w:bookmarkStart w:id="250" w:name="__RefHeading___Toc1570155_2322387425"/>
      <w:bookmarkStart w:id="251" w:name="_Toc89"/>
      <w:bookmarkEnd w:id="250"/>
      <w:r>
        <w:rPr/>
        <w:t>38</w:t>
      </w:r>
      <w:r>
        <w:rPr>
          <w:rtl w:val="true"/>
        </w:rPr>
        <w:t xml:space="preserve">. </w:t>
      </w:r>
      <w:r>
        <w:rPr>
          <w:rtl w:val="true"/>
        </w:rPr>
        <w:t>بخشش خلیفه از غنائم افریقا</w:t>
      </w:r>
      <w:bookmarkEnd w:id="251"/>
    </w:p>
    <w:p>
      <w:p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عبدالله‌بن ابی‌سرح، برادر شیری خود، یک جا خمس غنیمت های افریقا را بخشید و به گفتة ابن‌کثیر، یک پنجم خمس غنایم را که بیش از یکصد هزار دینار می شد،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خمس، پانصد هزار دینار و بهرة هر سرباز سواره از این غنیمت بزرگ سه هزار و پیاده نظام هزار بوده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ابن ابی‌الحدید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تمام آنچه را که در فتح آفریقا در مغرب از طرابلس تا طنجه، به دست آمده بود، به عبدالله پسر ابی‌سرح بخشید و احدی از مسلمانان را در آن شریک نکرد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عثمان، بسیاری از بنی‌امیّه را، حتی کسانی که شرف صحبت و همنشینی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به فرمانروایی می گماشت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برخی امیران منصوب او شکایت داشتند و او به </w:t>
      </w:r>
    </w:p>
    <w:p>
      <w:pPr>
        <w:pStyle w:val="BookText"/>
        <w:rPr/>
      </w:pPr>
      <w:r>
        <w:rPr>
          <w:rFonts w:ascii="IRNazanin" w:hAnsi="IRNazanin" w:eastAsia="IRNazanin"/>
          <w:color w:val="111111"/>
          <w:sz w:val="28"/>
          <w:sz w:val="28"/>
          <w:szCs w:val="28"/>
          <w:rtl w:val="true"/>
          <w:lang w:bidi="fa-IR"/>
        </w:rPr>
        <w:t>نکوهش کفایت و آنان را برکنار نمی کرد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عثمان در شش سال آخر حکومت خود، پسر عموهایش را بر همه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مصر را به عبدالله‌بن ابی‌سرح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در آنجا حکمروایی کرد و اهل مصر از بیدادگری او به فغان آمدند و به شکایت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به مدینه آمدند؛ امّا عثمان تنها به نامة نکوهش وی قناعت جست و فقط به تهدید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نه تنها از کارهای خود دست نکشید؛ بلکه برخی از شاکیان را چوب زد و بعضی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حدود هفتصد تن از مصریان به مدینه آمده و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هنگام نماز از عملکرد عبدالله ابن‌ابی‌سرح به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زبان به شکایت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عثمان دیدار کرد و با او به تندی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نیز پیام فرستاد و به رفتار منصفانه با مردم دربارة کارگزارش، تأکید داشت و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سخنگوی مردم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تو می خواهند شخصی دیگر را به جای عبدالله تعیین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معین کنید تا به او حکم دهم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محمد‌بن ابی‌بکر صدیق را به آن مصریان پیشنهاد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ما حاکم و فرمانروا کن و عثمان حکم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مهاجران و انصار را به عنوان ناظر بر جریان امر، میان عبدالله و مردم به مصر گسیل کرد؛ ولی عبدالله طی نامه‌ای به عبدالله ابن‌ابی‌سرح فرمان سرکوبی آنان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ابی‌سرح، همان است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هجرت کرد، سپس برگشت و مشرک گردید و در مکّه به قریش پیوست و به آن ها گفت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آنجا که بخواهم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فتح فرا 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حلال و به قتل وی حتی اگر در زیر پردة کعبه پنهان شده باشد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عثمان پناه برد و پس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مکّه امان داد، عثمان او را نزد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برایش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سکوتی طولانی کرد و سرانجام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عثمان رفت،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پیرامونیان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سکوت نکردم مگر برای آنکه یکی از شما برخیزد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ابی‌سرح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چرا اشاره نکردید؟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نیست پیامبری با گوشة چشم </w:t>
      </w:r>
    </w:p>
    <w:p>
      <w:pPr>
        <w:pStyle w:val="BookText"/>
        <w:rPr/>
      </w:pPr>
      <w:r>
        <w:rPr>
          <w:rFonts w:ascii="IRNazanin" w:hAnsi="IRNazanin" w:eastAsia="IRNazanin"/>
          <w:color w:val="111111"/>
          <w:sz w:val="28"/>
          <w:sz w:val="28"/>
          <w:szCs w:val="28"/>
          <w:rtl w:val="true"/>
          <w:lang w:bidi="fa-IR"/>
        </w:rPr>
        <w:t>فرمان دهد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قرآن کریم دربارة کفر او آیه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 قَالَ أُُوحِیَ إلَیَّ وَلَم یُوحَ إلَیهِ شَیءٌ وَمَن قَالَ سَأُنزِلُ مِثلَ مَا أنَزَلَ الله وَلَو تَرَی إذ الظَّالِمُونَ فِی غَمَرَات الموتِ وَالمَلآئِکَةُ بَاسِطُوا أیدِیهِم أَخرِجُواَ أنفُسَکُمُ الیَومَ تُجزَونَ عَذَابَ الهُونِ بِمَا کُنتُم تَقُولُونَ عَلَی الله غَیرَ الحَقَّ وکُنتُم عَن آیَاتِهِ تَستَکبِرُونَ</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و چه کسی ستمکارترین است از آنکه به خدا دروغ بست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در‌حالی‌که چیزی به او وحی نشده و کسی که گوید من هم مانند آنچه را خدا نازل کرده، فرود می‌آورم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مفسّران اتّفاق نظر دارند که مراد از این آیه، پسر ابی‌سرح است و سبب نزول را یاد کرده‌اند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البته او گرایش اموی داشته و با عثمان از یک زن اشعری، شیر خورده بوده و همین اخوّت رضاعی، پسر ابی‌سرح را به خلیفه نزدیک ساخته و عثمان برخلاف شریعت، آن همه مال به او بخشیده و قوانین الهی را زیر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خمس غنیمت ها </w:t>
      </w:r>
    </w:p>
    <w:p>
      <w:pPr>
        <w:pStyle w:val="BookText"/>
        <w:rPr/>
      </w:pPr>
      <w:r>
        <w:rPr>
          <w:rFonts w:ascii="IRNazanin" w:hAnsi="IRNazanin" w:eastAsia="IRNazanin"/>
          <w:color w:val="111111"/>
          <w:sz w:val="28"/>
          <w:sz w:val="28"/>
          <w:szCs w:val="28"/>
          <w:rtl w:val="true"/>
          <w:lang w:bidi="fa-IR"/>
        </w:rPr>
        <w:t>برای خدا و رسول او و خویشاوندان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ابی‌سرح هم به شکرانة آن همه بذل و بخشش های خلیفه پس از آنکه او به دست مردم کشته شد،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متقلبهم و مثواهم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داند بازگشتگاه و جایگاه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عملکرد عثمان دربارة دارایی‌های مسلمانان و این است سخن او که در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خدا است به هر کس بخواهم می دهم و از هر کس بخواهم دریغ می ورزم خدا دماغ هر که را که نتواند ببیند بر خاک بمالد و او فریاد عمّار یاسر را نشنید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دماغ من اولین است در این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صراحت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خود را از بیت المال می گیریم هر چند عده ای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کلام مولای ما امیرالمؤمنین را نشنید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اگر چنان کنی، مانعت می‌شوند و جلوی کار تو را می گیرند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بود عمل و سخن عثمان در‌حالی‌که شارع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تقسیم‌کننده و گنجور هستم عطا و بخشش به دست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تصرّف مال و دارایی خدا بدون حقّ، بر حذر باشید همانا مردمانی بدون حق در مال الهی، فرو روند که روز قیامت آتش برای </w:t>
      </w:r>
      <w:bookmarkStart w:id="252" w:name="pg13268_131328"/>
    </w:p>
    <w:p>
      <w:pPr>
        <w:pStyle w:val="BookText"/>
        <w:rPr/>
      </w:pPr>
      <w:bookmarkEnd w:id="252"/>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 فلا تقربوها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مرزهای الهی، نزدیک آن ها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یتعد حدودالله فاولئک هم الظالمون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هر کس از مرزهای خدا بگذرد آنان، ستمگرانند</w:t>
      </w:r>
      <w:r>
        <w:rPr>
          <w:rFonts w:eastAsia="IRNazanin" w:cs="IRNazanin"/>
          <w:color w:val="111111"/>
          <w:sz w:val="28"/>
          <w:szCs w:val="28"/>
          <w:rtl w:val="true"/>
          <w:lang w:bidi="fa-IR"/>
        </w:rPr>
        <w:t>.</w:t>
      </w:r>
    </w:p>
    <w:p>
      <w:pPr>
        <w:pStyle w:val="Heading3"/>
        <w:numPr>
          <w:ilvl w:val="2"/>
          <w:numId w:val="1"/>
        </w:numPr>
        <w:rPr/>
      </w:pPr>
      <w:bookmarkStart w:id="253" w:name="__RefHeading___Toc1570157_2322387425"/>
      <w:bookmarkStart w:id="254" w:name="_Toc90"/>
      <w:bookmarkEnd w:id="253"/>
      <w:r>
        <w:rPr/>
        <w:t>39</w:t>
      </w:r>
      <w:r>
        <w:rPr>
          <w:rtl w:val="true"/>
        </w:rPr>
        <w:t xml:space="preserve">. </w:t>
      </w:r>
      <w:r>
        <w:rPr>
          <w:rtl w:val="true"/>
        </w:rPr>
        <w:t>گنج های فراهم آمده با عطاهای خلیفه</w:t>
      </w:r>
      <w:bookmarkEnd w:id="254"/>
    </w:p>
    <w:p>
      <w:pPr>
        <w:pStyle w:val="Heading4"/>
        <w:numPr>
          <w:ilvl w:val="3"/>
          <w:numId w:val="1"/>
        </w:numPr>
        <w:rPr/>
      </w:pPr>
      <w:bookmarkStart w:id="255" w:name="__RefHeading___Toc1570159_2322387425"/>
      <w:bookmarkStart w:id="256" w:name="_Toc91"/>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جماعتی از سیاست‌گذاران وقت و صاحبان فتنه و آشوب، از رهگذر فساد اقتصادی و در پرتو خط‌مشی اموی به دور از کتاب و سنّت شریف و روش سلف صالح، املاکی آبادان، خانه‌هایی باشکوه، کاخ های آسمانخراش و ثروت‌های انبوهی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اموال مسلمانان، دارایی های کلان گردآوردند و خوردن ها راه‌انداختند و همه را یکجا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زبیربن عوام یکی از آن ها بوده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مدینه یازده خانه، دو خانه در بصره، یک خانه در کوفه، خانه‌ای در مصر،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چهار همسر بوده که به هر یک از آنان بعد از کسر ثلث یک میلیون و دویست هزار رسید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ابن‌هاشم گفته درست آن است که مجموعة ثروت او بر حسب محاسبه پنجاه و نه میلیون و دویست هزار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بطّال و قاضی عیاض سخن او را صحیح دانسته و کلام بخاری را اشتباه در محاسبه،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منابع تاریخی، آن رقم با قید درهم و دینار نیامده، فقط در کتاب ابن‌کثیر، درهم قید شده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به گفتة ابن‌سعد، زیبر در مصر، اسکندریه و کوفه زمین هایی و در بصره خانه‌هایی داشته و از املاک مدینه، غلاّتی برای او بار می‌شده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مسعودی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اسب، هزار غلام و هزار کنیز و زمین هایی از خود باقی گذاشته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طلحه تمیمی فرزند عبیدالله نیز یکی دیگر از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کناس کوفه خانه ای معروف به خانة طلحتین ساخت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او در عراق روزانه یک هزار دینار بوده است و بیشتر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در ناحیة سرات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تهامه و نجد نزدیکی های طائف تا 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یاد شد املاک داشته است و در مدینه خانه‌ای ساخت با آجر و گچ و چوب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غلات او روزانه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طلا بوده و او دو میلیون و دویست هزار درهم به علاوة دویست </w:t>
      </w:r>
    </w:p>
    <w:p>
      <w:pPr>
        <w:pStyle w:val="BookText"/>
        <w:rPr/>
      </w:pPr>
      <w:r>
        <w:rPr>
          <w:rFonts w:ascii="IRNazanin" w:hAnsi="IRNazanin" w:eastAsia="IRNazanin"/>
          <w:color w:val="111111"/>
          <w:sz w:val="28"/>
          <w:sz w:val="28"/>
          <w:szCs w:val="28"/>
          <w:rtl w:val="true"/>
          <w:lang w:bidi="fa-IR"/>
        </w:rPr>
        <w:t>هزار دینار میراث گذاشت و مال او همچنان، افزون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کل املاک و دارایی درهم و دینار طلحه بالغ بر سی میلیون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و دویست درهم و دویست دینار نقدینه باقی گذاشت و بقیه زمین و 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کشته شد در دست خزانه‌دار او یک میلیون و دویست درهم بوده و اصله ها و املاک او نیز سه میلیون قیمت‌گذاری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باقی‌مانده از طلحه یکصد پوست گاو پر از طلا و نقره و به قولی سیصد پوست گاو پر از نقره و زر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ثروت طلحه را سیصد بار شتر که طلا و نقره باشد،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زمان خلافتش نیز به طلحه دویست هزار دینار بخشیده بود</w:t>
      </w:r>
      <w:r>
        <w:rPr>
          <w:rFonts w:eastAsia="IRNazanin" w:cs="IRNazanin"/>
          <w:color w:val="111111"/>
          <w:sz w:val="28"/>
          <w:szCs w:val="28"/>
          <w:rtl w:val="true"/>
          <w:lang w:bidi="fa-IR"/>
        </w:rPr>
        <w:t>.</w:t>
      </w:r>
      <w:r>
        <w:rPr>
          <w:rStyle w:val="FootnoteAnchor"/>
        </w:rPr>
        <w:footnoteReference w:id="25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عثمان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پسر حضرمیه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چقدر زر دادم ولی او مردم را بر ضد من می‌شوراند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عبدالرحمن‌بن عوف زهری، یکی دیگر از آنان بوده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او یک هزار شتر، سه هزار گوسفند و یکصد اسب بود که در بقیع می‌چریدند و زمین کشت او با بیست شتر آبکش، آبیاری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دارایی های او مقداری شمش طلا </w:t>
      </w:r>
    </w:p>
    <w:p>
      <w:pPr>
        <w:pStyle w:val="BookText"/>
        <w:rPr/>
      </w:pPr>
      <w:r>
        <w:rPr>
          <w:rFonts w:ascii="IRNazanin" w:hAnsi="IRNazanin" w:eastAsia="IRNazanin"/>
          <w:color w:val="111111"/>
          <w:sz w:val="28"/>
          <w:sz w:val="28"/>
          <w:szCs w:val="28"/>
          <w:rtl w:val="true"/>
          <w:lang w:bidi="fa-IR"/>
        </w:rPr>
        <w:t>بوده که با تبر شکسته شدند و دست کارگران از شدت کار،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همسر داشت و به هر کدام هشتاد هزار رسید و در مورد یک هشتم ارث زنی را که در موقع بیماری طلاق داد، با هشتاد و سه هزار و به گفتة یعقوبی با یکصد هزار دینار مصالحه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خانه ای وسیع ساخت و در اصطبل آن یکصد اسب، هزار شتر و ده هزار گوسفند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یک هشتم دارایی او به هشتاد و چهار هزار بالغ گردید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یکی دیگر از آن ها سعدبن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سعدبن وقاص در روزی که مُرد، دویست و پنجاه هزار درهم بوده و در کاخ عقیق خود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ای در عقیق ساخت با طبقات بلند و فضای گسترده و بر بالای آن کنگره‌ها قرار داد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لیلی‌بن امیّه نیز یکی دیگر از آن ثروت‌اندوزان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پانصد هزار دینار باقی گذاشت با بدهی هایی بر عهدة مردم و املاک دیگر که مجموع ما ترک او به صد هزار دینار می رسید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زیدبن ثابت تنها مدافع عثمان نیز از آن گروه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طلا و نقره باقی گذاشت که آن ها را با تبر می‌شکستند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ما ترک او اعم از نقد و املاک، بالغ بر صد هزار دینار بوده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این بخش هایی از حیف و میل های مالی بود که در عصر عثمان صورت گرفته و مسلم است که تاریخ همة آن ها را بر شمرده و رخدادها و آشوبگری هایی وجود داشته که به تدریج پدید آمده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دربارة اندوخته های خود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باک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دندان های خود را با زر می چید و جامة شاهان بر تن می کرد و لباسی از خز به ارزش صد دینار می‌پوشید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دختر فرافصه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بر تن او پوشاندم و من برای اینکه او را شاد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تن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 عثمان بُردی دیدم به بهای 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بلاذری</w:t>
      </w:r>
      <w:r>
        <w:rPr>
          <w:rStyle w:val="FootnoteAnchor"/>
          <w:rtl w:val="true"/>
        </w:rPr>
        <w:footnoteReference w:id="263"/>
      </w:r>
      <w:r>
        <w:rPr>
          <w:rFonts w:ascii="IRNazanin" w:hAnsi="IRNazanin" w:eastAsia="IRNazanin"/>
          <w:color w:val="111111"/>
          <w:sz w:val="28"/>
          <w:sz w:val="28"/>
          <w:szCs w:val="28"/>
          <w:rtl w:val="true"/>
          <w:lang w:bidi="fa-IR"/>
        </w:rPr>
        <w:t>در بیت‌المال مدینه جعبة جواهرات و زینت‌آلاتی بود که عثمان از آن برخی چیزها می گرفت و اعضای خانوادة خود را می‌آراست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 خصوص با او سخن گفتند و به شدت به وی ایراد گرفتند؛ </w:t>
      </w:r>
    </w:p>
    <w:p>
      <w:pPr>
        <w:pStyle w:val="BookText"/>
        <w:rPr/>
      </w:pPr>
      <w:r>
        <w:rPr>
          <w:rFonts w:ascii="IRNazanin" w:hAnsi="IRNazanin" w:eastAsia="IRNazanin"/>
          <w:color w:val="111111"/>
          <w:sz w:val="28"/>
          <w:sz w:val="28"/>
          <w:szCs w:val="28"/>
          <w:rtl w:val="true"/>
          <w:lang w:bidi="fa-IR"/>
        </w:rPr>
        <w:t>طوری که او را به خشم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مردم گفت که این مال خداست؛ به هر کس خواستم از آن می دهم و از هر کس خواستم دریغ می کنم، هر چند دماغ عده ای به خاک مالیده شود چنان که گذشت و ابوموسی پیمانه ای پر از سیم و زر برای خود آورد و عثمان آن ها را میان زنان و دختران خود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بیت المال را در سامان دادن به املاک و خانه های خود به مصرف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عثمان کشته شد در نزد گنجور او سی میلیون و پانصد هزار درهم و یکصد و پنجاه هزار دینار موجود بود که همة آن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شتر در ربذه و صدقه‌هایی در برادیس و خیبر و وادی القری به قیمت دویست هزار دینار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عثمان در مدینه بنایی با سنگ و آهک پخته ساخت و درب‌های آن را از چوب ساج و درخت عرعر، فراهم آورد و اموالی بسیار‌اندوخت و در مدینه باغ ها و چشمه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عبدالله‌بن عقبه نزد گنجور عثمان در روز قتل، یکصد و پنجاه هزار دینار و یک میلیون درهم موجود بود و املاک او در وادی القری و حنین و دیگر جاها صد هزار دینار ارزش داشت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اسبان بسیار و شتر فراوان باقی گذاشت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به گفتة ذهبی </w:t>
      </w:r>
      <w:bookmarkStart w:id="257" w:name="pg13268_131334"/>
    </w:p>
    <w:p>
      <w:pPr>
        <w:pStyle w:val="BookText"/>
        <w:rPr/>
      </w:pPr>
      <w:bookmarkEnd w:id="257"/>
      <w:r>
        <w:rPr>
          <w:rFonts w:ascii="IRNazanin" w:hAnsi="IRNazanin" w:eastAsia="IRNazanin"/>
          <w:color w:val="111111"/>
          <w:sz w:val="28"/>
          <w:sz w:val="28"/>
          <w:szCs w:val="28"/>
          <w:rtl w:val="true"/>
          <w:lang w:bidi="fa-IR"/>
        </w:rPr>
        <w:t>او دارای هزار برده بوده است</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258" w:name="__RefHeading___Toc1570161_2322387425"/>
      <w:bookmarkStart w:id="259" w:name="_Toc92"/>
      <w:bookmarkEnd w:id="258"/>
      <w:r>
        <w:rPr>
          <w:rtl w:val="true"/>
        </w:rPr>
        <w:t>فهرست بخشش های خلیفه و گنج های فراهم آمده</w:t>
      </w:r>
      <w:bookmarkEnd w:id="259"/>
    </w:p>
    <w:p>
      <w:pPr>
        <w:pStyle w:val="BookText"/>
        <w:rPr/>
      </w:pPr>
      <w:r>
        <w:rPr>
          <w:rFonts w:ascii="IRNazanin" w:hAnsi="IRNazanin" w:eastAsia="IRNazanin"/>
          <w:color w:val="111111"/>
          <w:sz w:val="28"/>
          <w:sz w:val="28"/>
          <w:szCs w:val="28"/>
          <w:rtl w:val="true"/>
          <w:lang w:bidi="fa-IR"/>
        </w:rPr>
        <w:t xml:space="preserve">این فهرست را ببینید و کلام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که دربارة عثمان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برخاست و از کِبر شانه ها بالا برده و راه تهی گاه و چراگاه را طی می‌کرد و فرزندان پدر او همراه وی همانند شترانی که در میاه گیاه بهاران بچرند، مال خدا را حیف و میل کردند، و کلام دیگر او را بخوانید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مالی از مال خدا را که عثمان بخشیده و هر زمینی را که تیول کرده به بیت المال برگردانده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چیزی مانده که باید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اینکه او آن عده و امثال آنان را برگزیده، چه بوده است؟ آیا دنیا فقط برای آن ها آفریده شده بود و شریعت از احسان و صله به شایستگان و نیکان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به عمل آورده بود که مردانی چون ابوذر غفاری، عمّار یاسر و عبدالله‌بن مسعود در عسرت و سختی روزگار بگذرانند، کتک خورده، خفّت و خواری ببینند و تبعید 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سرور آنان امیرالمؤمنان،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بنی‌امیّه میراث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اندک اندک بیرون دهند، مانند آن شتر </w:t>
      </w:r>
    </w:p>
    <w:p>
      <w:pPr>
        <w:pStyle w:val="BookText"/>
        <w:rPr/>
      </w:pPr>
      <w:r>
        <w:rPr>
          <w:rFonts w:ascii="IRNazanin" w:hAnsi="IRNazanin" w:eastAsia="IRNazanin"/>
          <w:color w:val="111111"/>
          <w:sz w:val="28"/>
          <w:sz w:val="28"/>
          <w:szCs w:val="28"/>
          <w:rtl w:val="true"/>
          <w:lang w:bidi="fa-IR"/>
        </w:rPr>
        <w:t>بچّه‌دار که به بچّة خود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سخاوت آن است که انسان از مال خود و از حاصل دسترنج خویش ببخشد یا آن بخشش از جیب مردم چنان که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کاش من در زمان خلیفه حضور داشتم و این را می پرسیدم و جواب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اگر هم بودم و سؤال می کردم، جوابی جز چوب و تازیانه نصیب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امینی‌رضوان‌الله‌علیه سپس جدولی از بخشش‌های عثمان به خاندانش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حُکم این عطاها و تیول ها که بیشتر از زمین‌های بیت المال بوده در نهج‌البلاغه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دومین روز بیعت با وی، در مدینه ایراد فرموده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هر سلاحی که در خانة عثمان یافت شده و بر ضد مسلمانان به کار رفته، بگیرند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صدقه و آن را که در خانة او نگاهداری می شده، مصادره کنند، و شمشیر و زره او را برگیرند و سلاحی را که مسلمانان با آن کشتار نشده اند، واگذارند و از تمام دارایی های شخصی او صرفنظر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اموال و دارایی هایی را که عثمان بخشیده، هر کجا یافتند یا به صاحبان آن ها برخوردند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گوش عمروعاص رسید او که در هنگامه </w:t>
      </w:r>
      <w:bookmarkStart w:id="260" w:name="pg13268_131336"/>
    </w:p>
    <w:p>
      <w:pPr>
        <w:pStyle w:val="BookText"/>
        <w:rPr/>
      </w:pPr>
      <w:bookmarkEnd w:id="260"/>
      <w:r>
        <w:rPr>
          <w:rFonts w:ascii="IRNazanin" w:hAnsi="IRNazanin" w:eastAsia="IRNazanin"/>
          <w:color w:val="111111"/>
          <w:sz w:val="28"/>
          <w:sz w:val="28"/>
          <w:szCs w:val="28"/>
          <w:rtl w:val="true"/>
          <w:lang w:bidi="fa-IR"/>
        </w:rPr>
        <w:t>شورش بر عثمان به ایله از سرزمین شام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 کاری کن؛ پیش از آنکه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از تو بکند همانند پوستة عصا، دارایی‌هایت را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عقبة معلوم‌الحال در مورد مصادرة اموال عثمان، شعری گفت و نوادة عبدالمطلب پسر حارث به او جواب داده که در تاریخ آمده است</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261" w:name="__RefHeading___Toc1570163_2322387425"/>
      <w:bookmarkStart w:id="262" w:name="_Toc93"/>
      <w:bookmarkEnd w:id="261"/>
      <w:r>
        <w:rPr>
          <w:rtl w:val="true"/>
        </w:rPr>
        <w:t xml:space="preserve">عثمان </w:t>
      </w:r>
      <w:r>
        <w:rPr>
          <w:rtl w:val="true"/>
        </w:rPr>
        <w:t>(</w:t>
      </w:r>
      <w:r>
        <w:rPr>
          <w:rtl w:val="true"/>
        </w:rPr>
        <w:t>خلیفه</w:t>
      </w:r>
      <w:r>
        <w:rPr>
          <w:rtl w:val="true"/>
        </w:rPr>
        <w:t xml:space="preserve">) </w:t>
      </w:r>
      <w:r>
        <w:rPr>
          <w:rtl w:val="true"/>
        </w:rPr>
        <w:t>و شجرة نفرین شده در قرآن</w:t>
      </w:r>
      <w:bookmarkEnd w:id="262"/>
    </w:p>
    <w:p>
      <w:pPr>
        <w:pStyle w:val="BookText"/>
        <w:rPr/>
      </w:pPr>
      <w:r>
        <w:rPr>
          <w:rFonts w:ascii="IRNazanin" w:hAnsi="IRNazanin" w:eastAsia="IRNazanin"/>
          <w:color w:val="111111"/>
          <w:sz w:val="28"/>
          <w:sz w:val="28"/>
          <w:szCs w:val="28"/>
          <w:rtl w:val="true"/>
          <w:lang w:bidi="fa-IR"/>
        </w:rPr>
        <w:t xml:space="preserve">جان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درخت نفرین شده در قرآن، سرشته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آن ها امتیاز قائل بود و این محبت، در دل و اعماق وجود وی ریشه کرده و از ابتدا به آن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عمربن خطاب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به خلافت و حکومت رسد، فرزندان و خاندان ابی‌معیط را برگردة مردم سوار کند و اگر چنان کند او را می کشند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عمر به عثمان سفارش کرد که اگر سرپرست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از خدا پروا کن و آل ابی‌معیط را بر مردم مسلّط مگردان</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طلحه و زبیر بر اساس همین وصیّت عمر بود که وقتی عثمان ولیدبن عقبه را حکمران کوفه </w:t>
      </w:r>
    </w:p>
    <w:p>
      <w:pPr>
        <w:pStyle w:val="BookText"/>
        <w:rPr/>
      </w:pPr>
      <w:r>
        <w:rPr>
          <w:rFonts w:ascii="IRNazanin" w:hAnsi="IRNazanin" w:eastAsia="IRNazanin"/>
          <w:color w:val="111111"/>
          <w:sz w:val="28"/>
          <w:sz w:val="28"/>
          <w:szCs w:val="28"/>
          <w:rtl w:val="true"/>
          <w:lang w:bidi="fa-IR"/>
        </w:rPr>
        <w:t>کرد مورد بازخواست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اصلاً به آنان پاسخ نداد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تمام کوشش عثمان بر این بود که شالودة حکومت اموی را مبنی بر قهر و غلبه، در مراکز اسلامی بریزد و جز آنان در بوتة فراموشی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تقدیر محتوم الهی علیرغم خواست های او جریان پیدا کرد و یاد نیک و جاویدان در ادامة نسل ها و روزگاران، برای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 و برای آل حرب مایة سربلندی نماند و نسبت خود را پنهان می‌کردند، گویا آنان ذکر و اثری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خاطر نشان کردیم، خلیفه پیشاپیش، به دنبال آرزوهای ابوسفیان حرکت می کرد که نگذارند توپ خلافت از زیر پای آنان بیرون رود و حکومت در بنی‌امیّه،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مراکز حسّاس و کلان شهرها نوجوانان و جوانان خوشگذران، متکبّر و سرمست از طغیان شهوت و هوس را که تجربة کاری نداشته و سرد و گرم روزگار را نچشیده بودند، بر مردم سلطه بخشید و راه ها را برای آن‌ها هموار و موانع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لنگه درهای فتنه و آشوب را در جامعة نوپای اسلامی گشود و بدعت‌های همین فرومایگان، از همان روز اوّل، رسوایی هایی در حق خود و امّت به وجود آوردند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شبل‌بن خالد، بر عثمان وارد شد و کسی جز بنی‌امّیه در نزد </w:t>
      </w:r>
    </w:p>
    <w:p>
      <w:pPr>
        <w:pStyle w:val="BookText"/>
        <w:rPr/>
      </w:pPr>
      <w:r>
        <w:rPr>
          <w:rFonts w:ascii="IRNazanin" w:hAnsi="IRNazanin" w:eastAsia="IRNazanin"/>
          <w:color w:val="111111"/>
          <w:sz w:val="28"/>
          <w:sz w:val="28"/>
          <w:szCs w:val="28"/>
          <w:rtl w:val="true"/>
          <w:lang w:bidi="fa-IR"/>
        </w:rPr>
        <w:t>او حضورنداشت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w:t>
      </w:r>
    </w:p>
    <w:p>
      <w:pPr>
        <w:pStyle w:val="BookText"/>
        <w:rPr/>
      </w:pPr>
      <w:r>
        <w:rPr>
          <w:rFonts w:ascii="IRNazanin" w:hAnsi="IRNazanin" w:eastAsia="IRNazanin"/>
          <w:color w:val="111111"/>
          <w:sz w:val="28"/>
          <w:sz w:val="28"/>
          <w:szCs w:val="28"/>
          <w:rtl w:val="true"/>
          <w:lang w:bidi="fa-IR"/>
        </w:rPr>
        <w:t xml:space="preserve">آیا در میان شما کودکی نیست که بخواهد ببالد و یا تهیدستی نیست که بخواهد به ثروت برسد یا گمنامی نیست که بخواهد پر آوازه شود؟ چرا سرزمین عراق را به این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 کرده و واگذاشته اید که آن را می‌خورد؟ عثمان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پیشنهاد می کنی؟ عبدالله‌بن عامر</w:t>
      </w:r>
      <w:r>
        <w:rPr>
          <w:rStyle w:val="FootnoteAnchor"/>
          <w:rtl w:val="true"/>
        </w:rPr>
        <w:footnoteReference w:id="272"/>
      </w:r>
      <w:r>
        <w:rPr>
          <w:rFonts w:ascii="IRNazanin" w:hAnsi="IRNazanin" w:eastAsia="IRNazanin"/>
          <w:color w:val="111111"/>
          <w:sz w:val="28"/>
          <w:sz w:val="28"/>
          <w:szCs w:val="28"/>
          <w:rtl w:val="true"/>
          <w:lang w:bidi="fa-IR"/>
        </w:rPr>
        <w:t>را که جوانی شانزده‌ساله بود</w:t>
      </w:r>
      <w:r>
        <w:rPr>
          <w:rStyle w:val="FootnoteAnchor"/>
          <w:rtl w:val="true"/>
        </w:rPr>
        <w:footnoteReference w:id="273"/>
      </w:r>
      <w:r>
        <w:rPr>
          <w:rFonts w:ascii="IRNazanin" w:hAnsi="IRNazanin" w:eastAsia="IRNazanin"/>
          <w:color w:val="111111"/>
          <w:sz w:val="28"/>
          <w:sz w:val="28"/>
          <w:szCs w:val="28"/>
          <w:rtl w:val="true"/>
          <w:lang w:bidi="fa-IR"/>
        </w:rPr>
        <w:t>پیشنهاد کرد که عثمان حکومت کشور عراق را به دست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بچه های اموی پروایی نداشتند که چه می کنند و اهمیّتی نمی دادند که چه می‌گویند و خلیفه هم به شکایت شاکیان گوش فرا نمی‌داد و نکوهش هیچ نکوهشگری را بها نمی بخشید و سعد‌بن العاص از همین نوجوانان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جوانی خوشگذران بود که بر بالای منبر گفت این سرزمین 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بوستانی است برای پسران جوان قریش</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نوجوانی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آن ها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امّت من به دست نوجوانان سفیهی از قریش خواهد 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پسر عجزه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آسیب امیران سفیه و بی خرد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حکومت حکمروایی بی خردان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و حکمرانانی پس از من خواهند بود که بر راه هدایت من گام نمی سپارند و سنّت مرا پاس نمی دارند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مراد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همین ناکسان بودند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و آیا شنیدید پس از من حکمرانانی خواهند بود هر کس با آن‌ها باشد و دروغ های آن را راست انگارد و در ستم یار آنان باشد، از من نیست و من از او نیستم و در حوض برمن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داخل جمع آن‌ها نباشد و دروغ های آن‌ها را راست نداند و در ستم یاری‌شان نکند، او از من و من از او هستم و او در حوض بر من وارد شود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فرمود بعد از من حکمرانانی آیند که چیزی را گویند که نکنند و آنچه را که فرمان ندارند، انجام دهند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به‌این‌گونه اشخاص کم تجربه و بی خرد مسئولیت‌های حکومتی را واگذار کرد، در‌حالی‌که از همه به سخن </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مسلمانان، کارگزاری را حکم دهد، در‌حالی‌که در میان آنان کسی شایسته تر و به کتاب خدا و سنّت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باشد، او به خدا و رسول او و همة مسلمانان خیانت کرده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پس دوران این غلام بچه های اموی، عصر هلاکت و عرصة بروز فساد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آن ها آغاز و به آن ها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حکمرانان اموی را رانده شدة مورد لعن و نفرین، مارمولکی همانند او، بدکاره ای رسوا گشته در قرآن حکیم، آزاد شده ای منافق و جوانی خوشگذران و دیگر غلام بچه های سفیه و کم خرد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همه، خلیفه آرزومند بود که کلیدهای بهشت در دستان او باشد تا به بنی امیّه دهد و آن‌ها تا آخرین نفر، وارد بهشت شوند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کسانی از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عمّار یاسر در میان آنان بود،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سؤالی دارم، می‌خواهم به من راست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بر دیگران، برتری می داد و بنی‌هاشم را بر دیگر قریشیان مقدم می‌داشت؟ آن اصحاب سکوت کردند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بهشت در دست من است </w:t>
      </w:r>
    </w:p>
    <w:p>
      <w:pPr>
        <w:pStyle w:val="BookText"/>
        <w:rPr/>
      </w:pPr>
      <w:r>
        <w:rPr>
          <w:rFonts w:ascii="IRNazanin" w:hAnsi="IRNazanin" w:eastAsia="IRNazanin"/>
          <w:color w:val="111111"/>
          <w:sz w:val="28"/>
          <w:sz w:val="28"/>
          <w:szCs w:val="28"/>
          <w:rtl w:val="true"/>
          <w:lang w:bidi="fa-IR"/>
        </w:rPr>
        <w:t>آن ها را به بنی امیّه می دهم تا آخرین نفر آن‌ها وارد بهشت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رجال سند این حدیث صحیح و مورد وثوق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خلیفه پندارد که آن آنارشیسم اقتصادی و مالی که در بذل و بخشش به وجود آورده تا درهای بهشت هم می رسد که او خویشان خود را همانند دنیا از نعمت ها برخوردار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ناز و نعمت نامشروعی که برای آنان پسندیده، آنان را با انواع گناه و جریمه آلوده کرده و میان آن ها و بهشت، سد و مانعی بزرگ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آرزوی خلیفه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نیست و ما نظریة او را در امر پاداش و کیفر صحیح نمی دانیم و آیات قرآن حکیم، با رأی و نظر سست خلیفه توجیه‌پذیر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أَیَطمَعُ کُلُّ امرِِئٍ مَّنهُم أَن یُدخَلَ جَنَّةَ نَعِیمٍ</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شخصی از ایشان، طمع می ورزد که به بهشت پر نعمت وارد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 مَّحیَاهُم وَمَمَاتُهُم سَاء مَا یَحکُمُونَ</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آن گناهان را انجام داده اند پندارند با کسانی که ایمان آورده و کارهای شایسته انجام داده اند، برابرند؟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لفی نعیم و إن الفجّار لفی جحیم یصلَونَها </w:t>
      </w:r>
      <w:bookmarkStart w:id="263" w:name="pg13268_131342"/>
    </w:p>
    <w:p>
      <w:pPr>
        <w:pStyle w:val="BookText"/>
        <w:rPr/>
      </w:pPr>
      <w:bookmarkEnd w:id="263"/>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نیست، بلکه نیکان در ناز و نعمت هستند و فاجران در دوزخ و روز جزا به آن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آیاتی که در سورة مطففین و همزه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اموی که خلیفه عثمان، جاه و سلطنت خود را فدای آنان کرد، در روز قیامت ذره‌ای او را بی نیاز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نمی کنید که خلیفه مقدّم داشتن بنی هاشم را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برنتافته و تعصّبِ کور او را واداشته که با آنان معارضه کند و چنان سخن سخیف در حق بنی‌امیّه گوید</w:t>
      </w:r>
      <w:r>
        <w:rPr>
          <w:rFonts w:eastAsia="IRNazanin" w:cs="IRNazanin"/>
          <w:color w:val="111111"/>
          <w:sz w:val="28"/>
          <w:szCs w:val="28"/>
          <w:rtl w:val="true"/>
          <w:lang w:bidi="fa-IR"/>
        </w:rPr>
        <w:t>.</w:t>
      </w:r>
    </w:p>
    <w:p>
      <w:pPr>
        <w:pStyle w:val="Heading4"/>
        <w:numPr>
          <w:ilvl w:val="3"/>
          <w:numId w:val="1"/>
        </w:numPr>
        <w:rPr/>
      </w:pPr>
      <w:bookmarkStart w:id="264" w:name="__RefHeading___Toc1570165_2322387425"/>
      <w:bookmarkStart w:id="265" w:name="_Toc94"/>
      <w:bookmarkEnd w:id="264"/>
      <w:r>
        <w:rPr>
          <w:rtl w:val="true"/>
        </w:rPr>
        <w:t>تبعید ابوذر به ربذه</w:t>
      </w:r>
      <w:bookmarkEnd w:id="265"/>
    </w:p>
    <w:p>
      <w:pPr>
        <w:pStyle w:val="BookText"/>
        <w:rPr/>
      </w:pPr>
      <w:r>
        <w:rPr>
          <w:rFonts w:ascii="IRNazanin" w:hAnsi="IRNazanin" w:eastAsia="IRNazanin"/>
          <w:color w:val="111111"/>
          <w:sz w:val="28"/>
          <w:sz w:val="28"/>
          <w:szCs w:val="28"/>
          <w:rtl w:val="true"/>
          <w:lang w:bidi="fa-IR"/>
        </w:rPr>
        <w:t xml:space="preserve">چون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حارث، پسر حکم پسر ابی‌العاص سیصد هزار درهم و به زیدبن ثابت یکصد هزار درهم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کافران را به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خدای عزّوجّل را تلاوت می کرد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یَکنِزُونَ الذَّهَبَ وَالفِضَّةَ وَلاَ یُنفِقُونَهَا فِی سَبِیلِ الله فَبَشَّرهُم بِعَذَابٍ ألِیمٍ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زر و سیم می اندوزند و آن‌ها را در راه خدا هزینه نمی کنند، آن ها را به عذابی دردناک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مروان‌بن </w:t>
      </w:r>
    </w:p>
    <w:p>
      <w:pPr>
        <w:pStyle w:val="BookText"/>
        <w:rPr/>
      </w:pPr>
      <w:r>
        <w:rPr>
          <w:rFonts w:ascii="IRNazanin" w:hAnsi="IRNazanin" w:eastAsia="IRNazanin"/>
          <w:color w:val="111111"/>
          <w:sz w:val="28"/>
          <w:sz w:val="28"/>
          <w:szCs w:val="28"/>
          <w:rtl w:val="true"/>
          <w:lang w:bidi="fa-IR"/>
        </w:rPr>
        <w:t>حکم این خبر را به گوش عثمان رساند و او با ناتل خدمتکارش برای ابوذر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من را از تلاوت قرآن باز می دارد و انتقاد از کسی را که فرمان قرآن را رها کرده، عیب می داند؟ به خدا سوگند اینکه با رضای خدا، عثمان به خشم آید، بهتر از اینکه با رضایت او خدا را به خشم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این کلام ابوذر به خشم آمد؛ امّا صبر پیشه کرد و دست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پیشوا حق دارد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بگیرد و در موقع توانایی آن را باز پس دهد؟ 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مرد و زن یهودی، آیا دین ما را به ما می آموزی؟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مرا می آزاری و علیه یاران من برمی انگیزی؟ به محل کار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 ابوذر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انجام حج به مدینه آمده و از عثمان خواسته بود تا در جوار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اینکه محل زندگی ابوذر را شام قرار داده بود، این است که چون دید ساختمان‌ها تا به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ساختمان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ناحیة سلع رسید از آنجا فرار کنید؛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به شام روم در آنجا غزا کنم؛ او هم اجازه داده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شام هم به برخی کارهای معاویه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مبلغ سیصد دینار 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p>
    <w:p>
      <w:pPr>
        <w:pStyle w:val="BookText"/>
        <w:rPr/>
      </w:pPr>
      <w:r>
        <w:rPr>
          <w:rFonts w:ascii="IRNazanin" w:hAnsi="IRNazanin" w:eastAsia="IRNazanin"/>
          <w:color w:val="111111"/>
          <w:sz w:val="28"/>
          <w:sz w:val="28"/>
          <w:szCs w:val="28"/>
          <w:rtl w:val="true"/>
          <w:lang w:bidi="fa-IR"/>
        </w:rPr>
        <w:t>از حقوق امسال من باشد که از دادن آن خودداری کرده اید، می پذیرم؛ اما اگر صله و بخشش باشد به آن نیازی ندارم و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دمشق کاخ سبز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دربارة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مال خدا باشد، خیانت است و اگر از مال شخصی خودت باشد، ولخرجی و اسراف است و معاویه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همواره دربارة برخی کارهای معاویه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سرزمین شام را برای تو تباه می‌کند، اگر به آن نیاز داری اهل آن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عثمان نامه نوشت و خلیفه فرمان داد ابوذر را در دشوارترین وضعیّت به مدینه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وارد مدینه شد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حکومت می بخشی و زمین ها برای خود قُرق می کنی و فرزندان آزاد شده‌ها را به خود نزدیک 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هر جایی که خواستی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 به مکه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من تو را به ربذه می فرستم و ابوذر به ربذه رفت و در همانجا درگذشت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کلام ابن‌سمعان بر می آید که عثمان منکر تبعید ابوذر به </w:t>
      </w:r>
    </w:p>
    <w:p>
      <w:pPr>
        <w:pStyle w:val="BookText"/>
        <w:rPr/>
      </w:pPr>
      <w:r>
        <w:rPr>
          <w:rFonts w:ascii="IRNazanin" w:hAnsi="IRNazanin" w:eastAsia="IRNazanin"/>
          <w:color w:val="111111"/>
          <w:sz w:val="28"/>
          <w:sz w:val="28"/>
          <w:szCs w:val="28"/>
          <w:rtl w:val="true"/>
          <w:lang w:bidi="fa-IR"/>
        </w:rPr>
        <w:t>ربذه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نبوده و ما در میان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 جلالت‌تر از او نمی شناختیم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بودم که عثمان به ابوذر فرمان رفتن به شام را داد و همان سال باز در مدینه بودم که او را به ربذه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سخنانی می گفت که عثمان خوش نداشت و حتی او ابوذر را دروغگو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کردم کسی مرا دروغگو بخواند، پس از آن حدیث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اقلت الغبراء و لا أظلت الخضراء أصدق لهجۀً مِن أبی‌ذر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سنگینی کسی را برنداشته و آسمان آبی بر سر کسی قرار نگرفته که راستگوتر از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عثمان ابوذر را به ربذه تبعید کرد و ابوذر همواره می‌گفت، حق گویی و حقیقت جویی، دوستی برای من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وقتی به ربذه رفت، گفت که عثمان مرا پس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کوچیدن به شهر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برگرداند و اعرابی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خواست از کار وی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تازیانه به میانة دو گوش اسب مروان زد و در این خصوص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سخنانی رد و بدل شد و کار به تندخویی کشید؛ امّا بعد، آشتی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ابوذر در ربذه در گذشت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w:t>
      </w:r>
    </w:p>
    <w:p>
      <w:pPr>
        <w:pStyle w:val="BookText"/>
        <w:rPr/>
      </w:pPr>
      <w:r>
        <w:rPr>
          <w:rFonts w:ascii="IRNazanin" w:hAnsi="IRNazanin" w:eastAsia="IRNazanin"/>
          <w:color w:val="111111"/>
          <w:sz w:val="28"/>
          <w:sz w:val="28"/>
          <w:szCs w:val="28"/>
          <w:rtl w:val="true"/>
          <w:lang w:bidi="fa-IR"/>
        </w:rPr>
        <w:t>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او را از سوی همة ما مورد مرحمت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این سخن برآشفت و سخن زشتی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من از تبعید ابوذر پشیمان هستم؟</w:t>
      </w:r>
    </w:p>
    <w:p>
      <w:pPr>
        <w:pStyle w:val="BookText"/>
        <w:rPr/>
      </w:pPr>
      <w:r>
        <w:rPr>
          <w:rFonts w:ascii="IRNazanin" w:hAnsi="IRNazanin" w:eastAsia="IRNazanin"/>
          <w:color w:val="111111"/>
          <w:sz w:val="28"/>
          <w:sz w:val="28"/>
          <w:szCs w:val="28"/>
          <w:rtl w:val="true"/>
          <w:lang w:bidi="fa-IR"/>
        </w:rPr>
        <w:t>ابوذر در یک سایبان مویین زندگی می کرد و همواره، امر به معروف و نهی از منکر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تبعید من پند و‌اندرز به عثمان و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 ترین گزارش دربارة ابوذر، سخن مسعودی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عثمان که ابوذر هم حضور داشت، عثمان پرسید به نظر شما اگر کسی زکات مال خود را بپردازد باز حقّی برای دیگری در مال او می ماند؟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بر سینة کعب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یهودی‌زاده، سپس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أَن تُوَلُّوا وُجوهَکم قِبَلَ المشرق و المغرب ولکن البرّ من آمن بالله والیوم الاخر و الملائکۀ و الکتاب و النبیین و آتی المال علی حبه ذوی القربی و الیتامی و المساکین و ابن‌السبیل و السائلین و فی الرقاب و اقام الصلوة و آتی الزکاة و الموفون بعهدهم اذا عاهدوا</w:t>
      </w:r>
      <w:r>
        <w:rPr>
          <w:rFonts w:eastAsia="IRNazanin" w:cs="IRNazanin"/>
          <w:color w:val="111111"/>
          <w:sz w:val="28"/>
          <w:szCs w:val="28"/>
          <w:rtl w:val="true"/>
          <w:lang w:bidi="fa-IR"/>
        </w:rPr>
        <w:t>»</w:t>
      </w:r>
      <w:r>
        <w:rPr>
          <w:rStyle w:val="FootnoteAnchor"/>
          <w:rtl w:val="true"/>
        </w:rPr>
        <w:footnoteReference w:id="28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نیکی آن نیست که صورت های خود را به سوی خاور و </w:t>
      </w:r>
    </w:p>
    <w:p>
      <w:pPr>
        <w:pStyle w:val="BookText"/>
        <w:rPr/>
      </w:pPr>
      <w:r>
        <w:rPr>
          <w:rFonts w:ascii="IRNazanin" w:hAnsi="IRNazanin" w:eastAsia="IRNazanin"/>
          <w:color w:val="111111"/>
          <w:sz w:val="28"/>
          <w:sz w:val="28"/>
          <w:szCs w:val="28"/>
          <w:rtl w:val="true"/>
          <w:lang w:bidi="fa-IR"/>
        </w:rPr>
        <w:t>باختر کنید؛ امّا نیکوکار کسی است که به خدا و روز آخرت و فرشتگان، کتاب و پیامبران ایمان داشته و مال را با اینکه دوستش دارد به خویشاوندان نزدیک و یتیم ها و بینوایان، و در راه ماندگان، گدایان، بردگان هزینه کند و نماز به پا داشته و زکات بپردازد و وقتی که تعهدی کرد به آن وفا‌کننده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مالی را از بیت‌المال مسلمانان بگیریم و آن را در امور جاری خود هزینه کنیم و بعد به شما بدهیم، ایرادی دارد؟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عصا بلند کرد و با آن بر سینة کعب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 زاده، چه چیز به تو جرأت و جسارت داده دربارة دین ما سخن بگویی؟ عثمان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زیاد ما را می آزاری؛ از پیش ما برو که آزارت از حدّ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عثمان نامه نوشت که جماعتی پیرامون ابوذر گرد می آیند و من ایمن نیستم که آنان را به تو تباه نکند و نشوراند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مردم شام نیاز داری، ابوذر را به سوی خود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شتری بر پالانی خشک سوار کند و همراه پنج بردة خزری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ابوذر به مدینه رسید، کشاله ران هایش پوست‌انداخته و نزدیک بود،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تو در اثر این رنجوری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تبعید شوم و سرگذشت خود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چند روزی در خانة خود ماند؛ سپس نزد عثمان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زانو نشست و آن حدیث را یاد کرد که براساس آن، اگر پسران ابوالعاص به سی تن رسند بندگان خدا را بردگان،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ثروت عبدالرحمن‌بن عوف را که به ارث مانده بود نزد عثمان آوردند و کیسه‌های زر را چیدند؛ آن قدر زیاد بود که میان عثمان و مردی که جلوی آن ایستاده بود، حائل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خیر دارم که صدقه می داد و مهمان نوازی می کرد؛ باز این همه ثروت 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عصا بلند کرد و آن را بر کعب زد و از درد آن پروا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یهودی‌زاده دربارة مردی که مرده و این قدر مال و ثروت باقی گذاشته می گویی که خدا برای او در دنیا و آخرت خیر دهد؟</w:t>
      </w:r>
    </w:p>
    <w:p>
      <w:pPr>
        <w:pStyle w:val="BookText"/>
        <w:rPr/>
      </w:pPr>
      <w:r>
        <w:rPr>
          <w:rFonts w:ascii="IRNazanin" w:hAnsi="IRNazanin" w:eastAsia="IRNazanin"/>
          <w:color w:val="111111"/>
          <w:sz w:val="28"/>
          <w:sz w:val="28"/>
          <w:szCs w:val="28"/>
          <w:rtl w:val="true"/>
          <w:lang w:bidi="fa-IR"/>
        </w:rPr>
        <w:t xml:space="preserve">دربارة او و سزای خدا او را، با جزم سخن می‌گویی، در‌حالی‌که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یسرّنی أن أموت و أدع ما یزن قیراطا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بمیرم در‌حالی‌که حتّی به وزن یک قیراط، مالی از خود باقی بگذارم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مکه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رفتن به خانة پروردگارم باز می داری که او را در آنجا بپرستم تا بمیرم؟ </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شهرها را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جز شهرهایی را که برای تو یاد کردم انتخاب نمی‌کنم و اگر مرا در همین خانة هجرتم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 بمانم، شهر دیگری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می خواهی مرا تبعید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ربذه تبعید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همة آنچه بر سر من می آید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 چیزی تو را خبر داد؟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خبر داد که از مکه و مدینه ممنوع می شوم و در ربذه می میرم و دفن من را جمعی که از عراق به حجاز می‌روند به عهده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شترش را آورد و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دخترش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فرمان داد کسی او را بدرقه نکند تا او به ربذه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ابوذر از مدینه بیرون می‌رفت و مروان او را می برد،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پسرش، عقیل و عبدالله‌بن جعفر و عمّار یاسر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منع کرده که کسی با ابوذر همراهی و او را بدرقه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دانستی بدان، من اگاهت کردم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به سوی او رفت و آن را بر میانة دو گوش مرکب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خدا تو را </w:t>
      </w:r>
    </w:p>
    <w:p>
      <w:pPr>
        <w:pStyle w:val="BookText"/>
        <w:rPr/>
      </w:pPr>
      <w:r>
        <w:rPr>
          <w:rFonts w:ascii="IRNazanin" w:hAnsi="IRNazanin" w:eastAsia="IRNazanin"/>
          <w:color w:val="111111"/>
          <w:sz w:val="28"/>
          <w:sz w:val="28"/>
          <w:szCs w:val="28"/>
          <w:rtl w:val="true"/>
          <w:lang w:bidi="fa-IR"/>
        </w:rPr>
        <w:t>به سوی آتش برد و به راه خود ادامه داد و ابوذر را بدرقه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 ابوذر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اهل بیت، رحم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الحسن زمانی که تو و فرزندانت را می‌بینم، یاد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از 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می دارد؟ او مأمور مرا که برای انجام کاری فرستاده بودم برگردانده و چنین و چنان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به کف دستش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بدرقة ابوذر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پیشواز او آمده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 تو به سبب بدرقة ابوذر خشم گرفته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اسب با لگام فرو می نشیند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شامگاهان نزد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انگیزة رفتار تو با مروان چه بود و چطور جرأت کرده و فرستاده و فرمان مرا برگرداندی؟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پیش آمد که مرا برگرداند، من او را برگرداندم و فرمان تو را رد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گوش شما نرسیده بود که من مردم را از بدرقة ابوذر باز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هرچه را که تو </w:t>
      </w:r>
    </w:p>
    <w:p>
      <w:pPr>
        <w:pStyle w:val="BookText"/>
        <w:rPr/>
      </w:pPr>
      <w:r>
        <w:rPr>
          <w:rFonts w:ascii="IRNazanin" w:hAnsi="IRNazanin" w:eastAsia="IRNazanin"/>
          <w:color w:val="111111"/>
          <w:sz w:val="28"/>
          <w:sz w:val="28"/>
          <w:szCs w:val="28"/>
          <w:rtl w:val="true"/>
          <w:lang w:bidi="fa-IR"/>
        </w:rPr>
        <w:t>فرمان دهی و آن را طاعت خدا پنداری و حقیقت خلاف آن باشد، لازم است ما فرمان تو را ببریم؟ به خدا سوگند چنان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قصاص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قصاصی؟ عثمان به دو گوش مرکب او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به مرکب من بزند آن گونه که من به مرکب او زدم؛ اما به خدا سوگند اگر ناسزا بگوید، همانند او رفتار خواهم کرد و هرگز دروغ نخواهم گفت و جز حق بر زبان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ناسزا نگوید که تو گفته ای؟ به خدا سوگند تو در نزد من برتر از او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می‌گویی و مرا با مروان برابر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تو برتر هستم و پدرم از پدرت و مادرم از مادرت، با فضیلت‌ترند، و اینک، من تیرهایم را بر کشیدم تو نیز تیرهایت را برکش و جلو بیا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خشم آمد و سرخ شد و برخاست و به‌اندرون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برگشت و اهل بیت او و مردانی از مهاجرین و انصار پیرامون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مردم بر عثمان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گله کرد که بر من عیب می‌گیرد و کسانی را که بر من خرده می گیرند،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ابوذر و عمّار یاسر و جز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وساطت کردند و آشتی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66" w:name="pg13268_131352"/>
    </w:p>
    <w:p>
      <w:pPr>
        <w:pStyle w:val="BookText"/>
        <w:rPr/>
      </w:pPr>
      <w:bookmarkEnd w:id="266"/>
      <w:r>
        <w:rPr>
          <w:rFonts w:ascii="IRNazanin" w:hAnsi="IRNazanin" w:eastAsia="IRNazanin"/>
          <w:color w:val="111111"/>
          <w:sz w:val="28"/>
          <w:sz w:val="28"/>
          <w:szCs w:val="28"/>
          <w:rtl w:val="true"/>
          <w:lang w:bidi="fa-IR"/>
        </w:rPr>
        <w:t>خدا قسم، من برای خدا ابوذر را بدرقه کردم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عثمان و ابوذر را از واقدی، یعقوبی، بخاری، ابن‌حجر، ابن‌ابی‌الحدید و دیگران با تفاوت‌هایی آورده است</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267" w:name="__RefHeading___Toc1570167_2322387425"/>
      <w:bookmarkStart w:id="268" w:name="_Toc95"/>
      <w:bookmarkEnd w:id="267"/>
      <w:r>
        <w:rPr>
          <w:rtl w:val="true"/>
        </w:rPr>
        <w:t xml:space="preserve">کلام امیر المومنین </w:t>
      </w:r>
      <w:r>
        <w:rPr>
          <w:rtl w:val="true"/>
        </w:rPr>
        <w:t>(</w:t>
      </w:r>
      <w:r>
        <w:rPr>
          <w:rtl w:val="true"/>
        </w:rPr>
        <w:t>علیه السلام</w:t>
      </w:r>
      <w:r>
        <w:rPr>
          <w:rtl w:val="true"/>
        </w:rPr>
        <w:t xml:space="preserve">) </w:t>
      </w:r>
      <w:r>
        <w:rPr>
          <w:rtl w:val="true"/>
        </w:rPr>
        <w:t>به هنگام اخراج ابوذر به ربذه</w:t>
      </w:r>
      <w:bookmarkEnd w:id="268"/>
    </w:p>
    <w:p>
      <w:pPr>
        <w:pStyle w:val="BookText"/>
        <w:rPr/>
      </w:pPr>
      <w:r>
        <w:rPr>
          <w:rFonts w:ascii="IRNazanin" w:hAnsi="IRNazanin" w:eastAsia="IRNazanin"/>
          <w:color w:val="111111"/>
          <w:sz w:val="28"/>
          <w:sz w:val="28"/>
          <w:szCs w:val="28"/>
          <w:rtl w:val="true"/>
          <w:lang w:bidi="fa-IR"/>
        </w:rPr>
        <w:t>این کلام در نهج‌البلاغه و شرح ابن‌ابی‌الحدید و منابع دیگر به تفصیل آمده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 اباذر تو برای خدا خشم کردی، پس به او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از تو بر دنیای خویش ترسیدند و تو بر دین خود از آن ها بیم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در دستان آنان است و بیم دارند از کف بدهند رها کن و دین خود را برداشته، از ایشان بگریز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جز با حق مأنوس مباش و جز از باطل نترس؛ به خدا سوگند اگر آسمان ها و زمین ها بر بنده‌ای بسته باشد و او تقوا پیشه کند خدا برای او گشایش فراهم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خداحافظی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سخنانی گفتند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عموکلام کوتاه، افسوس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تا پیامبر خود را دیدار کنی که او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تغییر آنچه را که می بینی دارد و خدا هر روز در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از دنیای خود باز داشتند و تو بر دین خود دریغ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محتاج و تو بی‌نیاز از 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صبر بخواه و از بی تابی به او پناه ببر که صبر بخشی از دین و بزرگواری است و بی‌تابی، اجل را به تأخیر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مایة وحشت تو شد، آرام نکند و کسی که تو را ترسانید، ایمن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اگر با دنیای آن ها همراه می‌بودی، کاری با تو نداشتند و هرگاه از کارهای آنان خشنود بودی، تو را دوست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رحمت هستید، خدا در حق شما لطف و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را می دیدم به یاد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درمدینه جز شما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 در حجاز برای عثمان و در شام برای معاویه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خوش نداشت مجاور برادر و پسر دایی او در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r>
        <w:rPr>
          <w:rStyle w:val="FootnoteAnchor"/>
          <w:rtl w:val="true"/>
        </w:rPr>
        <w:footnoteReference w:id="28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بدرقه‌کنندگان به مدینه برگشتند و میان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صحبت هایی شده و سرانجام به آشتی انجامیده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سیره‌نگاران و مورّخان بر آن هستند که عثمان، ابوذر را به شام تبعید کرد و از آنجا به مدینه خواست و از مدینه به ربذه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ریشة این موضوع آن است که عثمان به مروان و زیدبن ثابت از بیت‌المال، فراوان می بخشید و ابوذر بر سر کوچه و بازار هشدار می داد و قرآن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صدای بلند، عثمان سکوت می کرد تا ماجرای مجلس کعب‌الاحبار و برخورد ابوذر با وی پیش آمد از این به بعد صبر عثمان تمام شد و کرد آنچه نباید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پسر جندب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خلافت عثمان غلام معاویه بر قنسرین و دیگر مراکز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مالی به دربار معاویه می آوردند و شنیدم کسی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آتش به شما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کسانی را که به معروف فرمان می دهند و خود، آن را رها می کنند و نهی از منکر می نمایند و خود، آن را انجام می‌دهند مورد لعن و نفرین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نزد معاویه آوردند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 خدا و رسول او، تو هر روز برای ما مشکلی ایجاد می کنی، اگر بخواهم کسی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اجازة خلیفه بکشم، تو خواهی بود؛ ولی از او نظر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دشمن خدا هستم و نه دشمن رسول او</w:t>
      </w:r>
      <w:r>
        <w:rPr>
          <w:rFonts w:eastAsia="IRNazanin" w:cs="IRNazanin"/>
          <w:color w:val="111111"/>
          <w:sz w:val="28"/>
          <w:szCs w:val="28"/>
          <w:rtl w:val="true"/>
          <w:lang w:bidi="fa-IR"/>
        </w:rPr>
        <w:t xml:space="preserve">. </w:t>
      </w:r>
      <w:bookmarkStart w:id="269" w:name="pg13268_131355"/>
    </w:p>
    <w:p>
      <w:pPr>
        <w:pStyle w:val="BookText"/>
        <w:rPr/>
      </w:pPr>
      <w:bookmarkEnd w:id="269"/>
      <w:r>
        <w:rPr>
          <w:rFonts w:ascii="IRNazanin" w:hAnsi="IRNazanin" w:eastAsia="IRNazanin"/>
          <w:color w:val="111111"/>
          <w:sz w:val="28"/>
          <w:sz w:val="28"/>
          <w:szCs w:val="28"/>
          <w:rtl w:val="true"/>
          <w:lang w:bidi="fa-IR"/>
        </w:rPr>
        <w:t>بلکه این، تو و پدر تو دشمن خدا و رسول او هستید و به ظاهر مسلمان شدید و کفر خود را پنهان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تو را لعن و نفرین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 وگو بین معاویه و ابوذر طولانی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واقدی هم سخنانی آورده و نوشته است که من پاسخ های کامل را نیاورده‌ام که در آن ها نکوهش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دنبالة بحث به معرفی شخصیت ابوذر، ایمان و پایداری او بر بنیاد عقیدتی، برتری و فضل و دانش، صدق، زهد و بی‌رغبتی و سختگیری او در امور الهی، پرداخته و روایاتی در آن زمینه‌ها آورده است</w:t>
      </w:r>
      <w:r>
        <w:rPr>
          <w:rFonts w:eastAsia="IRNazanin" w:cs="IRNazanin"/>
          <w:color w:val="111111"/>
          <w:sz w:val="28"/>
          <w:szCs w:val="28"/>
          <w:rtl w:val="true"/>
          <w:lang w:bidi="fa-IR"/>
        </w:rPr>
        <w:t>.</w:t>
      </w:r>
    </w:p>
    <w:p>
      <w:pPr>
        <w:pStyle w:val="Heading4"/>
        <w:numPr>
          <w:ilvl w:val="3"/>
          <w:numId w:val="1"/>
        </w:numPr>
        <w:rPr/>
      </w:pPr>
      <w:bookmarkStart w:id="270" w:name="__RefHeading___Toc1570169_2322387425"/>
      <w:bookmarkStart w:id="271" w:name="_Toc96"/>
      <w:bookmarkEnd w:id="270"/>
      <w:r>
        <w:rPr>
          <w:rtl w:val="true"/>
        </w:rPr>
        <w:t>پرستش خدا</w:t>
      </w:r>
      <w:bookmarkEnd w:id="271"/>
    </w:p>
    <w:p>
      <w:pPr>
        <w:pStyle w:val="BookText"/>
        <w:rPr/>
      </w:pPr>
      <w:r>
        <w:rPr>
          <w:rFonts w:ascii="IRNazanin" w:hAnsi="IRNazanin" w:eastAsia="IRNazanin"/>
          <w:color w:val="111111"/>
          <w:sz w:val="28"/>
          <w:sz w:val="28"/>
          <w:szCs w:val="28"/>
          <w:rtl w:val="true"/>
          <w:lang w:bidi="fa-IR"/>
        </w:rPr>
        <w:t xml:space="preserve">ابوذر گفت قبل از اسلام و پیش از دیدار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نماز می خواندم پرسیدند برای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 به کدام سمت رو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سمتی که خدا مرا متوجّه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جاهلیت خداشناس بود و کلمة توحید بر زبان می راند و هرگز بت ها را نمی پرستید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وی پنجمین و به گفتة ابن‌اثیر چهارمین فرد بود که اسلام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ابوذر نخستین کسی بوده که به پیامبر تحیّت اسلامی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وقتی که نمازش را تمام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علیک‌السلام</w:t>
      </w:r>
      <w:r>
        <w:rPr>
          <w:rFonts w:eastAsia="IRNazanin" w:cs="IRNazanin"/>
          <w:color w:val="111111"/>
          <w:sz w:val="28"/>
          <w:szCs w:val="28"/>
          <w:rtl w:val="true"/>
          <w:lang w:bidi="fa-IR"/>
        </w:rPr>
        <w:t>.</w:t>
      </w:r>
      <w:r>
        <w:rPr>
          <w:rStyle w:val="FootnoteAnchor"/>
          <w:rtl w:val="true"/>
        </w:rPr>
        <w:footnoteReference w:id="29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بعثت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ابوذر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برادرش را فرستاد تا به وی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سخن پیامبر را شنید و به نزد ابوذر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خود نیز با مشکی آب و‌اندک توشه‌ای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 در آن زمینه از مردم چیزی بپرسد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ای از مسجدالحرام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علی 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فرمود‌ای مرد غریب، 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غفارم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را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سخن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همان ساعت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اسلام آوردن خود را در مسجد علنی کرد و در راه اسلام از همان روزها آزار دید و کتک خورد</w:t>
      </w:r>
      <w:r>
        <w:rPr>
          <w:rFonts w:eastAsia="IRNazanin" w:cs="IRNazanin"/>
          <w:color w:val="111111"/>
          <w:sz w:val="28"/>
          <w:szCs w:val="28"/>
          <w:rtl w:val="true"/>
          <w:lang w:bidi="fa-IR"/>
        </w:rPr>
        <w:t>.</w:t>
      </w:r>
      <w:r>
        <w:rPr>
          <w:rStyle w:val="FootnoteAnchor"/>
          <w:rtl w:val="true"/>
        </w:rPr>
        <w:footnoteReference w:id="293"/>
      </w:r>
      <w:bookmarkStart w:id="272" w:name="pg13268_131357"/>
    </w:p>
    <w:p>
      <w:pPr>
        <w:pStyle w:val="Heading4"/>
        <w:numPr>
          <w:ilvl w:val="3"/>
          <w:numId w:val="1"/>
        </w:numPr>
        <w:rPr/>
      </w:pPr>
      <w:bookmarkStart w:id="273" w:name="__RefHeading___Toc1570171_2322387425"/>
      <w:bookmarkStart w:id="274" w:name="_Toc97"/>
      <w:bookmarkEnd w:id="272"/>
      <w:bookmarkEnd w:id="273"/>
      <w:r>
        <w:rPr>
          <w:rtl w:val="true"/>
        </w:rPr>
        <w:t>دانش ابوذر</w:t>
      </w:r>
      <w:bookmarkEnd w:id="274"/>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دانش ابوذر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سرشار از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او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را که جبرئیل و میکائیل در سینة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بودند، بر سینة من سرازیر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بود که در علم بقا و فنای در راه خدا و بر مشقّت و رنج و حفظ پیمان ها و سفارش ها، پایدار ماند و بر مصائب شکیبا و از آمیزش با مردمان، دوری گزید او خدمتکار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آموخت و زیادی ها را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ملازم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او می پرسید و در همة مسائل ریز و درشت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کرد و پاسخ می شنید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275" w:name="__RefHeading___Toc1570173_2322387425"/>
      <w:bookmarkStart w:id="276" w:name="_Toc98"/>
      <w:bookmarkEnd w:id="275"/>
      <w:r>
        <w:rPr>
          <w:rtl w:val="true"/>
        </w:rPr>
        <w:t>صداقت و زهد ابوذر</w:t>
      </w:r>
      <w:bookmarkEnd w:id="276"/>
    </w:p>
    <w:p>
      <w:pPr>
        <w:pStyle w:val="BookText"/>
        <w:rPr/>
      </w:pPr>
      <w:r>
        <w:rPr>
          <w:rFonts w:ascii="IRNazanin" w:hAnsi="IRNazanin" w:eastAsia="IRNazanin"/>
          <w:color w:val="111111"/>
          <w:sz w:val="28"/>
          <w:sz w:val="28"/>
          <w:szCs w:val="28"/>
          <w:rtl w:val="true"/>
          <w:lang w:bidi="fa-IR"/>
        </w:rPr>
        <w:t>در صداقت و راستگویی ابوذر، حدیث معروف ابودرداء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اظلت الخضراء و لا اقلت الغبراء اصدق من ابی‌ذر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ابی‌سایه نیفکند و زمین خاکی سنگین نگردید جز بر صادق‌تر از ابی‌ذر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عبارت های مختلف نقل شده است و در ذیل برخی آمده است</w:t>
      </w:r>
      <w:r>
        <w:rPr>
          <w:rFonts w:eastAsia="IRNazanin" w:cs="IRNazanin"/>
          <w:color w:val="111111"/>
          <w:sz w:val="28"/>
          <w:szCs w:val="28"/>
          <w:rtl w:val="true"/>
          <w:lang w:bidi="fa-IR"/>
        </w:rPr>
        <w:t xml:space="preserve">. </w:t>
      </w:r>
      <w:bookmarkStart w:id="277" w:name="pg13268_131358"/>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ینظر الی عیسی‌بن مریم زهداً و سمتاً فلینظر الی ابی‌ذر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زهد و سکوت عیسی می خواهد بنگرد، ابوذر را ببیند</w:t>
      </w:r>
      <w:r>
        <w:rPr>
          <w:rFonts w:eastAsia="IRNazanin" w:cs="IRNazanin"/>
          <w:color w:val="111111"/>
          <w:sz w:val="28"/>
          <w:szCs w:val="28"/>
          <w:rtl w:val="true"/>
          <w:lang w:bidi="fa-IR"/>
        </w:rPr>
        <w:t>.</w:t>
      </w:r>
    </w:p>
    <w:p>
      <w:pPr>
        <w:pStyle w:val="Heading4"/>
        <w:numPr>
          <w:ilvl w:val="3"/>
          <w:numId w:val="1"/>
        </w:numPr>
        <w:rPr/>
      </w:pPr>
      <w:bookmarkStart w:id="278" w:name="__RefHeading___Toc1570175_2322387425"/>
      <w:bookmarkStart w:id="279" w:name="_Toc99"/>
      <w:bookmarkEnd w:id="278"/>
      <w:r>
        <w:rPr>
          <w:rtl w:val="true"/>
        </w:rPr>
        <w:t>برتری ابوذر</w:t>
      </w:r>
      <w:bookmarkEnd w:id="279"/>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دوست داشتن چهار تن فرمان داده و این که خود او آن چهار نفر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ابوذر، مقداد و سلمان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در حدیث دیگری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اباذر یمشی وحده و یموت وحده یبعث وحده</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خدا رحمت کند ابوذر را که تنها راه می رود، تنها می میرد و تنها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سوم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مشتاق سه تن است؛ علی، عمار و ابوذر</w:t>
      </w:r>
      <w:r>
        <w:rPr>
          <w:rFonts w:eastAsia="IRNazanin" w:cs="IRNazanin"/>
          <w:color w:val="111111"/>
          <w:sz w:val="28"/>
          <w:szCs w:val="28"/>
          <w:rtl w:val="true"/>
          <w:lang w:bidi="fa-IR"/>
        </w:rPr>
        <w:t>.</w:t>
      </w:r>
      <w:r>
        <w:rPr>
          <w:rStyle w:val="FootnoteAnchor"/>
          <w:rtl w:val="true"/>
        </w:rPr>
        <w:footnoteReference w:id="29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جبرئیل به صورت دحیه کلبی در نزد او بود، سلام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این ابوذر است و اگر 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سلام او 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تو را به پیامبری برانگیخت او در ملکوت آسمان </w:t>
      </w:r>
      <w:bookmarkStart w:id="280" w:name="pg13268_131359"/>
    </w:p>
    <w:p>
      <w:pPr>
        <w:pStyle w:val="BookText"/>
        <w:rPr/>
      </w:pPr>
      <w:bookmarkEnd w:id="280"/>
      <w:r>
        <w:rPr>
          <w:rFonts w:ascii="IRNazanin" w:hAnsi="IRNazanin" w:eastAsia="IRNazanin"/>
          <w:color w:val="111111"/>
          <w:sz w:val="28"/>
          <w:sz w:val="28"/>
          <w:szCs w:val="28"/>
          <w:rtl w:val="true"/>
          <w:lang w:bidi="fa-IR"/>
        </w:rPr>
        <w:t>هفتگانه مشهورتر است تا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 چطور به این منزلت برتر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زهد و بی‌رغبتی به متاع دنیای فانی</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w:t>
      </w:r>
    </w:p>
    <w:p>
      <w:pPr>
        <w:pStyle w:val="BookText"/>
        <w:rPr/>
      </w:pPr>
      <w:r>
        <w:rPr>
          <w:rFonts w:ascii="IRNazanin" w:hAnsi="IRNazanin" w:eastAsia="IRNazanin"/>
          <w:color w:val="111111"/>
          <w:sz w:val="28"/>
          <w:sz w:val="28"/>
          <w:szCs w:val="28"/>
          <w:rtl w:val="true"/>
          <w:lang w:bidi="fa-IR"/>
        </w:rPr>
        <w:t>ای اباذر چگونه خواهی بود در‌حالی‌که در میان عده‌ای فرومایه باشی؟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کنم؟ پیامبر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شایسته هستی پس از من گرفتار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خوش آمد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281" w:name="__RefHeading___Toc1570177_2322387425"/>
      <w:bookmarkStart w:id="282" w:name="_Toc100"/>
      <w:bookmarkEnd w:id="281"/>
      <w:r>
        <w:rPr>
          <w:rtl w:val="true"/>
        </w:rPr>
        <w:t>این است، ابوذر</w:t>
      </w:r>
      <w:bookmarkEnd w:id="282"/>
    </w:p>
    <w:p>
      <w:pPr>
        <w:pStyle w:val="BookText"/>
        <w:rPr/>
      </w:pPr>
      <w:r>
        <w:rPr>
          <w:rFonts w:ascii="IRNazanin" w:hAnsi="IRNazanin" w:eastAsia="IRNazanin"/>
          <w:color w:val="111111"/>
          <w:sz w:val="28"/>
          <w:sz w:val="28"/>
          <w:szCs w:val="28"/>
          <w:rtl w:val="true"/>
          <w:lang w:bidi="fa-IR"/>
        </w:rPr>
        <w:t xml:space="preserve">این است آن ابوذر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برتری ها، دانش، اسلامیت، ایمان، بزرگواری، روحیة سالم، سابقه و لاحقه و آغاز و پایان امر 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بُعد شخصیّت او را عیب‌ناک می دید، همواره او را نکوهش می کرد و او را از خود و جامعه می راند، از بازداشت به تبعیدگاه می‌فرستاد، آن هم با دشوارترین و سخت‌ترین وضعیّت طوری که نزدیک بود تلف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پس از تحمل آن‌همه شکنجه ها و آزارها در آخرین </w:t>
      </w:r>
    </w:p>
    <w:p>
      <w:pPr>
        <w:pStyle w:val="BookText"/>
        <w:rPr/>
      </w:pPr>
      <w:r>
        <w:rPr>
          <w:rFonts w:ascii="IRNazanin" w:hAnsi="IRNazanin" w:eastAsia="IRNazanin"/>
          <w:color w:val="111111"/>
          <w:sz w:val="28"/>
          <w:sz w:val="28"/>
          <w:szCs w:val="28"/>
          <w:rtl w:val="true"/>
          <w:lang w:bidi="fa-IR"/>
        </w:rPr>
        <w:t>تبعیدگاه خود یعنی ربذه در جایی بدون آب و درخت که تنها پرتو سوزان آفتاب چهرة او را می گداخت،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او و دشمنان او حُکم خواهد کرد که داور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ابوذر این بود که حیف و میل خلیفه و پیرامونیان او را بر نمی تافت و اعتراض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حقوق ماهانة او را که تنها معاش وی را می‌توانست تأمین کند، بریدند و عرصة زندگانی را بر وی تنگ گرفتند؟ چرا در شام، همنشینی مردم را با او، منع کردند؟ چرا در مدینه، مردم از او می‌گریختند و عثمان، هم‌سخن شدن با او را ممنوع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گوبا ابوذر، تنها برای شکنجه شدن آفریده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رفتار خلیفه با ابوذر، لکّة ننگی بر پیشانی خلافت اسلامی است که هرگز از یاد نخواهد رفت و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هرگز به ثروت برآمده از راه شرعی، ایراد نمی‌گرفت؛ فقط به دست‌اندازی دولتمردان و پیرامونیان خلیفه اعتراض داشت که حق مسلمانان را پایمال می کردند و به بهای فقر مردم، ثروت‌اندوزی می نمودند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ابوذر را در مدینه دید،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ابوذر صحابة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پرسید پس چرا مردم از تو گریزانند، جواب داد چون آنان را از انباشتن مال، که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فرموده، باز می‌دارم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احنف‌بن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قریش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در‌حالی‌که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گنجینه وران را به داغی بر پشتشان که از پهلوهای آنان درآید و به داغی از پس گردن که از پیشانی های آنان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 و در کنار ستونی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به نزد او رفتم و گفتم آنچه بود که از تو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نگفتم جز آنچه از پیامبر ایشان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راجع به عطای ماهانه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کمک معاش تو است؛ آن را بگیر امّا اگر آن، بهای دین تو باشد، رها کن</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پیامبر سرگذشت ابوذر را به وی خبر داده بود که چگونه به رنج و زحمت می افتد و از مکه و مدینه و شام و بصره و کوفه بلاد مرکزی اسلام دور نگاه داشته می شود و باید شکیبا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آن همه گرفتاری ها و دربه‌دری‌ها که در راه خدا بود، مرحبا و خوشامد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ابوذر، آن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شبیه عیسی بن مریم در زهد و عبادت و نیکوکاری و صدق و راستی معرفی کرده بود؛ ولی با این حال، وقتی عثمان بر او خشم گرفت، وی را کذّاب خواند و او را تهدید به قتل نمود</w:t>
      </w:r>
      <w:r>
        <w:rPr>
          <w:rFonts w:eastAsia="IRNazanin" w:cs="IRNazanin"/>
          <w:color w:val="111111"/>
          <w:sz w:val="28"/>
          <w:szCs w:val="28"/>
          <w:rtl w:val="true"/>
          <w:lang w:bidi="fa-IR"/>
        </w:rPr>
        <w:t xml:space="preserve">. </w:t>
      </w:r>
      <w:bookmarkStart w:id="283" w:name="pg13268_131362"/>
    </w:p>
    <w:p>
      <w:pPr>
        <w:pStyle w:val="BookText"/>
        <w:rPr/>
      </w:pPr>
      <w:bookmarkEnd w:id="283"/>
      <w:r>
        <w:rPr>
          <w:rFonts w:ascii="IRNazanin" w:hAnsi="IRNazanin" w:eastAsia="IRNazanin"/>
          <w:color w:val="111111"/>
          <w:sz w:val="28"/>
          <w:sz w:val="28"/>
          <w:szCs w:val="28"/>
          <w:rtl w:val="true"/>
          <w:lang w:bidi="fa-IR"/>
        </w:rPr>
        <w:t xml:space="preserve">از نشانه های پستی دنیا همین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در یک کفّه سنجش قرار گیرد و آن مارمولک، بچة مارمولک و لعین، لعین‌زاده هم‌سنگ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انسان کامل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خلیفه آن همه پستی ها و رذالت ها خاندان ابی‌العاص را نمی دانست و چنان کرد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نهایی خدای دادگر است</w:t>
      </w:r>
      <w:r>
        <w:rPr>
          <w:rFonts w:eastAsia="IRNazanin" w:cs="IRNazanin"/>
          <w:color w:val="111111"/>
          <w:sz w:val="28"/>
          <w:szCs w:val="28"/>
          <w:rtl w:val="true"/>
          <w:lang w:bidi="fa-IR"/>
        </w:rPr>
        <w:t>.</w:t>
      </w:r>
    </w:p>
    <w:p>
      <w:pPr>
        <w:pStyle w:val="Heading4"/>
        <w:numPr>
          <w:ilvl w:val="3"/>
          <w:numId w:val="1"/>
        </w:numPr>
        <w:rPr/>
      </w:pPr>
      <w:bookmarkStart w:id="284" w:name="__RefHeading___Toc1570179_2322387425"/>
      <w:bookmarkStart w:id="285" w:name="_Toc101"/>
      <w:bookmarkEnd w:id="284"/>
      <w:r>
        <w:rPr>
          <w:rtl w:val="true"/>
        </w:rPr>
        <w:t>جنایات تاریخ</w:t>
      </w:r>
      <w:bookmarkEnd w:id="28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در حق صاحبان فضیلت و انسان های اصیل و ریشه دار که امّت مسلمان از زندگانی آنان و خوی بزرگورانه، نشانه‌های ماندگار، روحیة کامل، بند بند گفتار آن ها، پندهای رسا، حکمت‌های درخشان و موارد انجام و خودداری آن‌ها، بهره ها می برند، جنایات فراوانی کرده است، شما تاریخ را می‌یابید که در اینجا با شتاب می گذرد و می خواهد آنان را به بوتة فراموشی بسپارد و از یاد برتری های آن ها دیده می پوشد یا فقط مجمل و به صورت خرد شده یا کلام تحریف گشته و آمیخته به دروغ یا کاستن شخصیّت آنان، سخنی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ها بدان سبب بوده که طرح حقایق و واقعیّات با مبادی غلط در تضاد بوده و با انگیزه های شهوت و ریاست، سیاست‌گذاران زمان و حاکمان وقت، ناسازگاری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ناحیه است که تاریخ از سخن گسترده در بیان زندگانی ابوذر و طرح ابعاد وجودی او در فضائل، </w:t>
      </w:r>
      <w:bookmarkStart w:id="286" w:name="pg13268_131363"/>
    </w:p>
    <w:p>
      <w:pPr>
        <w:pStyle w:val="BookText"/>
        <w:rPr/>
      </w:pPr>
      <w:bookmarkEnd w:id="286"/>
      <w:r>
        <w:rPr>
          <w:rFonts w:ascii="IRNazanin" w:hAnsi="IRNazanin" w:eastAsia="IRNazanin"/>
          <w:color w:val="111111"/>
          <w:sz w:val="28"/>
          <w:sz w:val="28"/>
          <w:szCs w:val="28"/>
          <w:rtl w:val="true"/>
          <w:lang w:bidi="fa-IR"/>
        </w:rPr>
        <w:t>نبوغ و کمالات او که می توانست الگوی انسانی باشد، غفلت کرده یا خود را به ناآگاهی زده است</w:t>
      </w:r>
      <w:r>
        <w:rPr>
          <w:rFonts w:eastAsia="IRNazanin" w:cs="IRNazanin"/>
          <w:color w:val="111111"/>
          <w:sz w:val="28"/>
          <w:szCs w:val="28"/>
          <w:rtl w:val="true"/>
          <w:lang w:bidi="fa-IR"/>
        </w:rPr>
        <w:t>.</w:t>
      </w:r>
    </w:p>
    <w:p>
      <w:pPr>
        <w:pStyle w:val="Heading4"/>
        <w:numPr>
          <w:ilvl w:val="3"/>
          <w:numId w:val="1"/>
        </w:numPr>
        <w:rPr/>
      </w:pPr>
      <w:bookmarkStart w:id="287" w:name="__RefHeading___Toc1570181_2322387425"/>
      <w:bookmarkStart w:id="288" w:name="_Toc102"/>
      <w:bookmarkEnd w:id="287"/>
      <w:r>
        <w:rPr>
          <w:rtl w:val="true"/>
        </w:rPr>
        <w:t>بلاذری</w:t>
      </w:r>
      <w:bookmarkEnd w:id="288"/>
    </w:p>
    <w:p>
      <w:pPr>
        <w:pStyle w:val="BookText"/>
        <w:rPr/>
      </w:pPr>
      <w:r>
        <w:rPr>
          <w:rFonts w:ascii="IRNazanin" w:hAnsi="IRNazanin" w:eastAsia="IRNazanin"/>
          <w:color w:val="111111"/>
          <w:sz w:val="28"/>
          <w:sz w:val="28"/>
          <w:szCs w:val="28"/>
          <w:rtl w:val="true"/>
          <w:lang w:bidi="fa-IR"/>
        </w:rPr>
        <w:t>شما بلاذری را می یابید که در یاد تبعید ابوذر به ربذه، روایت هایی می آورد و حدیث راستگویی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دروغ سعید‌بن مسیّب آن دشمن اهل بیت و شیعیان ایشان می‌پردازد که عثمان، ابوذر را تبعید نکرده و او با میل خود به آنجا رفته و زندگی 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نویسندة به خود رها شده و از خدا غافل، ندانسته که با این سخن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دربارة تبعید ابوذر و اخراج او از مدینه، خبر داده، تکذیب می کند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همچنین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نموده که پس از وفات ابوذر در محل تبعید، که عثمان تصمیم به اخراج عمّار از مدینه گرفت،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عثمان مرد صالحی از مسلمانان را تبعید کردی و او در آنجا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به روایت صحیح از ابوذر خطاب به عثمان نقل می‌کند که تو مرا پس از هجرت دوباره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دیگری از بلاذری در تکذیب عثمان است که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من </w:t>
      </w:r>
    </w:p>
    <w:p>
      <w:pPr>
        <w:pStyle w:val="BookText"/>
        <w:rPr/>
      </w:pPr>
      <w:r>
        <w:rPr>
          <w:rFonts w:ascii="IRNazanin" w:hAnsi="IRNazanin" w:eastAsia="IRNazanin"/>
          <w:color w:val="111111"/>
          <w:sz w:val="28"/>
          <w:sz w:val="28"/>
          <w:szCs w:val="28"/>
          <w:rtl w:val="true"/>
          <w:lang w:bidi="fa-IR"/>
        </w:rPr>
        <w:t>از تبعید ابوذر پشیمان هستم و تکذیب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بیچاره نمی داند که خبر این رخداد فجیع دربارة صحابه های بزرگ مانند ابوذر در جامعه پیچیده و نقل مسافران کاروان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 را نکوهیده اند و برخی بر خلیفه عیب گرفته و شماتت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مردمی از اهالی کوفه به ابوذر که در ربذه بود، گفتند آیا پرچمی بر نمی‌افرازی تا ما در زیر آن با عثمان بجنگیم؟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عثمان مرا از مشرق به مغرب بفرستد، می شنوم و اطاعت می کنم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ابن بطّال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بدین‌سبب به عثمان نامه نوشت که ابوذر، فراوان به او اعتراض داشت و در مقابل او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معاویه تمایلی به ابوذر وجود داشت و او از خوف شورش، از عثمان خواست که ابوذر را به مدینه بخواهد؛ زیرا، ابوذر مردی بود که در راه خدا از نکوهش هیچ نکوهش‌گر، هراس نداشت</w:t>
      </w:r>
      <w:r>
        <w:rPr>
          <w:rFonts w:eastAsia="IRNazanin" w:cs="IRNazanin"/>
          <w:color w:val="111111"/>
          <w:sz w:val="28"/>
          <w:szCs w:val="28"/>
          <w:rtl w:val="true"/>
          <w:lang w:bidi="fa-IR"/>
        </w:rPr>
        <w:t>.</w:t>
      </w:r>
      <w:r>
        <w:rPr>
          <w:rStyle w:val="FootnoteAnchor"/>
          <w:rtl w:val="true"/>
        </w:rPr>
        <w:footnoteReference w:id="30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نشانه‌ای دیگر از به اصطلاح امانت بلاذری در نقل، آن است که او به هنگام یاد از بدرقة ابوذر توسّط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علی و عثمان، در این خصوص، </w:t>
      </w:r>
      <w:bookmarkStart w:id="289" w:name="pg13268_131365"/>
    </w:p>
    <w:p>
      <w:pPr>
        <w:pStyle w:val="BookText"/>
        <w:rPr/>
      </w:pPr>
      <w:bookmarkEnd w:id="289"/>
      <w:r>
        <w:rPr>
          <w:rFonts w:ascii="IRNazanin" w:hAnsi="IRNazanin" w:eastAsia="IRNazanin"/>
          <w:color w:val="111111"/>
          <w:sz w:val="28"/>
          <w:sz w:val="28"/>
          <w:szCs w:val="28"/>
          <w:rtl w:val="true"/>
          <w:lang w:bidi="fa-IR"/>
        </w:rPr>
        <w:t>سخنی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ماجرا را نیاورده؛ زیرا در بیان آن ماجرا، خلیفه زیر سؤال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تمایل به خلفای جور و کتمان زشتکاری‌های آن ها، منشأ جنایات تاریخ شده است</w:t>
      </w:r>
      <w:r>
        <w:rPr>
          <w:rFonts w:eastAsia="IRNazanin" w:cs="IRNazanin"/>
          <w:color w:val="111111"/>
          <w:sz w:val="28"/>
          <w:szCs w:val="28"/>
          <w:rtl w:val="true"/>
          <w:lang w:bidi="fa-IR"/>
        </w:rPr>
        <w:t>.</w:t>
      </w:r>
    </w:p>
    <w:p>
      <w:pPr>
        <w:pStyle w:val="Heading4"/>
        <w:numPr>
          <w:ilvl w:val="3"/>
          <w:numId w:val="1"/>
        </w:numPr>
        <w:rPr/>
      </w:pPr>
      <w:bookmarkStart w:id="290" w:name="__RefHeading___Toc1570183_2322387425"/>
      <w:bookmarkStart w:id="291" w:name="_Toc103"/>
      <w:bookmarkEnd w:id="290"/>
      <w:r>
        <w:rPr>
          <w:rtl w:val="true"/>
        </w:rPr>
        <w:t>ابن جریر طبری</w:t>
      </w:r>
      <w:bookmarkEnd w:id="291"/>
    </w:p>
    <w:p>
      <w:pPr>
        <w:pStyle w:val="BookText"/>
        <w:rPr/>
      </w:pPr>
      <w:r>
        <w:rPr>
          <w:rFonts w:ascii="IRNazanin" w:hAnsi="IRNazanin" w:eastAsia="IRNazanin"/>
          <w:color w:val="111111"/>
          <w:sz w:val="28"/>
          <w:sz w:val="28"/>
          <w:szCs w:val="28"/>
          <w:rtl w:val="true"/>
          <w:lang w:bidi="fa-IR"/>
        </w:rPr>
        <w:t>طبری در تاریخ خود، وقتی به ابوذر می رسد،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 آن طور که گفته شده ماجرای گسیل‌نمودن ابوذر به مدینه از شام توسط معاویه رخ داده است و در این باره چیزهایی گفته شده که من خوش ندارم بیشتر آن ها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معاویه را معذور می دانند، در اینجا قصّه ای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طبری آنچه را گفته‌اند، یاد نمی کند و فقط داستانی را معذور دارندگان معاویه در توجیه کار زشت وی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خوش ندارد حقایق و رخدادهایی جدّی را یاد کند که آبروی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پنداشته که آن حقیقت همواره در پشت پردة ابهام می‌ماند؛ غافل از آنکه در گوشه و کنار و در برخی کتاب های تاریخی، گزارش هایی آمده که روحیة دشمنان ابوذر را آشکار می سازد و خبرهای غیبی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باب یاد می‌آورد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دیگر کسانی که آن قصّة دروغ را که هرگز نشانی از صحّت ندارد و تاریخ صحیح آن را تکذیب می کند، آورده‌اند، </w:t>
      </w:r>
      <w:bookmarkStart w:id="292" w:name="pg13268_131366"/>
    </w:p>
    <w:p>
      <w:pPr>
        <w:pStyle w:val="BookText"/>
        <w:rPr/>
      </w:pPr>
      <w:bookmarkEnd w:id="292"/>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شعیب‌بن ابراهیم کوفی؛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سیف‌بن عمر تیمی کوفی؛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عطیۀ‌بن سعد عوفی؛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فقعسی</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بنگرید به امانت داری طبری در امر تاریخ که او آن همه حقایق را می گذارد و چنین نامة ساختگی دروغ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او</w:t>
      </w:r>
      <w:r>
        <w:rPr>
          <w:rFonts w:eastAsia="IRNazanin" w:cs="IRNazanin"/>
          <w:color w:val="111111"/>
          <w:sz w:val="28"/>
          <w:szCs w:val="28"/>
          <w:rtl w:val="true"/>
          <w:lang w:bidi="fa-IR"/>
        </w:rPr>
        <w:t>!</w:t>
      </w:r>
    </w:p>
    <w:p>
      <w:pPr>
        <w:pStyle w:val="Heading4"/>
        <w:numPr>
          <w:ilvl w:val="3"/>
          <w:numId w:val="1"/>
        </w:numPr>
        <w:rPr/>
      </w:pPr>
      <w:bookmarkStart w:id="293" w:name="__RefHeading___Toc1570185_2322387425"/>
      <w:bookmarkStart w:id="294" w:name="_Toc104"/>
      <w:bookmarkEnd w:id="293"/>
      <w:r>
        <w:rPr>
          <w:rtl w:val="true"/>
        </w:rPr>
        <w:t>نگاهی بزرگوارانه به تاریخ طبری</w:t>
      </w:r>
      <w:bookmarkEnd w:id="294"/>
    </w:p>
    <w:p>
      <w:pPr>
        <w:pStyle w:val="BookText"/>
        <w:rPr/>
      </w:pPr>
      <w:r>
        <w:rPr>
          <w:rFonts w:ascii="IRNazanin" w:hAnsi="IRNazanin" w:eastAsia="IRNazanin"/>
          <w:color w:val="111111"/>
          <w:sz w:val="28"/>
          <w:sz w:val="28"/>
          <w:szCs w:val="28"/>
          <w:rtl w:val="true"/>
          <w:lang w:bidi="fa-IR"/>
        </w:rPr>
        <w:t>طبری کتاب خود را با آوردن نامه های سری آن دروغگوی حدیث‌ساز، از شعیب ناشناس و از زبان سیف که خود جعل‌کننده‌ای به حال خود رها و از نظرها افتاده و بی‌اعتبار و متهم به کفر و الحاد، زشت و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با همین سندهای زشت، هفتصد و یک روایت را به قصد انحراف از حقایق در حوادث سال‌های یازده تا سی و هفت هجری و تنها مربوط به عصر سه خلیفه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چندین جلد پخش شده و در جلد پنجم پایان یافته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 دانم آیا آگاهی های افرادی چون سریّ و سیف‌بن عمر از تاریخ، منحصر به حوادث همین چند سال،آن هم رخدادهای تنها مذهبی و نه مطلق حوادث بوده است؟ و یا موضوعات آن دو تن اختصاص به حوادث مذهبی آن عصر و </w:t>
      </w:r>
      <w:bookmarkStart w:id="295" w:name="pg13268_131367"/>
    </w:p>
    <w:p>
      <w:pPr>
        <w:pStyle w:val="BookText"/>
        <w:rPr/>
      </w:pPr>
      <w:bookmarkEnd w:id="295"/>
      <w:r>
        <w:rPr>
          <w:rFonts w:ascii="IRNazanin" w:hAnsi="IRNazanin" w:eastAsia="IRNazanin"/>
          <w:color w:val="111111"/>
          <w:sz w:val="28"/>
          <w:sz w:val="28"/>
          <w:szCs w:val="28"/>
          <w:rtl w:val="true"/>
          <w:lang w:bidi="fa-IR"/>
        </w:rPr>
        <w:t>سال هایی خاص داشته که در مبادی مسلکی و معتقدات مکتب خلفا، سنگ بنای اساسی به شمار می رود؟ طبری می‌خواسته تاریخ صحیح را برای تقرّب به صاحبان قدرت، با آن مطالب ساختگی تیره سازد و هر کس در آن گزارش‌ها بنگرد، در می یابد که همة آن ها بافتة یک دست و زاییدة یک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بر شخصی مانند طبری چنین چیزی پوشیده مانده باشد؛ جز اینکه مهر بی جا انسان را کور و 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مطالب ساختگی، صفحاتی از کتاب تاریخ ابن‌عساکر، کامل ابن‌اثیر، بدایة ابن‌کثیر و تاریخ ابن‌خلدون و تاریخ ابوالفداء را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دیگری نیز کورکورانه به دنبال طبری حرکت کرده و پنداشته اند که بافته های او در تاریخ اصل خدشه ناپذیرند؛ در‌حالی‌که دانشمندان رجالی، هر حدیثی را که یکی از این نامبردگان، در سند آن باشد، بی اعتبار می‌دانند تا چه رسد همگی آنان در یک سند، جمع باشند</w:t>
      </w:r>
      <w:r>
        <w:rPr>
          <w:rFonts w:eastAsia="IRNazanin" w:cs="IRNazanin"/>
          <w:color w:val="111111"/>
          <w:sz w:val="28"/>
          <w:szCs w:val="28"/>
          <w:rtl w:val="true"/>
          <w:lang w:bidi="fa-IR"/>
        </w:rPr>
        <w:t>.</w:t>
      </w:r>
    </w:p>
    <w:p>
      <w:pPr>
        <w:pStyle w:val="Heading4"/>
        <w:numPr>
          <w:ilvl w:val="3"/>
          <w:numId w:val="1"/>
        </w:numPr>
        <w:rPr/>
      </w:pPr>
      <w:bookmarkStart w:id="296" w:name="__RefHeading___Toc1570187_2322387425"/>
      <w:bookmarkStart w:id="297" w:name="_Toc105"/>
      <w:bookmarkEnd w:id="296"/>
      <w:r>
        <w:rPr>
          <w:rtl w:val="true"/>
        </w:rPr>
        <w:t>کامل ابن‌اثیر جزری</w:t>
      </w:r>
      <w:bookmarkEnd w:id="297"/>
    </w:p>
    <w:p>
      <w:pPr>
        <w:pStyle w:val="BookText"/>
        <w:rPr/>
      </w:pPr>
      <w:r>
        <w:rPr>
          <w:rFonts w:ascii="IRNazanin" w:hAnsi="IRNazanin" w:eastAsia="IRNazanin"/>
          <w:color w:val="111111"/>
          <w:sz w:val="28"/>
          <w:sz w:val="28"/>
          <w:szCs w:val="28"/>
          <w:rtl w:val="true"/>
          <w:lang w:bidi="fa-IR"/>
        </w:rPr>
        <w:t>او هم به دنبال طبری واقعه‌ای را نقل و دیگری را رها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حوادث مربوط به ابوذر پس از اشاره به اخراج وی از شام به مدینه و دشنام معاویه به ابی‌ذر و دیگر رفتارهای خارج از اخلاق و ادب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آن ها صحیح نیست و اگر هم واقعیّت داشته، عثمان در آن کار نامعذور بوده که </w:t>
      </w:r>
    </w:p>
    <w:p>
      <w:pPr>
        <w:pStyle w:val="BookText"/>
        <w:rPr/>
      </w:pPr>
      <w:r>
        <w:rPr>
          <w:rFonts w:ascii="IRNazanin" w:hAnsi="IRNazanin" w:eastAsia="IRNazanin"/>
          <w:color w:val="111111"/>
          <w:sz w:val="28"/>
          <w:sz w:val="28"/>
          <w:szCs w:val="28"/>
          <w:rtl w:val="true"/>
          <w:lang w:bidi="fa-IR"/>
        </w:rPr>
        <w:t>پیشوا می تواند آحاد رعیّت را تنبیه و ادب کند نه آنکه آن کارها را بهانة تعرّض به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بیچاره پنداشته که او تنها گزارش‌گر تاریخ است و کتاب او تنها تاریخی است که واقعیت را به احترام خلیفه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منابع حدیثی و تاریخی دیگر همة آنها آمده و مردم از آن ها آگاهی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ادب کردن پیشوا مربوط به ترک آداب دینی و اخلاقی افراد است؛ در‌حالی‌که ابوذر پاک‌تر از آن بوده که چنان رفتارهایی از وی سر زده باشد؛ بلکه خود ابوذر در پایه‌ای از علم و پارسایی بود که حق داشته ترک‌کننده واجب و مرتکب حرامی را ادب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را چه شده که ابوذر را ادب می کند، امّا ادب کردن ولیدبن عقبة همیشه مست و بازی‌کننده با نماز واجب را بر نمی تابد و قصاص عبیدالله‌بن عمر را به سبب قتل انسانی محترم، روا نمی شمارد و از ادب کردن مروانِ سند ساز بر علیه خود خلیفه، می گذرد؟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تنبیه مغیرة‌بن انس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من علی‌بن ابی‌طالب را کفایت می کنم و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نفرین شدة ابتر و درختی که نه شاخه ای دارد و نه ریشه و اصل، تو مرا کفایت می کنی به خدا قسم کسی را که تو یاور او باشی، خدا عزیزش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بسیار وجود دارد</w:t>
      </w:r>
      <w:r>
        <w:rPr>
          <w:rFonts w:eastAsia="IRNazanin" w:cs="IRNazanin"/>
          <w:color w:val="111111"/>
          <w:sz w:val="28"/>
          <w:szCs w:val="28"/>
          <w:rtl w:val="true"/>
          <w:lang w:bidi="fa-IR"/>
        </w:rPr>
        <w:t xml:space="preserve">. </w:t>
      </w:r>
      <w:bookmarkStart w:id="298" w:name="pg13268_131369"/>
    </w:p>
    <w:p>
      <w:pPr>
        <w:pStyle w:val="Heading4"/>
        <w:numPr>
          <w:ilvl w:val="3"/>
          <w:numId w:val="1"/>
        </w:numPr>
        <w:rPr/>
      </w:pPr>
      <w:bookmarkStart w:id="299" w:name="__RefHeading___Toc1570189_2322387425"/>
      <w:bookmarkStart w:id="300" w:name="_Toc106"/>
      <w:bookmarkEnd w:id="298"/>
      <w:bookmarkEnd w:id="299"/>
      <w:r>
        <w:rPr>
          <w:rtl w:val="true"/>
        </w:rPr>
        <w:t>عماد الدّین ابن‌کثیر</w:t>
      </w:r>
      <w:bookmarkEnd w:id="300"/>
    </w:p>
    <w:p>
      <w:pPr>
        <w:pStyle w:val="BookText"/>
        <w:rPr/>
      </w:pPr>
      <w:r>
        <w:rPr>
          <w:rFonts w:ascii="IRNazanin" w:hAnsi="IRNazanin" w:eastAsia="IRNazanin"/>
          <w:color w:val="111111"/>
          <w:sz w:val="28"/>
          <w:sz w:val="28"/>
          <w:szCs w:val="28"/>
          <w:rtl w:val="true"/>
          <w:lang w:bidi="fa-IR"/>
        </w:rPr>
        <w:t>ابن کثیر دمشقی نیز بر پایة بنای پیشینیان، در حذف و نادیده گرفتن آنچه به زیان مکتب خلافت بوده، پیش آمده و به اصطلاح، نغمه‌ای دیگر در سرنا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مانع از آن بوده که دارایان، مالی را نگاهدارند و می‌گفته بیش از قوت لایموت خود را باید صدقه و احسان کنند و در این باب آیة قرآن</w:t>
      </w:r>
      <w:r>
        <w:rPr>
          <w:rStyle w:val="FootnoteAnchor"/>
          <w:rtl w:val="true"/>
        </w:rPr>
        <w:footnoteReference w:id="306"/>
      </w:r>
      <w:r>
        <w:rPr>
          <w:rFonts w:ascii="IRNazanin" w:hAnsi="IRNazanin" w:eastAsia="IRNazanin"/>
          <w:color w:val="111111"/>
          <w:sz w:val="28"/>
          <w:sz w:val="28"/>
          <w:szCs w:val="28"/>
          <w:rtl w:val="true"/>
          <w:lang w:bidi="fa-IR"/>
        </w:rPr>
        <w:t>را تأویل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او را از این کار نهی کرد؛ امّا او خودداری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عثمان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ابوذر را به مدینه خواست و مورد نکوهش قرار داد و از وی خواست روش خود را تغییر دهد و برگردد؛ ولی او به کار خود ادامه داد و سرانجام به ربذه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خود ابوذر اقامت در ربذه را انتخاب کرده 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ابوذر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برتری او، احادیث فراوانی نقل شده که مشهورترین آن ها روایت عبدالله‌بن عمر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اظلّت الخضراء و لا اقلّت الغبراء اصدق لهجه من ابی‌ذر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سبز بر سر کسی سایه نیفکند و زمین خاکی، بر پشت خود برنداشت کسی را که راستگوتر از ابی‌ذر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ضعف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هنگام مرگ ابوذر، جز زن و فرزند او کسی دیگر نبود و آن ها قادر به کفن و دفن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عبدالله‌بن مسعود با جمعی از عراق سر رسیدند و در مراسم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خانوادة ابوذر را پس از مرگ وی به خاندان خود آورد و کفالت کرد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این بود همة آن چیزی که در چنتة این مورّخ متعصّب و بی انصاف آمده و در سخنان او چندین جای انتقاد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منع از نگهداری مال برای دارایان، این موضوع در طول تاریخ به طور گسترده به ابوذر تهمت زده شده و او را اشتراکی و سوسیالیست معرفی کرده اند؛ در‌حالی‌که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حیف و میل بیت المال توسط خلیفه و کسان نزدیک او اعتراض داشت و به حق 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ابن‌کثیر پنداشته است که ابوذر به اختیار خود در ربذه سکونت کرده و تبعیدی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تر به این معنا پرداخته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رسیدن بناهای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دروغ‌هایی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صحّت داشته باشد، آن سبب رفتن ابوذر به شام است نه تبعید به ربذه</w:t>
      </w:r>
      <w:r>
        <w:rPr>
          <w:rFonts w:eastAsia="IRNazanin" w:cs="IRNazanin"/>
          <w:color w:val="111111"/>
          <w:sz w:val="28"/>
          <w:szCs w:val="28"/>
          <w:rtl w:val="true"/>
          <w:lang w:bidi="fa-IR"/>
        </w:rPr>
        <w:t>.</w:t>
      </w:r>
      <w:r>
        <w:rPr>
          <w:rStyle w:val="FootnoteAnchor"/>
          <w:rtl w:val="true"/>
        </w:rPr>
        <w:footnoteReference w:id="30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ابن‌کثیر آن را از طبری گرفته و در سند </w:t>
      </w:r>
    </w:p>
    <w:p>
      <w:pPr>
        <w:pStyle w:val="BookText"/>
        <w:rPr/>
      </w:pPr>
      <w:r>
        <w:rPr>
          <w:rFonts w:ascii="IRNazanin" w:hAnsi="IRNazanin" w:eastAsia="IRNazanin"/>
          <w:color w:val="111111"/>
          <w:sz w:val="28"/>
          <w:sz w:val="28"/>
          <w:szCs w:val="28"/>
          <w:rtl w:val="true"/>
          <w:lang w:bidi="fa-IR"/>
        </w:rPr>
        <w:t>روایت‌های او در این زمینه، راویان ضعیفِ متهم به دروغ و حدیث‌سازی و کفر و الحاد، مانند سرّی، شعیب، سیف، عطیّه و یزید و فقعسی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اعتماد را نشایند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عثمان به ابوذر سفارش کرده باشد گاه گاهی از ربذه به مدینه سر زند تا پس از هجرت، اعرابی نشود؛ دروغی است همانند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قضیّه، عکس بوده و ابوذر به عثمان گفته است تو مرا پس از آنکه هجرت کرده بودم،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هیچ مورّخی ننوشته، ابوذر پس از تبعید به ربذه تا دم مرگ، به مدینه آمده و به آنجا سرزده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عادت این نویسنده آن است که دربارة امویان که به آن‌ها گرایش داشتند، مطالب بسیار ضعیف و به اصطلاح هر رطب و یابسی را می آورد و هرگز در سند آن ها سخن نمی‌گوید؛ اما وقتی نوبت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آنان و وابستگان ایشان مانند ابوذر می‌رسد، زمین با آن گستردگی بر وی تنگ می‌گردد و متّه روی خشخاش می گذارد، زبانش بند می آید، لبانش از هم باز نمی شود و لکنت پیدا می کند و گوش‌هایش سنگین می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حدیث معروف راستگویی ابوذر را که از جمله ابن‌عمر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ابن‌سعد در طبقات، ترمذی، ابن‌ماجه و حاکم آورده اند، علاوه بر آن، علی امیرالمؤمنین </w:t>
      </w:r>
      <w:bookmarkStart w:id="301" w:name="pg13268_131372"/>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ابوذر، ابودرداء و جابر آن را روایت کرده اند و در صحیح‌ها آمده، ضعیف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خوانندة محترم اگر در کتاب های محدّثان و این سلسله مورّخان، دقّت کند، به انواعی از این نوع جنایات که به‌اندکی از بسیار اشاره کردیم، آگاه می شود و در می یابد که آنان چگونه به حذف، و نادیده انگاشتن حقایق، گرفتار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امر در غفلت بوده ای؛ ما پرده از جلوی چشمانت کنار زدیم و اکنون دیده ات تیزبین شده است</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302" w:name="__RefHeading___Toc1570191_2322387425"/>
      <w:bookmarkStart w:id="303" w:name="_Toc107"/>
      <w:bookmarkEnd w:id="302"/>
      <w:r>
        <w:rPr>
          <w:rtl w:val="true"/>
        </w:rPr>
        <w:t>نظر ابوذر در دارایی ها</w:t>
      </w:r>
      <w:bookmarkEnd w:id="303"/>
    </w:p>
    <w:p>
      <w:pPr>
        <w:pStyle w:val="BookText"/>
        <w:rPr/>
      </w:pPr>
      <w:r>
        <w:rPr>
          <w:rFonts w:ascii="IRNazanin" w:hAnsi="IRNazanin" w:eastAsia="IRNazanin"/>
          <w:color w:val="111111"/>
          <w:sz w:val="28"/>
          <w:sz w:val="28"/>
          <w:szCs w:val="28"/>
          <w:rtl w:val="true"/>
          <w:lang w:bidi="fa-IR"/>
        </w:rPr>
        <w:t>ابوذر نیز همانند همگنانش که به دنبال کتاب و سنت در حرکت بودند، صلاح امت مسلمان و رستگاری مردم را، خواسته و سزاوار نمی دانستند که مردم از کتاب و سنّت به‌اندازة ذرّه‌ای باز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خواهد بخل و تنگ‌نظری نکوهیده از بین برود و برای ناتوانان امّت هم، متاعی از نعمت های دارایان، باشد و از حقوق خود که خدا برای آن ها واجب فرموده، محروم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شدید ابوذر متوجّه کسانی بوده که اموال بینوایان را غصب و برای خود صندوق هایی از طلا و نقره فراهم می‌آورند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 های طلای دولتمردان حکومت عثمان، با تبر </w:t>
      </w:r>
    </w:p>
    <w:p>
      <w:pPr>
        <w:pStyle w:val="BookText"/>
        <w:rPr/>
      </w:pPr>
      <w:r>
        <w:rPr>
          <w:rFonts w:ascii="IRNazanin" w:hAnsi="IRNazanin" w:eastAsia="IRNazanin"/>
          <w:color w:val="111111"/>
          <w:sz w:val="28"/>
          <w:sz w:val="28"/>
          <w:szCs w:val="28"/>
          <w:rtl w:val="true"/>
          <w:lang w:bidi="fa-IR"/>
        </w:rPr>
        <w:t>شکسته می‌شد، بدون آنکه حقوق واجب الهی، اعم از خمس و زکات از آن ها کسر شود و بی آنکه بینوایان و گرسنگان و تشنگان، یاری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دائم در رنج و عذاب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همه ثروت، برای مصالح عمومی نیز هزینه نمی شد تا سود آن عاید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مشیّت خدا بر آن است که طلا و نقره در دستان همه قرار گیرد و در صنعت و کشاورزی و حرفه‌های فنّی سرمایه گذاری شود تا صاحبان آن ها سود برده و عامّة مردم نیز از گردش آن ها بهره مند گردند، ناتوانان به دستمزد کار خود برسند، شهرها آباد و 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گردد، معارف و دانستنی ها انتشار یابد و دانشگاه ها و دانشکده ها، کتاب و کتابخانه ها و روزنامه ها و مجلاّت علمی تأسیس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نیازمندان و درماندگان به حقوق الهی و انسانی خود برسند و همة کارهای خیر جای خود را پیدا کند تا در پرتوِ آن برخورداری ها، ملّتی خوشبخت گردد و با پیروزی های حاصل‌شده، هیچ خلأی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خدای سبحان فراهم کردن ظرف های طلا و نقره را حرام فرمود تا آن فلزهای گرانبها به صورت جامد باقی نمانند و بزرگ‌ترین عایدات اقتصادی از دست نرود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سرور ما ابوذر، متوجّه چنین کسانی بوده که معاویه از آن جمله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ابوذر با تلاوت آیة قرآنی </w:t>
      </w:r>
    </w:p>
    <w:p>
      <w:pPr>
        <w:pStyle w:val="BookText"/>
        <w:rPr/>
      </w:pPr>
      <w:r>
        <w:rPr>
          <w:rFonts w:ascii="IRNazanin" w:hAnsi="IRNazanin" w:eastAsia="IRNazanin"/>
          <w:color w:val="111111"/>
          <w:sz w:val="28"/>
          <w:sz w:val="28"/>
          <w:szCs w:val="28"/>
          <w:rtl w:val="true"/>
          <w:lang w:bidi="fa-IR"/>
        </w:rPr>
        <w:t>بر سر او بود و وقتی می دید کاروان دارایی های گردآوری شده با قطار شتر به دربار معاویه نزدیک می شود، می گفت قطار شتران حامل آتش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یکی دیگر از آنان بود که یک فقره از دریافتی های او از عثمان، پانصد هزار دینار، خمس افریقا بود و دیگری عبدالرحمن‌بن عوف بود که به هنگام مرگ، آن قدر شمش طلا باقی گذاشت که با تبر آن را می شکستند و دستان کارگران،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چهار زن مانده که به هر زن هشتاد هزار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ثروت او از این طلاهای ذخیره شده به سیصد و بیست هزار می رسید</w:t>
      </w:r>
      <w:r>
        <w:rPr>
          <w:rFonts w:eastAsia="IRNazanin" w:cs="IRNazanin"/>
          <w:color w:val="111111"/>
          <w:sz w:val="28"/>
          <w:szCs w:val="28"/>
          <w:rtl w:val="true"/>
          <w:lang w:bidi="fa-IR"/>
        </w:rPr>
        <w:t>.</w:t>
      </w:r>
      <w:r>
        <w:rPr>
          <w:rStyle w:val="FootnoteAnchor"/>
          <w:rtl w:val="true"/>
        </w:rPr>
        <w:footnoteReference w:id="31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زیدبن ثابت فرد دیگری بود که غیر از گلّة اسب و املاک فراوان، آن‌اندازه طلا و نقره باقی گذاشت که با تبر شکسته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طلحه بوده که برای پس از خود صد صندوق</w:t>
      </w:r>
      <w:r>
        <w:rPr>
          <w:rStyle w:val="FootnoteAnchor"/>
          <w:rtl w:val="true"/>
        </w:rPr>
        <w:footnoteReference w:id="312"/>
      </w:r>
      <w:r>
        <w:rPr>
          <w:rFonts w:ascii="IRNazanin" w:hAnsi="IRNazanin" w:eastAsia="IRNazanin"/>
          <w:color w:val="111111"/>
          <w:sz w:val="28"/>
          <w:sz w:val="28"/>
          <w:szCs w:val="28"/>
          <w:rtl w:val="true"/>
          <w:lang w:bidi="fa-IR"/>
        </w:rPr>
        <w:t>پر از سه قنطار زر به میراث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دربارة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پسر مضرمیّه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به او طلا دادم؛ امّا او درصدد ریختن خون من بود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طلحه صد بار شتر طلا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افراد بسیار بودند که با بخل و </w:t>
      </w:r>
    </w:p>
    <w:p>
      <w:pPr>
        <w:pStyle w:val="BookText"/>
        <w:rPr/>
      </w:pPr>
      <w:r>
        <w:rPr>
          <w:rFonts w:ascii="IRNazanin" w:hAnsi="IRNazanin" w:eastAsia="IRNazanin"/>
          <w:color w:val="111111"/>
          <w:sz w:val="28"/>
          <w:sz w:val="28"/>
          <w:szCs w:val="28"/>
          <w:rtl w:val="true"/>
          <w:lang w:bidi="fa-IR"/>
        </w:rPr>
        <w:t>تنگ‌نظری‌های خود، از رسیدن سود به مردم دریغ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می‌دید که ابوموسی وزنه‌های طلا و نقره و سیم و زر را برای خلیفه می‌آورد و او همة آن‌ها را به زنان و دختران خود می‌بخشد، بی آنکه از مخالفت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واهمه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می‌دانست مقدار انبار شده و نقدینگی خلیفه چه مقدار است که در روزِ قتلِ او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محبت شهوانی زنان و فرزندان و سیم و زر کلان و اسبان نشاندار و چهار پایان و کشت و زرع، آراسته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متاع‌اندکی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نیکو در نزد خداست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شما دربارة مرد متدیّنی که در برابر تلّی از این گنجینه ها می ایستد و در سینة او پیشگویی های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زند؛ در‌حالی‌که روحیۀ دنیا طلبی آن جماعت را هم می بیند، چه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بیشتر آن ثروت‌های اندوخته شده، در فراخوانی به باطل و در فراهم کردن لشکرهایی از عهد شکنان که بیعت امام طاهر بر حق را شکستند، و بر او خروج کردند، هزینه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در اختیار کسانی قرار خواهد گرفت که همسر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کنج خانة او بیرون کشیده یا بودجه هایی برای حدیث سازان در برتری بنی امیّه و لعن و سبّ مردان پاک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اختیار تحریف‌کنندگان حقایق و دشنام‌دهندگان مولای ما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قاتلان صالحان و نیکان و دوستداران اهل بیت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دارایی‌های بادآورده، از راه نامشروع گرد آمده، و در باده گساری ها، تباهی، شهوات و کارهای ناشایست، صرف خواهد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شما به آن مرد چیست؟ که صدای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او طنین‌انداز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تعداد فرزندان ابی‌العاص به سی تن رسد، مال خدا را دست به دست کرده و بندگان خدا را بردة خود نموده و دین و آیین الهی را مایة دغلکاری قرار دهند و او با چشمان خویش می‌بیند که خاندان عاص به سی تن بالغ شده اند و همانند کودکانی که توپی را زیر پای خود می گردانند، با مُلک و حکومت چنان بازی می‌کنند و مال خدا را در میان خود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ابوذری که همة این‌ها را می بیند، همانند آدم غمزده ای باشد که سر می جنباند و گویا نمی بیند یا نمی شنود و چیزی نمی داند؟ یا آنکه با فریاد خویش جهانی را آگاه کند، و نگاه ها را متوجه حکومت‌های دنیوی و فساد حاصل در میان امت اسلامی، سازد تا شاید بخشی از آن فساد و تباهی را از بین ببرد و مانع پاره‌ای از بزهکاری‌ها شود؛ زیرا اساس این آیین حنیف، فراخوانی به حق و فرمان به نکویی و </w:t>
      </w:r>
    </w:p>
    <w:p>
      <w:pPr>
        <w:pStyle w:val="BookText"/>
        <w:rPr/>
      </w:pPr>
      <w:r>
        <w:rPr>
          <w:rFonts w:ascii="IRNazanin" w:hAnsi="IRNazanin" w:eastAsia="IRNazanin"/>
          <w:color w:val="111111"/>
          <w:sz w:val="28"/>
          <w:sz w:val="28"/>
          <w:szCs w:val="28"/>
          <w:rtl w:val="true"/>
          <w:lang w:bidi="fa-IR"/>
        </w:rPr>
        <w:t>بازداشتن از بدی و زشتی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 یَأمُروُنَ بالمَعرُوف وَیَنهَون عَنِ المُنکَرِ وَأولَئِکَ هُمُ المُفلِحُونَ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از شما، امتی باشند که به خیر فراخوانند، امر به معروف و نهی از منکر کنند که آنان رستگارانند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به این وظیفة مهم دینی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راه خدا، نکوهش احدی را بها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سخن خدا بر زبان نمی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 الذهب و الفضّه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برداشت از آن آیه از معنای ظاهر آن، فراتر نمی رفت؛ زیرا او منظوری جز همان کسان معلوم‌الحال نداشت که از راهی غیر حلال و به ناحق ثروت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الهی را نپرداختند؛ پس انکار و اعتراض ابوذر به دیگران دوستان و هم‌عصران خود نبوده که از توانگران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قیس‌بن سعدبن عباده انصاری از جمله کسانی است که افزون بر حقوق واجب، اموال زیادی را در راه خدا هزینه می کرد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خانواده‌ای از انصار را سراغ ندارم که داراتر از ما باشند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عبدالله‌بن جعفر طیار که آوازة ثروت و بخشش‌های او، فضا را پرکرده بود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همچنین عبدالله‌بن مسعود که نود هزار </w:t>
      </w:r>
    </w:p>
    <w:p>
      <w:pPr>
        <w:pStyle w:val="BookText"/>
        <w:rPr/>
      </w:pPr>
      <w:r>
        <w:rPr>
          <w:rFonts w:ascii="IRNazanin" w:hAnsi="IRNazanin" w:eastAsia="IRNazanin"/>
          <w:color w:val="111111"/>
          <w:sz w:val="28"/>
          <w:sz w:val="28"/>
          <w:szCs w:val="28"/>
          <w:rtl w:val="true"/>
          <w:lang w:bidi="fa-IR"/>
        </w:rPr>
        <w:t>از خود مال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حکیم‌بن خرام که دارالندوه در اختیار او بود و آن را به صد هزار درهم به معاویه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قریش را 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تقوا همة بزرگواری‌ها را تحت شعاع قرار داد؛ من با فروش آن، خانه ای در بهشت خریدم و تو را گواه می گیرم که آن را در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همچنین با یکصد شتر یا گاو قربانی، حج گذارد و بر هر یک، قطعة پارچة گرانبهایی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عرفه یکصد برده به وقوف آورد که بر گردن هر یک گردنبندی سیمین آویخته بود و بر آن ها نقشی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شده‌های خدا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سوی حکیم، همة آن ها را آزاد کرد و هزار قربانی کشت</w:t>
      </w:r>
      <w:r>
        <w:rPr>
          <w:rFonts w:eastAsia="IRNazanin" w:cs="IRNazanin"/>
          <w:color w:val="111111"/>
          <w:sz w:val="28"/>
          <w:szCs w:val="28"/>
          <w:rtl w:val="true"/>
          <w:lang w:bidi="fa-IR"/>
        </w:rPr>
        <w:t>.</w:t>
      </w:r>
      <w:r>
        <w:rPr>
          <w:rStyle w:val="FootnoteAnchor"/>
          <w:rtl w:val="true"/>
        </w:rPr>
        <w:footnoteReference w:id="31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مردمانی دیگر از قبیل همین توانگران بوده اند و هرگز گوش دنیا نشنیده که نکوهش ابوذر متوجّه این ثروتمندان شده باشد؛ زیرا او می دانست که آنان ثروت خود را از راه مشروع به دست آورده و حق واجب آن را پرداخته، حتی افزون بر آن هم داده اند و حق جوانمردی را به شایستگی، رعایت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نیز برای مردم، جز این را نمی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وقتی معاویه را در کاخ سبز او می بیند، آن اعتراض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مال خداست خیانت است و اگر از </w:t>
      </w:r>
    </w:p>
    <w:p>
      <w:pPr>
        <w:pStyle w:val="BookText"/>
        <w:rPr/>
      </w:pPr>
      <w:r>
        <w:rPr>
          <w:rFonts w:ascii="IRNazanin" w:hAnsi="IRNazanin" w:eastAsia="IRNazanin"/>
          <w:color w:val="111111"/>
          <w:sz w:val="28"/>
          <w:sz w:val="28"/>
          <w:szCs w:val="28"/>
          <w:rtl w:val="true"/>
          <w:lang w:bidi="fa-IR"/>
        </w:rPr>
        <w:t>مال توست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سکوت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پدید آمده که من نمی‌شناسم؛ به خدا سوگند آن ها نه در کتاب خداوند است و نه در سنّت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می‌بینم که حقی پایمال و باطلی زنده می گردد و راستگویی، دروغگو شمرده می شود و ثروتی بدون پارسایی فراهم می آید و شخص صالح و شایسته‌ای کنار و دیگری بر جای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ابوذر، مقداد را می بیند در ناحیة جُرف مدینه خانه‌ای ساخته که بیرون و داخل آن گچ‌کاری شده</w:t>
      </w:r>
      <w:r>
        <w:rPr>
          <w:rStyle w:val="FootnoteAnchor"/>
          <w:rtl w:val="true"/>
        </w:rPr>
        <w:footnoteReference w:id="320"/>
      </w:r>
      <w:r>
        <w:rPr>
          <w:rFonts w:ascii="IRNazanin" w:hAnsi="IRNazanin" w:eastAsia="IRNazanin"/>
          <w:color w:val="111111"/>
          <w:sz w:val="28"/>
          <w:sz w:val="28"/>
          <w:szCs w:val="28"/>
          <w:rtl w:val="true"/>
          <w:lang w:bidi="fa-IR"/>
        </w:rPr>
        <w:t>، ولی هرگز به او اعتراض نکرده و او را از آن باز نداشته است، چون فرق آشکاری میان آن دو مال و بنا و صاحبان آن‌ها می‌دید، اما وجوب و هزینه کردن مازاد بر آذوقة روزمّره، موضوعی است که به ابوذر نسبت داده شده و 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هرگز چنان ادعایی نداشته و به آن فرا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چنان امری ممکن است در‌حالی‌که ابوذر وجوب زکات را در شریعت، رسمی می داند و آیا چنان کاری جز با دارامندی و مال مانده پس از هزینه، ممکن است؟ خداوند سبحانه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 تطهّرهم و تزکّیهم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دارایی های آن ها، صدقه بگیر تا به آن وسیله آن‌ها را پاک و پاکیزه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آورده، دلیل بر این است که صدقه بخشی از مال است نه همة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تعیین نصاب زکات در سیم، زر، چهارپایان و غلّه‌ها همگی به صراحت دلالت دارند که باقی‌ماندة مالِ زکات داده، برای صاحبان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ابوذر در زمینة زکات مال، حدیث هایی روایت کرده که از سوی بخاری، مسلم و دیگران از اهل صحاح، احمد و بیهقی و جز آنان نیز گزارش شده است؛ پس اگر پس از اخراج زکات، هزینه کردن بقّیه مال واجب می بود، تعیین نصاب چه معنا داشت؟</w:t>
      </w:r>
    </w:p>
    <w:p>
      <w:pPr>
        <w:pStyle w:val="BookText"/>
        <w:rPr/>
      </w:pPr>
      <w:r>
        <w:rPr>
          <w:rFonts w:ascii="IRNazanin" w:hAnsi="IRNazanin" w:eastAsia="IRNazanin"/>
          <w:color w:val="111111"/>
          <w:sz w:val="28"/>
          <w:sz w:val="28"/>
          <w:szCs w:val="28"/>
          <w:rtl w:val="true"/>
          <w:lang w:bidi="fa-IR"/>
        </w:rPr>
        <w:t>هرگاه پس از ادای زکات واجب بر مکلف هزینه کردن بقّیة مال واجب می بود؛ پس معنای فلاح مذکور در آیه چه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للزکات فاعلون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زکات دادند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می دانستم اگر هزینه کردن همه دارایی ها برای انسان واجب می بود، او پس از ادای حقوق مالی با چه سرمایه، کدام مال و چه کار و حرفه‌ای می توانست زندگی را ادامه دهد؟ آیا با همان آذوقة شب به کار می‌پرداخت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پا درازتر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 زکات از چه چیز بپردازد که چیزی برایش نماند؟ فقرا و بینوایان از چه راهی، نیازهای خود را بر طرف کنند؟</w:t>
      </w:r>
    </w:p>
    <w:p>
      <w:pPr>
        <w:pStyle w:val="BookText"/>
        <w:rPr/>
      </w:pPr>
      <w:r>
        <w:rPr>
          <w:rFonts w:ascii="IRNazanin" w:hAnsi="IRNazanin" w:eastAsia="IRNazanin"/>
          <w:color w:val="111111"/>
          <w:sz w:val="28"/>
          <w:sz w:val="28"/>
          <w:szCs w:val="28"/>
          <w:rtl w:val="true"/>
          <w:lang w:bidi="fa-IR"/>
        </w:rPr>
        <w:t>یا خود او در آینده زندگی خود را چگونه اداره خواهد کرد؟ آیا معقول است که ابوذر چنان فکری داشته و خواسته باشد دنیا پر از گدایان حاجت‌خواه باشد که هیچکس جز مانندان خود، تهیدست سائل به کف را نیابد تا به آن وسیله گرفتاری خود را رفع و خلأ زندگی را پر کند؟ اگر این موضوع که به ابوذر نسبت داده اند، یک سال عملی شود، نتیجه ای جز این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برای جامعة خود چنین پستی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همه خیر و نیکی دوست دارد و هیچ انسان مصلح و خیر‌اندیش چنان نمی‌اندیشد تا چه رسد به ابوذر که خود از دانشمندان صحابه و مصلحان و شایستگان آنان، به شمار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خشم ابوذر چنان که مولای 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مسلمانان بود؛ آنجا که می دید غنائم و دارایی های متعلق به آنان را نااهلان می برند، انبار می کنند و فقط دلالان و واسطه‌گران سیری‌ناپذیر و آزمند، از آن ها بهره‌مند می شوند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می‌دید ثروت های عمومی در میان ایشان تقسیم می شود و دست خود مردم از حقشان خالی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بر سر ابوذر آمد، از ناحیة این دلالان، در برابر چشم خدا و در </w:t>
      </w:r>
    </w:p>
    <w:p>
      <w:pPr>
        <w:pStyle w:val="BookText"/>
        <w:rPr/>
      </w:pPr>
      <w:r>
        <w:rPr>
          <w:rFonts w:ascii="IRNazanin" w:hAnsi="IRNazanin" w:eastAsia="IRNazanin"/>
          <w:color w:val="111111"/>
          <w:sz w:val="28"/>
          <w:sz w:val="28"/>
          <w:szCs w:val="28"/>
          <w:rtl w:val="true"/>
          <w:lang w:bidi="fa-IR"/>
        </w:rPr>
        <w:t>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مرد شایسته ای هستی و پس از من گرفتاری خاصی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خوش آمد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وانگهی اختلافی میان ابوذر و معاویه دربارة کلام خدای تعالی 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مخاطب آیه را، اهل کتاب می دانست، اما ابوذر آن را برای همة مسلمانان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تنها وسیله‌ای شده در دست دروغگویان تهمت‌زن به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میان آن ها در مقدار هزینة مالی، اختلافی نبوده؛ بلکه بحث فقط در این بوده که مخاطب آیه کیست؟ معاویه آن را ویژة اهل کتاب پنداشته و ابوذر از آبشخور وحی و لحن آیة کریمه، شامل همة مکلفان می‌دانست؛ پس لازم است چنان چیز را به هر دو نسبت داد یا هر دو را تبرئه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ابوذر را متهم دانستن ، زاییدة کینه‌توزی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مراد، انفاق برخی دارایی ها است، نه همة آن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برای کوته‌بینان در اولین وهله، اولی به نظر می آید </w:t>
      </w:r>
    </w:p>
    <w:p>
      <w:pPr>
        <w:pStyle w:val="BookText"/>
        <w:rPr/>
      </w:pPr>
      <w:r>
        <w:rPr>
          <w:rFonts w:ascii="IRNazanin" w:hAnsi="IRNazanin" w:eastAsia="IRNazanin"/>
          <w:color w:val="111111"/>
          <w:sz w:val="28"/>
          <w:sz w:val="28"/>
          <w:szCs w:val="28"/>
          <w:rtl w:val="true"/>
          <w:lang w:bidi="fa-IR"/>
        </w:rPr>
        <w:t>و این آیه، تنها آیه در این مضمون نیست</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علاوه بر آن، این آیه‌ها در افادة هزینه کردن همة مال، از آیة مورد بحث سورة توبه، صریح‌ترند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مضاف است؛ لیکن ضروری دین اسلام است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هاست، نه همه، و اینکه کلمه را جمع آورده شاید بدین نکته باشد که مؤمنان در پاکی نفس و بزرگواری طبع و بلندی همت در پایه ای قرار دارند که اگر خدا هزینه کردن همة دارایی های آن ها را بخواهد، مضایقه نمی‌کنند؛ مانند آیة ذیل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دارایی‌شان را هزینه می کنند تا جلوی راه خدا را ببندند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نیز 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دارایی خود را برای خودنمایی و نمایش به مردم هزینه می کنند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اصل، هزینه کردن مطرح است؛ مانند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نیکوکاری نمی رسید مگر آنکه از آنچه دوست می دارید هزینه کنید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آیه ها مقدار مطرح نیست و طبیعت انفاق و </w:t>
      </w:r>
    </w:p>
    <w:p>
      <w:pPr>
        <w:pStyle w:val="BookText"/>
        <w:rPr/>
      </w:pPr>
      <w:r>
        <w:rPr>
          <w:rFonts w:ascii="IRNazanin" w:hAnsi="IRNazanin" w:eastAsia="IRNazanin"/>
          <w:color w:val="111111"/>
          <w:sz w:val="28"/>
          <w:sz w:val="28"/>
          <w:szCs w:val="28"/>
          <w:rtl w:val="true"/>
          <w:lang w:bidi="fa-IR"/>
        </w:rPr>
        <w:t>هزینه کردن مراد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علاوه بر آنکه برخی از آن آیه ها، نظر به انفاق مستحبی دارند، چنان که علمای تفسیر و حافظان حدیث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که خدا در آن سلسله آیه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مضاف به کار برده در آیات دیگر حدّ و مرزی برای هزینه کردن تعیین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یدک مغلوله الی عنقک و لا تبسطها کل البسط فتقعد ملوماً محسورا</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خود را بر گردنت مبند و آن را به طور کامل هم نگشا که ملامت شده و حسرت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کلام دیگر خدای تعالی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هرگاه هزینه کردند و لخرجی و اسراف و بخل هم نورزند و راهی میانه برگزینند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نظر شما، ابوذر از این همه آیه های قرآنی و اصول مسلّم اسلامی، غافل بوده و یا در تأویل آن ها در برابر حقایق موجود، نظری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گذشت عمری از دنیا، تازه به دوران رسیده‌هایی که روزگار همچون موج، کف بی حاصل آورده و بر گنجینه های پنهان وقوف یافته و یاوه </w:t>
      </w:r>
    </w:p>
    <w:p>
      <w:pPr>
        <w:pStyle w:val="BookText"/>
        <w:rPr/>
      </w:pPr>
      <w:r>
        <w:rPr>
          <w:rFonts w:ascii="IRNazanin" w:hAnsi="IRNazanin" w:eastAsia="IRNazanin"/>
          <w:color w:val="111111"/>
          <w:sz w:val="28"/>
          <w:sz w:val="28"/>
          <w:szCs w:val="28"/>
          <w:rtl w:val="true"/>
          <w:lang w:bidi="fa-IR"/>
        </w:rPr>
        <w:t>سراییده‌اند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ابوذر از آن شیوة بهتر در حکم الهی، کمترین انحرافی می داشت که به نظام اجتماعی خلل می‌رساند و صلح و آرامش را بر هم می‌زد و با تحریک عواطف و ایجاد آشوب، به امنیت جامعه لطمه وارد می کرد یا از مبادی اسلامی فاصله می گرفت،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بود که او را باز می‌داشت و جلوی کار او را می گرفت؛ اما ابوذر در برابر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مطیع‌ترین بود و مانند سایه او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تو برای خدا خشم کرده‌ای، به او امید داشته باش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برای خدا ابوذر را بدرقه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 مرد شایسته ای از مسلمانان را تبعید کردی و در تبعیدگاه هلاک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شما او را در سخت‌گیری دربارة خدا، می شناسید که هرگز در هیچ امر خدایی نکوهش احدی را بها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حق و حق همراه او بوده و هست در آنچه می گوید 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می دانسته، ابوذر در آینده و در اواخر عمر خود چنان دعوت باطل خواهد داشت، باز او را در میان مردم با آن صفات و برتری ها می‌شناساند و مقام او را نزد مردم بالا می برد و در دل های مردمان صالح، جا می‌داد؟ </w:t>
      </w:r>
      <w:bookmarkStart w:id="304" w:name="pg13268_131386"/>
    </w:p>
    <w:p>
      <w:pPr>
        <w:pStyle w:val="BookText"/>
        <w:rPr/>
      </w:pPr>
      <w:bookmarkEnd w:id="304"/>
      <w:r>
        <w:rPr>
          <w:rFonts w:ascii="IRNazanin" w:hAnsi="IRNazanin" w:eastAsia="IRNazanin"/>
          <w:color w:val="111111"/>
          <w:sz w:val="28"/>
          <w:sz w:val="28"/>
          <w:szCs w:val="28"/>
          <w:rtl w:val="true"/>
          <w:lang w:bidi="fa-IR"/>
        </w:rPr>
        <w:t xml:space="preserve">عمر هم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ابوذر را چنان که می‌فرمایید بشناسیم؟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ابوذر چنان مرد صالحی نبود و پیامبر او را تعریف می کرد، در واقع فساد او را تأیید و باطل وی را بنیاد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w:t>
      </w:r>
    </w:p>
    <w:p>
      <w:pPr>
        <w:pStyle w:val="Heading4"/>
        <w:numPr>
          <w:ilvl w:val="3"/>
          <w:numId w:val="1"/>
        </w:numPr>
        <w:rPr/>
      </w:pPr>
      <w:bookmarkStart w:id="305" w:name="__RefHeading___Toc1570193_2322387425"/>
      <w:bookmarkStart w:id="306" w:name="_Toc108"/>
      <w:bookmarkEnd w:id="305"/>
      <w:r>
        <w:rPr>
          <w:rtl w:val="true"/>
        </w:rPr>
        <w:t>ابوذر و سوسیالیزم</w:t>
      </w:r>
      <w:bookmarkEnd w:id="306"/>
    </w:p>
    <w:p>
      <w:pPr>
        <w:pStyle w:val="BookText"/>
        <w:rPr/>
      </w:pPr>
      <w:r>
        <w:rPr>
          <w:rFonts w:ascii="IRNazanin" w:hAnsi="IRNazanin" w:eastAsia="IRNazanin"/>
          <w:color w:val="111111"/>
          <w:sz w:val="28"/>
          <w:sz w:val="28"/>
          <w:szCs w:val="28"/>
          <w:rtl w:val="true"/>
          <w:lang w:bidi="fa-IR"/>
        </w:rPr>
        <w:t xml:space="preserve">در فصل گذشته با کسانی که تیرهای افترای خود را به سوی ابوذر، آن بندة صالح خدا که شبیه عیسی‌بن مریم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پرتاب می کردند،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به جنجال‌آفرینی جماعتی که کورکورانه تقلید کرده و در عصر اخیر با سخنانی خطا آمیز، ابوذر را، با آن مقام با جلالت، گاهی به سوسیالیست بودن و گاه به پیروی از مکتب کمونیسم متهم می کنند، آشنا شویم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فریب‌خوردگان، به اصول کژ و نگونسارِ کمونیسم، علم و آگاهی دارند و مبانی سوسیالیزم را که نزدیک به همان کمونیسم ناخوشایند است، می دانند؟ آیا آنان به مغز مطالب ابوذر، آن مصلح بزرگ، معرفت یافته اند تا بین این دو مبنای متمایز، بتوانند وفق دهند؟ گمان ندارم آنان چیزی از آن مطالب مغزدار را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من، آنان کمونیست‌های خائنی هستند که زهر کشنده را در روغن ریخته و چیزی گویند، اما هدف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سخنان </w:t>
      </w:r>
    </w:p>
    <w:p>
      <w:pPr>
        <w:pStyle w:val="BookText"/>
        <w:rPr/>
      </w:pPr>
      <w:r>
        <w:rPr>
          <w:rFonts w:ascii="IRNazanin" w:hAnsi="IRNazanin" w:eastAsia="IRNazanin"/>
          <w:color w:val="111111"/>
          <w:sz w:val="28"/>
          <w:sz w:val="28"/>
          <w:szCs w:val="28"/>
          <w:rtl w:val="true"/>
          <w:lang w:bidi="fa-IR"/>
        </w:rPr>
        <w:t>ابوذر را وسیله‌ای تبلیغاتی قرار دادند برای ترویج افکار ویرانگر آن مکتب که با قانون طبیعت نیز در تضاد است، چه رسد به حدود و مقررات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ابوذر بزرگ، چهرة یک کمونیست و سوسیالیست ساخته اند؛ در‌حالی‌که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گرامی ایشان و عمّار حق‌جو و بسیاری دیگر در بیان همان مطالب ابوذر، با وی هم‌آوا بوده اند و پیش آمد‌های ناگواری که برای آن صحابی بزرگوار اتفاق افتاد را محکوم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ابوذر در بیان آن سلسله مطالب، تنها نبوده و احدی از صحابه در برابر آن مطالب، با او به مخالفت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و این هم صفحاتی از کتب تاریخ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فقط کسانی با ابوذر به مخالفت برخاستند که قصد داشتند تا بیت‌المال مسلمانان را همانند بهائم گرسنه که علف‌های بهاری را از ریشه بر می کنند، طلا و نقره‌اندوخته بدون اینکه در راه خدا چیزی هزینه کنند و امت را از سهم و حق خود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ناتوان را در زیر یوغ و غل و زنجیر فقر و پستی و رفتار ناشایست، نگه 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خود از راه دارایی های متعلق به مردم، کاخ‌هایی سر به آسمان ساییده بسازند و بر پشتی‌هایی از پر قو تکیه کنند؛ مال خدا را به تمام بخورند و با تمام وجود و عشق شدید آن را ذخیره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ابوذر، کسانی مخالفت کردند که به قول یزیدبن قیس ارحبی در خطابه‌اش در صفین، چنین معرفی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مجالس و محافل خود چنین و چنان گویند و مال خدا را می گیرند و می گویند هیچ گناهی بر ما نیست؛ گویا آن میراث پدر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درحالی‌که آن، مال خداست و در پرتو شمشیرها و نیزه‌های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نصیب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با این قوم ستمگر که بدون اذن خدا حاکمند، بجنگید و در این کارزار، از نکوهش هیچ ملامتگری نهراسید که اگر آن ها بر شما پیروز شوند دین و دنیای شما را 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خوب شناخته و آزموده‌اید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اکنون با من همراه شوید تا به اصول فکری کمونیسم و گروه‌های سوسیالیست، نگاهی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با داشتن تعدد گروه های حزبی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اشتراکی و دموکرات، دو میهنی تازی، کمونیست، مارکسیست و سوسیالیسم سرمایه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وجود تضاد و تباین در بین آن ها در سه اصل با هم توافق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جمع آنان را بپراکند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های فعلی باید شکسته شود و بر ویرانه های آن ها نظامی نو، بنیاد گردد که ثروت را بین آحاد بشر، عادلانه توزیع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لغو مالکیت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تولیدی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p>
    <w:p>
      <w:pPr>
        <w:pStyle w:val="BookText"/>
        <w:rPr/>
      </w:pPr>
      <w:r>
        <w:rPr>
          <w:rFonts w:ascii="IRNazanin" w:hAnsi="IRNazanin" w:eastAsia="IRNazanin"/>
          <w:color w:val="111111"/>
          <w:sz w:val="28"/>
          <w:sz w:val="28"/>
          <w:szCs w:val="28"/>
          <w:rtl w:val="true"/>
          <w:lang w:bidi="fa-IR"/>
        </w:rPr>
        <w:t>سرمایه، زمین، کارخانه‌ها، به گونه ای که در مالکیت دولت قرار گیرد و به صورت ملک عمومی و به مصلحت توده ها، اداره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حساب دولت کار می کنند و دستمزدی برابر دریافت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ارزش کاری که تولید می کنند و بر این اساس، هیچ کس درآمدی جز دستمزد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کمونیسم از دیگر فرقه های سوسیالیست با دو ویژگی ممتاز می گردد؛ اول اینکه الغای مالکیت خصوصی به طور کلی بدون فرق بین ثروت های تولیدی یا ثروت های مصرفی، دوم اینکه توزیع مال بین افراد بر حسب نیاز او است، و هر کس بر حسب توان خود به خدمت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کارگری به‌اندازة توان او کار واگذار می شود، و به‌اندازة معاش و رفع نیاز به او حقوق داده می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دوباره به فریادهای ابوذر در موقعیت های مختلف نظر می اندازیم و به آنچه او دربارة اموال،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آنچه بزرگان صحابه در تجلیل از او و دفاع از سخنان وی گفته اند،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تمجید از ابوذر، سفارش هایی را که در حق او فرموده و پیش‌بینی مصائب و گرفتاری هایی که بر سر راه او خواهد بود،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 دید حقیقت‌بین می نگریم تا بدانیم، آیا چیزی از آن ها با مواد و مبدأ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سوسیالیزم،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یا آن سخنان فقط در حدّ یک دروغ و افترا در پرتگاه بهتان و اتهام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سخنان ابوذر به عثمان این بوده که، افسوس ای عثمان،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ندیدی و با ابوبکر و عمر نبودی؟ آیا این روش تو، روش آن هاست؟ آیا همانند یک زورگوی ستمگر برخورد می‌کنی؟</w:t>
      </w:r>
    </w:p>
    <w:p>
      <w:pPr>
        <w:pStyle w:val="BookText"/>
        <w:rPr/>
      </w:pPr>
      <w:r>
        <w:rPr>
          <w:rFonts w:ascii="IRNazanin" w:hAnsi="IRNazanin" w:eastAsia="IRNazanin"/>
          <w:color w:val="111111"/>
          <w:sz w:val="28"/>
          <w:sz w:val="28"/>
          <w:szCs w:val="28"/>
          <w:rtl w:val="true"/>
          <w:lang w:bidi="fa-IR"/>
        </w:rPr>
        <w:t>در سخنی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منش و رفتار دو رفیق پیش از خود را داشته باش، کسی بر تو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عذری برای من نیست جز امر به معروف و نهی از منکر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اینجا می بینید، ابوذر نظر عثمان را به زمان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دوران شیخین متوجه می کند، و او را به پیروی آن روش ها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آن دوره‌های سه گانه، مالکیت خصوصی وجود داشته، مالکان، بازرگانان و اهل ثروت، بودند و در هر دو زمینه ثروت، تولید و مصرف، آزادی عمل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 اعم از نقد، ملک، زمین، کارخانه یا خوراکی ها در تملک صاحبان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قوانین قطعی در نزد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بهره‌برداری از مال هیچ‌کس جز با رضایت خاطر او،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در اسلام، دارایی ها به صاحبان آن ها </w:t>
      </w:r>
    </w:p>
    <w:p>
      <w:pPr>
        <w:pStyle w:val="BookText"/>
        <w:rPr/>
      </w:pPr>
      <w:r>
        <w:rPr>
          <w:rFonts w:ascii="IRNazanin" w:hAnsi="IRNazanin" w:eastAsia="IRNazanin"/>
          <w:color w:val="111111"/>
          <w:sz w:val="28"/>
          <w:sz w:val="28"/>
          <w:szCs w:val="28"/>
          <w:rtl w:val="true"/>
          <w:lang w:bidi="fa-IR"/>
        </w:rPr>
        <w:t>نسبت داده می شود و خوردن آن را از راه باطل، حرام می‌شمارد؛ مگر از طریق داد و ستد شرعی که رضایت مالک خصوصی آن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متجاوز از پنجاه آیة کریمه وجود دارد که اموال را به خود آنان منسوب می دارد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پس ابوذر در آن موضع‌گیری های خود، مردم را بر ضد سوسیالیزم که مالکیت خصوصی را بی اعتبار می شمارد، فرا می خواند و سخن عثمان در توبیخ او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ابوذر در بنای کاخ سبز به معاویه گفت در واقع مال را به دو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 و مال ویژة انسان، که بنای آن کاخ با مال خدا خیانت به مردم و با مال شخصی خود اسراف،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معاویه را در تصرف اموال شخصی نکوهش نکرده؛ بلکه فقط او را از خیانت و اسراف،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قائل به مالکیت شخصی نبود، معاویه را از همه نوع تصرف در دارایی‌ها، منع و عمل او را مورد انتقاد قرار می‌داد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می‌بینید که ابوذر دارایی‌های عمومی مسلمانان و صدقات و غنائم را مال خدا می‌نامد، و این نامگذاری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شنیدم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فرزندان ابی‌العاص به سی تن برسند، مال خدا را مانند گوی دست به دست </w:t>
      </w:r>
    </w:p>
    <w:p>
      <w:pPr>
        <w:pStyle w:val="BookText"/>
        <w:rPr/>
      </w:pPr>
      <w:r>
        <w:rPr>
          <w:rFonts w:ascii="IRNazanin" w:hAnsi="IRNazanin" w:eastAsia="IRNazanin"/>
          <w:color w:val="111111"/>
          <w:sz w:val="28"/>
          <w:sz w:val="28"/>
          <w:szCs w:val="28"/>
          <w:rtl w:val="true"/>
          <w:lang w:bidi="fa-IR"/>
        </w:rPr>
        <w:t>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نام‌گذاری، مخصوص زمان ابوذر نیست و پیش‌تر هم بر سر زبان‌ها بوده، آنجا که عمربن خطّاب به ابوهریره که از بحرین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کتاب او آیا مال خدا را دزدیده‌ای؟</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احنف‌بن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خانة عمر نشسته بودیم؛ دخترکی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کنیز زر خرید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دخترک گفت کنیز عمر نیست و او برای خلیفه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صحبت‌ها بودیم که از مال خدا چه چیزی برای خلیفه حلال است؟ این موضوع به گوش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ما فرستاد و گفت دربارة چه چیز سخن می‌گفته‌اید؟ گفتیم، دخترکی بیرون آمد و پنداشتیم او کنیز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هم گفت که کنیز عمر نیست و برای او نامحرم و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فکر بودیم که از مال خدا چه چیزی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بدهم که از مال خدا برای من چه چیزی حلال است؟ دو قطعه لباس زمستانی و تابستانی</w:t>
      </w:r>
      <w:r>
        <w:rPr>
          <w:rFonts w:eastAsia="IRNazanin" w:cs="IRNazanin"/>
          <w:color w:val="111111"/>
          <w:sz w:val="28"/>
          <w:szCs w:val="28"/>
          <w:rtl w:val="true"/>
          <w:lang w:bidi="fa-IR"/>
        </w:rPr>
        <w:t>...</w:t>
      </w:r>
      <w:r>
        <w:rPr>
          <w:rStyle w:val="FootnoteAnchor"/>
          <w:rtl w:val="true"/>
        </w:rPr>
        <w:footnoteReference w:id="33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همچنین گفت هیچ‌کس مجاز نیست برای مرکب </w:t>
      </w:r>
    </w:p>
    <w:p>
      <w:pPr>
        <w:pStyle w:val="BookText"/>
        <w:rPr/>
      </w:pPr>
      <w:r>
        <w:rPr>
          <w:rFonts w:ascii="IRNazanin" w:hAnsi="IRNazanin" w:eastAsia="IRNazanin"/>
          <w:color w:val="111111"/>
          <w:sz w:val="28"/>
          <w:sz w:val="28"/>
          <w:szCs w:val="28"/>
          <w:rtl w:val="true"/>
          <w:lang w:bidi="fa-IR"/>
        </w:rPr>
        <w:t>خود، از اموال مسلمانان افسار یا گلیم زیر پالان، فراهم کند که آن اموال مسلمانان است؛ مگر به‌اندازة سهمی که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اگر آن مال، متعلق به یک انسان بود، در نظر او بزرگ است؛ ولی اگر متعلق به همة مسلمانان باشد، نام مال خدا بر آن می‌گذارد و آن را آسان می‌گیرد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نیز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 شهرهای خداست و برای چهارپایانی که در راه خدا استفاده می‌شوند، می‌توان چراگاه اختصاصی قرق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 خداست و انسان‌ها، بندگان خدایند و اگر نبود که من آن چهارپایان را در راه خدا به کار می‌گیرم، زمینی هرچند یک وجب در یک وجب، قرق نمی‌کردم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شما خطبة شقشقیة مولای ما علی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که دربارة عثمان چه فرمود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در خطبه‌ای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اموال، مال شخصی من بود برابر تقسیم می‌کردم تا چه رسد که آن‌ها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عطای نابجای مال، تبذیر و اسراف است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به کارگزار خود در آذربایجان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با مردم، خودسرانه رفتار کنی و جز با دادن گرو، دارایی آن‌ها را در معرض خطر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اموال که همة اموال </w:t>
      </w:r>
    </w:p>
    <w:p>
      <w:pPr>
        <w:pStyle w:val="BookText"/>
        <w:rPr/>
      </w:pPr>
      <w:r>
        <w:rPr>
          <w:rFonts w:ascii="IRNazanin" w:hAnsi="IRNazanin" w:eastAsia="IRNazanin"/>
          <w:color w:val="111111"/>
          <w:sz w:val="28"/>
          <w:sz w:val="28"/>
          <w:szCs w:val="28"/>
          <w:rtl w:val="true"/>
          <w:lang w:bidi="fa-IR"/>
        </w:rPr>
        <w:t>الهی است در دستان تو قرار دارد و تو گنجور آن‌ها هستی</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نامه‌ای حضرت به اهالی مصر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افسوس می‌خورم که سرپرستی کار این امت به بی‌خردان و تبهکاران رسد که مال خدا را دست به دست کنند و بندگان او را بردگان خود پندارند و با مردمان صالح بجنگند و نابکاران را حزب خود قرار دهند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در نامه‌ای به ابن‌عباس،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آنچه از مال خدا در نزد تو جمع می‌شود، آن را برای مردمان گرسنه و عیالوار، صرف کن</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امثال این سخنان در نهج البلاغه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پیش‌تر و بعدها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به عبدالله‌بن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مسلمانان را در هر ماه یک بار تقسیم کن و آن ها را در هر جمعه یک بار دیگر بخش کن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را در هر روز بخش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مقداری از مال مسلمانان را برای مباد نگاهدار</w:t>
      </w:r>
      <w:r>
        <w:rPr>
          <w:rFonts w:eastAsia="IRNazanin" w:cs="IRNazanin"/>
          <w:color w:val="111111"/>
          <w:sz w:val="28"/>
          <w:szCs w:val="28"/>
          <w:rtl w:val="true"/>
          <w:lang w:bidi="fa-IR"/>
        </w:rPr>
        <w:t>.</w:t>
      </w:r>
      <w:r>
        <w:rPr>
          <w:rStyle w:val="FootnoteAnchor"/>
          <w:rtl w:val="true"/>
        </w:rPr>
        <w:footnoteReference w:id="34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خالد به اشعث پسر قیس ده هزار داد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از مال خود داده باشد، ولخرجی و اسراف کرده و اگر از مال مسلمانان بخشیده، خیانت ورزیده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مولای 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عبدالله‌بن زمعه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نه برای من است و نه برای تو؛ بلکه آن، مال عموم مسلمانان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در نامه‌ای به زیادبن ابیه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صادقانه به خدا سوگند یاد می‌کنم اگر به من برسد که تو در اموال مسلمانان، خیانت کرده ای چه بزرگ و چه کوچک به تو سخت خواهم گرفت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عبدالحمید پسر عبدالرحمن به عمربن عبدالعزیز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سهم‌های ماهانة مردم را پرداخته‌ام و در صندوق بیت‌المال، مبالغی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هر کس بدون اینکه ولخرجی یا نابخردی کرده و بدهکار شده است، بدهی او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های آن جماعت را دادم، باز مقداری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هر جوان یا مجردی که می خواهد ازدواج کند و مالی ندارد، اگر خواست برای او همسر فراهم کن و مهریه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که چنان کردم و همة اشخاص بی همسر را، همسردار کردم و باز در صندوق بیت‌المال، مبلغی مانده است</w:t>
      </w:r>
      <w:r>
        <w:rPr>
          <w:rFonts w:eastAsia="IRNazanin" w:cs="IRNazanin"/>
          <w:color w:val="111111"/>
          <w:sz w:val="28"/>
          <w:szCs w:val="28"/>
          <w:rtl w:val="true"/>
          <w:lang w:bidi="fa-IR"/>
        </w:rPr>
        <w:t>.</w:t>
      </w:r>
      <w:r>
        <w:rPr>
          <w:rStyle w:val="FootnoteAnchor"/>
          <w:rtl w:val="true"/>
        </w:rPr>
        <w:footnoteReference w:id="34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هر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خردورزی بوده است؛ اما معاویه گویا دراین تغییر نام، ترفندی داشته که مال مسلمانان را مال الله نامد و در آن هر طور شده تصرف </w:t>
      </w:r>
    </w:p>
    <w:p>
      <w:pPr>
        <w:pStyle w:val="BookText"/>
        <w:rPr/>
      </w:pPr>
      <w:r>
        <w:rPr>
          <w:rFonts w:ascii="IRNazanin" w:hAnsi="IRNazanin" w:eastAsia="IRNazanin"/>
          <w:color w:val="111111"/>
          <w:sz w:val="28"/>
          <w:sz w:val="28"/>
          <w:szCs w:val="28"/>
          <w:rtl w:val="true"/>
          <w:lang w:bidi="fa-IR"/>
        </w:rPr>
        <w:t>نماید که حاکم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که خاطر نشان کردیم، روایت طبری را در آن ماجرا باطل می دانیم و قابل اعتماد نمی شناسیم که وقتی ابن‌السوداء وارد شام شد، ابوذر را دید و گفت تعجب نمی کنید از معاویه که او می گوید آن مال‌ها،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همة دارایی ها، مال خداست؛ ولی مراد معاویه آن است که اسم مسلمانان را محو کند و آن اموال را به خود اختصاص دهد و ابوذر نیز به معاویه گفته تو را چه شده که مال مسلمانان را مال خدا می خوانی تا آخر گفتمان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طبری قطع نظر از سند مخدوش و متن مبتذل آن و همچنین صرفنظر از اینکه ابوذر خود ظرفیت علمی و فضیلتی داشته و دارای فکر و‌اندیشة سالم بوده، چنان نیست که دو گوش خود را در اختیار پسر سوداء قرار دهد و هرچه او القاء کند،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میان معاویه و صعصعة‌بن صوحان رخ داده، از مراد معاویه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صعصعة نامه‌ای از علی آورده بود و سرشناسانی هم حضور داشتند،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آن خداست و من خلیفةالله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 خدا می گیرم، برای من است و آنچه رها می‌کنم برای من، رواست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گناه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تو از روی </w:t>
      </w:r>
      <w:bookmarkStart w:id="307" w:name="pg13268_131397"/>
    </w:p>
    <w:p>
      <w:pPr>
        <w:pStyle w:val="BookText"/>
        <w:rPr/>
      </w:pPr>
      <w:bookmarkEnd w:id="307"/>
      <w:r>
        <w:rPr>
          <w:rFonts w:ascii="IRNazanin" w:hAnsi="IRNazanin" w:eastAsia="IRNazanin"/>
          <w:color w:val="111111"/>
          <w:sz w:val="28"/>
          <w:sz w:val="28"/>
          <w:szCs w:val="28"/>
          <w:rtl w:val="true"/>
          <w:lang w:bidi="fa-IR"/>
        </w:rPr>
        <w:t>جهالت به آرزومندی هایی دست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گفتمان بین ابوذر و معاویه ربطی به اثبات نفی مالکیت خصوصی ندارد و بوی سوسیالیزم نمی دهد بلکه فقط به گفتة ارحبی از درون معاویه خبر می 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بینیم ابوذر، مال را تقسیم می کند به عطای رسمی و حقوق شرعی او که آن سال آن را قطع کرده بودند؛ چون امر به معروف و نهی از منکر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مال مملوک معاویه که از آن صله و بخشش می کرد آن هم از روی طوع و رغبت که احسان و صله باید از مال خالص هر انسانی و پس از کسر حقوق الهی باشد و از اموال دزدی نیز نباشد، تعریضی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مطالب چه ربطی به الفاء مالکیت فردی و خصوصی دارد که سنگ اساس سوسیالیزم است؟ افزون بر این سوسیالیست ها صله و احسان نمی شناسند و از نظر آن ها هر انسانی مزد ارزش کاری خود را در می‌یابد و بس</w:t>
      </w:r>
      <w:r>
        <w:rPr>
          <w:rFonts w:eastAsia="IRNazanin" w:cs="IRNazanin"/>
          <w:color w:val="111111"/>
          <w:sz w:val="28"/>
          <w:szCs w:val="28"/>
          <w:rtl w:val="true"/>
          <w:lang w:bidi="fa-IR"/>
        </w:rPr>
        <w:t>.</w:t>
      </w:r>
    </w:p>
    <w:p>
      <w:pPr>
        <w:pStyle w:val="Heading4"/>
        <w:numPr>
          <w:ilvl w:val="3"/>
          <w:numId w:val="1"/>
        </w:numPr>
        <w:rPr/>
      </w:pPr>
      <w:bookmarkStart w:id="308" w:name="__RefHeading___Toc1570195_2322387425"/>
      <w:bookmarkStart w:id="309" w:name="_Toc109"/>
      <w:bookmarkEnd w:id="308"/>
      <w:r>
        <w:rPr>
          <w:rtl w:val="true"/>
        </w:rPr>
        <w:t>روایت های ابوذر در امر دارایی ها</w:t>
      </w:r>
      <w:bookmarkEnd w:id="309"/>
    </w:p>
    <w:p>
      <w:pPr>
        <w:pStyle w:val="BookText"/>
        <w:rPr/>
      </w:pPr>
      <w:r>
        <w:rPr>
          <w:rFonts w:ascii="IRNazanin" w:hAnsi="IRNazanin" w:eastAsia="IRNazanin"/>
          <w:color w:val="111111"/>
          <w:sz w:val="28"/>
          <w:sz w:val="28"/>
          <w:szCs w:val="28"/>
          <w:rtl w:val="true"/>
          <w:lang w:bidi="fa-IR"/>
        </w:rPr>
        <w:t xml:space="preserve">حدیث هایی که ابوذر در زمینة دارایی ها،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به هیچ وجه با روحیة سوسیالیزم و اشتراکیت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حدیث</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جفتی از مال خود را در راه خدا هزینه کند </w:t>
      </w:r>
    </w:p>
    <w:p>
      <w:pPr>
        <w:pStyle w:val="BookText"/>
        <w:rPr/>
      </w:pPr>
      <w:r>
        <w:rPr>
          <w:rFonts w:ascii="IRNazanin" w:hAnsi="IRNazanin" w:eastAsia="IRNazanin"/>
          <w:color w:val="111111"/>
          <w:sz w:val="28"/>
          <w:sz w:val="28"/>
          <w:szCs w:val="28"/>
          <w:rtl w:val="true"/>
          <w:lang w:bidi="fa-IR"/>
        </w:rPr>
        <w:t>نگهبانان بهشت به استقبال او شتابند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می میرد، در‌حالی‌که گوسفند، گاو یا شتری باقی می گذارد که زکات آن را نداده باشد، در روز قیامت حیوانی بزرگ‌تر و چاق‌تر می آید با سم و شاخ خود، آن ها را زیر پا لگدمال می کند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ها، برخلاف ملک اشتراکی، مال برای انسان اثبات و به هزینه کردن در راه خدا تشویق می شود و دیگر اینکه در مال انسان حق واجبی جز زکات وجود ندارد و اگر زکات واجب را داد، بقیّه مال اوست؛ چه سوسیالیست‌ها بپسندند یا ناخشنود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ماجرای ابوذر با کعب‌الاحبار چنان که گذشت مبنی بر روایتی است که طبری آن را با سند سست از سرّی کذاب و حدیث‌ساز، از شعیب ناشناس، از سیف متهم به کفر و الحاد و حدیث‌ساز نقل کرده و در حدیث مسعودی، ابوذر برای کعب، آیة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را تلاوت نموده که آن شامل صدقه های مستحبی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ابوذر صحابی که تعلیمات قرآنی و حدیثی در سینه‌اش موج می زده به اظهارنظر کعب الاحبار تازه مسلمان ناوارد اعتراض داشته و از اظهارنظر جسورانة او برآشفته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روایتی است از فاطمه دختر قیس از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مال هر شخص غیر از زکات حقی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همان آیه را تلاوت کرده است و مانند این ها مبنی بر صدقه های مستحبی و هزینه های غیر واجب فراوان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ابوطلحه از انصار و ثروتمندان مدینه بود و نخلستان های زیادی داشت که دوست داشتنی ترین آن ها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می شده و از آب پاکیزه و گوارای آن، می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احسان و نیکویی نمی رسید مگر آنکه از آنچه دوست می دارید، هزینه کنید و احسان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ابوطلحه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خدای تبارک و تعالی چنان فرمود؛ دوست داشتنی‌ترین دارایی من بیرحاء است، من آنجا را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هرجا، مصلحت دانستید آن را هزینه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مال سودمندی و آنچه گفتی شنیدم به نظر من آنجا را وقف خویشاوندان نزدیک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ای فرستاده خدا و آنجا را بین خویشاوندان نزدیک و پسرعموهایش بخش کرد</w:t>
      </w:r>
      <w:r>
        <w:rPr>
          <w:rFonts w:eastAsia="IRNazanin" w:cs="IRNazanin"/>
          <w:color w:val="111111"/>
          <w:sz w:val="28"/>
          <w:szCs w:val="28"/>
          <w:rtl w:val="true"/>
          <w:lang w:bidi="fa-IR"/>
        </w:rPr>
        <w:t>.</w:t>
      </w:r>
      <w:r>
        <w:rPr>
          <w:rStyle w:val="FootnoteAnchor"/>
          <w:rtl w:val="true"/>
        </w:rPr>
        <w:footnoteReference w:id="34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 در کتاب الاموال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مالی غیر از زکات، </w:t>
      </w:r>
    </w:p>
    <w:p>
      <w:pPr>
        <w:pStyle w:val="BookText"/>
        <w:rPr/>
      </w:pPr>
      <w:r>
        <w:rPr>
          <w:rFonts w:ascii="IRNazanin" w:hAnsi="IRNazanin" w:eastAsia="IRNazanin"/>
          <w:color w:val="111111"/>
          <w:sz w:val="28"/>
          <w:sz w:val="28"/>
          <w:szCs w:val="28"/>
          <w:rtl w:val="true"/>
          <w:lang w:bidi="fa-IR"/>
        </w:rPr>
        <w:t>حقوقی است مانند نکویی به پدر و مادر وصلة رحم و مهمان پذیری که هزینه های تطوّع گویند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پس اثبات هزینه های واجب مثل زکات و مستحبی مانند هر صدقه مستحبی و مندوب، فرع بر مالکیت است و این مطالب ابوذر با کمونیسم و‌اندیشه های آن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حدیث های ابوذر،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در مفهومی گسترده به کار برده و نویدهای رحمت به بندگان صالح خدا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کردم،ای فرستادة خدا ثروتمندان و دارایان همة پاداش را یکجا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 روزه می گیرند و حج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نماز می خوانید، روزه می گیرید و حج به جا می‌آورید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آن ها زکات و صدقه می دهند و ما نمی دهیم،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عملکردهای تو هم فراوان صدقه وجود دارد استخوان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سر راه مردم بر می داری، به کسی که راه نشان می دهی، کمکی که با مازاد آذوقه‌ات، می رسانی، با بیانی که به فرد دارای لکنت زبان مدد می کنی و حتی همبستری با حلال خود، همة این‌ها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شهوانی انجام می دهیم، آیا آن هم پاداش دارد؟ </w:t>
      </w:r>
      <w:bookmarkStart w:id="310" w:name="pg13268_131401"/>
    </w:p>
    <w:p>
      <w:pPr>
        <w:pStyle w:val="BookText"/>
        <w:rPr/>
      </w:pPr>
      <w:bookmarkEnd w:id="31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چنان کاری را از راه حرام، انجام می دادی، کیفر نداشتی؟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همان طوری که کار بد و گناه حساب دارد، کار نیک هم حساب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گونه حدیث 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زنجیرة احادیث ابوذر، وجود دارایان صاحب ثروت فراوان با اختلاف در مراتب وحالات و ثروت مشروع، تأیید شده‌اند و واضح است که صدقه از مازاد دارایی بهره‌وران است و آن از وظایف انسانی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افکار کجا و بنیاد پوچ کمونیسم و سوسیالیزم کجا؟ آری منطق ابوذر، منطق قرآن و سخن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اشتراکیت و شیوعی‌گری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سخن را می شنوند و از نیکوترین، پیروی می کنند اینان هدایت شدة خدایند و صاحبان خرد هستند؛ ولی کسانی که در دل‌های آن ها کژی وجود دارد، به دنبال آشوب، از شبهه‌ها پیروی می‌کنند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1570197_2322387425"/>
      <w:bookmarkStart w:id="312" w:name="_Toc110"/>
      <w:bookmarkEnd w:id="311"/>
      <w:r>
        <w:rPr>
          <w:rtl w:val="true"/>
        </w:rPr>
        <w:t>سخنانی در ستایش ابوذر</w:t>
      </w:r>
      <w:bookmarkEnd w:id="312"/>
    </w:p>
    <w:p>
      <w:pPr>
        <w:pStyle w:val="BookText"/>
        <w:rPr/>
      </w:pPr>
      <w:r>
        <w:rPr>
          <w:rFonts w:ascii="IRNazanin" w:hAnsi="IRNazanin" w:eastAsia="IRNazanin"/>
          <w:color w:val="111111"/>
          <w:sz w:val="28"/>
          <w:sz w:val="28"/>
          <w:szCs w:val="28"/>
          <w:rtl w:val="true"/>
          <w:lang w:bidi="fa-IR"/>
        </w:rPr>
        <w:t xml:space="preserve">سخنانی که صحابه از جمله مولای ما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ابوذر پس از تبعید وی و ادامة روش و حرف‌های او به عنوان تعریف و ثنای او گفته با تهمت اشتراکیت او نمی سازد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آن سخنان زرین را، هنگامی فرمود که ابوذر در </w:t>
      </w:r>
    </w:p>
    <w:p>
      <w:pPr>
        <w:pStyle w:val="BookText"/>
        <w:rPr/>
      </w:pPr>
      <w:r>
        <w:rPr>
          <w:rFonts w:ascii="IRNazanin" w:hAnsi="IRNazanin" w:eastAsia="IRNazanin"/>
          <w:color w:val="111111"/>
          <w:sz w:val="28"/>
          <w:sz w:val="28"/>
          <w:szCs w:val="28"/>
          <w:rtl w:val="true"/>
          <w:lang w:bidi="fa-IR"/>
        </w:rPr>
        <w:t>زندگانی خود فراز و نشیبی طی کرده و راه صحیح را در پیش گرفته و فریادهای خود را بر سر ارباب دنیا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 آوایی ضعیف در تبعیدگاه خود کسی از وی چیزی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خشم کردی به او امیدوار باشی،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آن است که کار ابوذر خداپسندانه و خود مورد رضایت خدا بوده باشد؛ این چگونه با افکار سوسیالیستی منسوب به او می تواند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امام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کمونیست را ثنا گوید یا به عثمان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شایسته‌ای از مسلمانان را تبعید کردی که در غربت مرد؛ یا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بدرقه ابوذر، خواستم حق برادر دینی ام را ادا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جز با حقیقت انس مگیر و جز از باطل وحشت مکن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انسانی با این تعریف های بلند و بالا می تواند کمونیست و سوسیالیست بوده باشد؟ افزون بر سخنان سبط اکبر و سبط اصغر که گذشت می بینیم،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حاکمیت وقت بر سر ابوذر آورده، ناراحت است و او را به صبر و شکیب و امید اجر و پاداش حضرت حق، فرا می‌خواند و به دیدار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آن سخنان و بین شیوعی‌گری و کمونیستی و اشتراکی، سازگاری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مرامی که تیشه بر ریشة دین </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او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و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صراحت بر می آید که کار ابوذر، دینی و رفتار مخالفان او ضد دینداری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را به صبر و شکیبایی فرا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همة صحابه و مسلمانانی که از ابوذر و سخنان و موضع‌گیری‌های او دفاع می کرده‌اند خدای ناکرده کمونیست بوده اند؟ آیا عمار یاسر که به نصّ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حق بوده، و ابوذر را تأیید کرده است، افکار سوسیالیستی و کمونیستی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ابوذر کمونیست بود، شایسته بود که از روی زمین، براندازی شود؛ نه تنها از مدینه تبعید گردد که قرآن چنان حکم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کیفر کسانی که با خدا و رسول او می‌جنگند و در روی زمین فساد و تباهی می انگیزند آن است که به قتل برسند یا به دار مجازات آویخته شوند یا دست و پایشان معکوس بریده گردد یا از روی زمین براندازی شوند </w:t>
      </w:r>
    </w:p>
    <w:p>
      <w:pPr>
        <w:pStyle w:val="BookText"/>
        <w:rPr/>
      </w:pPr>
      <w:r>
        <w:rPr>
          <w:rFonts w:ascii="IRNazanin" w:hAnsi="IRNazanin" w:eastAsia="IRNazanin"/>
          <w:color w:val="111111"/>
          <w:sz w:val="28"/>
          <w:sz w:val="28"/>
          <w:szCs w:val="28"/>
          <w:rtl w:val="true"/>
          <w:lang w:bidi="fa-IR"/>
        </w:rPr>
        <w:t>و این کیفر دنیوی آن هاست و در آخرت عذاب بزرگی برایشان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فسادی از‌اندیشه های تباه کمونیستی و سوسیالیستی که ضد کتاب و سنت بوده،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کریم سبحانه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یَقسِمونَ رَحمَة رَبَّکَ نَحنُ قَسَمنَا بَینَهُم مَّعِیشَتَهُم فِی الحَیَاةِ الدُّنیَا وَرَفَعنَا بَعضَهُم فَوقَ بَعضٍ دَرَجَاتٍ لِیَتَّخِذَ بَعضُهُم بَعضًا سُخرِیَّا وَرَحمَتُ رَبَّکً خَیرُ مَّمَّا ِیجمَعُونَ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رحمت پروردگارت را آن ها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معیشت و مایة زندگانی مردم را در این حیات دنیوی در میان آنان بخش می‌کنیم و مرتبه و درجة برخی را بالاتر قرار دادیم، تا برخی به برخی دیگر تسلط داشته و قانون استخدام شکل گیرد و نظام به جامعه بگردد و رحمت پروردگار تو بهتر از آن چیزی است که مردم، گرد می آورند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بخشی از آیه های قرآنی است و امّا در سنّت شریف، چه بسیار است آنچه که مهر تأیید بر مالکیت خصوصی و ثروت‌های مشروع و حلال، زده که تمدّن واقعی و پیشرفت حقیقی جامعة انسانی در پرتو دارندگی ها و توانمندی ها، میسّر است نه فقر و تهیدستی و بینوایی</w:t>
      </w:r>
      <w:r>
        <w:rPr>
          <w:rFonts w:eastAsia="IRNazanin" w:cs="IRNazanin"/>
          <w:color w:val="111111"/>
          <w:sz w:val="28"/>
          <w:szCs w:val="28"/>
          <w:rtl w:val="true"/>
          <w:lang w:bidi="fa-IR"/>
        </w:rPr>
        <w:t xml:space="preserve">. </w:t>
      </w:r>
      <w:bookmarkStart w:id="313" w:name="pg13268_131405"/>
    </w:p>
    <w:p>
      <w:pPr>
        <w:pStyle w:val="Heading4"/>
        <w:numPr>
          <w:ilvl w:val="3"/>
          <w:numId w:val="1"/>
        </w:numPr>
        <w:rPr/>
      </w:pPr>
      <w:bookmarkStart w:id="314" w:name="__RefHeading___Toc1570199_2322387425"/>
      <w:bookmarkStart w:id="315" w:name="_Toc111"/>
      <w:bookmarkEnd w:id="313"/>
      <w:bookmarkEnd w:id="314"/>
      <w:r>
        <w:rPr>
          <w:rtl w:val="true"/>
        </w:rPr>
        <w:t xml:space="preserve">ثنا و تعریف پیامبر </w:t>
      </w:r>
      <w:r>
        <w:rPr>
          <w:rtl w:val="true"/>
        </w:rPr>
        <w:t>(</w:t>
      </w:r>
      <w:r>
        <w:rPr>
          <w:rtl w:val="true"/>
        </w:rPr>
        <w:t>صلی الله علیه و آله و سلم</w:t>
      </w:r>
      <w:r>
        <w:rPr>
          <w:rtl w:val="true"/>
        </w:rPr>
        <w:t>)</w:t>
      </w:r>
      <w:bookmarkEnd w:id="315"/>
    </w:p>
    <w:p>
      <w:pPr>
        <w:pStyle w:val="BookText"/>
        <w:rPr/>
      </w:pPr>
      <w:r>
        <w:rPr>
          <w:rFonts w:ascii="IRNazanin" w:hAnsi="IRNazanin" w:eastAsia="IRNazanin"/>
          <w:color w:val="111111"/>
          <w:sz w:val="28"/>
          <w:sz w:val="28"/>
          <w:szCs w:val="28"/>
          <w:rtl w:val="true"/>
          <w:lang w:bidi="fa-IR"/>
        </w:rPr>
        <w:t xml:space="preserve">پیش تر، سخنانی زرین و سفارش و توصیه‌هایی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ابوذر،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با علی غیبی که داشته از سرنوشت و آیندة او خبر داده و ایشان را به صبر و حوصله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ناکرده قرار بود، ابوذر در پایان عمر خود به راه خطا افتد،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دید هشدار داده و او را متوجّه می نمود؛ نه آنکه بر پایداری بر آن راه و پیشه کردن صبر و شکیبایی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را که ایمان داشته اند تأیید کرده و بر دشمنشان پیروز ساختیم، غلبه کننده آنان بودند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1570201_2322387425"/>
      <w:bookmarkStart w:id="317" w:name="_Toc112"/>
      <w:bookmarkEnd w:id="316"/>
      <w:r>
        <w:rPr>
          <w:rtl w:val="true"/>
        </w:rPr>
        <w:t>درنگی در فتوای الازهر</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کمونیست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تیتر فتوای الازهر است که در مصر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مالکیت خصوصی از مبانی اسلام است و هر انسانی می تواند با استفاده از وسیله ها و راه های مشروع، هر‌اندازه که دوست می دارد، مال به دست آورد و آن را به باروری برساند و آن ها را در ملکیّت شخصی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صحابه و فقیهان مجتهد، در مال دارایان، حقّی بر دیگران واجب نمی‌دانند، مگر مقدار واجب زکات، مالیات، هزینه‌های لازم </w:t>
      </w:r>
    </w:p>
    <w:p>
      <w:pPr>
        <w:pStyle w:val="BookText"/>
        <w:rPr/>
      </w:pPr>
      <w:r>
        <w:rPr>
          <w:rFonts w:ascii="IRNazanin" w:hAnsi="IRNazanin" w:eastAsia="IRNazanin"/>
          <w:color w:val="111111"/>
          <w:sz w:val="28"/>
          <w:sz w:val="28"/>
          <w:szCs w:val="28"/>
          <w:rtl w:val="true"/>
          <w:lang w:bidi="fa-IR"/>
        </w:rPr>
        <w:t>برای ازدواج و یا خویشاوندی نزدیکی، و آنچه موقّت برای اسباب و عوارض مخصوص مانند کمک های فوری آسیب‌دیده ها و اطعام گرسنگان درمانده و بیچاره و مثل کفّاره‌ها و بودجه‌ای که برای دفاع از بلاد اسلامی و حفظ نظام هرگاه موجودیِ بیت‌المال مسلمین، کفایت نکند و دیگر مصالح همگانی مشروع و قانونمند که در کتاب های تفسیر، شرح های صحاح و مسانید و کتاب های فقهی اسلامی به طور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واجب همین مقدار است و بس و جز آن، واجب نیست؛ مگر اینکه اسلام هر مسلمانی را که بتواند از مال و دارایی خود مقداری را در راه خیر بدون اسراف و تبذیر، به طور تطوّع و مستحبی خرج کند، فرا خوانده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چنان که احادیث بسیاری از سنت بر همین موضوع،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بوده که بر هر شخص، واجب است که از مال گرد آمده نزد او، مازاد از حاجت خود را در راه خدا و در امور خیر و نیکی، هزینه کند و حرام است بیش از نیاز خود و اهل و عیالش، چیزی بیاندوزد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مذهب ابوذر و دانسته نیست احدی از صحابه با او در این باور، موافق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علما، مذهب او را مردود دانسته و نظر دیگر </w:t>
      </w:r>
    </w:p>
    <w:p>
      <w:pPr>
        <w:pStyle w:val="BookText"/>
        <w:rPr/>
      </w:pPr>
      <w:r>
        <w:rPr>
          <w:rFonts w:ascii="IRNazanin" w:hAnsi="IRNazanin" w:eastAsia="IRNazanin"/>
          <w:color w:val="111111"/>
          <w:sz w:val="28"/>
          <w:sz w:val="28"/>
          <w:szCs w:val="28"/>
          <w:rtl w:val="true"/>
          <w:lang w:bidi="fa-IR"/>
        </w:rPr>
        <w:t>صحابه و تابعین را درست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رأی، خطا کرده است و در واقع، چنین مذهبی از یک صحابه بزرگواری مانند ابوذر، شگفت است؛ زیرا آن، از مبانی اسلامی دور است و از حقیقت،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بر ابوذر، ایراد گرفتند و رأی او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بر ابوذر، فراوان شد و مردم آیه های ارث را برای او خواندند و می گفتند اگر هزینه کردن همة دارایی ها واجب باشد، برای این آیه ها موردی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آشکار می شود که این رأی، اشتباه و صاحب آن، مجتهد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اشتباه او را می آمرزد و بلکه برای اجتهاد او پاداشی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رأی ابوذر در جامعه اختلاف و آشوب به وجود می آورد، معاویه حکمران شام از عثمان درخواست کرد که او را به مدینه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همان فتوای خود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وی خواست دور از مردم زیست کند و او در ربذه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ابن‌کثیر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ذخیره کردن بیش از هزینة روزمرّه را بر کارگزاران، حرام می دانست و به آن فتوا می داد او با هر کس که مخالفت می ورزید، به سختی برخورد می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او را از آن رفتار منع کرد امّا او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بیم داشت که او به مردم آسیب زند، از این رو عثمان گزارش کرد و از ابوذر به وی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ابوذر را به مدینه </w:t>
      </w:r>
    </w:p>
    <w:p>
      <w:pPr>
        <w:pStyle w:val="BookText"/>
        <w:rPr/>
      </w:pPr>
      <w:r>
        <w:rPr>
          <w:rFonts w:ascii="IRNazanin" w:hAnsi="IRNazanin" w:eastAsia="IRNazanin"/>
          <w:color w:val="111111"/>
          <w:sz w:val="28"/>
          <w:sz w:val="28"/>
          <w:szCs w:val="28"/>
          <w:rtl w:val="true"/>
          <w:lang w:bidi="fa-IR"/>
        </w:rPr>
        <w:t>خواست و او را در ربذه یکّه و تنها فرود آورد و او در همان جا در زمان خلافت عثمان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مفسده بر جلب مصلحت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اصل، عثمان دستور داد ابوذر در ربذه بماند؛ با اینکه بودن او در مدینه نیز برای دانشجویان و طالبان حدیث لازم بود؛ امّا فسادی که از مذهب او منتشر می گردید ، مهم تر و باید رعایت آن را بر مصلحت، مقدم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یاد شد، روشن می شود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با مبانی و قوانین اسلامی سازگار نیست و در آیین اسلام، کمونیسم به آن معنایی که مردم از آن برداشت دارند،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مفتیان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نباید پخش شود تا کسانی که به دنبال فسادند و می‌خواهند نظام‌های صالح اجتماعی را فرو ریزند، آن را وسیله‌ای برای سست کردن ایمان ضعیفان و ناآگاهان به مبانی اسلام قرار دهند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وزارت کشور مصر یا شیخ‌الازهر، نظر این مسئلة مهم را به یک هیئت علمی آشنا به حال و احوال ابوذر، وا می‌گذاشت که از کتاب‌های حدیث، سیره و تفسیر، مطلع بوده و سره و ناسرة موجود در آن ها را تشخیص می دادند و از تعصب های طائفه گری نیز به دور می‌بودند؛ به یقین </w:t>
      </w:r>
    </w:p>
    <w:p>
      <w:pPr>
        <w:pStyle w:val="BookText"/>
        <w:rPr/>
      </w:pPr>
      <w:r>
        <w:rPr>
          <w:rFonts w:ascii="IRNazanin" w:hAnsi="IRNazanin" w:eastAsia="IRNazanin"/>
          <w:color w:val="111111"/>
          <w:sz w:val="28"/>
          <w:sz w:val="28"/>
          <w:szCs w:val="28"/>
          <w:rtl w:val="true"/>
          <w:lang w:bidi="fa-IR"/>
        </w:rPr>
        <w:t>داوری صحیح و صریحی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فهمیدند که دعوت ابوذر جز همان مطلبی که آن گروه فقط در آغاز سخن خود بیان داشته اند، که مالکیت خصوصی برای هر انسانی معتبر است‌ـ چیز دیگر نبوده است؛ زیرا یک انفاق واجب وجود دارد و یک انفاق مستحبی که در صفحه‌های پیش به آن 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همچنین می‌دانستند که فریاد ابوذر بر سر مردمان شناخته‌شده ای بوده که زر و سیم می انداختند و آن را در راه خدا هزینه نمی کردند و ملت مسلمان را از عایدات واجب آن ها محروم می ساختند تا چه رسد عایدات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این هیئت به اصطلاح استفتاء، بدون بصیرت و بینش به ابوذر نسبت داده‌اند که او انفاق مازاد بر نفقه و آذوقه انسان و اهل و عیال را، واجب می داند، سخنی است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 هیئت محترم فتوا، به منبع و مأخذ آنچه به ابوذر نسبت داده اند، اشاره ای می کردند که پنداشته اند او بر خلاف همة صحابه و تابعین اجتهاد کرده و نظر داده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پیش‌تر به استناد کتاب، سنّت،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دیگر صحابه و صالحان در تأیید نظر ابوذر شمّه ای آوردیم، که او انفاق واجب را جز همان زکات و فریضه مالی نمی‌دانست و بذل و بخشش‌های دیگر را برای دارایان، تطوّع و مستحب می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آن جماعت محترم به تاریخ نگارانی چون محمد خضری، احمد امین مصری، صادق ابراهیم عرجون، عمر ابی‌نصر، محمد احمد جادالمولی بیک و عبدالحمید عبادی، و امثال آنان نظر داشته که تازه به دوران رسیده‌اند و مسلمانان کشورهای اسلامی گرفتار آنان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هیئت استفتاء بدون شناخت ابی‌ذر و آشنایی با نظر او، مذهبش را عجیب شمرده‌اند و شگفت‌تر آنکه برای وی عذر تراشیده و گفته‌اند از مبانی اسلام و از حقیقت که بسیار آشکار است،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هیئت محترم، ابوذر را مجتهد دانسته‌اند و چه اجتهادی که آن دانا مرد مبانی اسلام را از دو لب شارع مقدس فرا گرفته و چطور می‌شود چنین آدمی از مبانی و حق و حقیقت اسلام، دور باشد؟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چه بسیار بوده و هستند مجتهدانی همچون ابن‌ملجم قاتل امام امیرمؤمنان و مثل ابوالغادیه کشندة عمّار و نظیر پسران هند و نابغه رهبران گروه باغی و امثال آن ها، در میان آن قوم که از مبانی و اصول آیین، دور بوده‌اند؛ اما چقدر فاصله است میان آن گروه</w:t>
      </w:r>
      <w:r>
        <w:rPr>
          <w:rStyle w:val="FootnoteAnchor"/>
          <w:rtl w:val="true"/>
        </w:rPr>
        <w:footnoteReference w:id="356"/>
      </w:r>
      <w:r>
        <w:rPr>
          <w:rFonts w:ascii="IRNazanin" w:hAnsi="IRNazanin" w:eastAsia="IRNazanin"/>
          <w:color w:val="111111"/>
          <w:sz w:val="28"/>
          <w:sz w:val="28"/>
          <w:szCs w:val="28"/>
          <w:rtl w:val="true"/>
          <w:lang w:bidi="fa-IR"/>
        </w:rPr>
        <w:t>و این انسان شایسته سرور غفاریان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هر انسان مصیبت دیده را به خنده وا می دارد و اشک هر مسلمان را بر گونه های خود جاری می‌سازد، این است تصور شود که ابوذر از مبادی اسلام و از </w:t>
      </w:r>
    </w:p>
    <w:p>
      <w:pPr>
        <w:pStyle w:val="BookText"/>
        <w:rPr/>
      </w:pPr>
      <w:r>
        <w:rPr>
          <w:rFonts w:ascii="IRNazanin" w:hAnsi="IRNazanin" w:eastAsia="IRNazanin"/>
          <w:color w:val="111111"/>
          <w:sz w:val="28"/>
          <w:sz w:val="28"/>
          <w:szCs w:val="28"/>
          <w:rtl w:val="true"/>
          <w:lang w:bidi="fa-IR"/>
        </w:rPr>
        <w:t>حق و حقیقت به‌دور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او قبل از اسلام هرگز بت نپرستیده و سال ها پیش از مبعث شریف، به سوی خدا نماز گزارده و نیکوکار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اسلام، چهارمین مسلمان است و بیشتر عمر خود را در مصاحبت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همواره از او آموخته و به دعوت آن حضرت گوش می داده و همة آن ارزش های والا در سینة صاف و آیینه‌وار او نقش می‌بسته است؛ بلکه همانند یک عدسی عکاسی، عکس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ابوذر حضور 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و نه دیگر صحابه را به خود نزدیک می کرد و به هنگام غایب بودن، از احوال او جویا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دین خود علاقه‌مند، و شیفته و تشنة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همه 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جبرییل و میکاییل در سینه اش می ریختند، به سینة ابوذر سرازیر می‌کرد و او را برای امّت خود در راه و روش، منش، عبادت، نیکوکاری، صداقت و خلق و خوی شبیه عیسی معرّفی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شما از ابوذر چیست؟ وقتی از دروازة دانش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راجع به او می پرسند،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ظرفی پر از علم است که دهانة آن بسته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بسیار تعجب‌آور نیست، چنین انسان برجسته ای را که </w:t>
      </w:r>
    </w:p>
    <w:p>
      <w:pPr>
        <w:pStyle w:val="BookText"/>
        <w:rPr/>
      </w:pPr>
      <w:r>
        <w:rPr>
          <w:rFonts w:ascii="IRNazanin" w:hAnsi="IRNazanin" w:eastAsia="IRNazanin"/>
          <w:color w:val="111111"/>
          <w:sz w:val="28"/>
          <w:sz w:val="28"/>
          <w:szCs w:val="28"/>
          <w:rtl w:val="true"/>
          <w:lang w:bidi="fa-IR"/>
        </w:rPr>
        <w:t>آگاهی های او به طور مستقیم از منبع وحی بوده، دور از مبانی اسلام و حق و حقیقت، بدانند؟ اما کعب‌الاحبار یهودی نو مسلمان که بُرهه هایی از عمر خود را به جوانی و پیری در پایتخت فراعنه سپری کرده و در میان انبوه تیرگی های فرهنگی به سر برده، به مبانی اسلام، آشنا باشد زهی بی‌انصافی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 هیئت علمی استفتاء که مذهب ابوذر را منکر و صحابه را با نظر او مخالف دانسته اند،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صحابه جایگاهی والا داشته‌اند یا مرتبه‌ای پست؟ طبیعی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ابوذر جز امثال حکم‌بن ابی‌العاص و برادر او حارث، مروان، ولیدبن عقبه، معاویه پسر ابی‌سفیان، سعید‌بن عاص، عبدالله‌بن خماله و عبدالله‌بن سعد ابن‌ابی‌صرح و اگر خواستی بگو آنان جز تلخ دانه هایی از بنی امّیه که در میان گندم یافت شود، نبوده 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مبانی اسلام به دور و از راه آشکار آن، فاصله گرفتند و عده ای نیز به دنبال آنان حرکت می‌کردند که عشق به متاع دنیا و گنج مال از راه نامشروع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صلح و آرامش را به هم زدند و برای خلیفة وقت مشکل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ضعیفان امت را از حقوق خود محروم و به ریختن خون های محترم و ایجاد جنگ‌های خونین حریص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در یک آشوب پریشان کننده وارد کردند که آثار دشمنی ها پس از گذشت نسل‌ها، دوام داشته تا به عصر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انگیزة صدور چنین حکمی توسط </w:t>
      </w:r>
    </w:p>
    <w:p>
      <w:pPr>
        <w:pStyle w:val="BookText"/>
        <w:rPr/>
      </w:pPr>
      <w:r>
        <w:rPr>
          <w:rFonts w:ascii="IRNazanin" w:hAnsi="IRNazanin" w:eastAsia="IRNazanin"/>
          <w:color w:val="111111"/>
          <w:sz w:val="28"/>
          <w:sz w:val="28"/>
          <w:szCs w:val="28"/>
          <w:rtl w:val="true"/>
          <w:lang w:bidi="fa-IR"/>
        </w:rPr>
        <w:t>هیئت مصر دربارة ابوذر آن صحابی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بزرگان و سرشناسان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ابوذر در رأی و نظر او موافق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معروف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نفع قومی بر طبل شادی کوبید که از آنان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او از صدور این فتوا شاد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الازهر در داوری جاودانة خود به جبران ملکون، روزنامه‌نگار مسیحی عراقی جرئت بخشیده که در یکی از شماره‌های خود سروصدا و جنجالی راه بیندازد؛ در‌حالی‌که آن بیچاره، نه از مبانی اسلام چیزی می‌داند اگر آن را می شناخت، پیروی می کرد و نه قدر و مرتبة بزرگ‌مردان مسلمانان را می شناسد و اگر نسبت به آنان شناخت می داشت، دفاع کرده و ساحَت آنان را از آن نسبت ها منزّه و مبرّا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هم آنچه را هیئت استفتاء یافته، حقیقت پنداشته و در بخشی از مقاله‌ای که با همان انگیزه های صاحبان فتوای الازهر نوشته شده،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 معتقد است برای هر فرد مسلمان واجب عینی است پس از هزینه کردن بر خود و نیاز خانواده‌اش، مازاد را در راه خدا بدهد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 یک از صحابه ر ا نمی شناسیم که با این نظر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او با بسیاری از خردمندان و حکیمان مسلمانان در این عقیده، به مخالفت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تردیدی نیست که او در رأی و فکر خود خطاکار بوده و پیروی از او شایسته نیست که رأی او خطا و با قرآن و سنّت </w:t>
      </w:r>
      <w:bookmarkStart w:id="318" w:name="pg13268_131414"/>
    </w:p>
    <w:p>
      <w:pPr>
        <w:pStyle w:val="BookText"/>
        <w:rPr/>
      </w:pPr>
      <w:bookmarkEnd w:id="318"/>
      <w:r>
        <w:rPr>
          <w:rFonts w:ascii="IRNazanin" w:hAnsi="IRNazanin" w:eastAsia="IRNazanin"/>
          <w:color w:val="111111"/>
          <w:sz w:val="28"/>
          <w:sz w:val="28"/>
          <w:szCs w:val="28"/>
          <w:rtl w:val="true"/>
          <w:lang w:bidi="fa-IR"/>
        </w:rPr>
        <w:t>و مبادی اسلامی و آموزه های آن، ناسازگار است تا آخر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روزنامه‌نگار عراقی را نکوهش و سرزنش نمی‌کنیم زیرا او فردی مسیحی و از مبادی اسلامی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بر اساس خوش‌گمانی به دارالفتوای الازهر مصر، چنان حکم قطعی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انتظار ما آن بوده که دربارة شخصیت بزرگ اسلامی یعنی ابوذر، تحقیق بیشتری می کرد و به حسن ظن به دیگران اکتفا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در بغداد پایتخت کشور عراق نمی زیست و دروازة شهر نجف که همواره از دانشمندان، مؤلفّان، محققّان و پژوهشگران در هر نسل پر بوده و می توانست از این راه به تحقق و بررسی بپردازد و به سخن هیئت حاکم، قناعت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خطا را بر او نمی بخشیم</w:t>
      </w:r>
      <w:r>
        <w:rPr>
          <w:rFonts w:eastAsia="IRNazanin" w:cs="IRNazanin"/>
          <w:color w:val="111111"/>
          <w:sz w:val="28"/>
          <w:szCs w:val="28"/>
          <w:rtl w:val="true"/>
          <w:lang w:bidi="fa-IR"/>
        </w:rPr>
        <w:t>.</w:t>
      </w:r>
    </w:p>
    <w:p>
      <w:pPr>
        <w:pStyle w:val="Heading4"/>
        <w:numPr>
          <w:ilvl w:val="3"/>
          <w:numId w:val="1"/>
        </w:numPr>
        <w:rPr/>
      </w:pPr>
      <w:bookmarkStart w:id="319" w:name="__RefHeading___Toc1570203_2322387425"/>
      <w:bookmarkStart w:id="320" w:name="_Toc113"/>
      <w:bookmarkEnd w:id="319"/>
      <w:r>
        <w:rPr>
          <w:rtl w:val="true"/>
        </w:rPr>
        <w:t>گواهان در استفتاء</w:t>
      </w:r>
      <w:bookmarkEnd w:id="32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افتای الازهر در اثبات نظریة خود، سخنان آلوسی و ابن‌کثیر و ابن‌حجر را گواه آورده و عده‌ای را به دنبال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دربارة ابوذر آن صحابی بزرگوار، سخنی جز از ناصبیان و دشمنان اهل بیت و شیعیان، یافت نمی شده است و چقدر غافل بوده یا خود را به غفلت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پیش‌تر سخنانی را دربارة ابوذر آوردیم که مفتیان الازهر را از استناد به کلمات ساختگی و سست، بی نیاز می‌ساخت؛ اما آنان را باید معذور داشت که در مقام اثبات مدّعای خویش بوده‌اند و اشاره </w:t>
      </w:r>
      <w:bookmarkStart w:id="321" w:name="pg13268_131415"/>
    </w:p>
    <w:p>
      <w:pPr>
        <w:pStyle w:val="BookText"/>
        <w:rPr/>
      </w:pPr>
      <w:bookmarkEnd w:id="321"/>
      <w:r>
        <w:rPr>
          <w:rFonts w:ascii="IRNazanin" w:hAnsi="IRNazanin" w:eastAsia="IRNazanin"/>
          <w:color w:val="111111"/>
          <w:sz w:val="28"/>
          <w:sz w:val="28"/>
          <w:szCs w:val="28"/>
          <w:rtl w:val="true"/>
          <w:lang w:bidi="fa-IR"/>
        </w:rPr>
        <w:t>به برخی از آنچه ما آوردیم، ادعای ایشان را می شکست و آنان را از مقصد خود دور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استناد به آن نوع سخنان، به نقل بعضی قناعت جسته و بعضی دیگر را‌انداخته اند که در غیر آن صورت تناقص در آن ها آشکار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هیئت افتاء متوجّه این امر، شده و به خودسانسوری مبتلا گردیده و آن بخش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غافل از آن بوده اند که پژوهشگران به کتاب ها مراجعه می کنند و می‌بینند که تناقضی در اصل آن کتاب‌ها و مطالب نیست و تناقص از تحریف و دگرگونی نشئت می‌گیرد</w:t>
      </w:r>
      <w:r>
        <w:rPr>
          <w:rFonts w:eastAsia="IRNazanin" w:cs="IRNazanin"/>
          <w:color w:val="111111"/>
          <w:sz w:val="28"/>
          <w:szCs w:val="28"/>
          <w:rtl w:val="true"/>
          <w:lang w:bidi="fa-IR"/>
        </w:rPr>
        <w:t>.</w:t>
      </w:r>
    </w:p>
    <w:p>
      <w:pPr>
        <w:pStyle w:val="Heading4"/>
        <w:numPr>
          <w:ilvl w:val="3"/>
          <w:numId w:val="1"/>
        </w:numPr>
        <w:rPr/>
      </w:pPr>
      <w:bookmarkStart w:id="322" w:name="__RefHeading___Toc1570205_2322387425"/>
      <w:bookmarkStart w:id="323" w:name="_Toc114"/>
      <w:bookmarkEnd w:id="322"/>
      <w:r>
        <w:rPr>
          <w:rtl w:val="true"/>
        </w:rPr>
        <w:t>و آنک این گواهی آلوسی</w:t>
      </w:r>
      <w:bookmarkEnd w:id="323"/>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سورة توبه را گرفته و انفاق مال زاید بر نفقه و نیاز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معاویه در شام جریانی رخ داد که معاویه شکایت وی به عثمان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ابوذر را به مدینه خواست و دید که او بر سخن خود اصرار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حنیف آسان‌ترین و معتدل‌ترین ملت ها و ادیان است و در جایی که انفاق همة دارایی در آیین یهود که سخت ترین و تنگ‌نظر‌ترین است، وجود ندارد، چطور ممکن است در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 که در او نوعی خشونت و تندی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خصلت او باعث شد او بلال را به سبب مادر سیاه پوستش، شماتت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کرد و رسول </w:t>
      </w:r>
      <w:bookmarkStart w:id="324" w:name="pg13268_131416"/>
    </w:p>
    <w:p>
      <w:pPr>
        <w:pStyle w:val="BookText"/>
        <w:rPr/>
      </w:pPr>
      <w:bookmarkEnd w:id="324"/>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در وجود تو هنوز آثار جاهلیت پیدا می شود به هرحال ابوذر بر کعب عصا بلند کرد که بزند؛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 تو را چه به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فرار کرد و ابوذر به دنبال او و کعب به پشت عثمان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برنگشت تا آنکه ضربتی بر او زد و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ضربت عصا به عثمان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مردم به ادعای ابوذر،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آیه میراث می خواندند و می گفتند که اگر انفاق همة دارایی واجب می شد، آیات میراث 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 او گرد آمده و ازدحام می‌کردند و او عزلت و گوشه گیری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عثمان مشورت کرد و او رفتن به ربذه را پیشنهاد نمود و او تا زمانی که می خواست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چیزی است که در این داستان مورد اعتماد است و شیعه آن را طوری دیگر گزارش می کند و آن را از لغزش های ذی النورین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آنان خاموش کردن نور اوست و خدا اِبا دارد مگر آنکه نور خود به کمال برساند</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325" w:name="__RefHeading___Toc1570207_2322387425"/>
      <w:bookmarkStart w:id="326" w:name="_Toc115"/>
      <w:bookmarkEnd w:id="325"/>
      <w:r>
        <w:rPr>
          <w:rtl w:val="true"/>
        </w:rPr>
        <w:t>نقطه‌نظرهایی در کلام آلوسی</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و باطن آیة سی و چهار سورة توبه یکی است و نسبت به گنج‌اندوزی های نامشروع هشدار می 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نزاع بین معاویه و ابوذر بر سر این بوده که معاویه آن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را دربارة اهل کتاب پنداشته و ابوذر کلی و همگانی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مراد ابوذر استحباب انفاق مازاد بر نفقه بوده نه انفاق همة دارایی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داستان ابوذر و کعب الاحبار را دستکاری کرده و کاش او برای گفتة خویش منبع و مدرکی ارائه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با مطرح کردن اینکه آن ضربت عصا بر عثمان خورده، خواسته است تهمتی وارد کند و از وی آرامش در عالم برزخ را سلب نماید</w:t>
      </w:r>
      <w:r>
        <w:rPr>
          <w:rFonts w:eastAsia="IRNazanin" w:cs="IRNazanin"/>
          <w:color w:val="111111"/>
          <w:sz w:val="28"/>
          <w:szCs w:val="28"/>
          <w:rtl w:val="true"/>
          <w:lang w:bidi="fa-IR"/>
        </w:rPr>
        <w:t>.</w:t>
      </w:r>
      <w:r>
        <w:rPr>
          <w:rStyle w:val="FootnoteAnchor"/>
          <w:rtl w:val="true"/>
        </w:rPr>
        <w:footnoteReference w:id="35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ما از این استفتاء است و صاحبان آن نیک می دانند که کعب یهودی تازه مسلمان همان بوده که عثمان پاداش خوش‌خدمتی او را در روز شورای خلافت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شخصی عثمان، به قدری نبوده که بتواند چنین کارهایی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موارد حکم شرعی و زمینة امر به معروف و نهی از منکر آشناتر بوده است و خلیفه بایستی از او نظر می خواسته نه کعب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اظهار نظر از ابوذر، شیوعی گری و یا اشتراکیت تلقّی شود، پیش‌تر خلیفة دوّم به بیانی وافی‌تر و تقریری واضح تر چنان مطلبی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پشت سر گذاشته ام، اگر پیش روی می داشتم مازاد ثروت دارایان را می گرفتم و بین بینوایان مهاجران پخش می کردم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عمربن خطاب، داشتن املاک و مزرعه را برای مسلمانان حرام کرده و می‌گفت همة هزینه‌های آنان و خرج خود و اهل و عیالشان از بیت‌المال داده می‌شود پس نیازی به نگاهداری ملک و زمین ندارند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آری آن هیئت داوران فراموش کرده و باید به جای ابوذر، خلیفة دوّم را کمونیست و مارکسیست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عظمت شخصیت عمر، آنان را ترسانده و کوتاه‌تر از دیوار ابوذر نیافتند و دیدند کسی از او حمایت نمی‌کند، لبة انتقاد خود را متوجه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قیامت که حاکم، خداوند قهار است، از ابوذر حمایت خواهد فرمود که او به وظیفه‌اش عمل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امۀ یدعون الی الخیر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تندی، خشونت به طور مطلق که آلوسی به ابوذر نسبت داده با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خلق و خوی به عیسی تشبیه فرموده،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خشونت در ارتباط با کارهای منافی رضای خدا شأن هر مؤمنی، از جمله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قضیة گفتگوی تند میان ابوذر و بلال چنان که گزارش کرده‌اند، پس از تذکر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گونه‌های خود را بر خاک نهاد و گفت آن را از زمین بر‌نمی‌دارم، مگر آنکه بلال پا بر آن ها بگذارد و او چنین کرد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این است ادب ابوذر و بزرگواری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اخلاق نیکوی او و به راستی او دارای خلق بزرگی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آلوسی که مردم بر ابوذر اعتراض داشتند، ادّعای بی‌پایه‌ای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فقط از یک تن نام می برد یا به منبع و مدرک تاریخی هر چند کم ارزش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آن روزگار یا در فریادگری‌های ابوذر با وی هم صدا بودند یا به او تسلّی داده و به صبر و شکیبایی در راه خدا، فرا می‌خواندند؛ نه آنکه آیة ارث برای او خوانده باشند که گویا ابوذر آن ظرف پر از دانش، آن ها را فراموش کرده بوده و فقط آن ها به یاد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آلوسی در آن جماعت معترض به ابوذر، ناکسان و فرومایگان بنی‌امیّه باشند که مال خدا را دست به دست می‌کردند، انسان ها را بردگان می پنداشتند و دین را دستاویز تباهی و قرآن را مایة فریبکاری می کردند و از کتاب خدا جز لایه های ظاهری نمی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 آلوسی که ابوذر از کثرت اعتراض مردم به وی، خسته شده و با مشورت عثمان، خود به ربذه رفته، دروغ دیگری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پیش‌تر در این زمینه از بزرگان صحابه و اوضاع روز، فراوان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تکرار نمی‌کنیم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آلوسی که گزارش مخدوش خود را در حکایت ابوذر، قابل اعتماد می پندارد و صورت‌های دیگر را از شیعه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داند که برای عیب‌گیری از عثمان روایت کرده اند، بسیار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این مرد می کوشد بر حقایق ثابت تاریخی، برابر هوای نفس خود، پرده بکشد و می خواهد مردم سخن او را دربست بپذیرند و دنبال آن روند؛ زهی غفلت و بی خبری، او تصور می کند اصل تحقیق به کتاب‌های قوم خود او مراجعه نمی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نفری که در این استفتاء شاهد آورده شده، ابن‌کثیر است و تو چه می دانی ابن‌کثیر کیست؟ و دو کتاب او در تفسیر و تاریخ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هایی از فحش و ناسزا، زنجیرة بهتان و افتراء و جنگ های دجالی گری که از جمله دجّال بازی های او همین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ذخیره کردن افزون از نفقة خود و اهل و 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هیچ کتابی به چنین فتوایی اشاره نشده و فقط در قرن‌های اخیر، این نسبت ساختگی بر ابوذر مطرح گردیده و شاید هم منشأ آن، حدیث طبری باشد از سریّ کذّاب، از شعیب ناشناس، از سیف حدیث‌ساز و 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ابن‌کثیر از کسانی است که ابوذر را از نظرها‌انداخته و به بی اعتباری کلامش تأکید کرده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 به هر خس و خاشاک چنگ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او را پیش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در روایت او هم، از فتوا خبری نیست و تنها تلاوت آیة قرآن و نقل 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دربارة </w:t>
      </w:r>
    </w:p>
    <w:p>
      <w:pPr>
        <w:pStyle w:val="BookText"/>
        <w:rPr/>
      </w:pPr>
      <w:r>
        <w:rPr>
          <w:rFonts w:ascii="IRNazanin" w:hAnsi="IRNazanin" w:eastAsia="IRNazanin"/>
          <w:color w:val="111111"/>
          <w:sz w:val="28"/>
          <w:sz w:val="28"/>
          <w:szCs w:val="28"/>
          <w:rtl w:val="true"/>
          <w:lang w:bidi="fa-IR"/>
        </w:rPr>
        <w:t xml:space="preserve">دلالت آن آیه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 و اشاره کردیم که بسیاری از صحابه و تابعین در عموم مدلول آیه با ابوذر هم صدا بوده اند و آن را مخصوص آن معنا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از مفسران اشاره دارد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سپس به بیست حدیث در آن زمینه اشاره می کند که ما به نقل یکی دو تا از آن 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خرمایی انباشته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این چیست؟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مهمان‌های شما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 نداری برای تو رودی از آتش جهنم باشد؟ ای بلال انفاق و هزینه کن و از خدای صاحب عرش، از کمبود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سلمه‌بن اکوع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جنازه‌ای را آوردند و با فاصلة‌اندک یکی دیگر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بدهی داشته؟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باقی گذاشته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سه دینار با انگشتان خود اشاره کرد که سه بهانه و ابزار داغ شدن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و امثال او چون کلامی از ابی‌ذر مبنی بر فتوای تحریم ذخیرة مازاد نیافتند، عمل زاهدانه او را بهانه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را که می توانست کمال باشد، مایة نقص و کاستی پنداشته شده</w:t>
      </w:r>
      <w:r>
        <w:rPr>
          <w:rStyle w:val="FootnoteAnchor"/>
          <w:rtl w:val="true"/>
        </w:rPr>
        <w:footnoteReference w:id="363"/>
      </w:r>
      <w:r>
        <w:rPr>
          <w:rFonts w:ascii="IRNazanin" w:hAnsi="IRNazanin" w:eastAsia="IRNazanin"/>
          <w:color w:val="111111"/>
          <w:sz w:val="28"/>
          <w:sz w:val="28"/>
          <w:szCs w:val="28"/>
          <w:rtl w:val="true"/>
          <w:lang w:bidi="fa-IR"/>
        </w:rPr>
        <w:t xml:space="preserve">ابوذر در هر عملی، دنباله‌رو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بر وی پیشی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سوگند به خدایی که جانم به دست اوست، شاد نمی‌شوم که کوه احد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گردد و من آن را در راه خدا هزینه کنم و بمیرم فقط دو دینار از آن باقی بگذارم مگر برای پرداخت بدهی اگر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سّوم هیئت استفتاء الازهر، سخن ابن‌حجر است و اگر امانت رعایت می شد نمی‌توانستند از آن برای خود، شاهد مدّعا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ابن‌حجر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ابوذر بر سلاطین و صاحبان سلطه که مال را برای خود می گرفتند و آن را در جای خود به مصرف نمی رساندند، انکار و انتقاد داشت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نظر ما هم همین است و هر کس تاریخ را بررسی کند، به همین معنا می رسد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گروه استفتاء الازهر را مخاطب ساخته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شما بر کمونیست بودن ابوذر کافی نیست؛ زیرا نظریة او چنان که آن هیئت محترم اظهار می دارد، وجوب انفاق مازاد بر نفقه است و آن فرع مالکیت و حق تصرّف در </w:t>
      </w:r>
    </w:p>
    <w:p>
      <w:pPr>
        <w:pStyle w:val="BookText"/>
        <w:rPr/>
      </w:pPr>
      <w:r>
        <w:rPr>
          <w:rFonts w:ascii="IRNazanin" w:hAnsi="IRNazanin" w:eastAsia="IRNazanin"/>
          <w:color w:val="111111"/>
          <w:sz w:val="28"/>
          <w:sz w:val="28"/>
          <w:szCs w:val="28"/>
          <w:rtl w:val="true"/>
          <w:lang w:bidi="fa-IR"/>
        </w:rPr>
        <w:t>مقدار حاجت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کمونیست ها به چنین چیزی قائل نبوده و مالکیت را به طور کلی ملقی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کمونیستی به هر کسی به‌اندازة نیاز یا به ارزش عملکرد او مانند یک مزد بگیر، وجهی می‌پردازد یا اینکه دولت، هر انسان را مانند عضوی از خانواده‌اش به حساب می آورد و به مقدار سّد جوع و رفع نیاز به او مایحتاج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تر آوردیم، ابوذر انفاق و هزینه کردن تمام مال و دارایی را واجب نمی داند؛ فقط به مسئولیت‌های مالی، مانند پرداخت خمس، زکات و مالیات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عواطف بشری، برخی عطا و بخشش های مستحبّی را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افتاء، در آنچه به ابوذر نسبت داده اند، راه انصاف نپیموده اند چنان که حق تفکر کمونیسم را ادا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شایسته بود در بقیّة سخنانی که دربارة ابوذر گفته شده مانند کلمات خضری، عمیدالحمید بیک، احمد امین مصری، جادالمولی، عرجون و عبدالوهاب نجّار، به تفصیل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بدون مایة علمی و با نداشتن اطلاعات تاریخی، خود را در باتلاقی‌انداخته اند که به این سادگی نتوان از آن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عبدالله‌بن سبأ یهودی، عامل فساد و تفرقه بین مسلمانان که شورش مصریان را هم بدو منسوب داشته اند و در تمام مراکز بلاد اسلامی آن روز گشت </w:t>
      </w:r>
    </w:p>
    <w:p>
      <w:pPr>
        <w:pStyle w:val="BookText"/>
        <w:rPr/>
      </w:pPr>
      <w:r>
        <w:rPr>
          <w:rFonts w:ascii="IRNazanin" w:hAnsi="IRNazanin" w:eastAsia="IRNazanin"/>
          <w:color w:val="111111"/>
          <w:sz w:val="28"/>
          <w:sz w:val="28"/>
          <w:szCs w:val="28"/>
          <w:rtl w:val="true"/>
          <w:lang w:bidi="fa-IR"/>
        </w:rPr>
        <w:t xml:space="preserve">و گذار کرده و در همه جا آشوب بر پا نمود، چطور آزادانه گشته و حتّی نقل نشده که کسی کاری به او داشته باشد؛ ولی نیکان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ابوذر، عبدالله مسعود، عمار یاسر، مالک اشتر، زید و صعصه دو پسران صوحان، جندب‌بن زهیر، کعب‌بن عبدۀ الناسک، یزید ارحبی، عامربن قیس زاهد، عمروبن حمق، عروه بارقی، کمیل‌بن زیاد و حارث همدانی فقیه، مورد تعرض قرار گرفته، برخی در تبعید و غربت، جان سپرده و برخی دیگر را که مورد اهانت، دشنام و ناسزا قرار دادند یا دنده های آن ها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همة این ها، مولای 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نمونه صالح و پاکی بود که عثمان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تبعید سزاوارتری و گاهی او را برای اینکه از مدینه دور باشد، به ینبع می‌فرستد تا مردم سخن از خلافت وی به زبان نیاورند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به ابن‌عباس می گوید که جلوی پسر عمویت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من کسی نیست که دیگری به او راه نشان دهد؛ هر گاه پیغامی داری من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 گوید بگو بیرون رود و به زمین خود در ینبع سر برند نه ما غصة او را می خوریم و نه او غصّة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پیغام عثمان را رساند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 خواهد مرا مانند شتر آبکش قرار دهد آن گاه شعری بدین مضمون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چه کنم؟ زخمش را مداوا می کنم </w:t>
      </w:r>
      <w:bookmarkStart w:id="327" w:name="pg13268_131425"/>
    </w:p>
    <w:p>
      <w:pPr>
        <w:pStyle w:val="BookText"/>
        <w:rPr/>
      </w:pPr>
      <w:bookmarkEnd w:id="327"/>
      <w:r>
        <w:rPr>
          <w:rFonts w:ascii="IRNazanin" w:hAnsi="IRNazanin" w:eastAsia="IRNazanin"/>
          <w:color w:val="111111"/>
          <w:sz w:val="28"/>
          <w:sz w:val="28"/>
          <w:szCs w:val="28"/>
          <w:rtl w:val="true"/>
          <w:lang w:bidi="fa-IR"/>
        </w:rPr>
        <w:t>پس بهتر می شود؛ اما نه از دوا خسته می شود و نه از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عبدالله‌بن سبأ و یاران او که خلیفه از فساد آن ها آگاه می گردید، مورد نگرانی عثمان نمی شدند؛ ولی با بنی‌امیه در مورد برخورد با ابوذر رایزنی می کند که او را بزند، زندانی کند یا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واهمه، ابوذر راستگو را کذاب می خواند</w:t>
      </w:r>
      <w:r>
        <w:rPr>
          <w:rFonts w:eastAsia="IRNazanin" w:cs="IRNazanin"/>
          <w:color w:val="111111"/>
          <w:sz w:val="28"/>
          <w:szCs w:val="28"/>
          <w:rtl w:val="true"/>
          <w:lang w:bidi="fa-IR"/>
        </w:rPr>
        <w:t>.</w:t>
      </w:r>
    </w:p>
    <w:p>
      <w:pPr>
        <w:pStyle w:val="Heading2"/>
        <w:numPr>
          <w:ilvl w:val="1"/>
          <w:numId w:val="1"/>
        </w:numPr>
        <w:rPr/>
      </w:pPr>
      <w:bookmarkStart w:id="328" w:name="__RefHeading___Toc1570209_2322387425"/>
      <w:bookmarkStart w:id="329" w:name="_Toc116"/>
      <w:bookmarkEnd w:id="328"/>
      <w:r>
        <w:rPr>
          <w:rtl w:val="true"/>
        </w:rPr>
        <w:t>آخرین سخن</w:t>
      </w:r>
      <w:bookmarkEnd w:id="32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استادان صاحب فتوایِ الازهر، کمونیسم را بررسی می کردند و اصولی را که نظام کمونیستی و سوسیالیستی به آن فرا می خواند، مورد توجّه قرار می دادند و از سوی دیگر، حقیقت مرام صحابی عالم و پارسا ابوذر غفاری را هم در نظر می آوردند، فاصلة زیادی میان آن دو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ابوذری که با الهام از آموزه‌های اسلام مقدس تأمین هزینه بینوایان را لازم می شمارد؛ آن گونه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در دارایی های اغنیای مسلمانان به آن‌اندازه که آن ها را کفایت می کند، فرض گردانیده پس بینوایان با گرسنگی و برهنگی در رنج نمی افتند مگر به سبب آنچه اغنیاء و ثروتمندان،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به شدت از آن ها حساب خواهد خواست و عذابشان خواهد فرمود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از سویی دیگر، تکدی و سؤال را با کرامت انسان ناسازگار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مالی صلاح نیست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بینوایی شدید، تاوان و </w:t>
      </w:r>
    </w:p>
    <w:p>
      <w:pPr>
        <w:pStyle w:val="BookText"/>
        <w:rPr/>
      </w:pPr>
      <w:r>
        <w:rPr>
          <w:rFonts w:ascii="IRNazanin" w:hAnsi="IRNazanin" w:eastAsia="IRNazanin"/>
          <w:color w:val="111111"/>
          <w:sz w:val="28"/>
          <w:sz w:val="28"/>
          <w:szCs w:val="28"/>
          <w:rtl w:val="true"/>
          <w:lang w:bidi="fa-IR"/>
        </w:rPr>
        <w:t>وام رسوا کننده یا خون دردآور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یکی از شما، ریسمانی به دست گیرد و به دامنة کوه و دشت رود و با هیمة هیزم بر پشت برگردد و آن را بفروشد و با آن بی نیاز گردد، بهتر از آن است که از مردم سؤال کند به او بدهند یا ندهند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احادیث در زمینة تطوع و صدقه های مستحبی و عطا به بینوایان با حفظ شئون و کرامت انسان، در آموزه های اسلام بیش از حّد شمارش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الحمدالله اولا و آخراً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6/406</w:t>
      </w:r>
      <w:r>
        <w:rPr>
          <w:rFonts w:ascii="IRNazanin" w:hAnsi="IRNazanin" w:eastAsia="IRNazanin"/>
          <w:b w:val="false"/>
          <w:b w:val="false"/>
          <w:bCs w:val="false"/>
          <w:i w:val="false"/>
          <w:i w:val="false"/>
          <w:iCs w:val="false"/>
          <w:color w:val="333333"/>
          <w:sz w:val="20"/>
          <w:sz w:val="20"/>
          <w:szCs w:val="20"/>
          <w:rtl w:val="true"/>
        </w:rPr>
        <w:t>؛ ملاحظه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نخست، کفارند که مردم را از پیروی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 دارند و به روایت دوم، ابوطالب است که مردم را از اذیت و آزار نهی می‌کرد و ما آن برداشت متفاوت را از مصادیق تفسیر به رأی می دانیم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صحیح، مسلم؛ صحیح، بخاری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کتاب تفسیر سوره قصص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عیون الاثر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تفسیر کبیر، رازی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 ابن‌جوزی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ابونعیم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سیره، ابن‌هشام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سیوطی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تاریخ بغداد، خطیب بغدادی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3/109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التحقیق، مالکی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اعلام النساء، کحاله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تاریخ ابی‌الفداء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ابن‌ابی‌الحدید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الناطق، زمخشری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الاسلامیة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ابن‌الجوزی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طبری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واقدی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الاوائل، سکتواری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ابن‌جوزی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ابن‌مردویة ، حافظ ابوالعلاحسن، طبرانی و</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المناقب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ابی‌هریره؛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10/489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المحلی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بیهقی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کنرالعمال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ترکمانی در ذیل سنن، بیهقی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در بعضی نقل ها چهار رکعت آمده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لمحلی، ابن‌حزم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ولید برادر امی عثمان بوده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کبری، ترکمانی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التاری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عینی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کامل، ابن‌اثیر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بلاذری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قصاص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صحیح، مسلم؛ مسند احمد؛ سنن، سنایی؛ سنن، بیهقی؛ مستدرک، حاکم 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 دیگران با‌اندک تفاوت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بلاذری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بلاط، نام مکانی است میان بازار مدینه و مسجدالنبی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حصاص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 انساب الاشراف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المحلی، ابوحزم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ابن‌حجر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ابن‌حزم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 شافعی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چهارده ضمیمه شماره دو گردیده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کتاب‌الأم للإمام الشافعی، أبی‌داوود، بیهقی، ابن‌حزم و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تفسیر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ابن‌کثیر</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 مالک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الاله المالک، بقاعی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دربارة آن افسانه‌ها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الاربعه، مقدمات مدونه الکبری، ابن رشد 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عینی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 شافعی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خاله عثمان‌بن عفان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ابن‌حزم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عاصمی، زین الفتی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موطّا مالکی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بیهقی و بدائع الصنایع 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قصاص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تفسیر، ابن‌کثیر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قصاص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چاپ لیدن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ابن‌قتیبه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ابوالغداء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سید جعفر شهیدی و ترجمة سید جمال الدین دین پرور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ابی‌داود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،ابوعبید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ابی‌عبید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الاوائل، سکتواری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 یعقوبی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ابن‌قتیبه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راغب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دمیری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الحیوان، دمیری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صواعق ابن‌حجر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الوسی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طبرسی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تطهیرالجنان، ابن حجر در حاشیه صداعق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الحیوان، دمیری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ها را احمد، بخاری، ترمذی، نسایی و ابن‌ماجه و دیگران گزارش کرده‌اند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ها را هیثمی، سیوطی و مناوی، صحیح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2/391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شرف الدین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آیه دیگر،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حکم با آن کارنامه سیاه خود به عنوان صحابه تبرئه شود به طریق اولی منافقان، مورد تبرئه واقع می شوند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اموال، ابوعبید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 ابن‌قتیبه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 بلاذری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الفرید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سیره، حلبی </w:t>
      </w:r>
      <w:r>
        <w:rPr>
          <w:rFonts w:eastAsia="IRNazanin" w:cs="IRNazanin"/>
          <w:b w:val="false"/>
          <w:bCs w:val="false"/>
          <w:i w:val="false"/>
          <w:iCs w:val="false"/>
          <w:color w:val="333333"/>
          <w:sz w:val="20"/>
          <w:szCs w:val="20"/>
        </w:rPr>
        <w:t>2/87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 دمیری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 شرح ابن‌ابی‌الحدید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مجمع الجوامع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سرخسی ، مبسوط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 ابن‌عساکر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در ترجمه و شرح احوال عبدالله‌بن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الاصابه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بلا ذری</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راغب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ابومخفف و واقدی، انساب الاشراف، بلاذری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لیدن و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بخاریة صحیح، مسلم؛ سنن، ابی داود؛ سنن، دارمی؛ سنن، نسایی؛ سنن، ابن‌ماجه؛ سنن، بیهقی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بلاذری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بلاذری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ة ، ابن‌الهشام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ابان نام ابو معیط جدّ ولید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معارف، ابی‌قتیبه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ابن‌ابی‌الحدید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استیصاب ، الاصابة با‌اندک تفاوت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ابن‌عساکر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بلاذری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 ابی‌داود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الانساب، بلاذری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تفسیر شوکانی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منابع پیشین؛ تفسیر، بیضاوی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کشاف، زمخشری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تفسیر، رازی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تفسیرهای خازن؛ فسقی در حاشیة آن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 بخاری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سنن، ابی‌داود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طرح تثریب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رک؛ شارحان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فتح الباری، ارشاد الساری؛ شذرات الذهب،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لیدن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انساب بلاذری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عقدالفرید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دول الاسلام ذهبی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خلاصه خزرجی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تاریخ یعقوبی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صفوة الصفوه ابن‌جوزی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الریاض النضرة، محب طبری،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صراعق محرقه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سیرة حلبی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لیدن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ابن‌ابی‌الحدید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مروج الذهب مسعودی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بلاذری،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قاضی ابویوسف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ریاض نضرة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 </w:t>
      </w:r>
      <w:r>
        <w:rPr>
          <w:rFonts w:eastAsia="IRNazanin" w:cs="IRNazanin"/>
          <w:b w:val="false"/>
          <w:bCs w:val="false"/>
          <w:i w:val="false"/>
          <w:iCs w:val="false"/>
          <w:color w:val="333333"/>
          <w:sz w:val="20"/>
          <w:szCs w:val="20"/>
        </w:rPr>
        <w:t>5/30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دایی عثمان بوده که مادر عثمان، اروی دختر کریز بوده است؛ عبدالله‌بن عامر‌بن کریز پسر دایی ربیعة‌بن حبیب‌بن عبد شمس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گمان دارم اشتباهی در اینجا رخ داده و سن بیست و چهار یا بیست و پنج 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الفتن </w:t>
      </w:r>
      <w:r>
        <w:rPr>
          <w:rFonts w:eastAsia="IRNazanin" w:cs="IRNazanin"/>
          <w:b w:val="false"/>
          <w:bCs w:val="false"/>
          <w:i w:val="false"/>
          <w:iCs w:val="false"/>
          <w:color w:val="333333"/>
          <w:sz w:val="20"/>
          <w:szCs w:val="20"/>
        </w:rPr>
        <w:t>10/146</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4/470</w:t>
      </w:r>
      <w:r>
        <w:rPr>
          <w:rFonts w:ascii="IRNazanin" w:hAnsi="IRNazanin" w:eastAsia="IRNazanin"/>
          <w:b w:val="false"/>
          <w:b w:val="false"/>
          <w:bCs w:val="false"/>
          <w:i w:val="false"/>
          <w:i w:val="false"/>
          <w:iCs w:val="false"/>
          <w:color w:val="333333"/>
          <w:sz w:val="20"/>
          <w:sz w:val="20"/>
          <w:szCs w:val="20"/>
          <w:rtl w:val="true"/>
        </w:rPr>
        <w:t>؛ آن را حدیث صحیح،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صحت آن را گواهی داده و حاکم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حذیفة‌بن یمان بر صحت این حدیث شهادت داده است و مستدرک حاکم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صحیح دانستن حدیث مطالبی درباره حکم و مروان و فرزندان ابی‌العاص یاد کرده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خطبیب بغدادی ،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80/118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نظیر آن تمهید باقلانی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سعیدبن مسیب همچنان بر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مله نشان می‌دهد که در بدرقة ابوذر،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روز از مدینه مشرفه بیرون رفته بود و سخن عبدالحمید جودة السحار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سوسیالیست زاهد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همراهانش در بدرقة ابوذر تا ربذه رفته و در آنجا از مرکب‌های خود فرود آمده و با هم نشسته و سخن گفته‌اند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یعقوبی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ابن‌ابی‌الحدید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آن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مصر عبدالله‌بن سعید‌بن ابی‌سرح برادر شیری عثمان بود و بر بصره، عبدالله‌بن عامر پسر دایی عثمان، حکومت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مناقب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ابونعیم، حلیة الاولیاء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 الاصبابة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5/174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صغیر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الزواید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حلیۀ، ابونعیم،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مجمع‌الزوائد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زفحشری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آبشیهی </w:t>
      </w:r>
      <w:r>
        <w:rPr>
          <w:rFonts w:eastAsia="IRNazanin" w:cs="IRNazanin"/>
          <w:b w:val="false"/>
          <w:bCs w:val="false"/>
          <w:i w:val="false"/>
          <w:iCs w:val="false"/>
          <w:color w:val="333333"/>
          <w:sz w:val="20"/>
          <w:szCs w:val="20"/>
        </w:rPr>
        <w:t>1/1666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روایت هایی بسیار با سندهای صحیح و مورد وثوق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 بیهقی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ابونعیم در حلیه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این صبر و تحمل در راستای مصالح دعوت محمدی، بوده همانند تسلیم و سکوت امام او، علی‌بن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آن  اوضاع و احوال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القاری، عینی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ترجمه قمقاع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تفسیر، ابن‌کثیر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7/155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پوست گاو پر از طلا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ابن‌ابی‌الجوید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الصفوه، ابن‌جرزی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ابن‌عساکر  </w:t>
      </w:r>
      <w:r>
        <w:rPr>
          <w:rFonts w:eastAsia="IRNazanin" w:cs="IRNazanin"/>
          <w:b w:val="false"/>
          <w:bCs w:val="false"/>
          <w:i w:val="false"/>
          <w:iCs w:val="false"/>
          <w:color w:val="333333"/>
          <w:sz w:val="20"/>
          <w:szCs w:val="20"/>
        </w:rPr>
        <w:t>7/325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الصفوه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ابن‌ابی‌الحوید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آن ها 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الاموال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الاموال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ابوعبید، الاموال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عقدالغرید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2/128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الغدیر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ابوعبید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ابوعبید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سنن،  ابن‌ماجه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 بیهقی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ابن‌ماجه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ابو عبید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ابو عبید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توبه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احمد را در مسند،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ابن‌حزم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احمد فرید رفاعی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ساری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ابن عباس و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زمخشری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شوکانی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آلوسی در تفسیر خود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هزار دینار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اوسط و صغیر به نقل ترغیب و ترهیب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 مسلم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بیهقی </w:t>
      </w:r>
      <w:r>
        <w:rPr>
          <w:rFonts w:eastAsia="IRNazanin" w:cs="IRNazanin"/>
          <w:b w:val="false"/>
          <w:bCs w:val="false"/>
          <w:i w:val="false"/>
          <w:iCs w:val="false"/>
          <w:color w:val="333333"/>
          <w:sz w:val="20"/>
          <w:szCs w:val="20"/>
        </w:rPr>
        <w:t>4/195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49335</Words>
  <Characters>184759</Characters>
  <CharactersWithSpaces>232796</CharactersWithSpaces>
  <Paragraphs>2015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2026-08-24T05:58:36Z</dcterms:created>
  <dc:creator>ghaemiyeh.com</dc:creator>
  <dc:description/>
  <dc:language>en-US</dc:language>
  <cp:lastModifiedBy/>
  <dcterms:modified xsi:type="dcterms:W3CDTF">2026-08-24T09:28:42Z</dcterms:modified>
  <cp:revision>1</cp:revision>
  <dc:subject/>
  <dc:title>الغدیر همراه جلد 8</dc:title>
</cp:coreProperties>
</file>

<file path=docProps/custom.xml><?xml version="1.0" encoding="utf-8"?>
<Properties xmlns="http://schemas.openxmlformats.org/officeDocument/2006/custom-properties" xmlns:vt="http://schemas.openxmlformats.org/officeDocument/2006/docPropsVTypes"/>
</file>