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الاخلاق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8623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808625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808627_3224264995">
            <w:r>
              <w:rPr>
                <w:webHidden/>
                <w:rStyle w:val="IndexLink"/>
                <w:rtl w:val="true"/>
              </w:rPr>
              <w:t>مقدمة القسم</w:t>
            </w:r>
            <w:r>
              <w:rPr>
                <w:rStyle w:val="IndexLink"/>
                <w:rtl w:val="true"/>
              </w:rPr>
              <w:tab/>
            </w:r>
            <w:r>
              <w:rPr>
                <w:rStyle w:val="IndexLink"/>
              </w:rPr>
              <w:t>9</w:t>
            </w:r>
          </w:hyperlink>
        </w:p>
        <w:p>
          <w:pPr>
            <w:pStyle w:val="Contents2"/>
            <w:tabs>
              <w:tab w:val="clear" w:pos="8743"/>
              <w:tab w:val="right" w:pos="9026" w:leader="dot"/>
            </w:tabs>
            <w:rPr/>
          </w:pPr>
          <w:hyperlink w:anchor="__RefHeading___Toc4808629_3224264995">
            <w:r>
              <w:rPr>
                <w:webHidden/>
                <w:rStyle w:val="IndexLink"/>
                <w:rtl w:val="true"/>
              </w:rPr>
              <w:t>کلمة لابد منها</w:t>
            </w:r>
            <w:r>
              <w:rPr>
                <w:rStyle w:val="IndexLink"/>
                <w:rtl w:val="true"/>
              </w:rPr>
              <w:tab/>
            </w:r>
            <w:r>
              <w:rPr>
                <w:rStyle w:val="IndexLink"/>
              </w:rPr>
              <w:t>11</w:t>
            </w:r>
          </w:hyperlink>
        </w:p>
        <w:p>
          <w:pPr>
            <w:pStyle w:val="Contents2"/>
            <w:tabs>
              <w:tab w:val="clear" w:pos="8743"/>
              <w:tab w:val="right" w:pos="9026" w:leader="dot"/>
            </w:tabs>
            <w:rPr/>
          </w:pPr>
          <w:hyperlink w:anchor="__RefHeading___Toc4808631_3224264995">
            <w:r>
              <w:rPr>
                <w:webHidden/>
                <w:rStyle w:val="IndexLink"/>
                <w:rtl w:val="true"/>
              </w:rPr>
              <w:t>مقدمة التحقیق</w:t>
            </w:r>
            <w:r>
              <w:rPr>
                <w:rStyle w:val="IndexLink"/>
                <w:rtl w:val="true"/>
              </w:rPr>
              <w:tab/>
            </w:r>
            <w:r>
              <w:rPr>
                <w:rStyle w:val="IndexLink"/>
              </w:rPr>
              <w:t>13</w:t>
            </w:r>
          </w:hyperlink>
        </w:p>
        <w:p>
          <w:pPr>
            <w:pStyle w:val="Contents3"/>
            <w:tabs>
              <w:tab w:val="clear" w:pos="8459"/>
              <w:tab w:val="right" w:pos="9026" w:leader="dot"/>
            </w:tabs>
            <w:rPr/>
          </w:pPr>
          <w:hyperlink w:anchor="__RefHeading___Toc4808633_3224264995">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808635_3224264995">
            <w:r>
              <w:rPr>
                <w:webHidden/>
                <w:rStyle w:val="IndexLink"/>
                <w:rtl w:val="true"/>
              </w:rPr>
              <w:t>الأول</w:t>
            </w:r>
            <w:r>
              <w:rPr>
                <w:rStyle w:val="IndexLink"/>
                <w:rtl w:val="true"/>
              </w:rPr>
              <w:t xml:space="preserve">: </w:t>
            </w:r>
            <w:r>
              <w:rPr>
                <w:rStyle w:val="IndexLink"/>
                <w:rtl w:val="true"/>
              </w:rPr>
              <w:t>تعریف التحقیق</w:t>
            </w:r>
            <w:r>
              <w:rPr>
                <w:rStyle w:val="IndexLink"/>
                <w:rtl w:val="true"/>
              </w:rPr>
              <w:tab/>
            </w:r>
            <w:r>
              <w:rPr>
                <w:rStyle w:val="IndexLink"/>
              </w:rPr>
              <w:t>13</w:t>
            </w:r>
          </w:hyperlink>
        </w:p>
        <w:p>
          <w:pPr>
            <w:pStyle w:val="Contents3"/>
            <w:tabs>
              <w:tab w:val="clear" w:pos="8459"/>
              <w:tab w:val="right" w:pos="9026" w:leader="dot"/>
            </w:tabs>
            <w:rPr/>
          </w:pPr>
          <w:hyperlink w:anchor="__RefHeading___Toc4808637_3224264995">
            <w:r>
              <w:rPr>
                <w:webHidden/>
                <w:rStyle w:val="IndexLink"/>
                <w:rtl w:val="true"/>
              </w:rPr>
              <w:t>الثانی</w:t>
            </w:r>
            <w:r>
              <w:rPr>
                <w:rStyle w:val="IndexLink"/>
                <w:rtl w:val="true"/>
              </w:rPr>
              <w:t xml:space="preserve">: </w:t>
            </w:r>
            <w:r>
              <w:rPr>
                <w:rStyle w:val="IndexLink"/>
                <w:rtl w:val="true"/>
              </w:rPr>
              <w:t>لماذا هذا الکتاب </w:t>
            </w:r>
            <w:r>
              <w:rPr>
                <w:rStyle w:val="IndexLink"/>
                <w:rtl w:val="true"/>
              </w:rPr>
              <w:tab/>
            </w:r>
            <w:r>
              <w:rPr>
                <w:rStyle w:val="IndexLink"/>
              </w:rPr>
              <w:t>14</w:t>
            </w:r>
          </w:hyperlink>
        </w:p>
        <w:p>
          <w:pPr>
            <w:pStyle w:val="Contents3"/>
            <w:tabs>
              <w:tab w:val="clear" w:pos="8459"/>
              <w:tab w:val="right" w:pos="9026" w:leader="dot"/>
            </w:tabs>
            <w:rPr/>
          </w:pPr>
          <w:hyperlink w:anchor="__RefHeading___Toc4808639_3224264995">
            <w:r>
              <w:rPr>
                <w:webHidden/>
                <w:rStyle w:val="IndexLink"/>
                <w:rtl w:val="true"/>
              </w:rPr>
              <w:t>الثالث</w:t>
            </w:r>
            <w:r>
              <w:rPr>
                <w:rStyle w:val="IndexLink"/>
                <w:rtl w:val="true"/>
              </w:rPr>
              <w:t xml:space="preserve">: </w:t>
            </w:r>
            <w:r>
              <w:rPr>
                <w:rStyle w:val="IndexLink"/>
                <w:rtl w:val="true"/>
              </w:rPr>
              <w:t>کتابنا وعلم الأخلاق</w:t>
            </w:r>
            <w:r>
              <w:rPr>
                <w:rStyle w:val="IndexLink"/>
                <w:rtl w:val="true"/>
              </w:rPr>
              <w:tab/>
            </w:r>
            <w:r>
              <w:rPr>
                <w:rStyle w:val="IndexLink"/>
              </w:rPr>
              <w:t>14</w:t>
            </w:r>
          </w:hyperlink>
        </w:p>
        <w:p>
          <w:pPr>
            <w:pStyle w:val="Contents2"/>
            <w:tabs>
              <w:tab w:val="clear" w:pos="8743"/>
              <w:tab w:val="right" w:pos="9026" w:leader="dot"/>
            </w:tabs>
            <w:rPr/>
          </w:pPr>
          <w:hyperlink w:anchor="__RefHeading___Toc4808641_3224264995">
            <w:r>
              <w:rPr>
                <w:webHidden/>
                <w:rStyle w:val="IndexLink"/>
                <w:rtl w:val="true"/>
              </w:rPr>
              <w:t>المذاهب الأخلاقیة</w:t>
            </w:r>
            <w:r>
              <w:rPr>
                <w:rStyle w:val="IndexLink"/>
                <w:rtl w:val="true"/>
              </w:rPr>
              <w:tab/>
            </w:r>
            <w:r>
              <w:rPr>
                <w:rStyle w:val="IndexLink"/>
              </w:rPr>
              <w:t>16</w:t>
            </w:r>
          </w:hyperlink>
        </w:p>
        <w:p>
          <w:pPr>
            <w:pStyle w:val="Contents3"/>
            <w:tabs>
              <w:tab w:val="clear" w:pos="8459"/>
              <w:tab w:val="right" w:pos="9026" w:leader="dot"/>
            </w:tabs>
            <w:rPr/>
          </w:pPr>
          <w:hyperlink w:anchor="__RefHeading___Toc4808643_322426499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4808645_3224264995">
            <w:r>
              <w:rPr>
                <w:webHidden/>
                <w:rStyle w:val="IndexLink"/>
                <w:rtl w:val="true"/>
              </w:rPr>
              <w:t>الإتجاه العقلی</w:t>
            </w:r>
            <w:r>
              <w:rPr>
                <w:rStyle w:val="IndexLink"/>
                <w:rtl w:val="true"/>
              </w:rPr>
              <w:tab/>
            </w:r>
            <w:r>
              <w:rPr>
                <w:rStyle w:val="IndexLink"/>
              </w:rPr>
              <w:t>17</w:t>
            </w:r>
          </w:hyperlink>
        </w:p>
        <w:p>
          <w:pPr>
            <w:pStyle w:val="Contents3"/>
            <w:tabs>
              <w:tab w:val="clear" w:pos="8459"/>
              <w:tab w:val="right" w:pos="9026" w:leader="dot"/>
            </w:tabs>
            <w:rPr/>
          </w:pPr>
          <w:hyperlink w:anchor="__RefHeading___Toc4808647_3224264995">
            <w:r>
              <w:rPr>
                <w:webHidden/>
                <w:rStyle w:val="IndexLink"/>
                <w:rtl w:val="true"/>
              </w:rPr>
              <w:t>الإتجاه المادی</w:t>
            </w:r>
            <w:r>
              <w:rPr>
                <w:rStyle w:val="IndexLink"/>
                <w:rtl w:val="true"/>
              </w:rPr>
              <w:tab/>
            </w:r>
            <w:r>
              <w:rPr>
                <w:rStyle w:val="IndexLink"/>
              </w:rPr>
              <w:t>17</w:t>
            </w:r>
          </w:hyperlink>
        </w:p>
        <w:p>
          <w:pPr>
            <w:pStyle w:val="Contents3"/>
            <w:tabs>
              <w:tab w:val="clear" w:pos="8459"/>
              <w:tab w:val="right" w:pos="9026" w:leader="dot"/>
            </w:tabs>
            <w:rPr/>
          </w:pPr>
          <w:hyperlink w:anchor="__RefHeading___Toc4808649_3224264995">
            <w:r>
              <w:rPr>
                <w:webHidden/>
                <w:rStyle w:val="IndexLink"/>
                <w:rtl w:val="true"/>
              </w:rPr>
              <w:t>الإتجاه الصوفی</w:t>
            </w:r>
            <w:r>
              <w:rPr>
                <w:rStyle w:val="IndexLink"/>
                <w:rtl w:val="true"/>
              </w:rPr>
              <w:tab/>
            </w:r>
            <w:r>
              <w:rPr>
                <w:rStyle w:val="IndexLink"/>
              </w:rPr>
              <w:t>18</w:t>
            </w:r>
          </w:hyperlink>
        </w:p>
        <w:p>
          <w:pPr>
            <w:pStyle w:val="Contents2"/>
            <w:tabs>
              <w:tab w:val="clear" w:pos="8743"/>
              <w:tab w:val="right" w:pos="9026" w:leader="dot"/>
            </w:tabs>
            <w:rPr/>
          </w:pPr>
          <w:hyperlink w:anchor="__RefHeading___Toc4808651_3224264995">
            <w:r>
              <w:rPr>
                <w:webHidden/>
                <w:rStyle w:val="IndexLink"/>
                <w:rtl w:val="true"/>
              </w:rPr>
              <w:t>سیرة التآلیف الأخلاقیة</w:t>
            </w:r>
            <w:r>
              <w:rPr>
                <w:rStyle w:val="IndexLink"/>
                <w:rtl w:val="true"/>
              </w:rPr>
              <w:tab/>
            </w:r>
            <w:r>
              <w:rPr>
                <w:rStyle w:val="IndexLink"/>
              </w:rPr>
              <w:t>19</w:t>
            </w:r>
          </w:hyperlink>
        </w:p>
        <w:p>
          <w:pPr>
            <w:pStyle w:val="Contents3"/>
            <w:tabs>
              <w:tab w:val="clear" w:pos="8459"/>
              <w:tab w:val="right" w:pos="9026" w:leader="dot"/>
            </w:tabs>
            <w:rPr/>
          </w:pPr>
          <w:hyperlink w:anchor="__RefHeading___Toc4808653_3224264995">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4808655_3224264995">
            <w:r>
              <w:rPr>
                <w:webHidden/>
                <w:rStyle w:val="IndexLink"/>
                <w:rtl w:val="true"/>
              </w:rPr>
              <w:t>المجموعة الأولی</w:t>
            </w:r>
            <w:r>
              <w:rPr>
                <w:rStyle w:val="IndexLink"/>
                <w:rtl w:val="true"/>
              </w:rPr>
              <w:t xml:space="preserve">: </w:t>
            </w:r>
            <w:r>
              <w:rPr>
                <w:rStyle w:val="IndexLink"/>
                <w:rtl w:val="true"/>
              </w:rPr>
              <w:t>الکتب الأخلاقیة الفلسفیة</w:t>
            </w:r>
            <w:r>
              <w:rPr>
                <w:rStyle w:val="IndexLink"/>
                <w:rtl w:val="true"/>
              </w:rPr>
              <w:tab/>
            </w:r>
            <w:r>
              <w:rPr>
                <w:rStyle w:val="IndexLink"/>
              </w:rPr>
              <w:t>19</w:t>
            </w:r>
          </w:hyperlink>
        </w:p>
        <w:p>
          <w:pPr>
            <w:pStyle w:val="Contents3"/>
            <w:tabs>
              <w:tab w:val="clear" w:pos="8459"/>
              <w:tab w:val="right" w:pos="9026" w:leader="dot"/>
            </w:tabs>
            <w:rPr/>
          </w:pPr>
          <w:hyperlink w:anchor="__RefHeading___Toc4808657_3224264995">
            <w:r>
              <w:rPr>
                <w:webHidden/>
                <w:rStyle w:val="IndexLink"/>
                <w:rtl w:val="true"/>
              </w:rPr>
              <w:t>المجموعة الثانیة</w:t>
            </w:r>
            <w:r>
              <w:rPr>
                <w:rStyle w:val="IndexLink"/>
                <w:rtl w:val="true"/>
              </w:rPr>
              <w:t xml:space="preserve">: </w:t>
            </w:r>
            <w:r>
              <w:rPr>
                <w:rStyle w:val="IndexLink"/>
                <w:rtl w:val="true"/>
              </w:rPr>
              <w:t>الکتب الأخلاقیة العرفانیة</w:t>
            </w:r>
            <w:r>
              <w:rPr>
                <w:rStyle w:val="IndexLink"/>
                <w:rtl w:val="true"/>
              </w:rPr>
              <w:tab/>
            </w:r>
            <w:r>
              <w:rPr>
                <w:rStyle w:val="IndexLink"/>
              </w:rPr>
              <w:t>20</w:t>
            </w:r>
          </w:hyperlink>
        </w:p>
        <w:p>
          <w:pPr>
            <w:pStyle w:val="Contents3"/>
            <w:tabs>
              <w:tab w:val="clear" w:pos="8459"/>
              <w:tab w:val="right" w:pos="9026" w:leader="dot"/>
            </w:tabs>
            <w:rPr/>
          </w:pPr>
          <w:hyperlink w:anchor="__RefHeading___Toc4808659_3224264995">
            <w:r>
              <w:rPr>
                <w:webHidden/>
                <w:rStyle w:val="IndexLink"/>
                <w:rtl w:val="true"/>
              </w:rPr>
              <w:t>المجموعة الثالثة</w:t>
            </w:r>
            <w:r>
              <w:rPr>
                <w:rStyle w:val="IndexLink"/>
                <w:rtl w:val="true"/>
              </w:rPr>
              <w:t xml:space="preserve">: </w:t>
            </w:r>
            <w:r>
              <w:rPr>
                <w:rStyle w:val="IndexLink"/>
                <w:rtl w:val="true"/>
              </w:rPr>
              <w:t>الکتب الأخلاقیة الروائیة</w:t>
            </w:r>
            <w:r>
              <w:rPr>
                <w:rStyle w:val="IndexLink"/>
                <w:rtl w:val="true"/>
              </w:rPr>
              <w:tab/>
            </w:r>
            <w:r>
              <w:rPr>
                <w:rStyle w:val="IndexLink"/>
              </w:rPr>
              <w:t>21</w:t>
            </w:r>
          </w:hyperlink>
        </w:p>
        <w:p>
          <w:pPr>
            <w:pStyle w:val="Contents3"/>
            <w:tabs>
              <w:tab w:val="clear" w:pos="8459"/>
              <w:tab w:val="right" w:pos="9026" w:leader="dot"/>
            </w:tabs>
            <w:rPr/>
          </w:pPr>
          <w:hyperlink w:anchor="__RefHeading___Toc4808661_3224264995">
            <w:r>
              <w:rPr>
                <w:webHidden/>
                <w:rStyle w:val="IndexLink"/>
                <w:rtl w:val="true"/>
              </w:rPr>
              <w:t>المجموعة الرابعة</w:t>
            </w:r>
            <w:r>
              <w:rPr>
                <w:rStyle w:val="IndexLink"/>
                <w:rtl w:val="true"/>
              </w:rPr>
              <w:t xml:space="preserve">: </w:t>
            </w:r>
            <w:r>
              <w:rPr>
                <w:rStyle w:val="IndexLink"/>
                <w:rtl w:val="true"/>
              </w:rPr>
              <w:t>الکتب التلفیقیة</w:t>
            </w:r>
            <w:r>
              <w:rPr>
                <w:rStyle w:val="IndexLink"/>
                <w:rtl w:val="true"/>
              </w:rPr>
              <w:tab/>
            </w:r>
            <w:r>
              <w:rPr>
                <w:rStyle w:val="IndexLink"/>
              </w:rPr>
              <w:t>21</w:t>
            </w:r>
          </w:hyperlink>
        </w:p>
        <w:p>
          <w:pPr>
            <w:pStyle w:val="Contents2"/>
            <w:tabs>
              <w:tab w:val="clear" w:pos="8743"/>
              <w:tab w:val="right" w:pos="9026" w:leader="dot"/>
            </w:tabs>
            <w:rPr/>
          </w:pPr>
          <w:hyperlink w:anchor="__RefHeading___Toc4808663_3224264995">
            <w:r>
              <w:rPr>
                <w:webHidden/>
                <w:rStyle w:val="IndexLink"/>
                <w:rtl w:val="true"/>
              </w:rPr>
              <w:t>کتابنا و علم الأخلاق</w:t>
            </w:r>
            <w:r>
              <w:rPr>
                <w:rStyle w:val="IndexLink"/>
                <w:rtl w:val="true"/>
              </w:rPr>
              <w:tab/>
            </w:r>
            <w:r>
              <w:rPr>
                <w:rStyle w:val="IndexLink"/>
              </w:rPr>
              <w:t>22</w:t>
            </w:r>
          </w:hyperlink>
        </w:p>
        <w:p>
          <w:pPr>
            <w:pStyle w:val="Contents2"/>
            <w:tabs>
              <w:tab w:val="clear" w:pos="8743"/>
              <w:tab w:val="right" w:pos="9026" w:leader="dot"/>
            </w:tabs>
            <w:rPr/>
          </w:pPr>
          <w:hyperlink w:anchor="__RefHeading___Toc4808665_3224264995">
            <w:r>
              <w:rPr>
                <w:webHidden/>
                <w:rStyle w:val="IndexLink"/>
                <w:rtl w:val="true"/>
              </w:rPr>
              <w:t>ترجمة المؤلف السید عبد الله شبر</w:t>
            </w:r>
            <w:r>
              <w:rPr>
                <w:rStyle w:val="IndexLink"/>
                <w:rtl w:val="true"/>
              </w:rPr>
              <w:tab/>
            </w:r>
            <w:r>
              <w:rPr>
                <w:rStyle w:val="IndexLink"/>
              </w:rPr>
              <w:t>25</w:t>
            </w:r>
          </w:hyperlink>
        </w:p>
        <w:p>
          <w:pPr>
            <w:pStyle w:val="Contents3"/>
            <w:tabs>
              <w:tab w:val="clear" w:pos="8459"/>
              <w:tab w:val="right" w:pos="9026" w:leader="dot"/>
            </w:tabs>
            <w:rPr/>
          </w:pPr>
          <w:hyperlink w:anchor="__RefHeading___Toc4808667_3224264995">
            <w:r>
              <w:rPr>
                <w:webHidden/>
                <w:rStyle w:val="IndexLink"/>
                <w:rtl w:val="true"/>
              </w:rPr>
              <w:t>إسمه وشهرته</w:t>
            </w:r>
            <w:r>
              <w:rPr>
                <w:rStyle w:val="IndexLink"/>
                <w:rtl w:val="true"/>
              </w:rPr>
              <w:tab/>
            </w:r>
            <w:r>
              <w:rPr>
                <w:rStyle w:val="IndexLink"/>
              </w:rPr>
              <w:t>25</w:t>
            </w:r>
          </w:hyperlink>
        </w:p>
        <w:p>
          <w:pPr>
            <w:pStyle w:val="Contents3"/>
            <w:tabs>
              <w:tab w:val="clear" w:pos="8459"/>
              <w:tab w:val="right" w:pos="9026" w:leader="dot"/>
            </w:tabs>
            <w:rPr/>
          </w:pPr>
          <w:hyperlink w:anchor="__RefHeading___Toc4808669_3224264995">
            <w:r>
              <w:rPr>
                <w:webHidden/>
                <w:rStyle w:val="IndexLink"/>
                <w:rtl w:val="true"/>
              </w:rPr>
              <w:t>أسرته ونسبه</w:t>
            </w:r>
            <w:r>
              <w:rPr>
                <w:rStyle w:val="IndexLink"/>
                <w:rtl w:val="true"/>
              </w:rPr>
              <w:tab/>
            </w:r>
            <w:r>
              <w:rPr>
                <w:rStyle w:val="IndexLink"/>
              </w:rPr>
              <w:t>25</w:t>
            </w:r>
          </w:hyperlink>
        </w:p>
        <w:p>
          <w:pPr>
            <w:pStyle w:val="Contents3"/>
            <w:tabs>
              <w:tab w:val="clear" w:pos="8459"/>
              <w:tab w:val="right" w:pos="9026" w:leader="dot"/>
            </w:tabs>
            <w:rPr/>
          </w:pPr>
          <w:hyperlink w:anchor="__RefHeading___Toc4808671_3224264995">
            <w:r>
              <w:rPr>
                <w:webHidden/>
                <w:rStyle w:val="IndexLink"/>
                <w:rtl w:val="true"/>
              </w:rPr>
              <w:t>ولادتـه</w:t>
            </w:r>
            <w:r>
              <w:rPr>
                <w:rStyle w:val="IndexLink"/>
                <w:rtl w:val="true"/>
              </w:rPr>
              <w:tab/>
            </w:r>
            <w:r>
              <w:rPr>
                <w:rStyle w:val="IndexLink"/>
              </w:rPr>
              <w:t>29</w:t>
            </w:r>
          </w:hyperlink>
        </w:p>
        <w:p>
          <w:pPr>
            <w:pStyle w:val="Contents3"/>
            <w:tabs>
              <w:tab w:val="clear" w:pos="8459"/>
              <w:tab w:val="right" w:pos="9026" w:leader="dot"/>
            </w:tabs>
            <w:rPr/>
          </w:pPr>
          <w:hyperlink w:anchor="__RefHeading___Toc4808673_3224264995">
            <w:r>
              <w:rPr>
                <w:webHidden/>
                <w:rStyle w:val="IndexLink"/>
                <w:rtl w:val="true"/>
              </w:rPr>
              <w:t>نبذة من سیرته</w:t>
            </w:r>
            <w:r>
              <w:rPr>
                <w:rStyle w:val="IndexLink"/>
                <w:rtl w:val="true"/>
              </w:rPr>
              <w:tab/>
            </w:r>
            <w:r>
              <w:rPr>
                <w:rStyle w:val="IndexLink"/>
              </w:rPr>
              <w:t>30</w:t>
            </w:r>
          </w:hyperlink>
        </w:p>
        <w:p>
          <w:pPr>
            <w:pStyle w:val="Contents3"/>
            <w:tabs>
              <w:tab w:val="clear" w:pos="8459"/>
              <w:tab w:val="right" w:pos="9026" w:leader="dot"/>
            </w:tabs>
            <w:rPr/>
          </w:pPr>
          <w:hyperlink w:anchor="__RefHeading___Toc4808675_3224264995">
            <w:r>
              <w:rPr>
                <w:webHidden/>
                <w:rStyle w:val="IndexLink"/>
                <w:rtl w:val="true"/>
              </w:rPr>
              <w:t>تربیته</w:t>
            </w:r>
            <w:r>
              <w:rPr>
                <w:rStyle w:val="IndexLink"/>
                <w:rtl w:val="true"/>
              </w:rPr>
              <w:tab/>
            </w:r>
            <w:r>
              <w:rPr>
                <w:rStyle w:val="IndexLink"/>
              </w:rPr>
              <w:t>30</w:t>
            </w:r>
          </w:hyperlink>
        </w:p>
        <w:p>
          <w:pPr>
            <w:pStyle w:val="Contents3"/>
            <w:tabs>
              <w:tab w:val="clear" w:pos="8459"/>
              <w:tab w:val="right" w:pos="9026" w:leader="dot"/>
            </w:tabs>
            <w:rPr/>
          </w:pPr>
          <w:hyperlink w:anchor="__RefHeading___Toc4808677_3224264995">
            <w:r>
              <w:rPr>
                <w:webHidden/>
                <w:rStyle w:val="IndexLink"/>
                <w:rtl w:val="true"/>
              </w:rPr>
              <w:t>أخلاقه</w:t>
            </w:r>
            <w:r>
              <w:rPr>
                <w:rStyle w:val="IndexLink"/>
                <w:rtl w:val="true"/>
              </w:rPr>
              <w:tab/>
            </w:r>
            <w:r>
              <w:rPr>
                <w:rStyle w:val="IndexLink"/>
              </w:rPr>
              <w:t>30</w:t>
            </w:r>
          </w:hyperlink>
        </w:p>
        <w:p>
          <w:pPr>
            <w:pStyle w:val="Contents3"/>
            <w:tabs>
              <w:tab w:val="clear" w:pos="8459"/>
              <w:tab w:val="right" w:pos="9026" w:leader="dot"/>
            </w:tabs>
            <w:rPr/>
          </w:pPr>
          <w:hyperlink w:anchor="__RefHeading___Toc4808679_3224264995">
            <w:r>
              <w:rPr>
                <w:webHidden/>
                <w:rStyle w:val="IndexLink"/>
                <w:rtl w:val="true"/>
              </w:rPr>
              <w:t>من معاصریه</w:t>
            </w:r>
            <w:r>
              <w:rPr>
                <w:rStyle w:val="IndexLink"/>
                <w:rtl w:val="true"/>
              </w:rPr>
              <w:tab/>
            </w:r>
            <w:r>
              <w:rPr>
                <w:rStyle w:val="IndexLink"/>
              </w:rPr>
              <w:t>31</w:t>
            </w:r>
          </w:hyperlink>
        </w:p>
        <w:p>
          <w:pPr>
            <w:pStyle w:val="Contents3"/>
            <w:tabs>
              <w:tab w:val="clear" w:pos="8459"/>
              <w:tab w:val="right" w:pos="9026" w:leader="dot"/>
            </w:tabs>
            <w:rPr/>
          </w:pPr>
          <w:hyperlink w:anchor="__RefHeading___Toc4808681_3224264995">
            <w:r>
              <w:rPr>
                <w:webHidden/>
                <w:rStyle w:val="IndexLink"/>
                <w:rtl w:val="true"/>
              </w:rPr>
              <w:t>أوصافه</w:t>
            </w:r>
            <w:r>
              <w:rPr>
                <w:rStyle w:val="IndexLink"/>
                <w:rtl w:val="true"/>
              </w:rPr>
              <w:tab/>
            </w:r>
            <w:r>
              <w:rPr>
                <w:rStyle w:val="IndexLink"/>
              </w:rPr>
              <w:t>31</w:t>
            </w:r>
          </w:hyperlink>
        </w:p>
        <w:p>
          <w:pPr>
            <w:pStyle w:val="Contents3"/>
            <w:tabs>
              <w:tab w:val="clear" w:pos="8459"/>
              <w:tab w:val="right" w:pos="9026" w:leader="dot"/>
            </w:tabs>
            <w:rPr/>
          </w:pPr>
          <w:hyperlink w:anchor="__RefHeading___Toc4808683_3224264995">
            <w:r>
              <w:rPr>
                <w:webHidden/>
                <w:rStyle w:val="IndexLink"/>
                <w:rtl w:val="true"/>
              </w:rPr>
              <w:t>ذکائه</w:t>
            </w:r>
            <w:r>
              <w:rPr>
                <w:rStyle w:val="IndexLink"/>
                <w:rtl w:val="true"/>
              </w:rPr>
              <w:tab/>
            </w:r>
            <w:r>
              <w:rPr>
                <w:rStyle w:val="IndexLink"/>
              </w:rPr>
              <w:t>31</w:t>
            </w:r>
          </w:hyperlink>
        </w:p>
        <w:p>
          <w:pPr>
            <w:pStyle w:val="Contents3"/>
            <w:tabs>
              <w:tab w:val="clear" w:pos="8459"/>
              <w:tab w:val="right" w:pos="9026" w:leader="dot"/>
            </w:tabs>
            <w:rPr/>
          </w:pPr>
          <w:hyperlink w:anchor="__RefHeading___Toc4808685_3224264995">
            <w:r>
              <w:rPr>
                <w:webHidden/>
                <w:rStyle w:val="IndexLink"/>
                <w:rtl w:val="true"/>
              </w:rPr>
              <w:t>منزلته العلمیة</w:t>
            </w:r>
            <w:r>
              <w:rPr>
                <w:rStyle w:val="IndexLink"/>
                <w:rtl w:val="true"/>
              </w:rPr>
              <w:tab/>
            </w:r>
            <w:r>
              <w:rPr>
                <w:rStyle w:val="IndexLink"/>
              </w:rPr>
              <w:t>32</w:t>
            </w:r>
          </w:hyperlink>
        </w:p>
        <w:p>
          <w:pPr>
            <w:pStyle w:val="Contents3"/>
            <w:tabs>
              <w:tab w:val="clear" w:pos="8459"/>
              <w:tab w:val="right" w:pos="9026" w:leader="dot"/>
            </w:tabs>
            <w:rPr/>
          </w:pPr>
          <w:hyperlink w:anchor="__RefHeading___Toc4808687_3224264995">
            <w:r>
              <w:rPr>
                <w:webHidden/>
                <w:rStyle w:val="IndexLink"/>
                <w:rtl w:val="true"/>
              </w:rPr>
              <w:t>عمله</w:t>
            </w:r>
            <w:r>
              <w:rPr>
                <w:rStyle w:val="IndexLink"/>
                <w:rtl w:val="true"/>
              </w:rPr>
              <w:tab/>
            </w:r>
            <w:r>
              <w:rPr>
                <w:rStyle w:val="IndexLink"/>
              </w:rPr>
              <w:t>33</w:t>
            </w:r>
          </w:hyperlink>
        </w:p>
        <w:p>
          <w:pPr>
            <w:pStyle w:val="Contents3"/>
            <w:tabs>
              <w:tab w:val="clear" w:pos="8459"/>
              <w:tab w:val="right" w:pos="9026" w:leader="dot"/>
            </w:tabs>
            <w:rPr/>
          </w:pPr>
          <w:hyperlink w:anchor="__RefHeading___Toc4808689_3224264995">
            <w:r>
              <w:rPr>
                <w:webHidden/>
                <w:rStyle w:val="IndexLink"/>
                <w:rtl w:val="true"/>
              </w:rPr>
              <w:t>طریقته فی التألیف</w:t>
            </w:r>
            <w:r>
              <w:rPr>
                <w:rStyle w:val="IndexLink"/>
                <w:rtl w:val="true"/>
              </w:rPr>
              <w:tab/>
            </w:r>
            <w:r>
              <w:rPr>
                <w:rStyle w:val="IndexLink"/>
              </w:rPr>
              <w:t>33</w:t>
            </w:r>
          </w:hyperlink>
        </w:p>
        <w:p>
          <w:pPr>
            <w:pStyle w:val="Contents3"/>
            <w:tabs>
              <w:tab w:val="clear" w:pos="8459"/>
              <w:tab w:val="right" w:pos="9026" w:leader="dot"/>
            </w:tabs>
            <w:rPr/>
          </w:pPr>
          <w:hyperlink w:anchor="__RefHeading___Toc4808691_3224264995">
            <w:r>
              <w:rPr>
                <w:webHidden/>
                <w:rStyle w:val="IndexLink"/>
                <w:rtl w:val="true"/>
              </w:rPr>
              <w:t>أولاده</w:t>
            </w:r>
            <w:r>
              <w:rPr>
                <w:rStyle w:val="IndexLink"/>
                <w:rtl w:val="true"/>
              </w:rPr>
              <w:tab/>
            </w:r>
            <w:r>
              <w:rPr>
                <w:rStyle w:val="IndexLink"/>
              </w:rPr>
              <w:t>34</w:t>
            </w:r>
          </w:hyperlink>
        </w:p>
        <w:p>
          <w:pPr>
            <w:pStyle w:val="Contents3"/>
            <w:tabs>
              <w:tab w:val="clear" w:pos="8459"/>
              <w:tab w:val="right" w:pos="9026" w:leader="dot"/>
            </w:tabs>
            <w:rPr/>
          </w:pPr>
          <w:hyperlink w:anchor="__RefHeading___Toc4808693_3224264995">
            <w:r>
              <w:rPr>
                <w:webHidden/>
                <w:rStyle w:val="IndexLink"/>
                <w:rtl w:val="true"/>
              </w:rPr>
              <w:t>قالوا فیه</w:t>
            </w:r>
            <w:r>
              <w:rPr>
                <w:rStyle w:val="IndexLink"/>
                <w:rtl w:val="true"/>
              </w:rPr>
              <w:tab/>
            </w:r>
            <w:r>
              <w:rPr>
                <w:rStyle w:val="IndexLink"/>
              </w:rPr>
              <w:t>34</w:t>
            </w:r>
          </w:hyperlink>
        </w:p>
        <w:p>
          <w:pPr>
            <w:pStyle w:val="Contents3"/>
            <w:tabs>
              <w:tab w:val="clear" w:pos="8459"/>
              <w:tab w:val="right" w:pos="9026" w:leader="dot"/>
            </w:tabs>
            <w:rPr/>
          </w:pPr>
          <w:hyperlink w:anchor="__RefHeading___Toc4808695_3224264995">
            <w:r>
              <w:rPr>
                <w:webHidden/>
                <w:rStyle w:val="IndexLink"/>
                <w:rtl w:val="true"/>
              </w:rPr>
              <w:t>مشایخه</w:t>
            </w:r>
            <w:r>
              <w:rPr>
                <w:rStyle w:val="IndexLink"/>
                <w:rtl w:val="true"/>
              </w:rPr>
              <w:tab/>
            </w:r>
            <w:r>
              <w:rPr>
                <w:rStyle w:val="IndexLink"/>
              </w:rPr>
              <w:t>35</w:t>
            </w:r>
          </w:hyperlink>
        </w:p>
        <w:p>
          <w:pPr>
            <w:pStyle w:val="Contents3"/>
            <w:tabs>
              <w:tab w:val="clear" w:pos="8459"/>
              <w:tab w:val="right" w:pos="9026" w:leader="dot"/>
            </w:tabs>
            <w:rPr/>
          </w:pPr>
          <w:hyperlink w:anchor="__RefHeading___Toc4808697_3224264995">
            <w:r>
              <w:rPr>
                <w:webHidden/>
                <w:rStyle w:val="IndexLink"/>
                <w:rtl w:val="true"/>
              </w:rPr>
              <w:t>تلامذته</w:t>
            </w:r>
            <w:r>
              <w:rPr>
                <w:rStyle w:val="IndexLink"/>
                <w:rtl w:val="true"/>
              </w:rPr>
              <w:tab/>
            </w:r>
            <w:r>
              <w:rPr>
                <w:rStyle w:val="IndexLink"/>
              </w:rPr>
              <w:t>36</w:t>
            </w:r>
          </w:hyperlink>
        </w:p>
        <w:p>
          <w:pPr>
            <w:pStyle w:val="Contents3"/>
            <w:tabs>
              <w:tab w:val="clear" w:pos="8459"/>
              <w:tab w:val="right" w:pos="9026" w:leader="dot"/>
            </w:tabs>
            <w:rPr/>
          </w:pPr>
          <w:hyperlink w:anchor="__RefHeading___Toc4808699_3224264995">
            <w:r>
              <w:rPr>
                <w:webHidden/>
                <w:rStyle w:val="IndexLink"/>
                <w:rtl w:val="true"/>
              </w:rPr>
              <w:t>تصانیفه ومؤلفاته</w:t>
            </w:r>
            <w:r>
              <w:rPr>
                <w:rStyle w:val="IndexLink"/>
                <w:rtl w:val="true"/>
              </w:rPr>
              <w:tab/>
            </w:r>
            <w:r>
              <w:rPr>
                <w:rStyle w:val="IndexLink"/>
              </w:rPr>
              <w:t>37</w:t>
            </w:r>
          </w:hyperlink>
        </w:p>
        <w:p>
          <w:pPr>
            <w:pStyle w:val="Contents3"/>
            <w:tabs>
              <w:tab w:val="clear" w:pos="8459"/>
              <w:tab w:val="right" w:pos="9026" w:leader="dot"/>
            </w:tabs>
            <w:rPr/>
          </w:pPr>
          <w:hyperlink w:anchor="__RefHeading___Toc4808701_3224264995">
            <w:r>
              <w:rPr>
                <w:webHidden/>
                <w:rStyle w:val="IndexLink"/>
                <w:rtl w:val="true"/>
              </w:rPr>
              <w:t>وفاته</w:t>
            </w:r>
            <w:r>
              <w:rPr>
                <w:rStyle w:val="IndexLink"/>
                <w:rtl w:val="true"/>
              </w:rPr>
              <w:tab/>
            </w:r>
            <w:r>
              <w:rPr>
                <w:rStyle w:val="IndexLink"/>
              </w:rPr>
              <w:t>44</w:t>
            </w:r>
          </w:hyperlink>
        </w:p>
        <w:p>
          <w:pPr>
            <w:pStyle w:val="Contents2"/>
            <w:tabs>
              <w:tab w:val="clear" w:pos="8743"/>
              <w:tab w:val="right" w:pos="9026" w:leader="dot"/>
            </w:tabs>
            <w:rPr/>
          </w:pPr>
          <w:hyperlink w:anchor="__RefHeading___Toc4808703_3224264995">
            <w:r>
              <w:rPr>
                <w:webHidden/>
                <w:rStyle w:val="IndexLink"/>
                <w:rtl w:val="true"/>
              </w:rPr>
              <w:t>المقدمة</w:t>
            </w:r>
            <w:r>
              <w:rPr>
                <w:rStyle w:val="IndexLink"/>
                <w:rtl w:val="true"/>
              </w:rPr>
              <w:tab/>
            </w:r>
            <w:r>
              <w:rPr>
                <w:rStyle w:val="IndexLink"/>
              </w:rPr>
              <w:t>52</w:t>
            </w:r>
          </w:hyperlink>
        </w:p>
        <w:p>
          <w:pPr>
            <w:pStyle w:val="Contents3"/>
            <w:tabs>
              <w:tab w:val="clear" w:pos="8459"/>
              <w:tab w:val="right" w:pos="9026" w:leader="dot"/>
            </w:tabs>
            <w:rPr/>
          </w:pPr>
          <w:hyperlink w:anchor="__RefHeading___Toc4808705_3224264995">
            <w:r>
              <w:rPr>
                <w:webHidden/>
                <w:rStyle w:val="IndexLink"/>
                <w:rtl w:val="true"/>
              </w:rPr>
              <w:t>الفصل الأول</w:t>
            </w:r>
            <w:r>
              <w:rPr>
                <w:rStyle w:val="IndexLink"/>
                <w:rtl w:val="true"/>
              </w:rPr>
              <w:t xml:space="preserve">: </w:t>
            </w:r>
            <w:r>
              <w:rPr>
                <w:rStyle w:val="IndexLink"/>
                <w:rtl w:val="true"/>
              </w:rPr>
              <w:t>فی مدح حسن الخلق وذم سیئه</w:t>
            </w:r>
            <w:r>
              <w:rPr>
                <w:rStyle w:val="IndexLink"/>
                <w:rtl w:val="true"/>
              </w:rPr>
              <w:tab/>
            </w:r>
            <w:r>
              <w:rPr>
                <w:rStyle w:val="IndexLink"/>
              </w:rPr>
              <w:t>52</w:t>
            </w:r>
          </w:hyperlink>
        </w:p>
        <w:p>
          <w:pPr>
            <w:pStyle w:val="Contents3"/>
            <w:tabs>
              <w:tab w:val="clear" w:pos="8459"/>
              <w:tab w:val="right" w:pos="9026" w:leader="dot"/>
            </w:tabs>
            <w:rPr/>
          </w:pPr>
          <w:hyperlink w:anchor="__RefHeading___Toc4808707_3224264995">
            <w:r>
              <w:rPr>
                <w:webHidden/>
                <w:rStyle w:val="IndexLink"/>
                <w:rtl w:val="true"/>
              </w:rPr>
              <w:t>الفصل الثانی</w:t>
            </w:r>
            <w:r>
              <w:rPr>
                <w:rStyle w:val="IndexLink"/>
                <w:rtl w:val="true"/>
              </w:rPr>
              <w:t xml:space="preserve">: </w:t>
            </w:r>
            <w:r>
              <w:rPr>
                <w:rStyle w:val="IndexLink"/>
                <w:rtl w:val="true"/>
              </w:rPr>
              <w:t>فی معنی الخلق وکیفیة تهذیبه</w:t>
            </w:r>
            <w:r>
              <w:rPr>
                <w:rStyle w:val="IndexLink"/>
                <w:rtl w:val="true"/>
              </w:rPr>
              <w:tab/>
            </w:r>
            <w:r>
              <w:rPr>
                <w:rStyle w:val="IndexLink"/>
              </w:rPr>
              <w:t>59</w:t>
            </w:r>
          </w:hyperlink>
        </w:p>
        <w:p>
          <w:pPr>
            <w:pStyle w:val="Contents3"/>
            <w:tabs>
              <w:tab w:val="clear" w:pos="8459"/>
              <w:tab w:val="right" w:pos="9026" w:leader="dot"/>
            </w:tabs>
            <w:rPr/>
          </w:pPr>
          <w:hyperlink w:anchor="__RefHeading___Toc4808709_3224264995">
            <w:r>
              <w:rPr>
                <w:webHidden/>
                <w:rStyle w:val="IndexLink"/>
                <w:rtl w:val="true"/>
              </w:rPr>
              <w:t>الفصل الثالث</w:t>
            </w:r>
            <w:r>
              <w:rPr>
                <w:rStyle w:val="IndexLink"/>
                <w:rtl w:val="true"/>
              </w:rPr>
              <w:tab/>
            </w:r>
            <w:r>
              <w:rPr>
                <w:rStyle w:val="IndexLink"/>
              </w:rPr>
              <w:t>64</w:t>
            </w:r>
          </w:hyperlink>
        </w:p>
        <w:p>
          <w:pPr>
            <w:pStyle w:val="Contents2"/>
            <w:tabs>
              <w:tab w:val="clear" w:pos="8743"/>
              <w:tab w:val="right" w:pos="9026" w:leader="dot"/>
            </w:tabs>
            <w:rPr/>
          </w:pPr>
          <w:hyperlink w:anchor="__RefHeading___Toc4808711_3224264995">
            <w:r>
              <w:rPr>
                <w:webHidden/>
                <w:rStyle w:val="IndexLink"/>
                <w:rtl w:val="true"/>
              </w:rPr>
              <w:t>الرکن الأول</w:t>
            </w:r>
            <w:r>
              <w:rPr>
                <w:rStyle w:val="IndexLink"/>
                <w:rtl w:val="true"/>
              </w:rPr>
              <w:t xml:space="preserve">: </w:t>
            </w:r>
            <w:r>
              <w:rPr>
                <w:rStyle w:val="IndexLink"/>
                <w:rtl w:val="true"/>
              </w:rPr>
              <w:t>فی أسرار العبادات وفیه أبواب</w:t>
            </w:r>
            <w:r>
              <w:rPr>
                <w:rStyle w:val="IndexLink"/>
                <w:rtl w:val="true"/>
              </w:rPr>
              <w:tab/>
            </w:r>
            <w:r>
              <w:rPr>
                <w:rStyle w:val="IndexLink"/>
              </w:rPr>
              <w:t>67</w:t>
            </w:r>
          </w:hyperlink>
        </w:p>
        <w:p>
          <w:pPr>
            <w:pStyle w:val="Contents3"/>
            <w:tabs>
              <w:tab w:val="clear" w:pos="8459"/>
              <w:tab w:val="right" w:pos="9026" w:leader="dot"/>
            </w:tabs>
            <w:rPr/>
          </w:pPr>
          <w:hyperlink w:anchor="__RefHeading___Toc4808713_3224264995">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4808715_3224264995">
            <w:r>
              <w:rPr>
                <w:webHidden/>
                <w:rStyle w:val="IndexLink"/>
                <w:rtl w:val="true"/>
              </w:rPr>
              <w:t>الباب الأول</w:t>
            </w:r>
            <w:r>
              <w:rPr>
                <w:rStyle w:val="IndexLink"/>
                <w:rtl w:val="true"/>
              </w:rPr>
              <w:t xml:space="preserve">: </w:t>
            </w:r>
            <w:r>
              <w:rPr>
                <w:rStyle w:val="IndexLink"/>
                <w:rtl w:val="true"/>
              </w:rPr>
              <w:t>الطهارة</w:t>
            </w:r>
            <w:r>
              <w:rPr>
                <w:rStyle w:val="IndexLink"/>
                <w:rtl w:val="true"/>
              </w:rPr>
              <w:tab/>
            </w:r>
            <w:r>
              <w:rPr>
                <w:rStyle w:val="IndexLink"/>
              </w:rPr>
              <w:t>68</w:t>
            </w:r>
          </w:hyperlink>
        </w:p>
        <w:p>
          <w:pPr>
            <w:pStyle w:val="Contents4"/>
            <w:tabs>
              <w:tab w:val="clear" w:pos="8176"/>
              <w:tab w:val="right" w:pos="9026" w:leader="dot"/>
            </w:tabs>
            <w:rPr/>
          </w:pPr>
          <w:hyperlink w:anchor="__RefHeading___Toc4808717_3224264995">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4808719_3224264995">
            <w:r>
              <w:rPr>
                <w:webHidden/>
                <w:rStyle w:val="IndexLink"/>
                <w:rtl w:val="true"/>
              </w:rPr>
              <w:t>الفصل الأول</w:t>
            </w:r>
            <w:r>
              <w:rPr>
                <w:rStyle w:val="IndexLink"/>
                <w:rtl w:val="true"/>
              </w:rPr>
              <w:t xml:space="preserve">: </w:t>
            </w:r>
            <w:r>
              <w:rPr>
                <w:rStyle w:val="IndexLink"/>
                <w:rtl w:val="true"/>
              </w:rPr>
              <w:t>فی النیة</w:t>
            </w:r>
            <w:r>
              <w:rPr>
                <w:rStyle w:val="IndexLink"/>
                <w:rtl w:val="true"/>
              </w:rPr>
              <w:tab/>
            </w:r>
            <w:r>
              <w:rPr>
                <w:rStyle w:val="IndexLink"/>
              </w:rPr>
              <w:t>69</w:t>
            </w:r>
          </w:hyperlink>
        </w:p>
        <w:p>
          <w:pPr>
            <w:pStyle w:val="Contents4"/>
            <w:tabs>
              <w:tab w:val="clear" w:pos="8176"/>
              <w:tab w:val="right" w:pos="9026" w:leader="dot"/>
            </w:tabs>
            <w:rPr/>
          </w:pPr>
          <w:hyperlink w:anchor="__RefHeading___Toc4808721_3224264995">
            <w:r>
              <w:rPr>
                <w:webHidden/>
                <w:rStyle w:val="IndexLink"/>
                <w:rtl w:val="true"/>
              </w:rPr>
              <w:t>الفصل الثانی</w:t>
            </w:r>
            <w:r>
              <w:rPr>
                <w:rStyle w:val="IndexLink"/>
                <w:rtl w:val="true"/>
              </w:rPr>
              <w:t xml:space="preserve">: </w:t>
            </w:r>
            <w:r>
              <w:rPr>
                <w:rStyle w:val="IndexLink"/>
                <w:rtl w:val="true"/>
              </w:rPr>
              <w:t>فی الإخلاص</w:t>
            </w:r>
            <w:r>
              <w:rPr>
                <w:rStyle w:val="IndexLink"/>
                <w:rtl w:val="true"/>
              </w:rPr>
              <w:tab/>
            </w:r>
            <w:r>
              <w:rPr>
                <w:rStyle w:val="IndexLink"/>
              </w:rPr>
              <w:t>72</w:t>
            </w:r>
          </w:hyperlink>
        </w:p>
        <w:p>
          <w:pPr>
            <w:pStyle w:val="Contents4"/>
            <w:tabs>
              <w:tab w:val="clear" w:pos="8176"/>
              <w:tab w:val="right" w:pos="9026" w:leader="dot"/>
            </w:tabs>
            <w:rPr/>
          </w:pPr>
          <w:hyperlink w:anchor="__RefHeading___Toc4808723_3224264995">
            <w:r>
              <w:rPr>
                <w:webHidden/>
                <w:rStyle w:val="IndexLink"/>
                <w:rtl w:val="true"/>
              </w:rPr>
              <w:t>الفصل الثالث</w:t>
            </w:r>
            <w:r>
              <w:rPr>
                <w:rStyle w:val="IndexLink"/>
                <w:rtl w:val="true"/>
              </w:rPr>
              <w:t xml:space="preserve">: </w:t>
            </w:r>
            <w:r>
              <w:rPr>
                <w:rStyle w:val="IndexLink"/>
                <w:rtl w:val="true"/>
              </w:rPr>
              <w:t>فی مجمل القول فی الطهارة والنظافة</w:t>
            </w:r>
            <w:r>
              <w:rPr>
                <w:rStyle w:val="IndexLink"/>
                <w:rtl w:val="true"/>
              </w:rPr>
              <w:tab/>
            </w:r>
            <w:r>
              <w:rPr>
                <w:rStyle w:val="IndexLink"/>
              </w:rPr>
              <w:t>82</w:t>
            </w:r>
          </w:hyperlink>
        </w:p>
        <w:p>
          <w:pPr>
            <w:pStyle w:val="Contents4"/>
            <w:tabs>
              <w:tab w:val="clear" w:pos="8176"/>
              <w:tab w:val="right" w:pos="9026" w:leader="dot"/>
            </w:tabs>
            <w:rPr/>
          </w:pPr>
          <w:hyperlink w:anchor="__RefHeading___Toc4808725_3224264995">
            <w:r>
              <w:rPr>
                <w:webHidden/>
                <w:rStyle w:val="IndexLink"/>
                <w:rtl w:val="true"/>
              </w:rPr>
              <w:t>الفصل الرابع</w:t>
            </w:r>
            <w:r>
              <w:rPr>
                <w:rStyle w:val="IndexLink"/>
                <w:rtl w:val="true"/>
              </w:rPr>
              <w:t xml:space="preserve">: </w:t>
            </w:r>
            <w:r>
              <w:rPr>
                <w:rStyle w:val="IndexLink"/>
                <w:rtl w:val="true"/>
              </w:rPr>
              <w:t>فی أسرار إزالة النجاسة والتخلی لقضاء الحاجة</w:t>
            </w:r>
            <w:r>
              <w:rPr>
                <w:rStyle w:val="IndexLink"/>
                <w:rtl w:val="true"/>
              </w:rPr>
              <w:tab/>
            </w:r>
            <w:r>
              <w:rPr>
                <w:rStyle w:val="IndexLink"/>
              </w:rPr>
              <w:t>83</w:t>
            </w:r>
          </w:hyperlink>
        </w:p>
        <w:p>
          <w:pPr>
            <w:pStyle w:val="Contents4"/>
            <w:tabs>
              <w:tab w:val="clear" w:pos="8176"/>
              <w:tab w:val="right" w:pos="9026" w:leader="dot"/>
            </w:tabs>
            <w:rPr/>
          </w:pPr>
          <w:hyperlink w:anchor="__RefHeading___Toc4808727_3224264995">
            <w:r>
              <w:rPr>
                <w:webHidden/>
                <w:rStyle w:val="IndexLink"/>
                <w:rtl w:val="true"/>
              </w:rPr>
              <w:t>الفصل الخامس</w:t>
            </w:r>
            <w:r>
              <w:rPr>
                <w:rStyle w:val="IndexLink"/>
                <w:rtl w:val="true"/>
              </w:rPr>
              <w:t xml:space="preserve">: </w:t>
            </w:r>
            <w:r>
              <w:rPr>
                <w:rStyle w:val="IndexLink"/>
                <w:rtl w:val="true"/>
              </w:rPr>
              <w:t>فی السواک</w:t>
            </w:r>
            <w:r>
              <w:rPr>
                <w:rStyle w:val="IndexLink"/>
                <w:rtl w:val="true"/>
              </w:rPr>
              <w:tab/>
            </w:r>
            <w:r>
              <w:rPr>
                <w:rStyle w:val="IndexLink"/>
              </w:rPr>
              <w:t>85</w:t>
            </w:r>
          </w:hyperlink>
        </w:p>
        <w:p>
          <w:pPr>
            <w:pStyle w:val="Contents4"/>
            <w:tabs>
              <w:tab w:val="clear" w:pos="8176"/>
              <w:tab w:val="right" w:pos="9026" w:leader="dot"/>
            </w:tabs>
            <w:rPr/>
          </w:pPr>
          <w:hyperlink w:anchor="__RefHeading___Toc4808729_3224264995">
            <w:r>
              <w:rPr>
                <w:webHidden/>
                <w:rStyle w:val="IndexLink"/>
                <w:rtl w:val="true"/>
              </w:rPr>
              <w:t>الفصل السادس</w:t>
            </w:r>
            <w:r>
              <w:rPr>
                <w:rStyle w:val="IndexLink"/>
                <w:rtl w:val="true"/>
              </w:rPr>
              <w:t xml:space="preserve">: </w:t>
            </w:r>
            <w:r>
              <w:rPr>
                <w:rStyle w:val="IndexLink"/>
                <w:rtl w:val="true"/>
              </w:rPr>
              <w:t>فی الوضوء</w:t>
            </w:r>
            <w:r>
              <w:rPr>
                <w:rStyle w:val="IndexLink"/>
                <w:rtl w:val="true"/>
              </w:rPr>
              <w:tab/>
            </w:r>
            <w:r>
              <w:rPr>
                <w:rStyle w:val="IndexLink"/>
              </w:rPr>
              <w:t>87</w:t>
            </w:r>
          </w:hyperlink>
        </w:p>
        <w:p>
          <w:pPr>
            <w:pStyle w:val="Contents4"/>
            <w:tabs>
              <w:tab w:val="clear" w:pos="8176"/>
              <w:tab w:val="right" w:pos="9026" w:leader="dot"/>
            </w:tabs>
            <w:rPr/>
          </w:pPr>
          <w:hyperlink w:anchor="__RefHeading___Toc4808731_3224264995">
            <w:r>
              <w:rPr>
                <w:webHidden/>
                <w:rStyle w:val="IndexLink"/>
                <w:rtl w:val="true"/>
              </w:rPr>
              <w:t>الفصل السابع</w:t>
            </w:r>
            <w:r>
              <w:rPr>
                <w:rStyle w:val="IndexLink"/>
                <w:rtl w:val="true"/>
              </w:rPr>
              <w:t xml:space="preserve">: </w:t>
            </w:r>
            <w:r>
              <w:rPr>
                <w:rStyle w:val="IndexLink"/>
                <w:rtl w:val="true"/>
              </w:rPr>
              <w:t>فی أسرار الغسل والتیمم</w:t>
            </w:r>
            <w:r>
              <w:rPr>
                <w:rStyle w:val="IndexLink"/>
                <w:rtl w:val="true"/>
              </w:rPr>
              <w:tab/>
            </w:r>
            <w:r>
              <w:rPr>
                <w:rStyle w:val="IndexLink"/>
              </w:rPr>
              <w:t>90</w:t>
            </w:r>
          </w:hyperlink>
        </w:p>
        <w:p>
          <w:pPr>
            <w:pStyle w:val="Contents4"/>
            <w:tabs>
              <w:tab w:val="clear" w:pos="8176"/>
              <w:tab w:val="right" w:pos="9026" w:leader="dot"/>
            </w:tabs>
            <w:rPr/>
          </w:pPr>
          <w:hyperlink w:anchor="__RefHeading___Toc4808733_3224264995">
            <w:r>
              <w:rPr>
                <w:webHidden/>
                <w:rStyle w:val="IndexLink"/>
                <w:rtl w:val="true"/>
              </w:rPr>
              <w:t>الفصل الثامن</w:t>
            </w:r>
            <w:r>
              <w:rPr>
                <w:rStyle w:val="IndexLink"/>
                <w:rtl w:val="true"/>
              </w:rPr>
              <w:t xml:space="preserve">: </w:t>
            </w:r>
            <w:r>
              <w:rPr>
                <w:rStyle w:val="IndexLink"/>
                <w:rtl w:val="true"/>
              </w:rPr>
              <w:t>فی الاستحمام</w:t>
            </w:r>
            <w:r>
              <w:rPr>
                <w:rStyle w:val="IndexLink"/>
                <w:rtl w:val="true"/>
              </w:rPr>
              <w:tab/>
            </w:r>
            <w:r>
              <w:rPr>
                <w:rStyle w:val="IndexLink"/>
              </w:rPr>
              <w:t>92</w:t>
            </w:r>
          </w:hyperlink>
        </w:p>
        <w:p>
          <w:pPr>
            <w:pStyle w:val="Contents4"/>
            <w:tabs>
              <w:tab w:val="clear" w:pos="8176"/>
              <w:tab w:val="right" w:pos="9026" w:leader="dot"/>
            </w:tabs>
            <w:rPr/>
          </w:pPr>
          <w:hyperlink w:anchor="__RefHeading___Toc4808735_3224264995">
            <w:r>
              <w:rPr>
                <w:webHidden/>
                <w:rStyle w:val="IndexLink"/>
                <w:rtl w:val="true"/>
              </w:rPr>
              <w:t>الفصل التاسع</w:t>
            </w:r>
            <w:r>
              <w:rPr>
                <w:rStyle w:val="IndexLink"/>
                <w:rtl w:val="true"/>
              </w:rPr>
              <w:t xml:space="preserve">: </w:t>
            </w:r>
            <w:r>
              <w:rPr>
                <w:rStyle w:val="IndexLink"/>
                <w:rtl w:val="true"/>
              </w:rPr>
              <w:t>فی سماع الأذان</w:t>
            </w:r>
            <w:r>
              <w:rPr>
                <w:rStyle w:val="IndexLink"/>
                <w:rtl w:val="true"/>
              </w:rPr>
              <w:tab/>
            </w:r>
            <w:r>
              <w:rPr>
                <w:rStyle w:val="IndexLink"/>
              </w:rPr>
              <w:t>93</w:t>
            </w:r>
          </w:hyperlink>
        </w:p>
        <w:p>
          <w:pPr>
            <w:pStyle w:val="Contents4"/>
            <w:tabs>
              <w:tab w:val="clear" w:pos="8176"/>
              <w:tab w:val="right" w:pos="9026" w:leader="dot"/>
            </w:tabs>
            <w:rPr/>
          </w:pPr>
          <w:hyperlink w:anchor="__RefHeading___Toc4808737_3224264995">
            <w:r>
              <w:rPr>
                <w:webHidden/>
                <w:rStyle w:val="IndexLink"/>
                <w:rtl w:val="true"/>
              </w:rPr>
              <w:t>الفصل العاشر</w:t>
            </w:r>
            <w:r>
              <w:rPr>
                <w:rStyle w:val="IndexLink"/>
                <w:rtl w:val="true"/>
              </w:rPr>
              <w:t xml:space="preserve">: </w:t>
            </w:r>
            <w:r>
              <w:rPr>
                <w:rStyle w:val="IndexLink"/>
                <w:rtl w:val="true"/>
              </w:rPr>
              <w:t>فی الوقت</w:t>
            </w:r>
            <w:r>
              <w:rPr>
                <w:rStyle w:val="IndexLink"/>
                <w:rtl w:val="true"/>
              </w:rPr>
              <w:tab/>
            </w:r>
            <w:r>
              <w:rPr>
                <w:rStyle w:val="IndexLink"/>
              </w:rPr>
              <w:t>95</w:t>
            </w:r>
          </w:hyperlink>
        </w:p>
        <w:p>
          <w:pPr>
            <w:pStyle w:val="Contents4"/>
            <w:tabs>
              <w:tab w:val="clear" w:pos="8176"/>
              <w:tab w:val="right" w:pos="9026" w:leader="dot"/>
            </w:tabs>
            <w:rPr/>
          </w:pPr>
          <w:hyperlink w:anchor="__RefHeading___Toc4808739_3224264995">
            <w:r>
              <w:rPr>
                <w:webHidden/>
                <w:rStyle w:val="IndexLink"/>
                <w:rtl w:val="true"/>
              </w:rPr>
              <w:t>الفصل الحادی عشر</w:t>
            </w:r>
            <w:r>
              <w:rPr>
                <w:rStyle w:val="IndexLink"/>
                <w:rtl w:val="true"/>
              </w:rPr>
              <w:t xml:space="preserve">: </w:t>
            </w:r>
            <w:r>
              <w:rPr>
                <w:rStyle w:val="IndexLink"/>
                <w:rtl w:val="true"/>
              </w:rPr>
              <w:t>فی لباس المصلی</w:t>
            </w:r>
            <w:r>
              <w:rPr>
                <w:rStyle w:val="IndexLink"/>
                <w:rtl w:val="true"/>
              </w:rPr>
              <w:tab/>
            </w:r>
            <w:r>
              <w:rPr>
                <w:rStyle w:val="IndexLink"/>
              </w:rPr>
              <w:t>96</w:t>
            </w:r>
          </w:hyperlink>
        </w:p>
        <w:p>
          <w:pPr>
            <w:pStyle w:val="Contents4"/>
            <w:tabs>
              <w:tab w:val="clear" w:pos="8176"/>
              <w:tab w:val="right" w:pos="9026" w:leader="dot"/>
            </w:tabs>
            <w:rPr/>
          </w:pPr>
          <w:hyperlink w:anchor="__RefHeading___Toc4808741_3224264995">
            <w:r>
              <w:rPr>
                <w:webHidden/>
                <w:rStyle w:val="IndexLink"/>
                <w:rtl w:val="true"/>
              </w:rPr>
              <w:t>الفصل الثانی عشر</w:t>
            </w:r>
            <w:r>
              <w:rPr>
                <w:rStyle w:val="IndexLink"/>
                <w:rtl w:val="true"/>
              </w:rPr>
              <w:t xml:space="preserve">: </w:t>
            </w:r>
            <w:r>
              <w:rPr>
                <w:rStyle w:val="IndexLink"/>
                <w:rtl w:val="true"/>
              </w:rPr>
              <w:t>فی مکان المصلی</w:t>
            </w:r>
            <w:r>
              <w:rPr>
                <w:rStyle w:val="IndexLink"/>
                <w:rtl w:val="true"/>
              </w:rPr>
              <w:tab/>
            </w:r>
            <w:r>
              <w:rPr>
                <w:rStyle w:val="IndexLink"/>
              </w:rPr>
              <w:t>98</w:t>
            </w:r>
          </w:hyperlink>
        </w:p>
        <w:p>
          <w:pPr>
            <w:pStyle w:val="Contents4"/>
            <w:tabs>
              <w:tab w:val="clear" w:pos="8176"/>
              <w:tab w:val="right" w:pos="9026" w:leader="dot"/>
            </w:tabs>
            <w:rPr/>
          </w:pPr>
          <w:hyperlink w:anchor="__RefHeading___Toc4808743_3224264995">
            <w:r>
              <w:rPr>
                <w:webHidden/>
                <w:rStyle w:val="IndexLink"/>
                <w:rtl w:val="true"/>
              </w:rPr>
              <w:t>الفصل الثالث عشر</w:t>
            </w:r>
            <w:r>
              <w:rPr>
                <w:rStyle w:val="IndexLink"/>
                <w:rtl w:val="true"/>
              </w:rPr>
              <w:t xml:space="preserve">: </w:t>
            </w:r>
            <w:r>
              <w:rPr>
                <w:rStyle w:val="IndexLink"/>
                <w:rtl w:val="true"/>
              </w:rPr>
              <w:t>فی الاستقبال</w:t>
            </w:r>
            <w:r>
              <w:rPr>
                <w:rStyle w:val="IndexLink"/>
                <w:rtl w:val="true"/>
              </w:rPr>
              <w:tab/>
            </w:r>
            <w:r>
              <w:rPr>
                <w:rStyle w:val="IndexLink"/>
              </w:rPr>
              <w:t>100</w:t>
            </w:r>
          </w:hyperlink>
        </w:p>
        <w:p>
          <w:pPr>
            <w:pStyle w:val="Contents4"/>
            <w:tabs>
              <w:tab w:val="clear" w:pos="8176"/>
              <w:tab w:val="right" w:pos="9026" w:leader="dot"/>
            </w:tabs>
            <w:rPr/>
          </w:pPr>
          <w:hyperlink w:anchor="__RefHeading___Toc4808745_3224264995">
            <w:r>
              <w:rPr>
                <w:webHidden/>
                <w:rStyle w:val="IndexLink"/>
                <w:rtl w:val="true"/>
              </w:rPr>
              <w:t>الفصل الرابع عشر</w:t>
            </w:r>
            <w:r>
              <w:rPr>
                <w:rStyle w:val="IndexLink"/>
                <w:rtl w:val="true"/>
              </w:rPr>
              <w:t xml:space="preserve">: </w:t>
            </w:r>
            <w:r>
              <w:rPr>
                <w:rStyle w:val="IndexLink"/>
                <w:rtl w:val="true"/>
              </w:rPr>
              <w:t>فی القیام</w:t>
            </w:r>
            <w:r>
              <w:rPr>
                <w:rStyle w:val="IndexLink"/>
                <w:rtl w:val="true"/>
              </w:rPr>
              <w:tab/>
            </w:r>
            <w:r>
              <w:rPr>
                <w:rStyle w:val="IndexLink"/>
              </w:rPr>
              <w:t>102</w:t>
            </w:r>
          </w:hyperlink>
        </w:p>
        <w:p>
          <w:pPr>
            <w:pStyle w:val="Contents4"/>
            <w:tabs>
              <w:tab w:val="clear" w:pos="8176"/>
              <w:tab w:val="right" w:pos="9026" w:leader="dot"/>
            </w:tabs>
            <w:rPr/>
          </w:pPr>
          <w:hyperlink w:anchor="__RefHeading___Toc4808747_3224264995">
            <w:r>
              <w:rPr>
                <w:webHidden/>
                <w:rStyle w:val="IndexLink"/>
                <w:rtl w:val="true"/>
              </w:rPr>
              <w:t>الفصل الخامس عشر</w:t>
            </w:r>
            <w:r>
              <w:rPr>
                <w:rStyle w:val="IndexLink"/>
                <w:rtl w:val="true"/>
              </w:rPr>
              <w:t xml:space="preserve">: </w:t>
            </w:r>
            <w:r>
              <w:rPr>
                <w:rStyle w:val="IndexLink"/>
                <w:rtl w:val="true"/>
              </w:rPr>
              <w:t>فی التوجه</w:t>
            </w:r>
            <w:r>
              <w:rPr>
                <w:rStyle w:val="IndexLink"/>
                <w:rtl w:val="true"/>
              </w:rPr>
              <w:tab/>
            </w:r>
            <w:r>
              <w:rPr>
                <w:rStyle w:val="IndexLink"/>
              </w:rPr>
              <w:t>103</w:t>
            </w:r>
          </w:hyperlink>
        </w:p>
        <w:p>
          <w:pPr>
            <w:pStyle w:val="Contents4"/>
            <w:tabs>
              <w:tab w:val="clear" w:pos="8176"/>
              <w:tab w:val="right" w:pos="9026" w:leader="dot"/>
            </w:tabs>
            <w:rPr/>
          </w:pPr>
          <w:hyperlink w:anchor="__RefHeading___Toc4808749_3224264995">
            <w:r>
              <w:rPr>
                <w:webHidden/>
                <w:rStyle w:val="IndexLink"/>
                <w:rtl w:val="true"/>
              </w:rPr>
              <w:t>الفصل السادس عشر</w:t>
            </w:r>
            <w:r>
              <w:rPr>
                <w:rStyle w:val="IndexLink"/>
                <w:rtl w:val="true"/>
              </w:rPr>
              <w:t xml:space="preserve">: </w:t>
            </w:r>
            <w:r>
              <w:rPr>
                <w:rStyle w:val="IndexLink"/>
                <w:rtl w:val="true"/>
              </w:rPr>
              <w:t>فی النیة</w:t>
            </w:r>
            <w:r>
              <w:rPr>
                <w:rStyle w:val="IndexLink"/>
                <w:rtl w:val="true"/>
              </w:rPr>
              <w:tab/>
            </w:r>
            <w:r>
              <w:rPr>
                <w:rStyle w:val="IndexLink"/>
              </w:rPr>
              <w:t>105</w:t>
            </w:r>
          </w:hyperlink>
        </w:p>
        <w:p>
          <w:pPr>
            <w:pStyle w:val="Contents4"/>
            <w:tabs>
              <w:tab w:val="clear" w:pos="8176"/>
              <w:tab w:val="right" w:pos="9026" w:leader="dot"/>
            </w:tabs>
            <w:rPr/>
          </w:pPr>
          <w:hyperlink w:anchor="__RefHeading___Toc4808751_3224264995">
            <w:r>
              <w:rPr>
                <w:webHidden/>
                <w:rStyle w:val="IndexLink"/>
                <w:rtl w:val="true"/>
              </w:rPr>
              <w:t>الفصل السابع عشر</w:t>
            </w:r>
            <w:r>
              <w:rPr>
                <w:rStyle w:val="IndexLink"/>
                <w:rtl w:val="true"/>
              </w:rPr>
              <w:t xml:space="preserve">: </w:t>
            </w:r>
            <w:r>
              <w:rPr>
                <w:rStyle w:val="IndexLink"/>
                <w:rtl w:val="true"/>
              </w:rPr>
              <w:t>فی التکبیر</w:t>
            </w:r>
            <w:r>
              <w:rPr>
                <w:rStyle w:val="IndexLink"/>
                <w:rtl w:val="true"/>
              </w:rPr>
              <w:tab/>
            </w:r>
            <w:r>
              <w:rPr>
                <w:rStyle w:val="IndexLink"/>
              </w:rPr>
              <w:t>105</w:t>
            </w:r>
          </w:hyperlink>
        </w:p>
        <w:p>
          <w:pPr>
            <w:pStyle w:val="Contents4"/>
            <w:tabs>
              <w:tab w:val="clear" w:pos="8176"/>
              <w:tab w:val="right" w:pos="9026" w:leader="dot"/>
            </w:tabs>
            <w:rPr/>
          </w:pPr>
          <w:hyperlink w:anchor="__RefHeading___Toc4808753_3224264995">
            <w:r>
              <w:rPr>
                <w:webHidden/>
                <w:rStyle w:val="IndexLink"/>
                <w:rtl w:val="true"/>
              </w:rPr>
              <w:t>الفصل الثامن عشر</w:t>
            </w:r>
            <w:r>
              <w:rPr>
                <w:rStyle w:val="IndexLink"/>
                <w:rtl w:val="true"/>
              </w:rPr>
              <w:t xml:space="preserve">: </w:t>
            </w:r>
            <w:r>
              <w:rPr>
                <w:rStyle w:val="IndexLink"/>
                <w:rtl w:val="true"/>
              </w:rPr>
              <w:t>فی دعاء التوجه</w:t>
            </w:r>
            <w:r>
              <w:rPr>
                <w:rStyle w:val="IndexLink"/>
                <w:rtl w:val="true"/>
              </w:rPr>
              <w:tab/>
            </w:r>
            <w:r>
              <w:rPr>
                <w:rStyle w:val="IndexLink"/>
              </w:rPr>
              <w:t>107</w:t>
            </w:r>
          </w:hyperlink>
        </w:p>
        <w:p>
          <w:pPr>
            <w:pStyle w:val="Contents4"/>
            <w:tabs>
              <w:tab w:val="clear" w:pos="8176"/>
              <w:tab w:val="right" w:pos="9026" w:leader="dot"/>
            </w:tabs>
            <w:rPr/>
          </w:pPr>
          <w:hyperlink w:anchor="__RefHeading___Toc4808755_3224264995">
            <w:r>
              <w:rPr>
                <w:webHidden/>
                <w:rStyle w:val="IndexLink"/>
                <w:rtl w:val="true"/>
              </w:rPr>
              <w:t>الفصل التاسع عشر</w:t>
            </w:r>
            <w:r>
              <w:rPr>
                <w:rStyle w:val="IndexLink"/>
                <w:rtl w:val="true"/>
              </w:rPr>
              <w:t xml:space="preserve">: </w:t>
            </w:r>
            <w:r>
              <w:rPr>
                <w:rStyle w:val="IndexLink"/>
                <w:rtl w:val="true"/>
              </w:rPr>
              <w:t>فی الاستعاذة</w:t>
            </w:r>
            <w:r>
              <w:rPr>
                <w:rStyle w:val="IndexLink"/>
                <w:rtl w:val="true"/>
              </w:rPr>
              <w:tab/>
            </w:r>
            <w:r>
              <w:rPr>
                <w:rStyle w:val="IndexLink"/>
              </w:rPr>
              <w:t>109</w:t>
            </w:r>
          </w:hyperlink>
        </w:p>
        <w:p>
          <w:pPr>
            <w:pStyle w:val="Contents4"/>
            <w:tabs>
              <w:tab w:val="clear" w:pos="8176"/>
              <w:tab w:val="right" w:pos="9026" w:leader="dot"/>
            </w:tabs>
            <w:rPr/>
          </w:pPr>
          <w:hyperlink w:anchor="__RefHeading___Toc4808757_3224264995">
            <w:r>
              <w:rPr>
                <w:webHidden/>
                <w:rStyle w:val="IndexLink"/>
                <w:rtl w:val="true"/>
              </w:rPr>
              <w:t>الفصل العشرون</w:t>
            </w:r>
            <w:r>
              <w:rPr>
                <w:rStyle w:val="IndexLink"/>
                <w:rtl w:val="true"/>
              </w:rPr>
              <w:t xml:space="preserve">: </w:t>
            </w:r>
            <w:r>
              <w:rPr>
                <w:rStyle w:val="IndexLink"/>
                <w:rtl w:val="true"/>
              </w:rPr>
              <w:t>فی بیان الخضوع والخشوع وحضور القلب</w:t>
            </w:r>
            <w:r>
              <w:rPr>
                <w:rStyle w:val="IndexLink"/>
                <w:rtl w:val="true"/>
              </w:rPr>
              <w:tab/>
            </w:r>
            <w:r>
              <w:rPr>
                <w:rStyle w:val="IndexLink"/>
              </w:rPr>
              <w:t>110</w:t>
            </w:r>
          </w:hyperlink>
        </w:p>
        <w:p>
          <w:pPr>
            <w:pStyle w:val="Contents4"/>
            <w:tabs>
              <w:tab w:val="clear" w:pos="8176"/>
              <w:tab w:val="right" w:pos="9026" w:leader="dot"/>
            </w:tabs>
            <w:rPr/>
          </w:pPr>
          <w:hyperlink w:anchor="__RefHeading___Toc4808759_3224264995">
            <w:r>
              <w:rPr>
                <w:webHidden/>
                <w:rStyle w:val="IndexLink"/>
                <w:rtl w:val="true"/>
              </w:rPr>
              <w:t>الفصل الحادی والعشرون</w:t>
            </w:r>
            <w:r>
              <w:rPr>
                <w:rStyle w:val="IndexLink"/>
                <w:rtl w:val="true"/>
              </w:rPr>
              <w:t xml:space="preserve">: </w:t>
            </w:r>
            <w:r>
              <w:rPr>
                <w:rStyle w:val="IndexLink"/>
                <w:rtl w:val="true"/>
              </w:rPr>
              <w:t>فی القراءة</w:t>
            </w:r>
            <w:r>
              <w:rPr>
                <w:rStyle w:val="IndexLink"/>
                <w:rtl w:val="true"/>
              </w:rPr>
              <w:tab/>
            </w:r>
            <w:r>
              <w:rPr>
                <w:rStyle w:val="IndexLink"/>
              </w:rPr>
              <w:t>119</w:t>
            </w:r>
          </w:hyperlink>
        </w:p>
        <w:p>
          <w:pPr>
            <w:pStyle w:val="Contents4"/>
            <w:tabs>
              <w:tab w:val="clear" w:pos="8176"/>
              <w:tab w:val="right" w:pos="9026" w:leader="dot"/>
            </w:tabs>
            <w:rPr/>
          </w:pPr>
          <w:hyperlink w:anchor="__RefHeading___Toc4808761_3224264995">
            <w:r>
              <w:rPr>
                <w:webHidden/>
                <w:rStyle w:val="IndexLink"/>
                <w:rtl w:val="true"/>
              </w:rPr>
              <w:t>الفصل الثانی والعشرون</w:t>
            </w:r>
            <w:r>
              <w:rPr>
                <w:rStyle w:val="IndexLink"/>
                <w:rtl w:val="true"/>
              </w:rPr>
              <w:t xml:space="preserve">: </w:t>
            </w:r>
            <w:r>
              <w:rPr>
                <w:rStyle w:val="IndexLink"/>
                <w:rtl w:val="true"/>
              </w:rPr>
              <w:t>فی دوام القیام</w:t>
            </w:r>
            <w:r>
              <w:rPr>
                <w:rStyle w:val="IndexLink"/>
                <w:rtl w:val="true"/>
              </w:rPr>
              <w:tab/>
            </w:r>
            <w:r>
              <w:rPr>
                <w:rStyle w:val="IndexLink"/>
              </w:rPr>
              <w:t>122</w:t>
            </w:r>
          </w:hyperlink>
        </w:p>
        <w:p>
          <w:pPr>
            <w:pStyle w:val="Contents4"/>
            <w:tabs>
              <w:tab w:val="clear" w:pos="8176"/>
              <w:tab w:val="right" w:pos="9026" w:leader="dot"/>
            </w:tabs>
            <w:rPr/>
          </w:pPr>
          <w:hyperlink w:anchor="__RefHeading___Toc4808763_3224264995">
            <w:r>
              <w:rPr>
                <w:webHidden/>
                <w:rStyle w:val="IndexLink"/>
                <w:rtl w:val="true"/>
              </w:rPr>
              <w:t>الفصل الثالث والعشرون</w:t>
            </w:r>
            <w:r>
              <w:rPr>
                <w:rStyle w:val="IndexLink"/>
                <w:rtl w:val="true"/>
              </w:rPr>
              <w:t xml:space="preserve">: </w:t>
            </w:r>
            <w:r>
              <w:rPr>
                <w:rStyle w:val="IndexLink"/>
                <w:rtl w:val="true"/>
              </w:rPr>
              <w:t>فی الرکوع</w:t>
            </w:r>
            <w:r>
              <w:rPr>
                <w:rStyle w:val="IndexLink"/>
                <w:rtl w:val="true"/>
              </w:rPr>
              <w:tab/>
            </w:r>
            <w:r>
              <w:rPr>
                <w:rStyle w:val="IndexLink"/>
              </w:rPr>
              <w:t>123</w:t>
            </w:r>
          </w:hyperlink>
        </w:p>
        <w:p>
          <w:pPr>
            <w:pStyle w:val="Contents4"/>
            <w:tabs>
              <w:tab w:val="clear" w:pos="8176"/>
              <w:tab w:val="right" w:pos="9026" w:leader="dot"/>
            </w:tabs>
            <w:rPr/>
          </w:pPr>
          <w:hyperlink w:anchor="__RefHeading___Toc4808765_3224264995">
            <w:r>
              <w:rPr>
                <w:webHidden/>
                <w:rStyle w:val="IndexLink"/>
                <w:rtl w:val="true"/>
              </w:rPr>
              <w:t>الفصل الرابع والعشرون</w:t>
            </w:r>
            <w:r>
              <w:rPr>
                <w:rStyle w:val="IndexLink"/>
                <w:rtl w:val="true"/>
              </w:rPr>
              <w:t xml:space="preserve">: </w:t>
            </w:r>
            <w:r>
              <w:rPr>
                <w:rStyle w:val="IndexLink"/>
                <w:rtl w:val="true"/>
              </w:rPr>
              <w:t>فی السجود</w:t>
            </w:r>
            <w:r>
              <w:rPr>
                <w:rStyle w:val="IndexLink"/>
                <w:rtl w:val="true"/>
              </w:rPr>
              <w:tab/>
            </w:r>
            <w:r>
              <w:rPr>
                <w:rStyle w:val="IndexLink"/>
              </w:rPr>
              <w:t>124</w:t>
            </w:r>
          </w:hyperlink>
        </w:p>
        <w:p>
          <w:pPr>
            <w:pStyle w:val="Contents4"/>
            <w:tabs>
              <w:tab w:val="clear" w:pos="8176"/>
              <w:tab w:val="right" w:pos="9026" w:leader="dot"/>
            </w:tabs>
            <w:rPr/>
          </w:pPr>
          <w:hyperlink w:anchor="__RefHeading___Toc4808767_3224264995">
            <w:r>
              <w:rPr>
                <w:webHidden/>
                <w:rStyle w:val="IndexLink"/>
                <w:rtl w:val="true"/>
              </w:rPr>
              <w:t>الفصل الخامس والعشرون</w:t>
            </w:r>
            <w:r>
              <w:rPr>
                <w:rStyle w:val="IndexLink"/>
                <w:rtl w:val="true"/>
              </w:rPr>
              <w:t xml:space="preserve">: </w:t>
            </w:r>
            <w:r>
              <w:rPr>
                <w:rStyle w:val="IndexLink"/>
                <w:rtl w:val="true"/>
              </w:rPr>
              <w:t>فی التشهد</w:t>
            </w:r>
            <w:r>
              <w:rPr>
                <w:rStyle w:val="IndexLink"/>
                <w:rtl w:val="true"/>
              </w:rPr>
              <w:tab/>
            </w:r>
            <w:r>
              <w:rPr>
                <w:rStyle w:val="IndexLink"/>
              </w:rPr>
              <w:t>127</w:t>
            </w:r>
          </w:hyperlink>
        </w:p>
        <w:p>
          <w:pPr>
            <w:pStyle w:val="Contents4"/>
            <w:tabs>
              <w:tab w:val="clear" w:pos="8176"/>
              <w:tab w:val="right" w:pos="9026" w:leader="dot"/>
            </w:tabs>
            <w:rPr/>
          </w:pPr>
          <w:hyperlink w:anchor="__RefHeading___Toc4808769_3224264995">
            <w:r>
              <w:rPr>
                <w:webHidden/>
                <w:rStyle w:val="IndexLink"/>
                <w:rtl w:val="true"/>
              </w:rPr>
              <w:t>الفصل السادس والعشرون</w:t>
            </w:r>
            <w:r>
              <w:rPr>
                <w:rStyle w:val="IndexLink"/>
                <w:rtl w:val="true"/>
              </w:rPr>
              <w:t xml:space="preserve">: </w:t>
            </w:r>
            <w:r>
              <w:rPr>
                <w:rStyle w:val="IndexLink"/>
                <w:rtl w:val="true"/>
              </w:rPr>
              <w:t>فی التسلیم</w:t>
            </w:r>
            <w:r>
              <w:rPr>
                <w:rStyle w:val="IndexLink"/>
                <w:rtl w:val="true"/>
              </w:rPr>
              <w:tab/>
            </w:r>
            <w:r>
              <w:rPr>
                <w:rStyle w:val="IndexLink"/>
              </w:rPr>
              <w:t>128</w:t>
            </w:r>
          </w:hyperlink>
        </w:p>
        <w:p>
          <w:pPr>
            <w:pStyle w:val="Contents3"/>
            <w:tabs>
              <w:tab w:val="clear" w:pos="8459"/>
              <w:tab w:val="right" w:pos="9026" w:leader="dot"/>
            </w:tabs>
            <w:rPr/>
          </w:pPr>
          <w:hyperlink w:anchor="__RefHeading___Toc4808771_3224264995">
            <w:r>
              <w:rPr>
                <w:webHidden/>
                <w:rStyle w:val="IndexLink"/>
                <w:rtl w:val="true"/>
              </w:rPr>
              <w:t>الباب الثانی</w:t>
            </w:r>
            <w:r>
              <w:rPr>
                <w:rStyle w:val="IndexLink"/>
                <w:rtl w:val="true"/>
              </w:rPr>
              <w:t xml:space="preserve">: </w:t>
            </w:r>
            <w:r>
              <w:rPr>
                <w:rStyle w:val="IndexLink"/>
                <w:rtl w:val="true"/>
              </w:rPr>
              <w:t>صلاة الجمعة</w:t>
            </w:r>
            <w:r>
              <w:rPr>
                <w:rStyle w:val="IndexLink"/>
                <w:rtl w:val="true"/>
              </w:rPr>
              <w:tab/>
            </w:r>
            <w:r>
              <w:rPr>
                <w:rStyle w:val="IndexLink"/>
              </w:rPr>
              <w:t>130</w:t>
            </w:r>
          </w:hyperlink>
        </w:p>
        <w:p>
          <w:pPr>
            <w:pStyle w:val="Contents3"/>
            <w:tabs>
              <w:tab w:val="clear" w:pos="8459"/>
              <w:tab w:val="right" w:pos="9026" w:leader="dot"/>
            </w:tabs>
            <w:rPr/>
          </w:pPr>
          <w:hyperlink w:anchor="__RefHeading___Toc4808773_3224264995">
            <w:r>
              <w:rPr>
                <w:webHidden/>
                <w:rStyle w:val="IndexLink"/>
                <w:rtl w:val="true"/>
              </w:rPr>
              <w:t>الباب الثالث</w:t>
            </w:r>
            <w:r>
              <w:rPr>
                <w:rStyle w:val="IndexLink"/>
                <w:rtl w:val="true"/>
              </w:rPr>
              <w:t xml:space="preserve">: </w:t>
            </w:r>
            <w:r>
              <w:rPr>
                <w:rStyle w:val="IndexLink"/>
                <w:rtl w:val="true"/>
              </w:rPr>
              <w:t>صلاة العیدین</w:t>
            </w:r>
            <w:r>
              <w:rPr>
                <w:rStyle w:val="IndexLink"/>
                <w:rtl w:val="true"/>
              </w:rPr>
              <w:tab/>
            </w:r>
            <w:r>
              <w:rPr>
                <w:rStyle w:val="IndexLink"/>
              </w:rPr>
              <w:t>134</w:t>
            </w:r>
          </w:hyperlink>
        </w:p>
        <w:p>
          <w:pPr>
            <w:pStyle w:val="Contents3"/>
            <w:tabs>
              <w:tab w:val="clear" w:pos="8459"/>
              <w:tab w:val="right" w:pos="9026" w:leader="dot"/>
            </w:tabs>
            <w:rPr/>
          </w:pPr>
          <w:hyperlink w:anchor="__RefHeading___Toc4808775_3224264995">
            <w:r>
              <w:rPr>
                <w:webHidden/>
                <w:rStyle w:val="IndexLink"/>
                <w:rtl w:val="true"/>
              </w:rPr>
              <w:t>الباب الرابع</w:t>
            </w:r>
            <w:r>
              <w:rPr>
                <w:rStyle w:val="IndexLink"/>
                <w:rtl w:val="true"/>
              </w:rPr>
              <w:t xml:space="preserve">: </w:t>
            </w:r>
            <w:r>
              <w:rPr>
                <w:rStyle w:val="IndexLink"/>
                <w:rtl w:val="true"/>
              </w:rPr>
              <w:t>صلاة الآیات</w:t>
            </w:r>
            <w:r>
              <w:rPr>
                <w:rStyle w:val="IndexLink"/>
                <w:rtl w:val="true"/>
              </w:rPr>
              <w:tab/>
            </w:r>
            <w:r>
              <w:rPr>
                <w:rStyle w:val="IndexLink"/>
              </w:rPr>
              <w:t>136</w:t>
            </w:r>
          </w:hyperlink>
        </w:p>
        <w:p>
          <w:pPr>
            <w:pStyle w:val="Contents3"/>
            <w:tabs>
              <w:tab w:val="clear" w:pos="8459"/>
              <w:tab w:val="right" w:pos="9026" w:leader="dot"/>
            </w:tabs>
            <w:rPr/>
          </w:pPr>
          <w:hyperlink w:anchor="__RefHeading___Toc4808777_3224264995">
            <w:r>
              <w:rPr>
                <w:webHidden/>
                <w:rStyle w:val="IndexLink"/>
                <w:rtl w:val="true"/>
              </w:rPr>
              <w:t>الباب الخامس</w:t>
            </w:r>
            <w:r>
              <w:rPr>
                <w:rStyle w:val="IndexLink"/>
                <w:rtl w:val="true"/>
              </w:rPr>
              <w:t xml:space="preserve">: </w:t>
            </w:r>
            <w:r>
              <w:rPr>
                <w:rStyle w:val="IndexLink"/>
                <w:rtl w:val="true"/>
              </w:rPr>
              <w:t>قراءة القرآن</w:t>
            </w:r>
            <w:r>
              <w:rPr>
                <w:rStyle w:val="IndexLink"/>
                <w:rtl w:val="true"/>
              </w:rPr>
              <w:tab/>
            </w:r>
            <w:r>
              <w:rPr>
                <w:rStyle w:val="IndexLink"/>
              </w:rPr>
              <w:t>139</w:t>
            </w:r>
          </w:hyperlink>
        </w:p>
        <w:p>
          <w:pPr>
            <w:pStyle w:val="Contents3"/>
            <w:tabs>
              <w:tab w:val="clear" w:pos="8459"/>
              <w:tab w:val="right" w:pos="9026" w:leader="dot"/>
            </w:tabs>
            <w:rPr/>
          </w:pPr>
          <w:hyperlink w:anchor="__RefHeading___Toc4808779_3224264995">
            <w:r>
              <w:rPr>
                <w:webHidden/>
                <w:rStyle w:val="IndexLink"/>
                <w:rtl w:val="true"/>
              </w:rPr>
              <w:t>الباب السادس</w:t>
            </w:r>
            <w:r>
              <w:rPr>
                <w:rStyle w:val="IndexLink"/>
                <w:rtl w:val="true"/>
              </w:rPr>
              <w:t xml:space="preserve">: </w:t>
            </w:r>
            <w:r>
              <w:rPr>
                <w:rStyle w:val="IndexLink"/>
                <w:rtl w:val="true"/>
              </w:rPr>
              <w:t>آداب الدعاء</w:t>
            </w:r>
            <w:r>
              <w:rPr>
                <w:rStyle w:val="IndexLink"/>
                <w:rtl w:val="true"/>
              </w:rPr>
              <w:tab/>
            </w:r>
            <w:r>
              <w:rPr>
                <w:rStyle w:val="IndexLink"/>
              </w:rPr>
              <w:t>147</w:t>
            </w:r>
          </w:hyperlink>
        </w:p>
        <w:p>
          <w:pPr>
            <w:pStyle w:val="Contents3"/>
            <w:tabs>
              <w:tab w:val="clear" w:pos="8459"/>
              <w:tab w:val="right" w:pos="9026" w:leader="dot"/>
            </w:tabs>
            <w:rPr/>
          </w:pPr>
          <w:hyperlink w:anchor="__RefHeading___Toc4808781_3224264995">
            <w:r>
              <w:rPr>
                <w:webHidden/>
                <w:rStyle w:val="IndexLink"/>
                <w:rtl w:val="true"/>
              </w:rPr>
              <w:t>الباب السابع</w:t>
            </w:r>
            <w:r>
              <w:rPr>
                <w:rStyle w:val="IndexLink"/>
                <w:rtl w:val="true"/>
              </w:rPr>
              <w:t xml:space="preserve">: </w:t>
            </w:r>
            <w:r>
              <w:rPr>
                <w:rStyle w:val="IndexLink"/>
                <w:rtl w:val="true"/>
              </w:rPr>
              <w:t>أسرار الزکاة والمعروف</w:t>
            </w:r>
            <w:r>
              <w:rPr>
                <w:rStyle w:val="IndexLink"/>
                <w:rtl w:val="true"/>
              </w:rPr>
              <w:tab/>
            </w:r>
            <w:r>
              <w:rPr>
                <w:rStyle w:val="IndexLink"/>
              </w:rPr>
              <w:t>151</w:t>
            </w:r>
          </w:hyperlink>
        </w:p>
        <w:p>
          <w:pPr>
            <w:pStyle w:val="Contents3"/>
            <w:tabs>
              <w:tab w:val="clear" w:pos="8459"/>
              <w:tab w:val="right" w:pos="9026" w:leader="dot"/>
            </w:tabs>
            <w:rPr/>
          </w:pPr>
          <w:hyperlink w:anchor="__RefHeading___Toc4808783_3224264995">
            <w:r>
              <w:rPr>
                <w:webHidden/>
                <w:rStyle w:val="IndexLink"/>
                <w:rtl w:val="true"/>
              </w:rPr>
              <w:t>الباب الثامن</w:t>
            </w:r>
            <w:r>
              <w:rPr>
                <w:rStyle w:val="IndexLink"/>
                <w:rtl w:val="true"/>
              </w:rPr>
              <w:t xml:space="preserve">: </w:t>
            </w:r>
            <w:r>
              <w:rPr>
                <w:rStyle w:val="IndexLink"/>
                <w:rtl w:val="true"/>
              </w:rPr>
              <w:t>أسرار الصوم</w:t>
            </w:r>
            <w:r>
              <w:rPr>
                <w:rStyle w:val="IndexLink"/>
                <w:rtl w:val="true"/>
              </w:rPr>
              <w:tab/>
            </w:r>
            <w:r>
              <w:rPr>
                <w:rStyle w:val="IndexLink"/>
              </w:rPr>
              <w:t>162</w:t>
            </w:r>
          </w:hyperlink>
        </w:p>
        <w:p>
          <w:pPr>
            <w:pStyle w:val="Contents3"/>
            <w:tabs>
              <w:tab w:val="clear" w:pos="8459"/>
              <w:tab w:val="right" w:pos="9026" w:leader="dot"/>
            </w:tabs>
            <w:rPr/>
          </w:pPr>
          <w:hyperlink w:anchor="__RefHeading___Toc4808785_3224264995">
            <w:r>
              <w:rPr>
                <w:webHidden/>
                <w:rStyle w:val="IndexLink"/>
                <w:rtl w:val="true"/>
              </w:rPr>
              <w:t>الباب التاسع</w:t>
            </w:r>
            <w:r>
              <w:rPr>
                <w:rStyle w:val="IndexLink"/>
                <w:rtl w:val="true"/>
              </w:rPr>
              <w:t xml:space="preserve">: </w:t>
            </w:r>
            <w:r>
              <w:rPr>
                <w:rStyle w:val="IndexLink"/>
                <w:rtl w:val="true"/>
              </w:rPr>
              <w:t>أسرار الحج وزیارة النبی صلی الله علیه وآله وسلم والمشاهد المشرفة</w:t>
            </w:r>
            <w:r>
              <w:rPr>
                <w:rStyle w:val="IndexLink"/>
                <w:rtl w:val="true"/>
              </w:rPr>
              <w:tab/>
            </w:r>
            <w:r>
              <w:rPr>
                <w:rStyle w:val="IndexLink"/>
              </w:rPr>
              <w:t>169</w:t>
            </w:r>
          </w:hyperlink>
        </w:p>
        <w:p>
          <w:pPr>
            <w:pStyle w:val="Contents4"/>
            <w:tabs>
              <w:tab w:val="clear" w:pos="8176"/>
              <w:tab w:val="right" w:pos="9026" w:leader="dot"/>
            </w:tabs>
            <w:rPr/>
          </w:pPr>
          <w:hyperlink w:anchor="__RefHeading___Toc4808787_3224264995">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4808789_3224264995">
            <w:r>
              <w:rPr>
                <w:webHidden/>
                <w:rStyle w:val="IndexLink"/>
                <w:rtl w:val="true"/>
              </w:rPr>
              <w:t>فصل</w:t>
            </w:r>
            <w:r>
              <w:rPr>
                <w:rStyle w:val="IndexLink"/>
                <w:rtl w:val="true"/>
              </w:rPr>
              <w:t xml:space="preserve">: </w:t>
            </w:r>
            <w:r>
              <w:rPr>
                <w:rStyle w:val="IndexLink"/>
                <w:rtl w:val="true"/>
              </w:rPr>
              <w:t>فی العزم علی الحج</w:t>
            </w:r>
            <w:r>
              <w:rPr>
                <w:rStyle w:val="IndexLink"/>
                <w:rtl w:val="true"/>
              </w:rPr>
              <w:tab/>
            </w:r>
            <w:r>
              <w:rPr>
                <w:rStyle w:val="IndexLink"/>
              </w:rPr>
              <w:t>172</w:t>
            </w:r>
          </w:hyperlink>
        </w:p>
        <w:p>
          <w:pPr>
            <w:pStyle w:val="Contents4"/>
            <w:tabs>
              <w:tab w:val="clear" w:pos="8176"/>
              <w:tab w:val="right" w:pos="9026" w:leader="dot"/>
            </w:tabs>
            <w:rPr/>
          </w:pPr>
          <w:hyperlink w:anchor="__RefHeading___Toc4808791_3224264995">
            <w:r>
              <w:rPr>
                <w:webHidden/>
                <w:rStyle w:val="IndexLink"/>
                <w:rtl w:val="true"/>
              </w:rPr>
              <w:t>فصل</w:t>
            </w:r>
            <w:r>
              <w:rPr>
                <w:rStyle w:val="IndexLink"/>
                <w:rtl w:val="true"/>
              </w:rPr>
              <w:t xml:space="preserve">: </w:t>
            </w:r>
            <w:r>
              <w:rPr>
                <w:rStyle w:val="IndexLink"/>
                <w:rtl w:val="true"/>
              </w:rPr>
              <w:t>فی الزاد</w:t>
            </w:r>
            <w:r>
              <w:rPr>
                <w:rStyle w:val="IndexLink"/>
                <w:rtl w:val="true"/>
              </w:rPr>
              <w:tab/>
            </w:r>
            <w:r>
              <w:rPr>
                <w:rStyle w:val="IndexLink"/>
              </w:rPr>
              <w:t>172</w:t>
            </w:r>
          </w:hyperlink>
        </w:p>
        <w:p>
          <w:pPr>
            <w:pStyle w:val="Contents4"/>
            <w:tabs>
              <w:tab w:val="clear" w:pos="8176"/>
              <w:tab w:val="right" w:pos="9026" w:leader="dot"/>
            </w:tabs>
            <w:rPr/>
          </w:pPr>
          <w:hyperlink w:anchor="__RefHeading___Toc4808793_3224264995">
            <w:r>
              <w:rPr>
                <w:webHidden/>
                <w:rStyle w:val="IndexLink"/>
                <w:rtl w:val="true"/>
              </w:rPr>
              <w:t>فصل</w:t>
            </w:r>
            <w:r>
              <w:rPr>
                <w:rStyle w:val="IndexLink"/>
                <w:rtl w:val="true"/>
              </w:rPr>
              <w:t xml:space="preserve">: </w:t>
            </w:r>
            <w:r>
              <w:rPr>
                <w:rStyle w:val="IndexLink"/>
                <w:rtl w:val="true"/>
              </w:rPr>
              <w:t>فی الراحلة</w:t>
            </w:r>
            <w:r>
              <w:rPr>
                <w:rStyle w:val="IndexLink"/>
                <w:rtl w:val="true"/>
              </w:rPr>
              <w:tab/>
            </w:r>
            <w:r>
              <w:rPr>
                <w:rStyle w:val="IndexLink"/>
              </w:rPr>
              <w:t>172</w:t>
            </w:r>
          </w:hyperlink>
        </w:p>
        <w:p>
          <w:pPr>
            <w:pStyle w:val="Contents4"/>
            <w:tabs>
              <w:tab w:val="clear" w:pos="8176"/>
              <w:tab w:val="right" w:pos="9026" w:leader="dot"/>
            </w:tabs>
            <w:rPr/>
          </w:pPr>
          <w:hyperlink w:anchor="__RefHeading___Toc4808795_3224264995">
            <w:r>
              <w:rPr>
                <w:webHidden/>
                <w:rStyle w:val="IndexLink"/>
                <w:rtl w:val="true"/>
              </w:rPr>
              <w:t>فصل</w:t>
            </w:r>
            <w:r>
              <w:rPr>
                <w:rStyle w:val="IndexLink"/>
                <w:rtl w:val="true"/>
              </w:rPr>
              <w:t xml:space="preserve">: </w:t>
            </w:r>
            <w:r>
              <w:rPr>
                <w:rStyle w:val="IndexLink"/>
                <w:rtl w:val="true"/>
              </w:rPr>
              <w:t>فی شراء ثوب الإحرام</w:t>
            </w:r>
            <w:r>
              <w:rPr>
                <w:rStyle w:val="IndexLink"/>
                <w:rtl w:val="true"/>
              </w:rPr>
              <w:tab/>
            </w:r>
            <w:r>
              <w:rPr>
                <w:rStyle w:val="IndexLink"/>
              </w:rPr>
              <w:t>173</w:t>
            </w:r>
          </w:hyperlink>
        </w:p>
        <w:p>
          <w:pPr>
            <w:pStyle w:val="Contents4"/>
            <w:tabs>
              <w:tab w:val="clear" w:pos="8176"/>
              <w:tab w:val="right" w:pos="9026" w:leader="dot"/>
            </w:tabs>
            <w:rPr/>
          </w:pPr>
          <w:hyperlink w:anchor="__RefHeading___Toc4808797_3224264995">
            <w:r>
              <w:rPr>
                <w:webHidden/>
                <w:rStyle w:val="IndexLink"/>
                <w:rtl w:val="true"/>
              </w:rPr>
              <w:t>فصل</w:t>
            </w:r>
            <w:r>
              <w:rPr>
                <w:rStyle w:val="IndexLink"/>
                <w:rtl w:val="true"/>
              </w:rPr>
              <w:t xml:space="preserve">: </w:t>
            </w:r>
            <w:r>
              <w:rPr>
                <w:rStyle w:val="IndexLink"/>
                <w:rtl w:val="true"/>
              </w:rPr>
              <w:t>فی الخروج من البلد</w:t>
            </w:r>
            <w:r>
              <w:rPr>
                <w:rStyle w:val="IndexLink"/>
                <w:rtl w:val="true"/>
              </w:rPr>
              <w:tab/>
            </w:r>
            <w:r>
              <w:rPr>
                <w:rStyle w:val="IndexLink"/>
              </w:rPr>
              <w:t>173</w:t>
            </w:r>
          </w:hyperlink>
        </w:p>
        <w:p>
          <w:pPr>
            <w:pStyle w:val="Contents4"/>
            <w:tabs>
              <w:tab w:val="clear" w:pos="8176"/>
              <w:tab w:val="right" w:pos="9026" w:leader="dot"/>
            </w:tabs>
            <w:rPr/>
          </w:pPr>
          <w:hyperlink w:anchor="__RefHeading___Toc4808799_3224264995">
            <w:r>
              <w:rPr>
                <w:webHidden/>
                <w:rStyle w:val="IndexLink"/>
                <w:rtl w:val="true"/>
              </w:rPr>
              <w:t>فصل</w:t>
            </w:r>
            <w:r>
              <w:rPr>
                <w:rStyle w:val="IndexLink"/>
                <w:rtl w:val="true"/>
              </w:rPr>
              <w:t xml:space="preserve">: </w:t>
            </w:r>
            <w:r>
              <w:rPr>
                <w:rStyle w:val="IndexLink"/>
                <w:rtl w:val="true"/>
              </w:rPr>
              <w:t>فی دخول البادیة ومشاهدة العقبات</w:t>
            </w:r>
            <w:r>
              <w:rPr>
                <w:rStyle w:val="IndexLink"/>
                <w:rtl w:val="true"/>
              </w:rPr>
              <w:tab/>
            </w:r>
            <w:r>
              <w:rPr>
                <w:rStyle w:val="IndexLink"/>
              </w:rPr>
              <w:t>173</w:t>
            </w:r>
          </w:hyperlink>
        </w:p>
        <w:p>
          <w:pPr>
            <w:pStyle w:val="Contents4"/>
            <w:tabs>
              <w:tab w:val="clear" w:pos="8176"/>
              <w:tab w:val="right" w:pos="9026" w:leader="dot"/>
            </w:tabs>
            <w:rPr/>
          </w:pPr>
          <w:hyperlink w:anchor="__RefHeading___Toc4808801_3224264995">
            <w:r>
              <w:rPr>
                <w:webHidden/>
                <w:rStyle w:val="IndexLink"/>
                <w:rtl w:val="true"/>
              </w:rPr>
              <w:t>فصل</w:t>
            </w:r>
            <w:r>
              <w:rPr>
                <w:rStyle w:val="IndexLink"/>
                <w:rtl w:val="true"/>
              </w:rPr>
              <w:t xml:space="preserve">: </w:t>
            </w:r>
            <w:r>
              <w:rPr>
                <w:rStyle w:val="IndexLink"/>
                <w:rtl w:val="true"/>
              </w:rPr>
              <w:t>فی الإحرام والتلبیة بالمیقات</w:t>
            </w:r>
            <w:r>
              <w:rPr>
                <w:rStyle w:val="IndexLink"/>
                <w:rtl w:val="true"/>
              </w:rPr>
              <w:tab/>
            </w:r>
            <w:r>
              <w:rPr>
                <w:rStyle w:val="IndexLink"/>
              </w:rPr>
              <w:t>173</w:t>
            </w:r>
          </w:hyperlink>
        </w:p>
        <w:p>
          <w:pPr>
            <w:pStyle w:val="Contents4"/>
            <w:tabs>
              <w:tab w:val="clear" w:pos="8176"/>
              <w:tab w:val="right" w:pos="9026" w:leader="dot"/>
            </w:tabs>
            <w:rPr/>
          </w:pPr>
          <w:hyperlink w:anchor="__RefHeading___Toc4808803_3224264995">
            <w:r>
              <w:rPr>
                <w:webHidden/>
                <w:rStyle w:val="IndexLink"/>
                <w:rtl w:val="true"/>
              </w:rPr>
              <w:t>فصل</w:t>
            </w:r>
            <w:r>
              <w:rPr>
                <w:rStyle w:val="IndexLink"/>
                <w:rtl w:val="true"/>
              </w:rPr>
              <w:t xml:space="preserve">: </w:t>
            </w:r>
            <w:r>
              <w:rPr>
                <w:rStyle w:val="IndexLink"/>
                <w:rtl w:val="true"/>
              </w:rPr>
              <w:t>فی وقوع البصر علی البیت</w:t>
            </w:r>
            <w:r>
              <w:rPr>
                <w:rStyle w:val="IndexLink"/>
                <w:rtl w:val="true"/>
              </w:rPr>
              <w:tab/>
            </w:r>
            <w:r>
              <w:rPr>
                <w:rStyle w:val="IndexLink"/>
              </w:rPr>
              <w:t>174</w:t>
            </w:r>
          </w:hyperlink>
        </w:p>
        <w:p>
          <w:pPr>
            <w:pStyle w:val="Contents4"/>
            <w:tabs>
              <w:tab w:val="clear" w:pos="8176"/>
              <w:tab w:val="right" w:pos="9026" w:leader="dot"/>
            </w:tabs>
            <w:rPr/>
          </w:pPr>
          <w:hyperlink w:anchor="__RefHeading___Toc4808805_3224264995">
            <w:r>
              <w:rPr>
                <w:webHidden/>
                <w:rStyle w:val="IndexLink"/>
                <w:rtl w:val="true"/>
              </w:rPr>
              <w:t>فصل</w:t>
            </w:r>
            <w:r>
              <w:rPr>
                <w:rStyle w:val="IndexLink"/>
                <w:rtl w:val="true"/>
              </w:rPr>
              <w:t xml:space="preserve">: </w:t>
            </w:r>
            <w:r>
              <w:rPr>
                <w:rStyle w:val="IndexLink"/>
                <w:rtl w:val="true"/>
              </w:rPr>
              <w:t>فی الطواف بالبیت</w:t>
            </w:r>
            <w:r>
              <w:rPr>
                <w:rStyle w:val="IndexLink"/>
                <w:rtl w:val="true"/>
              </w:rPr>
              <w:tab/>
            </w:r>
            <w:r>
              <w:rPr>
                <w:rStyle w:val="IndexLink"/>
              </w:rPr>
              <w:t>174</w:t>
            </w:r>
          </w:hyperlink>
        </w:p>
        <w:p>
          <w:pPr>
            <w:pStyle w:val="Contents4"/>
            <w:tabs>
              <w:tab w:val="clear" w:pos="8176"/>
              <w:tab w:val="right" w:pos="9026" w:leader="dot"/>
            </w:tabs>
            <w:rPr/>
          </w:pPr>
          <w:hyperlink w:anchor="__RefHeading___Toc4808807_3224264995">
            <w:r>
              <w:rPr>
                <w:webHidden/>
                <w:rStyle w:val="IndexLink"/>
                <w:rtl w:val="true"/>
              </w:rPr>
              <w:t>فصل</w:t>
            </w:r>
            <w:r>
              <w:rPr>
                <w:rStyle w:val="IndexLink"/>
                <w:rtl w:val="true"/>
              </w:rPr>
              <w:t xml:space="preserve">: </w:t>
            </w:r>
            <w:r>
              <w:rPr>
                <w:rStyle w:val="IndexLink"/>
                <w:rtl w:val="true"/>
              </w:rPr>
              <w:t>فی استلام الحجر</w:t>
            </w:r>
            <w:r>
              <w:rPr>
                <w:rStyle w:val="IndexLink"/>
                <w:rtl w:val="true"/>
              </w:rPr>
              <w:tab/>
            </w:r>
            <w:r>
              <w:rPr>
                <w:rStyle w:val="IndexLink"/>
              </w:rPr>
              <w:t>175</w:t>
            </w:r>
          </w:hyperlink>
        </w:p>
        <w:p>
          <w:pPr>
            <w:pStyle w:val="Contents4"/>
            <w:tabs>
              <w:tab w:val="clear" w:pos="8176"/>
              <w:tab w:val="right" w:pos="9026" w:leader="dot"/>
            </w:tabs>
            <w:rPr/>
          </w:pPr>
          <w:hyperlink w:anchor="__RefHeading___Toc4808809_3224264995">
            <w:r>
              <w:rPr>
                <w:webHidden/>
                <w:rStyle w:val="IndexLink"/>
                <w:rtl w:val="true"/>
              </w:rPr>
              <w:t>فصل</w:t>
            </w:r>
            <w:r>
              <w:rPr>
                <w:rStyle w:val="IndexLink"/>
                <w:rtl w:val="true"/>
              </w:rPr>
              <w:t xml:space="preserve">: </w:t>
            </w:r>
            <w:r>
              <w:rPr>
                <w:rStyle w:val="IndexLink"/>
                <w:rtl w:val="true"/>
              </w:rPr>
              <w:t>فی التعلق بأستار الکعبة والالتصاق بالملتزم</w:t>
            </w:r>
            <w:r>
              <w:rPr>
                <w:rStyle w:val="IndexLink"/>
                <w:rtl w:val="true"/>
              </w:rPr>
              <w:tab/>
            </w:r>
            <w:r>
              <w:rPr>
                <w:rStyle w:val="IndexLink"/>
              </w:rPr>
              <w:t>175</w:t>
            </w:r>
          </w:hyperlink>
        </w:p>
        <w:p>
          <w:pPr>
            <w:pStyle w:val="Contents4"/>
            <w:tabs>
              <w:tab w:val="clear" w:pos="8176"/>
              <w:tab w:val="right" w:pos="9026" w:leader="dot"/>
            </w:tabs>
            <w:rPr/>
          </w:pPr>
          <w:hyperlink w:anchor="__RefHeading___Toc4808811_3224264995">
            <w:r>
              <w:rPr>
                <w:webHidden/>
                <w:rStyle w:val="IndexLink"/>
                <w:rtl w:val="true"/>
              </w:rPr>
              <w:t>فصل</w:t>
            </w:r>
            <w:r>
              <w:rPr>
                <w:rStyle w:val="IndexLink"/>
                <w:rtl w:val="true"/>
              </w:rPr>
              <w:t xml:space="preserve">: </w:t>
            </w:r>
            <w:r>
              <w:rPr>
                <w:rStyle w:val="IndexLink"/>
                <w:rtl w:val="true"/>
              </w:rPr>
              <w:t>فی السعی بین الصفا والمروة فی فناء البیت</w:t>
            </w:r>
            <w:r>
              <w:rPr>
                <w:rStyle w:val="IndexLink"/>
                <w:rtl w:val="true"/>
              </w:rPr>
              <w:tab/>
            </w:r>
            <w:r>
              <w:rPr>
                <w:rStyle w:val="IndexLink"/>
              </w:rPr>
              <w:t>175</w:t>
            </w:r>
          </w:hyperlink>
        </w:p>
        <w:p>
          <w:pPr>
            <w:pStyle w:val="Contents4"/>
            <w:tabs>
              <w:tab w:val="clear" w:pos="8176"/>
              <w:tab w:val="right" w:pos="9026" w:leader="dot"/>
            </w:tabs>
            <w:rPr/>
          </w:pPr>
          <w:hyperlink w:anchor="__RefHeading___Toc4808813_3224264995">
            <w:r>
              <w:rPr>
                <w:webHidden/>
                <w:rStyle w:val="IndexLink"/>
                <w:rtl w:val="true"/>
              </w:rPr>
              <w:t>فصل</w:t>
            </w:r>
            <w:r>
              <w:rPr>
                <w:rStyle w:val="IndexLink"/>
                <w:rtl w:val="true"/>
              </w:rPr>
              <w:t xml:space="preserve">: </w:t>
            </w:r>
            <w:r>
              <w:rPr>
                <w:rStyle w:val="IndexLink"/>
                <w:rtl w:val="true"/>
              </w:rPr>
              <w:t>فی الوقوف بعرفة</w:t>
            </w:r>
            <w:r>
              <w:rPr>
                <w:rStyle w:val="IndexLink"/>
                <w:rtl w:val="true"/>
              </w:rPr>
              <w:tab/>
            </w:r>
            <w:r>
              <w:rPr>
                <w:rStyle w:val="IndexLink"/>
              </w:rPr>
              <w:t>176</w:t>
            </w:r>
          </w:hyperlink>
        </w:p>
        <w:p>
          <w:pPr>
            <w:pStyle w:val="Contents4"/>
            <w:tabs>
              <w:tab w:val="clear" w:pos="8176"/>
              <w:tab w:val="right" w:pos="9026" w:leader="dot"/>
            </w:tabs>
            <w:rPr/>
          </w:pPr>
          <w:hyperlink w:anchor="__RefHeading___Toc4808815_3224264995">
            <w:r>
              <w:rPr>
                <w:webHidden/>
                <w:rStyle w:val="IndexLink"/>
                <w:rtl w:val="true"/>
              </w:rPr>
              <w:t>فصل</w:t>
            </w:r>
            <w:r>
              <w:rPr>
                <w:rStyle w:val="IndexLink"/>
                <w:rtl w:val="true"/>
              </w:rPr>
              <w:t xml:space="preserve">: </w:t>
            </w:r>
            <w:r>
              <w:rPr>
                <w:rStyle w:val="IndexLink"/>
                <w:rtl w:val="true"/>
              </w:rPr>
              <w:t>فی الوقوف بالمشعر</w:t>
            </w:r>
            <w:r>
              <w:rPr>
                <w:rStyle w:val="IndexLink"/>
                <w:rtl w:val="true"/>
              </w:rPr>
              <w:tab/>
            </w:r>
            <w:r>
              <w:rPr>
                <w:rStyle w:val="IndexLink"/>
              </w:rPr>
              <w:t>176</w:t>
            </w:r>
          </w:hyperlink>
        </w:p>
        <w:p>
          <w:pPr>
            <w:pStyle w:val="Contents4"/>
            <w:tabs>
              <w:tab w:val="clear" w:pos="8176"/>
              <w:tab w:val="right" w:pos="9026" w:leader="dot"/>
            </w:tabs>
            <w:rPr/>
          </w:pPr>
          <w:hyperlink w:anchor="__RefHeading___Toc4808817_3224264995">
            <w:r>
              <w:rPr>
                <w:webHidden/>
                <w:rStyle w:val="IndexLink"/>
                <w:rtl w:val="true"/>
              </w:rPr>
              <w:t>فصل</w:t>
            </w:r>
            <w:r>
              <w:rPr>
                <w:rStyle w:val="IndexLink"/>
                <w:rtl w:val="true"/>
              </w:rPr>
              <w:t xml:space="preserve">: </w:t>
            </w:r>
            <w:r>
              <w:rPr>
                <w:rStyle w:val="IndexLink"/>
                <w:rtl w:val="true"/>
              </w:rPr>
              <w:t>فی رمی الجمار</w:t>
            </w:r>
            <w:r>
              <w:rPr>
                <w:rStyle w:val="IndexLink"/>
                <w:rtl w:val="true"/>
              </w:rPr>
              <w:tab/>
            </w:r>
            <w:r>
              <w:rPr>
                <w:rStyle w:val="IndexLink"/>
              </w:rPr>
              <w:t>176</w:t>
            </w:r>
          </w:hyperlink>
        </w:p>
        <w:p>
          <w:pPr>
            <w:pStyle w:val="Contents4"/>
            <w:tabs>
              <w:tab w:val="clear" w:pos="8176"/>
              <w:tab w:val="right" w:pos="9026" w:leader="dot"/>
            </w:tabs>
            <w:rPr/>
          </w:pPr>
          <w:hyperlink w:anchor="__RefHeading___Toc4808819_3224264995">
            <w:r>
              <w:rPr>
                <w:webHidden/>
                <w:rStyle w:val="IndexLink"/>
                <w:rtl w:val="true"/>
              </w:rPr>
              <w:t>فصل</w:t>
            </w:r>
            <w:r>
              <w:rPr>
                <w:rStyle w:val="IndexLink"/>
                <w:rtl w:val="true"/>
              </w:rPr>
              <w:t xml:space="preserve">: </w:t>
            </w:r>
            <w:r>
              <w:rPr>
                <w:rStyle w:val="IndexLink"/>
                <w:rtl w:val="true"/>
              </w:rPr>
              <w:t>فی ذبح الهدی</w:t>
            </w:r>
            <w:r>
              <w:rPr>
                <w:rStyle w:val="IndexLink"/>
                <w:rtl w:val="true"/>
              </w:rPr>
              <w:tab/>
            </w:r>
            <w:r>
              <w:rPr>
                <w:rStyle w:val="IndexLink"/>
              </w:rPr>
              <w:t>177</w:t>
            </w:r>
          </w:hyperlink>
        </w:p>
        <w:p>
          <w:pPr>
            <w:pStyle w:val="Contents4"/>
            <w:tabs>
              <w:tab w:val="clear" w:pos="8176"/>
              <w:tab w:val="right" w:pos="9026" w:leader="dot"/>
            </w:tabs>
            <w:rPr/>
          </w:pPr>
          <w:hyperlink w:anchor="__RefHeading___Toc4808821_3224264995">
            <w:r>
              <w:rPr>
                <w:webHidden/>
                <w:rStyle w:val="IndexLink"/>
                <w:rtl w:val="true"/>
              </w:rPr>
              <w:t>فصل</w:t>
            </w:r>
            <w:r>
              <w:rPr>
                <w:rStyle w:val="IndexLink"/>
                <w:rtl w:val="true"/>
              </w:rPr>
              <w:t xml:space="preserve">: </w:t>
            </w:r>
            <w:r>
              <w:rPr>
                <w:rStyle w:val="IndexLink"/>
                <w:rtl w:val="true"/>
              </w:rPr>
              <w:t>فی رؤیة المدینة</w:t>
            </w:r>
            <w:r>
              <w:rPr>
                <w:rStyle w:val="IndexLink"/>
                <w:rtl w:val="true"/>
              </w:rPr>
              <w:tab/>
            </w:r>
            <w:r>
              <w:rPr>
                <w:rStyle w:val="IndexLink"/>
              </w:rPr>
              <w:t>177</w:t>
            </w:r>
          </w:hyperlink>
        </w:p>
        <w:p>
          <w:pPr>
            <w:pStyle w:val="Contents4"/>
            <w:tabs>
              <w:tab w:val="clear" w:pos="8176"/>
              <w:tab w:val="right" w:pos="9026" w:leader="dot"/>
            </w:tabs>
            <w:rPr/>
          </w:pPr>
          <w:hyperlink w:anchor="__RefHeading___Toc4808823_3224264995">
            <w:r>
              <w:rPr>
                <w:webHidden/>
                <w:rStyle w:val="IndexLink"/>
                <w:rtl w:val="true"/>
              </w:rPr>
              <w:t>فصل</w:t>
            </w:r>
            <w:r>
              <w:rPr>
                <w:rStyle w:val="IndexLink"/>
                <w:rtl w:val="true"/>
              </w:rPr>
              <w:t xml:space="preserve">: </w:t>
            </w:r>
            <w:r>
              <w:rPr>
                <w:rStyle w:val="IndexLink"/>
                <w:rtl w:val="true"/>
              </w:rPr>
              <w:t>فی زیارة النبی والأئمة علیهم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4808825_3224264995">
            <w:r>
              <w:rPr>
                <w:webHidden/>
                <w:rStyle w:val="IndexLink"/>
                <w:rtl w:val="true"/>
              </w:rPr>
              <w:t>الرکن الثانی</w:t>
            </w:r>
            <w:r>
              <w:rPr>
                <w:rStyle w:val="IndexLink"/>
                <w:rtl w:val="true"/>
              </w:rPr>
              <w:t xml:space="preserve">: </w:t>
            </w:r>
            <w:r>
              <w:rPr>
                <w:rStyle w:val="IndexLink"/>
                <w:rtl w:val="true"/>
              </w:rPr>
              <w:t>فـی الـعـبـادات، وفیه أبواب</w:t>
            </w:r>
            <w:r>
              <w:rPr>
                <w:rStyle w:val="IndexLink"/>
                <w:rtl w:val="true"/>
              </w:rPr>
              <w:tab/>
            </w:r>
            <w:r>
              <w:rPr>
                <w:rStyle w:val="IndexLink"/>
              </w:rPr>
              <w:t>179</w:t>
            </w:r>
          </w:hyperlink>
        </w:p>
        <w:p>
          <w:pPr>
            <w:pStyle w:val="Contents3"/>
            <w:tabs>
              <w:tab w:val="clear" w:pos="8459"/>
              <w:tab w:val="right" w:pos="9026" w:leader="dot"/>
            </w:tabs>
            <w:rPr/>
          </w:pPr>
          <w:hyperlink w:anchor="__RefHeading___Toc4808827_3224264995">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4808829_3224264995">
            <w:r>
              <w:rPr>
                <w:webHidden/>
                <w:rStyle w:val="IndexLink"/>
                <w:rtl w:val="true"/>
              </w:rPr>
              <w:t>الباب الأول</w:t>
            </w:r>
            <w:r>
              <w:rPr>
                <w:rStyle w:val="IndexLink"/>
                <w:rtl w:val="true"/>
              </w:rPr>
              <w:t xml:space="preserve">: </w:t>
            </w:r>
            <w:r>
              <w:rPr>
                <w:rStyle w:val="IndexLink"/>
                <w:rtl w:val="true"/>
              </w:rPr>
              <w:t>جملة الحقوق التی تلزم الإنسان</w:t>
            </w:r>
            <w:r>
              <w:rPr>
                <w:rStyle w:val="IndexLink"/>
                <w:rtl w:val="true"/>
              </w:rPr>
              <w:tab/>
            </w:r>
            <w:r>
              <w:rPr>
                <w:rStyle w:val="IndexLink"/>
              </w:rPr>
              <w:t>180</w:t>
            </w:r>
          </w:hyperlink>
        </w:p>
        <w:p>
          <w:pPr>
            <w:pStyle w:val="Contents3"/>
            <w:tabs>
              <w:tab w:val="clear" w:pos="8459"/>
              <w:tab w:val="right" w:pos="9026" w:leader="dot"/>
            </w:tabs>
            <w:rPr/>
          </w:pPr>
          <w:hyperlink w:anchor="__RefHeading___Toc4808831_3224264995">
            <w:r>
              <w:rPr>
                <w:webHidden/>
                <w:rStyle w:val="IndexLink"/>
                <w:rtl w:val="true"/>
              </w:rPr>
              <w:t>الباب الثانی</w:t>
            </w:r>
            <w:r>
              <w:rPr>
                <w:rStyle w:val="IndexLink"/>
                <w:rtl w:val="true"/>
              </w:rPr>
              <w:t xml:space="preserve">: </w:t>
            </w:r>
            <w:r>
              <w:rPr>
                <w:rStyle w:val="IndexLink"/>
                <w:rtl w:val="true"/>
              </w:rPr>
              <w:t>آداب المعیشة والمجالسة</w:t>
            </w:r>
            <w:r>
              <w:rPr>
                <w:rStyle w:val="IndexLink"/>
                <w:rtl w:val="true"/>
              </w:rPr>
              <w:tab/>
            </w:r>
            <w:r>
              <w:rPr>
                <w:rStyle w:val="IndexLink"/>
              </w:rPr>
              <w:t>188</w:t>
            </w:r>
          </w:hyperlink>
        </w:p>
        <w:p>
          <w:pPr>
            <w:pStyle w:val="Contents3"/>
            <w:tabs>
              <w:tab w:val="clear" w:pos="8459"/>
              <w:tab w:val="right" w:pos="9026" w:leader="dot"/>
            </w:tabs>
            <w:rPr/>
          </w:pPr>
          <w:hyperlink w:anchor="__RefHeading___Toc4808833_3224264995">
            <w:r>
              <w:rPr>
                <w:webHidden/>
                <w:rStyle w:val="IndexLink"/>
                <w:rtl w:val="true"/>
              </w:rPr>
              <w:t>الباب الثالث</w:t>
            </w:r>
            <w:r>
              <w:rPr>
                <w:rStyle w:val="IndexLink"/>
                <w:rtl w:val="true"/>
              </w:rPr>
              <w:t xml:space="preserve">: </w:t>
            </w:r>
            <w:r>
              <w:rPr>
                <w:rStyle w:val="IndexLink"/>
                <w:rtl w:val="true"/>
              </w:rPr>
              <w:t>الإخاء والإلفة</w:t>
            </w:r>
            <w:r>
              <w:rPr>
                <w:rStyle w:val="IndexLink"/>
                <w:rtl w:val="true"/>
              </w:rPr>
              <w:tab/>
            </w:r>
            <w:r>
              <w:rPr>
                <w:rStyle w:val="IndexLink"/>
              </w:rPr>
              <w:t>193</w:t>
            </w:r>
          </w:hyperlink>
        </w:p>
        <w:p>
          <w:pPr>
            <w:pStyle w:val="Contents3"/>
            <w:tabs>
              <w:tab w:val="clear" w:pos="8459"/>
              <w:tab w:val="right" w:pos="9026" w:leader="dot"/>
            </w:tabs>
            <w:rPr/>
          </w:pPr>
          <w:hyperlink w:anchor="__RefHeading___Toc4808835_3224264995">
            <w:r>
              <w:rPr>
                <w:webHidden/>
                <w:rStyle w:val="IndexLink"/>
                <w:rtl w:val="true"/>
              </w:rPr>
              <w:t>الباب الرابع</w:t>
            </w:r>
            <w:r>
              <w:rPr>
                <w:rStyle w:val="IndexLink"/>
                <w:rtl w:val="true"/>
              </w:rPr>
              <w:t xml:space="preserve">: </w:t>
            </w:r>
            <w:r>
              <w:rPr>
                <w:rStyle w:val="IndexLink"/>
                <w:rtl w:val="true"/>
              </w:rPr>
              <w:t>تقسیم الإخوان والأصدقاء</w:t>
            </w:r>
            <w:r>
              <w:rPr>
                <w:rStyle w:val="IndexLink"/>
                <w:rtl w:val="true"/>
              </w:rPr>
              <w:tab/>
            </w:r>
            <w:r>
              <w:rPr>
                <w:rStyle w:val="IndexLink"/>
              </w:rPr>
              <w:t>200</w:t>
            </w:r>
          </w:hyperlink>
        </w:p>
        <w:p>
          <w:pPr>
            <w:pStyle w:val="Contents3"/>
            <w:tabs>
              <w:tab w:val="clear" w:pos="8459"/>
              <w:tab w:val="right" w:pos="9026" w:leader="dot"/>
            </w:tabs>
            <w:rPr/>
          </w:pPr>
          <w:hyperlink w:anchor="__RefHeading___Toc4808837_3224264995">
            <w:r>
              <w:rPr>
                <w:webHidden/>
                <w:rStyle w:val="IndexLink"/>
                <w:rtl w:val="true"/>
              </w:rPr>
              <w:t>الباب الخامس</w:t>
            </w:r>
            <w:r>
              <w:rPr>
                <w:rStyle w:val="IndexLink"/>
                <w:rtl w:val="true"/>
              </w:rPr>
              <w:t xml:space="preserve">: </w:t>
            </w:r>
            <w:r>
              <w:rPr>
                <w:rStyle w:val="IndexLink"/>
                <w:rtl w:val="true"/>
              </w:rPr>
              <w:t>حقوق الأخوة والصحبة</w:t>
            </w:r>
            <w:r>
              <w:rPr>
                <w:rStyle w:val="IndexLink"/>
                <w:rtl w:val="true"/>
              </w:rPr>
              <w:tab/>
            </w:r>
            <w:r>
              <w:rPr>
                <w:rStyle w:val="IndexLink"/>
              </w:rPr>
              <w:t>204</w:t>
            </w:r>
          </w:hyperlink>
        </w:p>
        <w:p>
          <w:pPr>
            <w:pStyle w:val="Contents3"/>
            <w:tabs>
              <w:tab w:val="clear" w:pos="8459"/>
              <w:tab w:val="right" w:pos="9026" w:leader="dot"/>
            </w:tabs>
            <w:rPr/>
          </w:pPr>
          <w:hyperlink w:anchor="__RefHeading___Toc4808839_3224264995">
            <w:r>
              <w:rPr>
                <w:webHidden/>
                <w:rStyle w:val="IndexLink"/>
                <w:rtl w:val="true"/>
              </w:rPr>
              <w:t>الباب السادس</w:t>
            </w:r>
            <w:r>
              <w:rPr>
                <w:rStyle w:val="IndexLink"/>
                <w:rtl w:val="true"/>
              </w:rPr>
              <w:t xml:space="preserve">: </w:t>
            </w:r>
            <w:r>
              <w:rPr>
                <w:rStyle w:val="IndexLink"/>
                <w:rtl w:val="true"/>
              </w:rPr>
              <w:t>حقوق المسلم والمؤمن</w:t>
            </w:r>
            <w:r>
              <w:rPr>
                <w:rStyle w:val="IndexLink"/>
                <w:rtl w:val="true"/>
              </w:rPr>
              <w:tab/>
            </w:r>
            <w:r>
              <w:rPr>
                <w:rStyle w:val="IndexLink"/>
              </w:rPr>
              <w:t>210</w:t>
            </w:r>
          </w:hyperlink>
        </w:p>
        <w:p>
          <w:pPr>
            <w:pStyle w:val="Contents3"/>
            <w:tabs>
              <w:tab w:val="clear" w:pos="8459"/>
              <w:tab w:val="right" w:pos="9026" w:leader="dot"/>
            </w:tabs>
            <w:rPr/>
          </w:pPr>
          <w:hyperlink w:anchor="__RefHeading___Toc4808841_3224264995">
            <w:r>
              <w:rPr>
                <w:webHidden/>
                <w:rStyle w:val="IndexLink"/>
                <w:rtl w:val="true"/>
              </w:rPr>
              <w:t>الباب السابع</w:t>
            </w:r>
            <w:r>
              <w:rPr>
                <w:rStyle w:val="IndexLink"/>
                <w:rtl w:val="true"/>
              </w:rPr>
              <w:t xml:space="preserve">: </w:t>
            </w:r>
            <w:r>
              <w:rPr>
                <w:rStyle w:val="IndexLink"/>
                <w:rtl w:val="true"/>
              </w:rPr>
              <w:t>بیان بعض الحقوق إجمالا</w:t>
            </w:r>
            <w:r>
              <w:rPr>
                <w:rStyle w:val="IndexLink"/>
                <w:rtl w:val="true"/>
              </w:rPr>
              <w:tab/>
            </w:r>
            <w:r>
              <w:rPr>
                <w:rStyle w:val="IndexLink"/>
              </w:rPr>
              <w:t>245</w:t>
            </w:r>
          </w:hyperlink>
        </w:p>
        <w:p>
          <w:pPr>
            <w:pStyle w:val="Contents3"/>
            <w:tabs>
              <w:tab w:val="clear" w:pos="8459"/>
              <w:tab w:val="right" w:pos="9026" w:leader="dot"/>
            </w:tabs>
            <w:rPr/>
          </w:pPr>
          <w:hyperlink w:anchor="__RefHeading___Toc4808843_3224264995">
            <w:r>
              <w:rPr>
                <w:webHidden/>
                <w:rStyle w:val="IndexLink"/>
                <w:rtl w:val="true"/>
              </w:rPr>
              <w:t>الباب الثامن</w:t>
            </w:r>
            <w:r>
              <w:rPr>
                <w:rStyle w:val="IndexLink"/>
                <w:rtl w:val="true"/>
              </w:rPr>
              <w:t xml:space="preserve">: </w:t>
            </w:r>
            <w:r>
              <w:rPr>
                <w:rStyle w:val="IndexLink"/>
                <w:rtl w:val="true"/>
              </w:rPr>
              <w:t>حقوق الجوار</w:t>
            </w:r>
            <w:r>
              <w:rPr>
                <w:rStyle w:val="IndexLink"/>
                <w:rtl w:val="true"/>
              </w:rPr>
              <w:tab/>
            </w:r>
            <w:r>
              <w:rPr>
                <w:rStyle w:val="IndexLink"/>
              </w:rPr>
              <w:t>250</w:t>
            </w:r>
          </w:hyperlink>
        </w:p>
        <w:p>
          <w:pPr>
            <w:pStyle w:val="Contents3"/>
            <w:tabs>
              <w:tab w:val="clear" w:pos="8459"/>
              <w:tab w:val="right" w:pos="9026" w:leader="dot"/>
            </w:tabs>
            <w:rPr/>
          </w:pPr>
          <w:hyperlink w:anchor="__RefHeading___Toc4808845_3224264995">
            <w:r>
              <w:rPr>
                <w:webHidden/>
                <w:rStyle w:val="IndexLink"/>
                <w:rtl w:val="true"/>
              </w:rPr>
              <w:t>الباب التاسع</w:t>
            </w:r>
            <w:r>
              <w:rPr>
                <w:rStyle w:val="IndexLink"/>
                <w:rtl w:val="true"/>
              </w:rPr>
              <w:t xml:space="preserve">: </w:t>
            </w:r>
            <w:r>
              <w:rPr>
                <w:rStyle w:val="IndexLink"/>
                <w:rtl w:val="true"/>
              </w:rPr>
              <w:t>حقوق الأقارب والرحم</w:t>
            </w:r>
            <w:r>
              <w:rPr>
                <w:rStyle w:val="IndexLink"/>
                <w:rtl w:val="true"/>
              </w:rPr>
              <w:tab/>
            </w:r>
            <w:r>
              <w:rPr>
                <w:rStyle w:val="IndexLink"/>
              </w:rPr>
              <w:t>255</w:t>
            </w:r>
          </w:hyperlink>
        </w:p>
        <w:p>
          <w:pPr>
            <w:pStyle w:val="Contents3"/>
            <w:tabs>
              <w:tab w:val="clear" w:pos="8459"/>
              <w:tab w:val="right" w:pos="9026" w:leader="dot"/>
            </w:tabs>
            <w:rPr/>
          </w:pPr>
          <w:hyperlink w:anchor="__RefHeading___Toc4808847_3224264995">
            <w:r>
              <w:rPr>
                <w:webHidden/>
                <w:rStyle w:val="IndexLink"/>
                <w:rtl w:val="true"/>
              </w:rPr>
              <w:t>الباب العاشر</w:t>
            </w:r>
            <w:r>
              <w:rPr>
                <w:rStyle w:val="IndexLink"/>
                <w:rtl w:val="true"/>
              </w:rPr>
              <w:t xml:space="preserve">: </w:t>
            </w:r>
            <w:r>
              <w:rPr>
                <w:rStyle w:val="IndexLink"/>
                <w:rtl w:val="true"/>
              </w:rPr>
              <w:t>حقوق الوالدین والولد</w:t>
            </w:r>
            <w:r>
              <w:rPr>
                <w:rStyle w:val="IndexLink"/>
                <w:rtl w:val="true"/>
              </w:rPr>
              <w:tab/>
            </w:r>
            <w:r>
              <w:rPr>
                <w:rStyle w:val="IndexLink"/>
              </w:rPr>
              <w:t>258</w:t>
            </w:r>
          </w:hyperlink>
        </w:p>
        <w:p>
          <w:pPr>
            <w:pStyle w:val="Contents3"/>
            <w:tabs>
              <w:tab w:val="clear" w:pos="8459"/>
              <w:tab w:val="right" w:pos="9026" w:leader="dot"/>
            </w:tabs>
            <w:rPr/>
          </w:pPr>
          <w:hyperlink w:anchor="__RefHeading___Toc4808849_3224264995">
            <w:r>
              <w:rPr>
                <w:webHidden/>
                <w:rStyle w:val="IndexLink"/>
                <w:rtl w:val="true"/>
              </w:rPr>
              <w:t>الباب الحادی عشر</w:t>
            </w:r>
            <w:r>
              <w:rPr>
                <w:rStyle w:val="IndexLink"/>
                <w:rtl w:val="true"/>
              </w:rPr>
              <w:t xml:space="preserve">: </w:t>
            </w:r>
            <w:r>
              <w:rPr>
                <w:rStyle w:val="IndexLink"/>
                <w:rtl w:val="true"/>
              </w:rPr>
              <w:t>حقوق المملوک</w:t>
            </w:r>
            <w:r>
              <w:rPr>
                <w:rStyle w:val="IndexLink"/>
                <w:rtl w:val="true"/>
              </w:rPr>
              <w:tab/>
            </w:r>
            <w:r>
              <w:rPr>
                <w:rStyle w:val="IndexLink"/>
              </w:rPr>
              <w:t>265</w:t>
            </w:r>
          </w:hyperlink>
        </w:p>
        <w:p>
          <w:pPr>
            <w:pStyle w:val="Contents3"/>
            <w:tabs>
              <w:tab w:val="clear" w:pos="8459"/>
              <w:tab w:val="right" w:pos="9026" w:leader="dot"/>
            </w:tabs>
            <w:rPr/>
          </w:pPr>
          <w:hyperlink w:anchor="__RefHeading___Toc4808851_3224264995">
            <w:r>
              <w:rPr>
                <w:webHidden/>
                <w:rStyle w:val="IndexLink"/>
                <w:rtl w:val="true"/>
              </w:rPr>
              <w:t>الباب الثانی عشر</w:t>
            </w:r>
            <w:r>
              <w:rPr>
                <w:rStyle w:val="IndexLink"/>
                <w:rtl w:val="true"/>
              </w:rPr>
              <w:t xml:space="preserve">: </w:t>
            </w:r>
            <w:r>
              <w:rPr>
                <w:rStyle w:val="IndexLink"/>
                <w:rtl w:val="true"/>
              </w:rPr>
              <w:t>حقوق الزوجین</w:t>
            </w:r>
            <w:r>
              <w:rPr>
                <w:rStyle w:val="IndexLink"/>
                <w:rtl w:val="true"/>
              </w:rPr>
              <w:tab/>
            </w:r>
            <w:r>
              <w:rPr>
                <w:rStyle w:val="IndexLink"/>
              </w:rPr>
              <w:t>269</w:t>
            </w:r>
          </w:hyperlink>
        </w:p>
        <w:p>
          <w:pPr>
            <w:pStyle w:val="Contents3"/>
            <w:tabs>
              <w:tab w:val="clear" w:pos="8459"/>
              <w:tab w:val="right" w:pos="9026" w:leader="dot"/>
            </w:tabs>
            <w:rPr/>
          </w:pPr>
          <w:hyperlink w:anchor="__RefHeading___Toc4808853_3224264995">
            <w:r>
              <w:rPr>
                <w:webHidden/>
                <w:rStyle w:val="IndexLink"/>
                <w:rtl w:val="true"/>
              </w:rPr>
              <w:t>الباب الثالث عشر</w:t>
            </w:r>
            <w:r>
              <w:rPr>
                <w:rStyle w:val="IndexLink"/>
                <w:rtl w:val="true"/>
              </w:rPr>
              <w:t xml:space="preserve">: </w:t>
            </w:r>
            <w:r>
              <w:rPr>
                <w:rStyle w:val="IndexLink"/>
                <w:rtl w:val="true"/>
              </w:rPr>
              <w:t>العزلة والمخالطة</w:t>
            </w:r>
            <w:r>
              <w:rPr>
                <w:rStyle w:val="IndexLink"/>
                <w:rtl w:val="true"/>
              </w:rPr>
              <w:tab/>
            </w:r>
            <w:r>
              <w:rPr>
                <w:rStyle w:val="IndexLink"/>
              </w:rPr>
              <w:t>272</w:t>
            </w:r>
          </w:hyperlink>
        </w:p>
        <w:p>
          <w:pPr>
            <w:pStyle w:val="Contents2"/>
            <w:tabs>
              <w:tab w:val="clear" w:pos="8743"/>
              <w:tab w:val="right" w:pos="9026" w:leader="dot"/>
            </w:tabs>
            <w:rPr/>
          </w:pPr>
          <w:hyperlink w:anchor="__RefHeading___Toc4808855_3224264995">
            <w:r>
              <w:rPr>
                <w:webHidden/>
                <w:rStyle w:val="IndexLink"/>
                <w:rtl w:val="true"/>
              </w:rPr>
              <w:t>المحتویات</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52_133809"/>
      <w:bookmarkStart w:id="1" w:name="pg12952_133809"/>
      <w:bookmarkEnd w:id="1"/>
    </w:p>
    <w:p>
      <w:pPr>
        <w:pStyle w:val="Heading2"/>
        <w:numPr>
          <w:ilvl w:val="1"/>
          <w:numId w:val="1"/>
        </w:numPr>
        <w:rPr/>
      </w:pPr>
      <w:bookmarkStart w:id="2" w:name="pg12952_133809"/>
      <w:bookmarkStart w:id="3" w:name="__RefHeading___Toc480862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شبر، عبدالله،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عبدالله شبر؛ تحقیق علی القصیر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الأخلاق الإسلامیة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الناحیة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القصیر، علی، </w:t>
      </w:r>
      <w:r>
        <w:rPr>
          <w:rFonts w:eastAsia="IRNazanin" w:cs="IRNazanin"/>
          <w:color w:val="111111"/>
          <w:sz w:val="28"/>
          <w:szCs w:val="28"/>
          <w:lang w:bidi="fa-IR"/>
        </w:rPr>
        <w:t>1967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247 / 7</w:t>
      </w:r>
    </w:p>
    <w:p>
      <w:pPr>
        <w:pStyle w:val="BookText"/>
        <w:rPr/>
      </w:pPr>
      <w:r>
        <w:rPr>
          <w:rFonts w:ascii="IRNazanin" w:hAnsi="IRNazanin" w:eastAsia="IRNazanin"/>
          <w:color w:val="111111"/>
          <w:sz w:val="28"/>
          <w:sz w:val="28"/>
          <w:szCs w:val="28"/>
          <w:rtl w:val="true"/>
          <w:lang w:bidi="fa-IR"/>
        </w:rPr>
        <w:t>مکتبة العتبة الحسینیة المقدسة</w:t>
      </w:r>
    </w:p>
    <w:p>
      <w:pPr>
        <w:pStyle w:val="Heading2"/>
        <w:numPr>
          <w:ilvl w:val="1"/>
          <w:numId w:val="1"/>
        </w:numPr>
        <w:rPr/>
      </w:pPr>
      <w:bookmarkStart w:id="5" w:name="__RefHeading___Toc4808625_322426499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الأخلاق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 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12952_133813"/>
    </w:p>
    <w:p>
      <w:pPr>
        <w:pStyle w:val="Heading2"/>
        <w:numPr>
          <w:ilvl w:val="1"/>
          <w:numId w:val="1"/>
        </w:numPr>
        <w:rPr/>
      </w:pPr>
      <w:bookmarkStart w:id="8" w:name="__RefHeading___Toc4808627_3224264995"/>
      <w:bookmarkStart w:id="9" w:name="_Toc3"/>
      <w:bookmarkEnd w:id="7"/>
      <w:bookmarkEnd w:id="8"/>
      <w:r>
        <w:rPr>
          <w:rtl w:val="true"/>
        </w:rPr>
        <w:t>مقدمة القسم</w:t>
      </w:r>
      <w:bookmarkEnd w:id="9"/>
    </w:p>
    <w:p>
      <w:pPr>
        <w:pStyle w:val="BookText"/>
        <w:rPr/>
      </w:pPr>
      <w:r>
        <w:rPr>
          <w:rFonts w:ascii="IRNazanin" w:hAnsi="IRNazanin" w:eastAsia="IRNazanin"/>
          <w:color w:val="111111"/>
          <w:sz w:val="28"/>
          <w:sz w:val="28"/>
          <w:szCs w:val="28"/>
          <w:rtl w:val="true"/>
          <w:lang w:bidi="fa-IR"/>
        </w:rPr>
        <w:t>الحمد لله الذی منّ علینا بنعمة العلم وجعلنا من وسائل نشره وتوصیله إلی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والسلام علی سید الأنام المعلم الأول والنبع الصافی سیدنا ونبینا محمد وعلی آله المیامین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نطلع القارئ  الکریم علی عملنا لابد لنا من ذکر موجز لمفهوم التحقیق، فالتحقیق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صدقة وأثبته، فهو یدل علی إحکام الشیء،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التصحیح والتصویب والإحکام والعلم بالشیء، وإخضاع النص لهذه العملیات یعنی الوصول بها إلی حقیقة ما کانت علیه فی اللفظ والمضمون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علم من العلوم العربیة الإسلامیة حیث وضح أصوله فی رجالات البحث والتألیف والروایة والتلقی فی میادین الحدیث النبوی والقرآن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نرید الخوض فی بیان هذا العلم وأصوله وتاریخه ولکن لابد من المرور علی ذلک بما ینتفع منه القارئ الکریم، فإن للتحقیق أصولاً ذکرها أهل الفن نذکر منها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الموضوع ونصه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تخریجات الاقتباسات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الغریب والمشکل وغیر ذلک من الأصول فی هذا العلم، وقد قسم أهل الفن أصول التحقیق إلی أصول التحقیق النظری وأصول التحقیق العملی وإلی متممات التحقیق وهذه المتممات تتفرع إلی عدة فروع أحدها هو التخریج والتوثیق، وثانیها البیان والتفسیر وثالثها التعلیق وغیر ذلک مما لا یسع المقام لبیانه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تعیین موطن النص المقتبس، وتحقیق مرجعیته التاریخیة، وتعیین نسبة ما اغفل من ذلک، أی بمعنی عزو النص إلی مصادره الأمهات من کتب الحدیث والرجال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تثبیت نسبة النص إلی صاحبه بالأدلة المرجحة أو القاطعة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 فی النص من ألفاظ غریبة أو ترکیب عسیر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الدلالة الحقیقیة المقصودة فی النص نفسه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ما یسجل فی هوامش المتن من بیان وتفسیر وشرح للغریب وتعریف بالأعلام وتکمیل ما قصرت دلالته وتصحیح ما اختل مضمونه أو ترکیبه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هذه المقدمة العلمیة الموجزة فی بیان بعض مصطلحات التحقیق التی طبقت عملیاًً فی هذا الکتاب الکریم، نستطیع أن نبین إن الأمانة العامة للعتبة الحسینیة المقدسة قد أولت رعایة خاصة لتحقیق الآثار الکبیرة للعلماء الأعلام والمؤلفین الکبار کسماحة السید عبدالله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فأوعزت إلی قسم الشؤون الفکریة والثقافیة فی العتبة الحسینیة المقدسة لتبنی هذا المشروع الثقافی الرائع ونحن بدورنا أوعزنا إلی شعبة التحقیق المتمثلة بالسید علی القصیر محققاً والأخ أحمد جاسم معاوناً فهبا مسرورین بهذا التکلیف الذی لا یقل أجراً وثواباً عن غیره من التکالیف الشرعیة ألا وهو نشر آثار فحول العلماء وکبارهم، وبعد التشاور مع مسؤول قسم الشؤون الثقافیة والفکریة وقع الاختیار علی کتاب الأخلاق للسید عبدالله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وبتعاون مع شعبة المکتبة الالکترونیة فی القسم تم انجاز هذا الکتاب الکریم مع تنضیده وتدقیقه وإخراجه بصورته الجدیدة التی تزهو بهوامشها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 الله تعالی التوفیق والسداد والاستمرار لجمیع الإخوة الذین ساهموا فی إکمال هذا الکتاب المیمون، 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مسؤول قسم الشؤون الفکریة والثقافیة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12952_133815"/>
    </w:p>
    <w:p>
      <w:pPr>
        <w:pStyle w:val="Heading2"/>
        <w:numPr>
          <w:ilvl w:val="1"/>
          <w:numId w:val="1"/>
        </w:numPr>
        <w:rPr/>
      </w:pPr>
      <w:bookmarkStart w:id="11" w:name="__RefHeading___Toc4808629_3224264995"/>
      <w:bookmarkStart w:id="12" w:name="_Toc4"/>
      <w:bookmarkEnd w:id="10"/>
      <w:bookmarkEnd w:id="11"/>
      <w:r>
        <w:rPr>
          <w:rtl w:val="true"/>
        </w:rPr>
        <w:t>کلمة لابد منها</w:t>
      </w:r>
      <w:bookmarkEnd w:id="12"/>
    </w:p>
    <w:p>
      <w:pPr>
        <w:pStyle w:val="BookText"/>
        <w:rPr/>
      </w:pPr>
      <w:r>
        <w:rPr>
          <w:rFonts w:ascii="IRNazanin" w:hAnsi="IRNazanin" w:eastAsia="IRNazanin"/>
          <w:color w:val="111111"/>
          <w:sz w:val="28"/>
          <w:sz w:val="28"/>
          <w:szCs w:val="28"/>
          <w:rtl w:val="true"/>
          <w:lang w:bidi="fa-IR"/>
        </w:rPr>
        <w:t>الوجود حکمة من إبداع القادر، یتنزل فیه الفیض، لیسمو الجرم المخترع من الإبداع الأول بکمالات الجلال من خزانات السرادق الملکوتیة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وانتثر النور لیحیط ظلام النفوس بهیاکل العظمة، ولیزین الروح مظهر الجسد الفانی بلئالیء تباینت فی نوالها قدرات الذر الأول، وتسابقت فی النهوض بها بالذر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النفس إلا سفینة، ربانها العقل، تبحر فی الفناء، لترسو فی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أرسل الله صور النعیم مع سفرائه، کما أرسل صور الجحیم، ومع کل رسول کلمة طیبة، فیها دفء الرب ورحمة الرسول، لتشرق الحقیقة فی الباطن فیذعن لها الظاهر، حیث النهایة نعیم 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الرسالات نسیم کرامة یصدح فی أفق الأکوان، أغصان هی أوراقها دموع عشق، وسطورها المعرفة، وحروفها لقاء، مع الذات، مع النور، مع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اجتهد الرسل لیترجموا تعالیم السماء، فغرق فی حلاوة العبودیة بعد المعرفة من غرق، وضاع فی فلسفة الجهل من ضل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ما بین الأرض والسماء معارج، رسول تلو رسول، ولم یأبه الخالق إلا أن یمضی قدما فی کرمه، حتی أرسل الله من یختم به قافلة الرسل، حبیب، لأجله الکون ومن فیه ابتدأه، بعد أن اصطفاه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رغم علمه بدنو النفوس، وعدم جلائها بعد أن أصابتها جنود الجهل، ولکن للثلة التی مدحها فی فردوس کلماته، قال القدوس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عنان الرسالة محمد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الخاتمة لکل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أبدع رجال فی العنایة منذ الیوم الأول فی علم الأخلاق، وإذا ما أبحرنا فی حضارات الأمم السالفة لوجدنا ألمع علمائهم قد اجتهدوا فی ترسیخ قوائم هذا العلم فی الحکم والسیاسة والرعیة، لاسیما من أراد الوصول إلی الحیاض اللاهوتیة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ووضعوا له قوانین، وقرنوه بکل فضیلة، وعرفوه بالضرورة، وکتبوا فیه ألوانا من الفکر، فأنتجت العقول محاصیل المعرفة فی علم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کتبا فلسفیة وعرفانیة وروائیة، وأخری جمعت بین البعض منها، ومن جملتها کتابنا هذا للسید عبد الله شبر  قدس سره الذی جمع فیه الأسلوب الفلسفی والعرفانی والروائی علی غرار من سبقه بهذا اللون من الإبداع،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الغزالی فی إحیاء علوم الدین، والشهید الثانی فی أسرار الصلاة، والفیض الکاشانی فی المحجة البیضاء، والحقایق فی محاسن الأخلاق، وأسرار العبادات، ومقامات القلب، وأحوال السالکین، والنراقی فی جامع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اختیار هذا الکتاب لتحقیقه، لما فیه من تهذیب للنفس، ولما تتطلبه المرحلة من جمع رفات العقول، وبناء مجتمع إنسانی قوامه الفضیلة، لیرتقی الإنسان بنوعه، وذلک بتنظیم قواه، وترتیب جواهره، حیث لا جبر ولا تفویض، فیکتمل هیکل المعرفة، وترسوا النفس فی میناء النور، حیث الخلاص والنعیم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علی القصیر</w:t>
      </w:r>
      <w:bookmarkStart w:id="13" w:name="pg12952_133817"/>
    </w:p>
    <w:p>
      <w:pPr>
        <w:pStyle w:val="Heading2"/>
        <w:numPr>
          <w:ilvl w:val="1"/>
          <w:numId w:val="1"/>
        </w:numPr>
        <w:rPr/>
      </w:pPr>
      <w:bookmarkStart w:id="14" w:name="__RefHeading___Toc4808631_3224264995"/>
      <w:bookmarkStart w:id="15" w:name="_Toc5"/>
      <w:bookmarkEnd w:id="13"/>
      <w:bookmarkEnd w:id="14"/>
      <w:r>
        <w:rPr>
          <w:rtl w:val="true"/>
        </w:rPr>
        <w:t>مقدمة التحقیق</w:t>
      </w:r>
      <w:bookmarkEnd w:id="15"/>
    </w:p>
    <w:p>
      <w:pPr>
        <w:pStyle w:val="Heading3"/>
        <w:numPr>
          <w:ilvl w:val="2"/>
          <w:numId w:val="1"/>
        </w:numPr>
        <w:rPr/>
      </w:pPr>
      <w:bookmarkStart w:id="16" w:name="__RefHeading___Toc4808633_322426499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لابد للقارئ أن یجد دلیلا یرشده فی کل کتاب، حول ماهیة الکتاب، وأسلوبه، ومنهج من عمل علیه، لذا وضعنا هذه المقدمة، وهی تشتمل علی أربعة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کتابنا وعلم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التحقیق فی هذا الکتاب</w:t>
      </w:r>
      <w:r>
        <w:rPr>
          <w:rFonts w:eastAsia="IRNazanin" w:cs="IRNazanin"/>
          <w:color w:val="111111"/>
          <w:sz w:val="28"/>
          <w:szCs w:val="28"/>
          <w:rtl w:val="true"/>
          <w:lang w:bidi="fa-IR"/>
        </w:rPr>
        <w:t>.</w:t>
      </w:r>
    </w:p>
    <w:p>
      <w:pPr>
        <w:pStyle w:val="Heading3"/>
        <w:numPr>
          <w:ilvl w:val="2"/>
          <w:numId w:val="1"/>
        </w:numPr>
        <w:rPr/>
      </w:pPr>
      <w:bookmarkStart w:id="18" w:name="__RefHeading___Toc4808635_3224264995"/>
      <w:bookmarkStart w:id="19" w:name="_Toc7"/>
      <w:bookmarkEnd w:id="18"/>
      <w:r>
        <w:rPr>
          <w:rtl w:val="true"/>
        </w:rPr>
        <w:t>الأول</w:t>
      </w:r>
      <w:r>
        <w:rPr>
          <w:rtl w:val="true"/>
        </w:rPr>
        <w:t xml:space="preserve">: </w:t>
      </w:r>
      <w:r>
        <w:rPr>
          <w:rtl w:val="true"/>
        </w:rPr>
        <w:t>تعریف التحقیق</w:t>
      </w:r>
      <w:bookmarkEnd w:id="19"/>
    </w:p>
    <w:p>
      <w:pPr>
        <w:pStyle w:val="BookText"/>
        <w:rPr/>
      </w:pPr>
      <w:r>
        <w:rPr>
          <w:rFonts w:ascii="IRNazanin" w:hAnsi="IRNazanin" w:eastAsia="IRNazanin"/>
          <w:color w:val="111111"/>
          <w:sz w:val="28"/>
          <w:sz w:val="28"/>
          <w:szCs w:val="28"/>
          <w:rtl w:val="true"/>
          <w:lang w:bidi="fa-IR"/>
        </w:rPr>
        <w:t>التحقیق،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التثبت والتوثیق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یتم التأکد من النصوص القرآنیة، والروائیة، وغیرها، وإرجاعها إلی مصادرها، وتعریف الاصطلاحات، و ترجمة الکلمات التی فیها غرابة یصعب علی القارئ فهمها، مع تعریف بالأعلام وهویتهم، والبلدان، والإیضاح لمنهج المؤلف وتأثره بمن سبقه، ومن وافق فکرته، وعمن أخذ، مع بیان حال المؤلف وسیرته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ویختلف التحقیق حسب ذوق المحقق العلمی وأسلوبه، لاسیما فی مقابلة المخطوط، خاصة فی الإشارة إلی عنوان النص فی المخطوط، أو المطبوع، بشکل یغنی الباحث بالدلالة حین الرجوع إلیه مع اختلاف الطبعات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یرتبط وثقافة المحقق، فلیس المحقق إلا موسوعة کلما زادت موضوعاتها حسن التعلیق، وأهم ما یناط بالمحقق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والأمانة فی النقل، وتثبیت النص، وعدم المیل للهوی، والتجرد، لیعطی الکتاب والکاتب حقهما، حین التحقیق فیهما</w:t>
      </w:r>
      <w:r>
        <w:rPr>
          <w:rFonts w:eastAsia="IRNazanin" w:cs="IRNazanin"/>
          <w:color w:val="111111"/>
          <w:sz w:val="28"/>
          <w:szCs w:val="28"/>
          <w:rtl w:val="true"/>
          <w:lang w:bidi="fa-IR"/>
        </w:rPr>
        <w:t>.</w:t>
      </w:r>
      <w:bookmarkStart w:id="20" w:name="pg12952_133818"/>
    </w:p>
    <w:p>
      <w:pPr>
        <w:pStyle w:val="BookText"/>
        <w:rPr/>
      </w:pPr>
      <w:bookmarkEnd w:id="20"/>
      <w:r>
        <w:rPr>
          <w:rFonts w:ascii="IRNazanin" w:hAnsi="IRNazanin" w:eastAsia="IRNazanin"/>
          <w:color w:val="111111"/>
          <w:sz w:val="28"/>
          <w:sz w:val="28"/>
          <w:szCs w:val="28"/>
          <w:rtl w:val="true"/>
          <w:lang w:bidi="fa-IR"/>
        </w:rPr>
        <w:t>وهذا التخصیص کله یرتبط بالمطبوع، ولیس المخطوط من الکتب، وسیضاف الکثیر من الکلام إذا کان العمل علی مخطوط، فیختلف آنذاک المنهج، وسوف یکون علی ما تقدم الکثیر من النقد، والتدقیق، والفحص، والتمییز، والمقارنة، والکشف عن الملخص، والمختصر، والمحذوف، والمدسوس، والعلم بالرموز، والإشارات، والإختصارات، والأسماء، والفرق بینها فی العصور التاریخیة، وهذا العبء لا ینهض به المحقق المبتدئ، والحدیث العهد بالتحقیق، إذ یحتاج إلی الکثیر من الخبرة والإطلاع علی أعمال المحققین، والأسالیب العلمیة فی عملیة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الحالتین یحتم علیه العلم بالأصول التی یرجع إلیها فی التوثیق من لغة، ومعاجم، وحدیث، وملل حسبما یقتضیه موضوع الکتاب، من مصادر وعلوم مساعدة حتی یستطیع فی نهایة التحقیق أن یخرج الکتاب بحلة باهرة، وأن یکتب الخلاصة، والإستنتاج للکتاب، أو المخطوط، إذ أنها بمثابة تقییم علمی من المحقق یعتمد علیه من یصل إلیه الکتاب</w:t>
      </w:r>
      <w:r>
        <w:rPr>
          <w:rFonts w:eastAsia="IRNazanin" w:cs="IRNazanin"/>
          <w:color w:val="111111"/>
          <w:sz w:val="28"/>
          <w:szCs w:val="28"/>
          <w:rtl w:val="true"/>
          <w:lang w:bidi="fa-IR"/>
        </w:rPr>
        <w:t>.</w:t>
      </w:r>
    </w:p>
    <w:p>
      <w:pPr>
        <w:pStyle w:val="Heading3"/>
        <w:numPr>
          <w:ilvl w:val="2"/>
          <w:numId w:val="1"/>
        </w:numPr>
        <w:rPr/>
      </w:pPr>
      <w:bookmarkStart w:id="21" w:name="__RefHeading___Toc4808637_3224264995"/>
      <w:bookmarkStart w:id="22" w:name="_Toc8"/>
      <w:bookmarkEnd w:id="21"/>
      <w:r>
        <w:rPr>
          <w:rtl w:val="true"/>
        </w:rPr>
        <w:t>الثانی</w:t>
      </w:r>
      <w:r>
        <w:rPr>
          <w:rtl w:val="true"/>
        </w:rPr>
        <w:t xml:space="preserve">: </w:t>
      </w:r>
      <w:r>
        <w:rPr>
          <w:rtl w:val="true"/>
        </w:rPr>
        <w:t>لماذا هذا الکتاب </w:t>
      </w:r>
      <w:bookmarkEnd w:id="22"/>
    </w:p>
    <w:p>
      <w:pPr>
        <w:pStyle w:val="BookText"/>
        <w:rPr/>
      </w:pPr>
      <w:r>
        <w:rPr>
          <w:rFonts w:ascii="IRNazanin" w:hAnsi="IRNazanin" w:eastAsia="IRNazanin"/>
          <w:color w:val="111111"/>
          <w:sz w:val="28"/>
          <w:sz w:val="28"/>
          <w:szCs w:val="28"/>
          <w:rtl w:val="true"/>
          <w:lang w:bidi="fa-IR"/>
        </w:rPr>
        <w:t>إن علم الأخلاق له الشرف بین العلوم، لذا عقدت اللجنة المشرفة علی التحقیق والنشر فی قسم الشؤون الفکریة والثقافیة فی العتبة الحسینیة المقدسة رأیها فی انتخاب کتاب أخلاقی، لما فیه للنفس من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السید عبد الله شبر إسم لامع فی العلم والفضیلة، وکتبه کرامة تجد أسبابها فی ترجمة حیاته بعد هذه المقدمة تم اختیار کتابه الأخلاق، الذی ترتمس فیه النفوس حین الخلوة، وهو أنس العلماء، وجنینة الطالب، لیخرج بحلته الجدیدة مع أول طبعة محققة تغنی الباحث والطالب، ولما فی هذا الکتاب من تهذیب للنفس وإحیاء للفضیلة، وأحادیث الروح، وقع الاختیار علیه</w:t>
      </w:r>
      <w:r>
        <w:rPr>
          <w:rFonts w:eastAsia="IRNazanin" w:cs="IRNazanin"/>
          <w:color w:val="111111"/>
          <w:sz w:val="28"/>
          <w:szCs w:val="28"/>
          <w:rtl w:val="true"/>
          <w:lang w:bidi="fa-IR"/>
        </w:rPr>
        <w:t>.</w:t>
      </w:r>
    </w:p>
    <w:p>
      <w:pPr>
        <w:pStyle w:val="Heading3"/>
        <w:numPr>
          <w:ilvl w:val="2"/>
          <w:numId w:val="1"/>
        </w:numPr>
        <w:rPr/>
      </w:pPr>
      <w:bookmarkStart w:id="23" w:name="__RefHeading___Toc4808639_3224264995"/>
      <w:bookmarkStart w:id="24" w:name="_Toc9"/>
      <w:bookmarkEnd w:id="23"/>
      <w:r>
        <w:rPr>
          <w:rtl w:val="true"/>
        </w:rPr>
        <w:t>الثالث</w:t>
      </w:r>
      <w:r>
        <w:rPr>
          <w:rtl w:val="true"/>
        </w:rPr>
        <w:t xml:space="preserve">: </w:t>
      </w:r>
      <w:r>
        <w:rPr>
          <w:rtl w:val="true"/>
        </w:rPr>
        <w:t>کتابنا وعلم الأخلاق</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الأزنـیـقــــــــــــــــــــــــی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یعرف منه أنواع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الملکات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بالفضائل، وکیفیة اقتنائها لتتحلی النفس بها، وبالرذائل وکیفیة توقیها لتتخلی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والملکات، والنفس الناطقة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صدر الـمـتـألهیـن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الأخلاق، المعروف بعلم الطریقة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الـســبــــــــــــــــزواری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الأخلاق یبحث عن کیفیة المحافظة علی الحد الوسط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الفضیلة، والاجتناب عن طرفی الإفراط والتفریط اللذین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الرذائل، لتصدر منه أفعال یصل بها إلی السعادة المرجوة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الطباطبائــــــــــــی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الأخلاق،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الباحث عن الملکات الإنسانیة المتعلقة بقواه النباتیة والحیوانیة والإنسانیة وتمییز الفضائل منها من الرذائل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5" w:name="pg12952_133820"/>
    </w:p>
    <w:p>
      <w:pPr>
        <w:pStyle w:val="Heading2"/>
        <w:numPr>
          <w:ilvl w:val="1"/>
          <w:numId w:val="1"/>
        </w:numPr>
        <w:rPr/>
      </w:pPr>
      <w:bookmarkStart w:id="26" w:name="__RefHeading___Toc4808641_3224264995"/>
      <w:bookmarkStart w:id="27" w:name="_Toc10"/>
      <w:bookmarkEnd w:id="25"/>
      <w:bookmarkEnd w:id="26"/>
      <w:r>
        <w:rPr>
          <w:rtl w:val="true"/>
        </w:rPr>
        <w:t>المذاهب الأخلاقیة</w:t>
      </w:r>
      <w:bookmarkEnd w:id="27"/>
    </w:p>
    <w:p>
      <w:pPr>
        <w:pStyle w:val="Heading3"/>
        <w:numPr>
          <w:ilvl w:val="2"/>
          <w:numId w:val="1"/>
        </w:numPr>
        <w:rPr/>
      </w:pPr>
      <w:bookmarkStart w:id="28" w:name="__RefHeading___Toc4808643_3224264995"/>
      <w:bookmarkStart w:id="29" w:name="_Toc11"/>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قــــــال الــــســـبــــــــــزواری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العلماء والباحثون فی علم الأخلاق النظری فی تقسیم المذاهب الأخلاقیة المتعددة بین مفصل لها بتعداد سائر الاتجاهات، وبین مجمل لها بذکر أصولها، والسبب فی ذلک أن طائفة منهم ربطت المذاهب الأخلاقیة بالمذاهب الفلسفیة فی المعرفة الإنسانیة من الواقعیة والمثالیة، والعقلیة، والحدسیة، والتجریبیة، والمادیة، والتشکیکیة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المسلک وإن أمکن تطبیقه علی بعض المذاهب الأخلاقیة، فإنه یکون امتدادا لتلک المسألة إلا أنه لا یمکن تطبیقه علی البعض الآخر مثل الأخلاق المسیحیة فإن لها خصائص ما یخالف تلک الاتجاهات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وطائفة أخری أرجعت الاختلاف بعینه إلی الاختلاف فی الغایة، و إنها هی المنفعة، سواء کانت فردیة أو اجتماعیة وابتغاء اللذة والسرور ودفع الآلام والشرور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المنهج کسابقه فان کثیرا من المذاهب یخرج عن هذا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وطائفة ثالثة ذهبت إلی أنّ المناط هو الوجدان والزهد والتقشف کما یراه الاتجاه الصوفی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شیئا مما ذکر لا یصلح لأن یکون المناط فی تقسیم المذاهب الأخلاقیة، بل إنّ جمیعها تتفق علی أنّ الکمال والسعادة هما الغایة القصوی والمقصد الأسنی للإنسان، وإنّما الاختلاف فی ما یصدق علیه الکمال والسعادة فالاختلاف فی المصداق فقط، وعلی هذا الأساس یمکن تقسیم المذاهب الأخلاقیة إلی ثلاثة</w:t>
      </w:r>
      <w:r>
        <w:rPr>
          <w:rFonts w:eastAsia="IRNazanin" w:cs="IRNazanin"/>
          <w:color w:val="111111"/>
          <w:sz w:val="28"/>
          <w:szCs w:val="28"/>
          <w:rtl w:val="true"/>
          <w:lang w:bidi="fa-IR"/>
        </w:rPr>
        <w:t>:</w:t>
      </w:r>
      <w:bookmarkStart w:id="30" w:name="pg12952_133821"/>
    </w:p>
    <w:p>
      <w:pPr>
        <w:pStyle w:val="Heading3"/>
        <w:numPr>
          <w:ilvl w:val="2"/>
          <w:numId w:val="1"/>
        </w:numPr>
        <w:rPr/>
      </w:pPr>
      <w:bookmarkStart w:id="31" w:name="__RefHeading___Toc4808645_3224264995"/>
      <w:bookmarkStart w:id="32" w:name="_Toc12"/>
      <w:bookmarkEnd w:id="30"/>
      <w:bookmarkEnd w:id="31"/>
      <w:r>
        <w:rPr>
          <w:rtl w:val="true"/>
        </w:rPr>
        <w:t>الإتجاه العقلی</w:t>
      </w:r>
      <w:bookmarkEnd w:id="32"/>
    </w:p>
    <w:p>
      <w:pPr>
        <w:pStyle w:val="BookText"/>
        <w:rPr/>
      </w:pPr>
      <w:r>
        <w:rPr>
          <w:rFonts w:ascii="IRNazanin" w:hAnsi="IRNazanin" w:eastAsia="IRNazanin"/>
          <w:color w:val="111111"/>
          <w:sz w:val="28"/>
          <w:sz w:val="28"/>
          <w:szCs w:val="28"/>
          <w:rtl w:val="true"/>
          <w:lang w:bidi="fa-IR"/>
        </w:rPr>
        <w:t xml:space="preserve">الاتجاه الذی یعتبر العقل هو الذی یحدد الغایة فی حیاتنا، وأنه الباعث الذی یحفزنا إلی ابتغاء الحیاة السعیدة و العزوف عن اللذات وأنّه الداعی إلی الطاعة لأوامر الشرع أو العقل، وأصحاب هذا الاتجاه یعترفون بأصول مسلّمة لا یمکن العدول عنها کحسن العدل، وقبح الظلم وأمثال ذلک، فلابد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یتمیز عن سائر الکائنات بطبیعته العاقلة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یتصرف وفق القوانین المجعولة من قبل العقل أو الشرع، وفی ذلک ابتغاء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ویشمل هذا الاتجاه من المذاهب الأخلاقیة المذهب الحدسی، والواقعی، والمثالی، وبعض المذاهب الیونانیة القدیمة أمثال الرواقیین والأفلاطونیین وغیرهم</w:t>
      </w:r>
      <w:r>
        <w:rPr>
          <w:rFonts w:eastAsia="IRNazanin" w:cs="IRNazanin"/>
          <w:color w:val="111111"/>
          <w:sz w:val="28"/>
          <w:szCs w:val="28"/>
          <w:rtl w:val="true"/>
          <w:lang w:bidi="fa-IR"/>
        </w:rPr>
        <w:t>.</w:t>
      </w:r>
    </w:p>
    <w:p>
      <w:pPr>
        <w:pStyle w:val="Heading3"/>
        <w:numPr>
          <w:ilvl w:val="2"/>
          <w:numId w:val="1"/>
        </w:numPr>
        <w:rPr/>
      </w:pPr>
      <w:bookmarkStart w:id="33" w:name="__RefHeading___Toc4808647_3224264995"/>
      <w:bookmarkStart w:id="34" w:name="_Toc13"/>
      <w:bookmarkEnd w:id="33"/>
      <w:r>
        <w:rPr>
          <w:rtl w:val="true"/>
        </w:rPr>
        <w:t>الإتجاه المادی</w:t>
      </w:r>
      <w:bookmarkEnd w:id="34"/>
    </w:p>
    <w:p>
      <w:pPr>
        <w:pStyle w:val="BookText"/>
        <w:rPr/>
      </w:pPr>
      <w:r>
        <w:rPr>
          <w:rFonts w:ascii="IRNazanin" w:hAnsi="IRNazanin" w:eastAsia="IRNazanin"/>
          <w:color w:val="111111"/>
          <w:sz w:val="28"/>
          <w:sz w:val="28"/>
          <w:szCs w:val="28"/>
          <w:rtl w:val="true"/>
          <w:lang w:bidi="fa-IR"/>
        </w:rPr>
        <w:t>وهذا الاتجاه یرفض کل القیم الإنسانیة المسبقة التی تحدد للإنسان سلوکه والتی لها التأثیر فی تشکیل حیاته، بل یعتبر عامل المادة له الأثر الکبیر فی سلوک الإنسان، وزاد بعضهم أن الأفکار والمشاعر والرغبات والقیم الخلقیة والجمالیة هی ولیدة النظام الاقتصادی وما یستلزمه من العلاقات بین الأفراد بعضهم مع بعض، وإن المنفعة سواء فی شکلها الحسی أو العقلی هی وحدها الخیر الأقصی والمرغوب لذاته، وإنها السعادة، والضرر والألم وحده هو الشر الأقصی، فالأفعال الإنسانیة لا تکون خیرا إلا إذا حققت النفع مطلقا وإذا جلبت ضررا أو عاقت عن وصول النفع کانت شرا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الاتجاه علی اختلاف مذاهبه یتوجه النظر علی نتائج الأفعال وآثارها، بلا فرق بین أن تکون المنفعة فردیة حسیة عاجلة، کما فی مذهب القورنائیین أو حسیة وعقلیة وروحیة کما فی مذهب الابیقوریین، وجمیعهم أصحاب اللذة الفردیة الأنانیة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تحول بعض المذاهب إلی منفعة المجموع والقول بالصالح العام ولکنه لا تخرجها عن ابتغاء اللذة والمنفعة، ولذا دعوا جمیعا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تصورهم للصالح العام، وتشترک جمیع هذه المذاهب فی تقیید حرمة الفرد، والقول بالجبر الأخلاقی والفوضی 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یعرف أنّه لا علاقة بین الفکر الفلسفی والمذهب الخلقی فی هذا الاتجاه</w:t>
      </w:r>
      <w:r>
        <w:rPr>
          <w:rFonts w:eastAsia="IRNazanin" w:cs="IRNazanin"/>
          <w:color w:val="111111"/>
          <w:sz w:val="28"/>
          <w:szCs w:val="28"/>
          <w:rtl w:val="true"/>
          <w:lang w:bidi="fa-IR"/>
        </w:rPr>
        <w:t>.</w:t>
      </w:r>
      <w:bookmarkStart w:id="35" w:name="pg12952_133822"/>
    </w:p>
    <w:p>
      <w:pPr>
        <w:pStyle w:val="Heading3"/>
        <w:numPr>
          <w:ilvl w:val="2"/>
          <w:numId w:val="1"/>
        </w:numPr>
        <w:rPr/>
      </w:pPr>
      <w:bookmarkStart w:id="36" w:name="__RefHeading___Toc4808649_3224264995"/>
      <w:bookmarkStart w:id="37" w:name="_Toc14"/>
      <w:bookmarkEnd w:id="35"/>
      <w:bookmarkEnd w:id="36"/>
      <w:r>
        <w:rPr>
          <w:rtl w:val="true"/>
        </w:rPr>
        <w:t>الإتجاه الصوفی</w:t>
      </w:r>
      <w:bookmarkEnd w:id="37"/>
    </w:p>
    <w:p>
      <w:pPr>
        <w:pStyle w:val="BookText"/>
        <w:rPr/>
      </w:pPr>
      <w:r>
        <w:rPr>
          <w:rFonts w:ascii="IRNazanin" w:hAnsi="IRNazanin" w:eastAsia="IRNazanin"/>
          <w:color w:val="111111"/>
          <w:sz w:val="28"/>
          <w:sz w:val="28"/>
          <w:szCs w:val="28"/>
          <w:rtl w:val="true"/>
          <w:lang w:bidi="fa-IR"/>
        </w:rPr>
        <w:t>وفی هذا الاتجاه یتنکر الإنسان للمادة فی جمیع مظاهرها، وأنّ العزوف عن ملاذ الدنیا هو المناط فی الأخلاق الفاضلة، ویری أصحابه أنّ السعادة هی الابتعاد عما یشغل بال الإنسان عن التفکر، والکمال هو الوصول إلی مرحلة یصل بها إلی درک الحقائق، وفی هذا الاتجاه تعتبر المحبة أصلا لکل خیر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الاتجاهات الأساسیة للمذاهب الأخلاقیة المختلفة المتعددة وهی جمیعها قد أخفقت فی حلّ المشکلات الخلقیة للإنسان سواء الفردیة أو الاجتماعیة، ولم یصل الفرد بها إلی ما یصبو من السعادة والکمال بل لم تجلب للإنسان إلا الشقاوة، والوقوع فی صراعات فکریة لا یجتنی منها فائدة تذکر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38" w:name="pg12952_133823"/>
    </w:p>
    <w:p>
      <w:pPr>
        <w:pStyle w:val="Heading2"/>
        <w:numPr>
          <w:ilvl w:val="1"/>
          <w:numId w:val="1"/>
        </w:numPr>
        <w:rPr/>
      </w:pPr>
      <w:bookmarkStart w:id="39" w:name="__RefHeading___Toc4808651_3224264995"/>
      <w:bookmarkStart w:id="40" w:name="_Toc15"/>
      <w:bookmarkEnd w:id="38"/>
      <w:bookmarkEnd w:id="39"/>
      <w:r>
        <w:rPr>
          <w:rtl w:val="true"/>
        </w:rPr>
        <w:t>سیرة التآلیف الأخلاقیة</w:t>
      </w:r>
      <w:bookmarkEnd w:id="40"/>
    </w:p>
    <w:p>
      <w:pPr>
        <w:pStyle w:val="Heading3"/>
        <w:numPr>
          <w:ilvl w:val="2"/>
          <w:numId w:val="1"/>
        </w:numPr>
        <w:rPr/>
      </w:pPr>
      <w:bookmarkStart w:id="41" w:name="__RefHeading___Toc4808653_3224264995"/>
      <w:bookmarkStart w:id="42" w:name="_Toc16"/>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جاء فی کتاب دراسات فی الأخلاق وشؤون الحکمة العملیة ذکر مجامیع کتب الأخلاق موضوعیا مع الإشارة لخصائصها نذکرها ههنا کما وردت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نقسم مصادر علم الأخلاق إلی أربعة مجامیع متمیزة</w:t>
      </w:r>
      <w:r>
        <w:rPr>
          <w:rFonts w:eastAsia="IRNazanin" w:cs="IRNazanin"/>
          <w:color w:val="111111"/>
          <w:sz w:val="28"/>
          <w:szCs w:val="28"/>
          <w:rtl w:val="true"/>
          <w:lang w:bidi="fa-IR"/>
        </w:rPr>
        <w:t>:</w:t>
      </w:r>
    </w:p>
    <w:p>
      <w:pPr>
        <w:pStyle w:val="Heading3"/>
        <w:numPr>
          <w:ilvl w:val="2"/>
          <w:numId w:val="1"/>
        </w:numPr>
        <w:rPr/>
      </w:pPr>
      <w:bookmarkStart w:id="43" w:name="__RefHeading___Toc4808655_3224264995"/>
      <w:bookmarkStart w:id="44" w:name="_Toc17"/>
      <w:bookmarkEnd w:id="43"/>
      <w:r>
        <w:rPr>
          <w:rtl w:val="true"/>
        </w:rPr>
        <w:t>المجموعة الأولی</w:t>
      </w:r>
      <w:r>
        <w:rPr>
          <w:rtl w:val="true"/>
        </w:rPr>
        <w:t xml:space="preserve">: </w:t>
      </w:r>
      <w:r>
        <w:rPr>
          <w:rtl w:val="true"/>
        </w:rPr>
        <w:t>الکتب الأخلاقیة الفلسفیة</w:t>
      </w:r>
      <w:bookmarkEnd w:id="44"/>
    </w:p>
    <w:p>
      <w:pPr>
        <w:pStyle w:val="BookText"/>
        <w:rPr/>
      </w:pPr>
      <w:r>
        <w:rPr>
          <w:rFonts w:ascii="IRNazanin" w:hAnsi="IRNazanin" w:eastAsia="IRNazanin"/>
          <w:color w:val="111111"/>
          <w:sz w:val="28"/>
          <w:sz w:val="28"/>
          <w:szCs w:val="28"/>
          <w:rtl w:val="true"/>
          <w:lang w:bidi="fa-IR"/>
        </w:rPr>
        <w:t xml:space="preserve">من أمثلة هذه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والإسعاد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علی هذه المجموعة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التأثر بالآثار الیونانیة، مما أدی إلی اضمحلال الاستفادة من المسائل المعنویة والأخرویة، ذات الأثر القیم فی تربیة النفس وتزکیتها، وقد أصبح الأساس الذی ترتکز علیه هذه الکتابات هو المنافع المادیة والمعاییر العقلیة والقیم الاجتماعیة وحسب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الإطار الفکری للفیلسوف والحکیم یتناول الإنسان کمتفکر وعالم، ولهذا فإن تعامل الفیلسوف والحکیم مع الإنسان ینحصر بالکمال الفکری له فقط، وهذه الطریقة لیست إلا نظرة ناقصة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إن للکمال العقلی أصالة متمیزة، ولکن یجب أن لا تکون علی حساب سائر الکمالات الإنسانیة الأخری، بحیث تهمل ولا یعتنی بها، ویبحث عن کمالات الإنسان من خلال زاویة ضیقة هی الکمال العقلی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النوع من أسلوب اللامبالاة والتقصیر فی مراعاة سائر الجوانب الکمالیة للإنسان هو بلا شک أسلوب ناقص فی الدراسات الأخلاقیة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تهذیب النفس وبناؤها من التمارین الشاقة التی تتطلب همة عالیة وجهدا منقطع النظیر وتربیة طویلة الأمد، وأقل ما ینتظر من مصنفات الأخلاق فی هذا السبیل هو أن تکون دلیلا وبرنامجا یعین</w:t>
      </w:r>
      <w:bookmarkStart w:id="45" w:name="pg12952_133824"/>
    </w:p>
    <w:p>
      <w:pPr>
        <w:pStyle w:val="BookText"/>
        <w:rPr/>
      </w:pPr>
      <w:bookmarkEnd w:id="45"/>
      <w:r>
        <w:rPr>
          <w:rFonts w:ascii="IRNazanin" w:hAnsi="IRNazanin" w:eastAsia="IRNazanin"/>
          <w:color w:val="111111"/>
          <w:sz w:val="28"/>
          <w:sz w:val="28"/>
          <w:szCs w:val="28"/>
          <w:rtl w:val="true"/>
          <w:lang w:bidi="fa-IR"/>
        </w:rPr>
        <w:t>الإنسان علی تخطی صعاب ومشاق العملیة التربویة، ومما یؤسف له أن الکتب الأخلاقیة الفلسفیة تنقصها هذه الخصوصیة، فهی غیر کفوؤة فی هذا الجانب، وغیر قادرة علی احتواء قلب وفکر الإنسان، وبالنتیجة لم تترک أی أثر إیجابی فی بناء الإنسان وتقویم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المجموعة من التصانیف الأخلاقیة تزخر باصطلاحات ومطالب علمیة وفنیة کثیرة، وقد صنفت بطراز خاص یصعب معه إدراک مضامینها بسهولة، بل لم یکن ذلک متیسرا لکل الفئات والطبقات الاجتماعیة ذات الثقافات المتباینة، ولهذا لم تجد لها طریقا بین عامة الناس، بل انحصرت بفئة اجتماعیة خاصة وانحرمت منها کثیر من الفئات</w:t>
      </w:r>
      <w:r>
        <w:rPr>
          <w:rFonts w:eastAsia="IRNazanin" w:cs="IRNazanin"/>
          <w:color w:val="111111"/>
          <w:sz w:val="28"/>
          <w:szCs w:val="28"/>
          <w:rtl w:val="true"/>
          <w:lang w:bidi="fa-IR"/>
        </w:rPr>
        <w:t>.</w:t>
      </w:r>
    </w:p>
    <w:p>
      <w:pPr>
        <w:pStyle w:val="Heading3"/>
        <w:numPr>
          <w:ilvl w:val="2"/>
          <w:numId w:val="1"/>
        </w:numPr>
        <w:rPr/>
      </w:pPr>
      <w:bookmarkStart w:id="46" w:name="__RefHeading___Toc4808657_3224264995"/>
      <w:bookmarkStart w:id="47" w:name="_Toc18"/>
      <w:bookmarkEnd w:id="46"/>
      <w:r>
        <w:rPr>
          <w:rtl w:val="true"/>
        </w:rPr>
        <w:t>المجموعة الثانیة</w:t>
      </w:r>
      <w:r>
        <w:rPr>
          <w:rtl w:val="true"/>
        </w:rPr>
        <w:t xml:space="preserve">: </w:t>
      </w:r>
      <w:r>
        <w:rPr>
          <w:rtl w:val="true"/>
        </w:rPr>
        <w:t>الکتب الأخلاقیة العرفانیة</w:t>
      </w:r>
      <w:bookmarkEnd w:id="47"/>
    </w:p>
    <w:p>
      <w:pPr>
        <w:pStyle w:val="BookText"/>
        <w:rPr/>
      </w:pPr>
      <w:r>
        <w:rPr>
          <w:rFonts w:ascii="IRNazanin" w:hAnsi="IRNazanin" w:eastAsia="IRNazanin"/>
          <w:color w:val="111111"/>
          <w:sz w:val="28"/>
          <w:sz w:val="28"/>
          <w:szCs w:val="28"/>
          <w:rtl w:val="true"/>
          <w:lang w:bidi="fa-IR"/>
        </w:rPr>
        <w:t xml:space="preserve">من أمثلة هذه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السیر والسلوک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المجموعة من الآثار الأخلاقیة تحتوی علی جوانب عملیة وعرفانیة تکشف عن صورة الإنسان مع نفسه ومع العالم المحیط به ومع خالقه، وتعتمد علی أفکار وأقوال السالکین، وتبین طبیعة وأخلاق وقواعد العظماء من العلماء المتعبدین الذین عرفوا بین الناس أهل سیر وسلوک عرفانی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الملاحظ علی هذه المجموعة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الکتب تشتمل علی طرق العرفاء العملیة والأخلاقیة لأجل السیر والسلوک، وتخلو من المباحث العلمیة والنظریة فی مورد الأخلاق والفضائل والرذائل وطریقة کسب الفضائل وطرق معالجة الرذائل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یستفاد من هذه الکتب والرسائل لأولئک الذین طوو بعض المراحل من منازل تزکیة النفس والسیر، وقطعوا شوطا فیهما، لأنها تشتمل علی مباحث أخلاقیة صعبة وریاضات طویلة شاقة لتهذیب النفس وتزکیتها، ولهذا فان هذه المجموعة من الکتب والرسائل أیضا لم تکن صالحة لاستفادة کل الطبقات سیما عامة الناس الذین هم أحوج أفراد المجتمع إلی دروس الأخلاق، لأنهم لم یکونوا قد أمضوا شیئا من مراحل ومنازل تزکیة النفس والسیر أو مقدماتهما</w:t>
      </w:r>
      <w:r>
        <w:rPr>
          <w:rFonts w:eastAsia="IRNazanin" w:cs="IRNazanin"/>
          <w:color w:val="111111"/>
          <w:sz w:val="28"/>
          <w:szCs w:val="28"/>
          <w:rtl w:val="true"/>
          <w:lang w:bidi="fa-IR"/>
        </w:rPr>
        <w:t>.</w:t>
      </w:r>
      <w:bookmarkStart w:id="48" w:name="pg12952_133825"/>
    </w:p>
    <w:p>
      <w:pPr>
        <w:pStyle w:val="Heading3"/>
        <w:numPr>
          <w:ilvl w:val="2"/>
          <w:numId w:val="1"/>
        </w:numPr>
        <w:rPr/>
      </w:pPr>
      <w:bookmarkStart w:id="49" w:name="__RefHeading___Toc4808659_3224264995"/>
      <w:bookmarkStart w:id="50" w:name="_Toc19"/>
      <w:bookmarkEnd w:id="48"/>
      <w:bookmarkEnd w:id="49"/>
      <w:r>
        <w:rPr>
          <w:rtl w:val="true"/>
        </w:rPr>
        <w:t>المجموعة الثالثة</w:t>
      </w:r>
      <w:r>
        <w:rPr>
          <w:rtl w:val="true"/>
        </w:rPr>
        <w:t xml:space="preserve">: </w:t>
      </w:r>
      <w:r>
        <w:rPr>
          <w:rtl w:val="true"/>
        </w:rPr>
        <w:t>الکتب الأخلاقیة الروائیة</w:t>
      </w:r>
      <w:bookmarkEnd w:id="50"/>
    </w:p>
    <w:p>
      <w:pPr>
        <w:pStyle w:val="BookText"/>
        <w:rPr/>
      </w:pPr>
      <w:r>
        <w:rPr>
          <w:rFonts w:ascii="IRNazanin" w:hAnsi="IRNazanin" w:eastAsia="IRNazanin"/>
          <w:color w:val="111111"/>
          <w:sz w:val="28"/>
          <w:sz w:val="28"/>
          <w:szCs w:val="28"/>
          <w:rtl w:val="true"/>
          <w:lang w:bidi="fa-IR"/>
        </w:rPr>
        <w:t xml:space="preserve">من أمثلة هذه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الإیمان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الإیمان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علی هذه المجموعة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تخلوا من البحث العلمی والنظری فی باب الأخلاق والفضائل والرذائل، وجل ما تحویه هو إیراد الروایة وبعض بیانات أو توضیحات المؤلفین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بحاجة إلی تحلیل وشرح وتوجیه، وذلک لأن بعض الروایات مثار للجدل والنقاش وبعضها الآخر متشابه، أو متناقض</w:t>
      </w:r>
      <w:r>
        <w:rPr>
          <w:rFonts w:eastAsia="IRNazanin" w:cs="IRNazanin"/>
          <w:color w:val="111111"/>
          <w:sz w:val="28"/>
          <w:szCs w:val="28"/>
          <w:rtl w:val="true"/>
          <w:lang w:bidi="fa-IR"/>
        </w:rPr>
        <w:t>.</w:t>
      </w:r>
    </w:p>
    <w:p>
      <w:pPr>
        <w:pStyle w:val="Heading3"/>
        <w:numPr>
          <w:ilvl w:val="2"/>
          <w:numId w:val="1"/>
        </w:numPr>
        <w:rPr/>
      </w:pPr>
      <w:bookmarkStart w:id="51" w:name="__RefHeading___Toc4808661_3224264995"/>
      <w:bookmarkStart w:id="52" w:name="_Toc20"/>
      <w:bookmarkEnd w:id="51"/>
      <w:r>
        <w:rPr>
          <w:rtl w:val="true"/>
        </w:rPr>
        <w:t>المجموعة الرابعة</w:t>
      </w:r>
      <w:r>
        <w:rPr>
          <w:rtl w:val="true"/>
        </w:rPr>
        <w:t xml:space="preserve">: </w:t>
      </w:r>
      <w:r>
        <w:rPr>
          <w:rtl w:val="true"/>
        </w:rPr>
        <w:t>الکتب التلفیقیة</w:t>
      </w:r>
      <w:bookmarkEnd w:id="52"/>
    </w:p>
    <w:p>
      <w:pPr>
        <w:pStyle w:val="BookText"/>
        <w:rPr/>
      </w:pPr>
      <w:r>
        <w:rPr>
          <w:rFonts w:ascii="IRNazanin" w:hAnsi="IRNazanin" w:eastAsia="IRNazanin"/>
          <w:color w:val="111111"/>
          <w:sz w:val="28"/>
          <w:sz w:val="28"/>
          <w:szCs w:val="28"/>
          <w:rtl w:val="true"/>
          <w:lang w:bidi="fa-IR"/>
        </w:rPr>
        <w:t>والمراد منها الکتب التی جمعت الأسالیب المختلفة، الفلسفیة والعرفانیة والروائیة، ولفقت بینها، وامتازت بخصوصیات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هذه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إخوان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وأسلوب التلفیق فی هذه المصنفات إما أن یکون بطریق روائی فلسفی، أو روائی عرفانی، أو روائی فلسفی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شاعت أمثال هذه المصنفات فی القرن الخامس الهجری وما بعده حیث أن التطور والتکامل الذی حصل فی العلوم الإسلامیة المختلفة امتد لیشمل علم الأخلاق أیضا، وکانت هذه الطریقة،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التلفیق من مبتکرات تلک المرحلة، وأما فترة ما قبل القرن الخامس الهجری فقد کانت تزخر بالأسالیب الروائیة الفلسفیة، أو العرفانیة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أن کل مجموعة من مجامیع المصادر الأخلاقیة یتمتع بامتیازات خاصة وله نهجه الخاص إلا أن المجموعة الرابعة من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التلفیقیة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الأنسب من بین مناهج مصنفی المجامیع الروائیة والفلسفیة والعرفانیة وذلک بسبب التنوع والتفاوت فی أسلوبها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53" w:name="pg12952_133826"/>
    </w:p>
    <w:p>
      <w:pPr>
        <w:pStyle w:val="Heading2"/>
        <w:numPr>
          <w:ilvl w:val="1"/>
          <w:numId w:val="1"/>
        </w:numPr>
        <w:rPr/>
      </w:pPr>
      <w:bookmarkStart w:id="54" w:name="__RefHeading___Toc4808663_3224264995"/>
      <w:bookmarkStart w:id="55" w:name="_Toc21"/>
      <w:bookmarkEnd w:id="53"/>
      <w:bookmarkEnd w:id="54"/>
      <w:r>
        <w:rPr>
          <w:rtl w:val="true"/>
        </w:rPr>
        <w:t>کتابنا و علم الأخلاق</w:t>
      </w:r>
      <w:bookmarkEnd w:id="55"/>
    </w:p>
    <w:p>
      <w:pPr>
        <w:pStyle w:val="BookText"/>
        <w:rPr/>
      </w:pPr>
      <w:r>
        <w:rPr>
          <w:rFonts w:ascii="IRNazanin" w:hAnsi="IRNazanin" w:eastAsia="IRNazanin"/>
          <w:color w:val="111111"/>
          <w:sz w:val="28"/>
          <w:sz w:val="28"/>
          <w:szCs w:val="28"/>
          <w:rtl w:val="true"/>
          <w:lang w:bidi="fa-IR"/>
        </w:rPr>
        <w:t xml:space="preserve">إن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الله شبر  رحمه الله لا شک بعد بیان التآلیف وسیرتها، یصنف ضمن المجموعة الرابعة، وهی التی جمعت الأسالیب المختلفة، الفلسفیة والعرفانیة والروائیة، ولما کانت هذه المجموعة یتصدرها الغزالی والشهید الثانی والفیض الکاشانی والنراقی ذهب السید شبر إلی جمع دررهم، ومزج أفکارهم، سالکا نفس التبویب والتفصیل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التحقیق فی هذا الکتاب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تخریج الآیات، والأحادیث، والنصوص، والاقتباسات، وغریب اللغة، والشعر، والأمثال، وما شاکلها، وإرجاعها إلی مصادرها، مع الإشارة إلی المختلف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 علی مراجع معتمدة فی علوم القرآن والحدیث والرجال واللغة، والغریب، وقد ذکرناها مفصلا نهایة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مراعاة التسلسل الزمنی عند ذکر المصادر للنصوص، حیث یتم ذکر الأقدم ثم من یلیه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 علی کتب المدرستین الخاصة والعامة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إیراد مصادر العامة بعد مصادر الخاصة یستثنی من هذه القاعدة النصوص التی اعتمد علیها أصلا من کتب العامة، مثل الإحیاء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تکرر مصدر لروایات متتالیة، نعمل علی تغییره فی حال عدم تطابق النص، ویبقی ذاته فی حال تفرده به، أو إذا کان معتمد کالکافی فیبقی دون ذکر من أخذ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مقابلة النص والبحث والتحلیل الذی ورد فی کتاب الأخلاق للسید المؤلف رحمه الله مع من سبق السید شبر فی موضوعه، وسلک طریقتهم بدوره،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 فی إحیاء علوم الدین، والشهید الثانی فی رسائله، والفیض الکاشانی فی المحجة البیضاء وأسرار العبادات والحقایق فی محاسن الأخلاق، والنراقی فی جامع السعادات، وقد أشرنا نهایة کل باب من أبواب الکتاب وأحیانا نهایة کل فصل إذا کان الباب مطولا موارد التطابق الکلی أو الضمنی مع ما تقدم ذکرها من المصادر الأخلاقیة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حال ذکر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الرجوع إلی من نسب إلیه النص فی التخریج، وکذلک هی الحال عند ذکر نص عن مصدر، مثل قول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تخریج النص من الکتاب المذکور لاعتماد السید المؤلف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یتکرر أحیانا ترجمة الغریب من اللغة ببیان مختلف، وهذا نادرا، حسب سیاق الجملة وما تقتضیه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ورد الحدیث ومضمونه فی الکافی کمصدر أساسی یعتمد علیه، والنص مطابق فی مصدر آخر من مؤلفات المتأخرین نأخذه ممن تطابق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ورد النص عن أحد المعصومین علیهم السلام، وفی المصدر لیس عنه بل عن معصوم آخر تتم الإشارة إلی ذلک بالحاشیة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التفصیل فی الحاشیة للعنوان، بذکر الکتاب ومؤلفه والجزء والصفحة والباب والفصل ورقم الحدیث، وجمیع الدلالات التی تیسر للباحث سرعة الوصول إلی المطلب ضمن أیة طبعة للکتاب الذی اعتمدناها فی الأخذ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ورد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بالحاشیة إلی المعصوم علیه السلام الذی صدر عنه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ورد حدیث ونصه یتطابق مع أحد مصادر العامة وفی مصادر الخاصة مضمونه نورده من العامة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بعض التنبیهات فی موارد محدودة خاصة حینما ینقل الحدیث من مصادر العامة، کی لا یتم الخلط بین عقائد المدرستین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حال ورد النص فی متن الکتاب عن أبی حامد مثلا، وأورده غیره ممن تأخر عنه نذکر من اعتمد علیه المؤلف أولا فی طلیعة المصادر ثم نتلوه بالبقیة التی أوردته مع مراعاة القدم بالنقل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یتم تعدیل ضمن متن الکتاب لأمانة النقل حتی وإن ورد الخطأ فی نص قرآنی، وتتم الإشارة والتعلیق  بالحاشیة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تکرار ترجمة العلم، أو الغریب من اللغة فی حال تکرر وروده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نذکر فی بعض الموارد بعد ذکر المصدر نص الحدیث، وهذه محدودة حسب أهمیة البحث واعتماد المؤلف علی النص للتحلیل منه، وأحیانا لأهمیة الحدیث خلال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بدایة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وإذا کان وسط الصفحة ولیس فی بدایتها، وقد ذکر فی بدایتها قبله معصوم واسترسل المؤلف بالکلام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عاطفا بقوله للمعصوم  علیه السلام نکتب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ورد فی حدیث اختلاف فی النص مع المصدر، وکانت موارد الاختلاف من واحد إلی ثلاثة نبینها مع التهمیش فی مواضع الاختلاف، وإذا زادت عن ثلاثة نذکر المصدر مسبوقا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بمثابة المعنی مع اختلاف یسیر، وإن کان الاختلاف أقل من ثلاث موارد فی النص نضع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إذا کان الأفضل بدل ذکر التفاصیل لکیلا یتیه القارئ، ولعل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اختلاف یسیر جدا مثل تکرار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مرة، یستثنی منها موارد نادرة یکون فیها النص مضمونا قد ذکر فی المصدر المسبوق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اعتمدنا فی تحقیق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الله شبر علی النسخة المطبوعة،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الطبعة الثانیة 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بیروت، منشورات الأعلمی للمطبوعات، تحت الرقم </w:t>
      </w:r>
      <w:r>
        <w:rPr>
          <w:rFonts w:eastAsia="IRNazanin" w:cs="IRNazanin"/>
          <w:color w:val="111111"/>
          <w:sz w:val="28"/>
          <w:szCs w:val="28"/>
          <w:rtl w:val="true"/>
          <w:lang w:bidi="fa-IR"/>
        </w:rPr>
        <w:t>(</w:t>
      </w:r>
      <w:r>
        <w:rPr>
          <w:rFonts w:eastAsia="IRNazanin" w:cs="IRNazanin"/>
          <w:color w:val="111111"/>
          <w:sz w:val="28"/>
          <w:szCs w:val="28"/>
          <w:lang w:bidi="fa-IR"/>
        </w:rPr>
        <w:t>19/2/17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مکتبة العتبة الحسینیة المقدسة فی کربلاء المقدسة</w:t>
      </w:r>
      <w:r>
        <w:rPr>
          <w:rFonts w:eastAsia="IRNazanin" w:cs="IRNazanin"/>
          <w:color w:val="111111"/>
          <w:sz w:val="28"/>
          <w:szCs w:val="28"/>
          <w:rtl w:val="true"/>
          <w:lang w:bidi="fa-IR"/>
        </w:rPr>
        <w:t>.</w:t>
      </w:r>
      <w:bookmarkStart w:id="56" w:name="pg12952_133829"/>
    </w:p>
    <w:p>
      <w:pPr>
        <w:pStyle w:val="Heading2"/>
        <w:numPr>
          <w:ilvl w:val="1"/>
          <w:numId w:val="1"/>
        </w:numPr>
        <w:rPr/>
      </w:pPr>
      <w:bookmarkStart w:id="57" w:name="__RefHeading___Toc4808665_3224264995"/>
      <w:bookmarkStart w:id="58" w:name="_Toc22"/>
      <w:bookmarkEnd w:id="56"/>
      <w:bookmarkEnd w:id="57"/>
      <w:r>
        <w:rPr>
          <w:rtl w:val="true"/>
        </w:rPr>
        <w:t>ترجمة المؤلف السید عبد الله شبر</w:t>
      </w:r>
      <w:bookmarkEnd w:id="58"/>
    </w:p>
    <w:p>
      <w:pPr>
        <w:pStyle w:val="Heading3"/>
        <w:numPr>
          <w:ilvl w:val="2"/>
          <w:numId w:val="1"/>
        </w:numPr>
        <w:rPr/>
      </w:pPr>
      <w:bookmarkStart w:id="59" w:name="__RefHeading___Toc4808667_3224264995"/>
      <w:bookmarkStart w:id="60" w:name="_Toc23"/>
      <w:bookmarkEnd w:id="59"/>
      <w:r>
        <w:rPr>
          <w:rtl w:val="true"/>
        </w:rPr>
        <w:t>إسمه وشهرته</w:t>
      </w:r>
      <w:bookmarkEnd w:id="60"/>
    </w:p>
    <w:p>
      <w:pPr>
        <w:pStyle w:val="BookText"/>
        <w:rPr/>
      </w:pPr>
      <w:r>
        <w:rPr>
          <w:rFonts w:ascii="IRNazanin" w:hAnsi="IRNazanin" w:eastAsia="IRNazanin"/>
          <w:color w:val="111111"/>
          <w:sz w:val="28"/>
          <w:sz w:val="28"/>
          <w:szCs w:val="28"/>
          <w:rtl w:val="true"/>
          <w:lang w:bidi="fa-IR"/>
        </w:rPr>
        <w:t>السید الجلیل عبد الله بن محمد رضا بن محمد بن الحسن بن أحمد بن ناصر الدین بن شمس الدین محمد بن نجم الدین بن الحسن الشبر الأفطسی، الحسینی، الکاظمی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المشتهر فی عصره بالمجلسی الثانی</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الکنی والألقاب، الشیخ عباس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الأحباب،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الشیخ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الرجال، حرز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محسن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مؤرخی الشیعة، صائب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المفسرین، عادل نویهض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61" w:name="__RefHeading___Toc4808669_3224264995"/>
      <w:bookmarkStart w:id="62" w:name="_Toc24"/>
      <w:bookmarkEnd w:id="61"/>
      <w:r>
        <w:rPr>
          <w:rtl w:val="true"/>
        </w:rPr>
        <w:t>أسرته ونسبه</w:t>
      </w:r>
      <w:bookmarkEnd w:id="6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شبر أسرة علویة یتصل نسبها بالإمام زین العابدین  علی بن الحسین بن علی بن أبی طالب علیهم السلام، وهی من أسر العراق العلمیة المشهورة، ذکرها الداودی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النسابة الشهیر المتوفی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وذکرها تفصیلا البحاثة المعاصر العلامة الشیخ جعفر آل محبوبة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الأسر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شبر أسرة عراقیة قدیمة، وهی من أقدم الطوائف العلویة القدیمة فی العراق، وأعرقها فی العروبة، وأقدمها فی الهجرة، کان مقرها الأصلی الحلة الفیحاء، ولم تزل بقیتهم بها حتی الیوم، وبها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تفرعت کما ذکرهم فی العمدة وبحر الأنساب، وهم ولد الحسن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حمزة بن أحمد بن علی برطلة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کانوا قدیما یعرفون ببنی برطلة نسبة إلی علی المعروف ببرطلة ابن الحسین، ویعرف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شهد فخا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شبری حسینی، یرجع إلی الحسن هذا ویعود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وأشهر الأسر الحسینیة الشبریة، هی أسرة السید المترجم السید عبد الله شبر المؤلف، وهی من الأسر العلمیة الأدبیة شریفة الجد، کریمة الحسب، کثیرة الانتشار فی النجف والحلة والکاظمیة والبصرة، وبعض المدن العراقیة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عند العلامة المفضال السید عباس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البصرة الیوم وقاضیها الشرعی، مشجرة کاملة لهذه الأسرة خططها الأستاذ عبد الرزاق العائش الأدیب البصری، وقد ذکر العلامة البحاثة الشیخ محمد السماوی المتوفی أول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رحمه الله هذه الأسرة عندما عدد الأسر العلمیة فی منظومته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فی مطبعة دار النشر والتألیف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وأســـرة لشـــــــبر الشریـف</w:t>
      </w:r>
    </w:p>
    <w:p>
      <w:pPr>
        <w:pStyle w:val="BookText"/>
        <w:rPr/>
      </w:pPr>
      <w:r>
        <w:rPr>
          <w:rFonts w:ascii="IRNazanin" w:hAnsi="IRNazanin" w:eastAsia="IRNazanin"/>
          <w:color w:val="111111"/>
          <w:sz w:val="28"/>
          <w:sz w:val="28"/>
          <w:szCs w:val="28"/>
          <w:rtl w:val="true"/>
          <w:lang w:bidi="fa-IR"/>
        </w:rPr>
        <w:t>وجامع الشـتات بالتصـنیف</w:t>
      </w:r>
    </w:p>
    <w:p>
      <w:pPr>
        <w:pStyle w:val="BookText"/>
        <w:rPr/>
      </w:pPr>
      <w:r>
        <w:rPr>
          <w:rFonts w:ascii="IRNazanin" w:hAnsi="IRNazanin" w:eastAsia="IRNazanin"/>
          <w:color w:val="111111"/>
          <w:sz w:val="28"/>
          <w:sz w:val="28"/>
          <w:szCs w:val="28"/>
          <w:rtl w:val="true"/>
          <w:lang w:bidi="fa-IR"/>
        </w:rPr>
        <w:t>من کل فرد فاضل قد جمعا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علـــومـه التـقی والــورعا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قال العامری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شبر أسرة علویة عریقة، مساکنها موزعة بین بغداد وبابل والنجف الأشرف والقادسیة وذی قار ولهم وجود فی بعض المحافظات، وبحسب وثائقهم النسبیة التی اطلعت علیها والمشجرات المصدقة والمحققة انهم من السادة الموسویة الحسینیة الأجلاء، واللقب جاء من اسم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شبر بن محمد بن صالح بن أحمد بن شریف بن محمد بن الحسین  بن سلیمان بن مبارک بن محمد بن ناصر بن محمد أبو العرب بن یحیی بن أبی الحرث محمد بن أبی عبد الله شمس الدین بن أبی الحارث محمد بن أبی الحسن علی بن أبی طاهر عبد الله بن أبی الحسن محمد بن أبی الطبیب الطاهر بن الحسین القطعی بن موسی أبو سبحة بن إبراهیم المرتض</w:t>
      </w:r>
      <w:r>
        <w:rPr>
          <w:rStyle w:val="FootnoteAnchor"/>
          <w:rtl w:val="true"/>
        </w:rPr>
        <w:footnoteReference w:id="13"/>
      </w:r>
      <w:r>
        <w:rPr>
          <w:rFonts w:ascii="IRNazanin" w:hAnsi="IRNazanin" w:eastAsia="IRNazanin"/>
          <w:color w:val="111111"/>
          <w:sz w:val="28"/>
          <w:sz w:val="28"/>
          <w:szCs w:val="28"/>
          <w:rtl w:val="true"/>
          <w:lang w:bidi="fa-IR"/>
        </w:rPr>
        <w:t>الأصغر بن الإمام موسی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وعمیدهم الیوم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ایاد بن السید جواد بن السید کاظم بن السید حسن بن السید حسون بن السید رضا  بن السید علی أبو هوسة بن السید عمران بن السید موسی بن السید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السادة آل السید رضا الموسوی، وعمیدهم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رضا بن السید عبید بن السید أحمد بن السید رضا بن السید موسی بن السید محمد بن السید أحمد بن السید محمد بن السید حسن بن السید زین بن السید علی بن السید حسن والذی ینتهی نسبه إلی الحسین القطعی بن موسی أبو سبحة بن إبراهیم المرتضی بن الإمام موسی الکاظم 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السادة آل حبیب وعمیدهم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هادی بن السید خضر بن السید عباس بن السید شبر الجد الجامع للسادة آل شبر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فی جدهم الأکبر إبراهیم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الأمیر إبراهیم المرتضی سیدا جلیلا، وأمیرا نبیلا، وعالما فاضلا، روی الحدیث عن آبائه علیهم السلام، ذهب إلی الیمن واستولی علیها فی أیام أبی السرایا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یدعو لإمامة أخیه الرضا  علیه السلام، فبلغ هذا المأمون فشفع له عنده فقبل المأمون شفاعته له ، وأعطاه الأمان ، ولم یتعرض به ، توفی فی بغداد ودفن فی مقابر قریش مع أبیه  علیه السلام فی قبر منفصل معروف</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إبراهیم بن موسی الکاظم  علیه السلام ، وهو لأم ولد، ویلقب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الأصغر، ظهر بالیمن أیام أبی السرایا، وکانت أمه نوبیة اسمها تحیة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 نجیة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عدة کثیرة ذکرانا وبناتا، فمن جملة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وقع إلی مرند، وله بها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المعقد ابن أبی الحسن موسی یلقب أبا سبحة ابن إبراهیم ابن موسی الکاظم  علیه السلام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تاج الدین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أعقب الکاظم من ثلاثة عشر ولدا رجلا، منهم أربعة مکثرون،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الرضا علیه السلام، وابراهیم المرتضی، ومحمد العابد، 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وأربعة متوسطون،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النار، وعبد الله، وعبید الله، وحمزة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وخمسة مقلون،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وهارون، وإسحاق، والحسن، والحسین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بیان نسل الإمام الهمام حجة الله علی الأنام موسی الکاظم  علیه السلام، ولد علیه السلام ستین ولدا، سبعة وثلاثین أنثی، وثلاثا وعشرین ذکرا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 من الذکور خمسة لم یعقبوا اتفاقا،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وعقیل، والقاسم، ویحیی، وداود</w:t>
      </w:r>
      <w:r>
        <w:rPr>
          <w:rFonts w:eastAsia="IRNazanin" w:cs="IRNazanin"/>
          <w:color w:val="111111"/>
          <w:sz w:val="28"/>
          <w:szCs w:val="28"/>
          <w:rtl w:val="true"/>
          <w:lang w:bidi="fa-IR"/>
        </w:rPr>
        <w:t>.</w:t>
      </w:r>
      <w:bookmarkStart w:id="63" w:name="pg12952_133833"/>
    </w:p>
    <w:p>
      <w:pPr>
        <w:pStyle w:val="BookText"/>
        <w:rPr/>
      </w:pPr>
      <w:bookmarkEnd w:id="63"/>
      <w:r>
        <w:rPr>
          <w:rFonts w:ascii="IRNazanin" w:hAnsi="IRNazanin" w:eastAsia="IRNazanin"/>
          <w:color w:val="111111"/>
          <w:sz w:val="28"/>
          <w:sz w:val="28"/>
          <w:szCs w:val="28"/>
          <w:rtl w:val="true"/>
          <w:lang w:bidi="fa-IR"/>
        </w:rPr>
        <w:t>ولثلاثة منهم إناث،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والفضل،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لأحد من هؤلاء الثلاثة ولد ذکر من غیر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فی أعقاب خمسة منهم،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وإبراهیم الأکبر، وهارون، وزید،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عشرة أعقبوا بغیر خلاف،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الرضا، وإبراهیم الإمام المرتضی إمام الزیدیة، ویعرف بإبراهیم الأصغر، والعباس، وإسماعیل، ومحمد، وإسحاق، وعبد الله، وعبید الله، وحمزة، وجعفر، وهذا هو القول الذی ارتضاه الشیخ أبو نصر البخاری، وجزم به وعمد علیه کتابه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ولمزید الإطلاع حول جد السادة آل شبر الأکبر، أنظرالمراجع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Style w:val="FootnoteAnchor"/>
          <w:rtl w:val="true"/>
        </w:rPr>
        <w:footnoteReference w:id="19"/>
      </w:r>
      <w:r>
        <w:rPr>
          <w:rFonts w:ascii="IRNazanin" w:hAnsi="IRNazanin" w:eastAsia="IRNazanin"/>
          <w:color w:val="111111"/>
          <w:sz w:val="28"/>
          <w:sz w:val="28"/>
          <w:szCs w:val="28"/>
          <w:rtl w:val="true"/>
          <w:lang w:bidi="fa-IR"/>
        </w:rPr>
        <w:t>، المناقب</w:t>
      </w:r>
      <w:r>
        <w:rPr>
          <w:rStyle w:val="FootnoteAnchor"/>
          <w:rtl w:val="true"/>
        </w:rPr>
        <w:footnoteReference w:id="20"/>
      </w:r>
      <w:r>
        <w:rPr>
          <w:rFonts w:ascii="IRNazanin" w:hAnsi="IRNazanin" w:eastAsia="IRNazanin"/>
          <w:color w:val="111111"/>
          <w:sz w:val="28"/>
          <w:sz w:val="28"/>
          <w:szCs w:val="28"/>
          <w:rtl w:val="true"/>
          <w:lang w:bidi="fa-IR"/>
        </w:rPr>
        <w:t>، إعلام الوری</w:t>
      </w:r>
      <w:r>
        <w:rPr>
          <w:rStyle w:val="FootnoteAnchor"/>
          <w:rtl w:val="true"/>
        </w:rPr>
        <w:footnoteReference w:id="21"/>
      </w:r>
      <w:r>
        <w:rPr>
          <w:rFonts w:ascii="IRNazanin" w:hAnsi="IRNazanin" w:eastAsia="IRNazanin"/>
          <w:color w:val="111111"/>
          <w:sz w:val="28"/>
          <w:sz w:val="28"/>
          <w:szCs w:val="28"/>
          <w:rtl w:val="true"/>
          <w:lang w:bidi="fa-IR"/>
        </w:rPr>
        <w:t>، عوالم العلوم</w:t>
      </w:r>
      <w:r>
        <w:rPr>
          <w:rStyle w:val="FootnoteAnchor"/>
          <w:rtl w:val="true"/>
        </w:rPr>
        <w:footnoteReference w:id="22"/>
      </w:r>
      <w:r>
        <w:rPr>
          <w:rFonts w:ascii="IRNazanin" w:hAnsi="IRNazanin" w:eastAsia="IRNazanin"/>
          <w:color w:val="111111"/>
          <w:sz w:val="28"/>
          <w:sz w:val="28"/>
          <w:szCs w:val="28"/>
          <w:rtl w:val="true"/>
          <w:lang w:bidi="fa-IR"/>
        </w:rPr>
        <w:t>، الدمعة الساکبة</w:t>
      </w:r>
      <w:r>
        <w:rPr>
          <w:rStyle w:val="FootnoteAnchor"/>
          <w:rtl w:val="true"/>
        </w:rPr>
        <w:footnoteReference w:id="23"/>
      </w:r>
      <w:r>
        <w:rPr>
          <w:rFonts w:ascii="IRNazanin" w:hAnsi="IRNazanin" w:eastAsia="IRNazanin"/>
          <w:color w:val="111111"/>
          <w:sz w:val="28"/>
          <w:sz w:val="28"/>
          <w:szCs w:val="28"/>
          <w:rtl w:val="true"/>
          <w:lang w:bidi="fa-IR"/>
        </w:rPr>
        <w:t>، منتهی الآمال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808671_3224264995"/>
      <w:bookmarkStart w:id="65" w:name="_Toc25"/>
      <w:bookmarkEnd w:id="64"/>
      <w:r>
        <w:rPr>
          <w:rtl w:val="true"/>
        </w:rPr>
        <w:t>ولادتـه</w:t>
      </w:r>
      <w:bookmarkEnd w:id="65"/>
    </w:p>
    <w:p>
      <w:pPr>
        <w:pStyle w:val="BookText"/>
        <w:rPr/>
      </w:pPr>
      <w:r>
        <w:rPr>
          <w:rFonts w:ascii="IRNazanin" w:hAnsi="IRNazanin" w:eastAsia="IRNazanin"/>
          <w:color w:val="111111"/>
          <w:sz w:val="28"/>
          <w:sz w:val="28"/>
          <w:szCs w:val="28"/>
          <w:rtl w:val="true"/>
          <w:lang w:bidi="fa-IR"/>
        </w:rPr>
        <w:t xml:space="preserve">ولد فی النجف حدود سنة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هـ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أیام إقامة والده فیها سنة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66" w:name="pg12952_133834"/>
    </w:p>
    <w:p>
      <w:pPr>
        <w:pStyle w:val="Heading3"/>
        <w:numPr>
          <w:ilvl w:val="2"/>
          <w:numId w:val="1"/>
        </w:numPr>
        <w:rPr/>
      </w:pPr>
      <w:bookmarkStart w:id="67" w:name="__RefHeading___Toc4808673_3224264995"/>
      <w:bookmarkStart w:id="68" w:name="_Toc26"/>
      <w:bookmarkEnd w:id="66"/>
      <w:bookmarkEnd w:id="67"/>
      <w:r>
        <w:rPr>
          <w:rtl w:val="true"/>
        </w:rPr>
        <w:t>نبذة من سیرته</w:t>
      </w:r>
      <w:bookmarkEnd w:id="68"/>
    </w:p>
    <w:p>
      <w:pPr>
        <w:pStyle w:val="Heading3"/>
        <w:numPr>
          <w:ilvl w:val="2"/>
          <w:numId w:val="1"/>
        </w:numPr>
        <w:rPr/>
      </w:pPr>
      <w:bookmarkStart w:id="69" w:name="__RefHeading___Toc4808675_3224264995"/>
      <w:bookmarkStart w:id="70" w:name="_Toc27"/>
      <w:bookmarkEnd w:id="69"/>
      <w:r>
        <w:rPr>
          <w:rtl w:val="true"/>
        </w:rPr>
        <w:t>تربیته</w:t>
      </w:r>
      <w:bookmarkEnd w:id="70"/>
    </w:p>
    <w:p>
      <w:pPr>
        <w:pStyle w:val="BookText"/>
        <w:rPr/>
      </w:pPr>
      <w:r>
        <w:rPr>
          <w:rFonts w:ascii="IRNazanin" w:hAnsi="IRNazanin" w:eastAsia="IRNazanin"/>
          <w:color w:val="111111"/>
          <w:sz w:val="28"/>
          <w:sz w:val="28"/>
          <w:szCs w:val="28"/>
          <w:rtl w:val="true"/>
          <w:lang w:bidi="fa-IR"/>
        </w:rPr>
        <w:t>قال السید جواد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 علی ید أبیه العلامة الکبیر السید محمد رضا، فنشأ علی التقوی والصلاح، وحب العلم والفضیلة منذ صغره، فقد عرف عنه أنه دعاه والده وهو بعد فی ریعان شبابه،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 لک أن تتناول مما أنفقه علیک ما لم تجتهد فی الدرس والتدریس، وتنفق أوقاتک فی سبیل ذلک حتی الیوم الواحد، فکانت هذه الکلمة لا تفارق سیدنا المترجم له حتی أنه شوهد وهو بین أترابه فی مدرسته یبیع محبرته، ولما سئل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شغلت هذا الیوم بعارض صحی لم یمکننی معه من مواصلة دروسی فلم أجد ما یسوغ لی أن أتناول من بیت أبی شیئا، وهذه الحادثة إن دلت علی شیء فإنها تدل علی التربیة الدینیة العالیة التی نشأ علیها من ناحیة الأخلاق الإسلامیة، وتغذیته بحب العلم، وهذا لاشک مما هیأه إلی أن یکون من عظماء علماء المسلمین ، وطبعه بطابع التقوی والصلاح، وجعله فی الرتبة العالیة ممن یشار إلیه بالبنان فی کل ذلک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4808677_3224264995"/>
      <w:bookmarkStart w:id="72" w:name="_Toc28"/>
      <w:bookmarkEnd w:id="71"/>
      <w:r>
        <w:rPr>
          <w:rtl w:val="true"/>
        </w:rPr>
        <w:t>أخلاقه</w:t>
      </w:r>
      <w:bookmarkEnd w:id="7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محمد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آیة فی الأخلاق، کان باسما طلق المحیا، یحنو علی الصغیر، ویعطف علی الکبیر، وکان رکنا حصینا للضعفاء، وصولا لهم، بارا بهم، ما استطاع إلی ذلک سبیلا ، وکان یعود المرضی، ویصلی علی جنائز المؤمنین، إلی غیر ذلک من خلاله الفاضلة، وصفاته الحمیدة، التی رفعت منزلته، وأحلته مکانا علیا بین محبیه ومناوئیه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73" w:name="pg12952_133835"/>
    </w:p>
    <w:p>
      <w:pPr>
        <w:pStyle w:val="Heading3"/>
        <w:numPr>
          <w:ilvl w:val="2"/>
          <w:numId w:val="1"/>
        </w:numPr>
        <w:rPr/>
      </w:pPr>
      <w:bookmarkStart w:id="74" w:name="__RefHeading___Toc4808679_3224264995"/>
      <w:bookmarkStart w:id="75" w:name="_Toc29"/>
      <w:bookmarkEnd w:id="73"/>
      <w:bookmarkEnd w:id="74"/>
      <w:r>
        <w:rPr>
          <w:rtl w:val="true"/>
        </w:rPr>
        <w:t>من معاصریه</w:t>
      </w:r>
      <w:bookmarkEnd w:id="75"/>
    </w:p>
    <w:p>
      <w:pPr>
        <w:pStyle w:val="BookText"/>
        <w:rPr/>
      </w:pPr>
      <w:r>
        <w:rPr>
          <w:rFonts w:ascii="IRNazanin" w:hAnsi="IRNazanin" w:eastAsia="IRNazanin"/>
          <w:color w:val="111111"/>
          <w:sz w:val="28"/>
          <w:sz w:val="28"/>
          <w:szCs w:val="28"/>
          <w:rtl w:val="true"/>
          <w:lang w:bidi="fa-IR"/>
        </w:rPr>
        <w:t>جاء فی ترجمة الشیخ جواد العاملی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 کان من المعاصرین للسید العلامة السید عبد الله شبر، صاحب جامع الأحکام، وهو أبو أسرة فی بلد الکاظمین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ترجمة الشیخ سلیمان بن معتوق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وصیه رحمه الله السید العلامة السید عبد الله شبر صاحب جامع الأحکام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4808681_3224264995"/>
      <w:bookmarkStart w:id="77" w:name="_Toc30"/>
      <w:bookmarkEnd w:id="76"/>
      <w:r>
        <w:rPr>
          <w:rtl w:val="true"/>
        </w:rPr>
        <w:t>أوصافه</w:t>
      </w:r>
      <w:bookmarkEnd w:id="77"/>
    </w:p>
    <w:p>
      <w:pPr>
        <w:pStyle w:val="BookText"/>
        <w:rPr/>
      </w:pPr>
      <w:r>
        <w:rPr>
          <w:rFonts w:ascii="IRNazanin" w:hAnsi="IRNazanin" w:eastAsia="IRNazanin"/>
          <w:color w:val="111111"/>
          <w:sz w:val="28"/>
          <w:sz w:val="28"/>
          <w:szCs w:val="28"/>
          <w:rtl w:val="true"/>
          <w:lang w:bidi="fa-IR"/>
        </w:rPr>
        <w:t xml:space="preserve">کان ربعة من الرجال فی القامة، وکان بدینا سمینا، ووجهه کأنه فلقة قمر، بهی المنظر، وشعر کریمته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سواد السبج</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إذا نظر الناظر إلی وجهه، وسمع عذوبة لفظه، لم تسمح نفسه بمفارقته، وتسلی عن کل شیء بمخاطبته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4808683_3224264995"/>
      <w:bookmarkStart w:id="79" w:name="_Toc31"/>
      <w:bookmarkEnd w:id="78"/>
      <w:r>
        <w:rPr>
          <w:rtl w:val="true"/>
        </w:rPr>
        <w:t>ذکائه</w:t>
      </w:r>
      <w:bookmarkEnd w:id="79"/>
    </w:p>
    <w:p>
      <w:pPr>
        <w:pStyle w:val="BookText"/>
        <w:rPr/>
      </w:pPr>
      <w:r>
        <w:rPr>
          <w:rFonts w:ascii="IRNazanin" w:hAnsi="IRNazanin" w:eastAsia="IRNazanin"/>
          <w:color w:val="111111"/>
          <w:sz w:val="28"/>
          <w:sz w:val="28"/>
          <w:szCs w:val="28"/>
          <w:rtl w:val="true"/>
          <w:lang w:bidi="fa-IR"/>
        </w:rPr>
        <w:t>قال السید جواد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الفکرة التی یأخذها الباحثون عنه هی الحدیث فقط، وکأنها أبرز صفاته التی اشتهر بها، ویروی لنا تلمیذه السید الجلیل العلامة السید محمد معصوم فی رسالة کتبها عن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جلساؤه کثیرا ما کانوا یمتحنونه بقراءة متن الروایة، ویقطعون السند، وهو تغمده الله برحمته یسترسل بسلسلة السند حتی یوصله بالإمام من أهل البیت صلوات الله علیهم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تکرر ذلک منه ومنهم حتی تجاوز حد الإحصاء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الأحدوثة تفهمنا أنه کان ذا عارضة قویة وحافظة شدیدة واطلاعا واسعا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80" w:name="pg12952_133836"/>
    </w:p>
    <w:p>
      <w:pPr>
        <w:pStyle w:val="Heading3"/>
        <w:numPr>
          <w:ilvl w:val="2"/>
          <w:numId w:val="1"/>
        </w:numPr>
        <w:rPr/>
      </w:pPr>
      <w:bookmarkStart w:id="81" w:name="__RefHeading___Toc4808685_3224264995"/>
      <w:bookmarkStart w:id="82" w:name="_Toc32"/>
      <w:bookmarkEnd w:id="80"/>
      <w:bookmarkEnd w:id="81"/>
      <w:r>
        <w:rPr>
          <w:rtl w:val="true"/>
        </w:rPr>
        <w:t>منزلته العلمیة</w:t>
      </w:r>
      <w:bookmarkEnd w:id="82"/>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السید المترجم له أعلی الله مقامه من مشاهیر العلماء الذین لهم الصیت الذائع فی الفنون الإسلامیة کلها، فهو إلی جنب فقاهته  التی هی الأصل فی ثقافته معروف بتبحره فی التفسیر والحدیث والکلام وغیرها، وله فی کل ذلک مؤلفات شائعة هی فی الطلیعة من مؤلفات مشاهیر العلماء، وکفی أنه یعد فی الحدیث من أشهر مشایخ الإجازة فی عصره، وأکثر سلسلة الإجازات عند المتأخرین ترجع إلیه، فکان فی وقته مرجعا کبیرا للطائفة الإمامیة من ناحیة التقلید، والتدریس، والإستفادة العلمیة، وإجازة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تقف علی نتاجه العلمی وتقرأ عدد مؤلفاته التی تنیف علی السبعین، وهو لم یتجاوز من عمره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حتی یتمثل لک فی سعة التألیف، وبراعته، العلامة الحلی  رحمه الله، أو العلامة المجلسی، ولاتجد نظیرا لهما غیر سیدنا المترجم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 هؤلاء الأعلام لا یسمح بهم الزمن  إلا فی فترات متباعدة، وسنین متطاولة، فیجمع منهم قوة الحافظة الخارقة إلی البراعة فی سرعة التألیف النادرة إلی الحرص العظیم علی وفرة الإنتاج العلمی، إلی الصبر والجلد علی البحث والتدوین، إلی الذکاء المفرط، إلی دقة الملاحظة السریعة، إلی النشاط العقلی العجیب، إلی کل ما من شأنه من الصفات أن یخلق من صاحبها نابغة من نوابغ العلم وبطلا من أبطاله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ویتمثل لک هذا النبوغ العلمی العجیب کاملا عندما تطلع علی موسوعته الکبیرة فی الحدیث،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المعارف والأحکام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یزال مخطوطا، فإنه حوی جمیع أخبار أهل البیت علیهم السلام بما یغنی عن جمیع کتب الأخبار</w:t>
      </w:r>
      <w:bookmarkStart w:id="83" w:name="pg12952_133837"/>
    </w:p>
    <w:p>
      <w:pPr>
        <w:pStyle w:val="BookText"/>
        <w:rPr/>
      </w:pPr>
      <w:bookmarkEnd w:id="83"/>
      <w:r>
        <w:rPr>
          <w:rFonts w:ascii="IRNazanin" w:hAnsi="IRNazanin" w:eastAsia="IRNazanin"/>
          <w:color w:val="111111"/>
          <w:sz w:val="28"/>
          <w:sz w:val="28"/>
          <w:szCs w:val="28"/>
          <w:rtl w:val="true"/>
          <w:lang w:bidi="fa-IR"/>
        </w:rPr>
        <w:t>علی غرار موسوعة العلامة المجلسی ودائرة معارفه الموسومة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السید کان یحذو حذوه حتی لقبه أهل عصره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المشهور عن المجلسی قدس سره أن له لجانا خاصة تسیر حسبما یوجهها، وتساعده علی الإستکتاب والتنقیب، والسید کان أمة بنفسه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p>
    <w:p>
      <w:pPr>
        <w:pStyle w:val="Heading3"/>
        <w:numPr>
          <w:ilvl w:val="2"/>
          <w:numId w:val="1"/>
        </w:numPr>
        <w:rPr/>
      </w:pPr>
      <w:bookmarkStart w:id="84" w:name="__RefHeading___Toc4808687_3224264995"/>
      <w:bookmarkStart w:id="85" w:name="_Toc33"/>
      <w:bookmarkEnd w:id="84"/>
      <w:r>
        <w:rPr>
          <w:rtl w:val="true"/>
        </w:rPr>
        <w:t>عمله</w:t>
      </w:r>
      <w:bookmarkEnd w:id="85"/>
    </w:p>
    <w:p>
      <w:pPr>
        <w:pStyle w:val="BookText"/>
        <w:rPr/>
      </w:pPr>
      <w:r>
        <w:rPr>
          <w:rFonts w:ascii="IRNazanin" w:hAnsi="IRNazanin" w:eastAsia="IRNazanin"/>
          <w:color w:val="111111"/>
          <w:sz w:val="28"/>
          <w:sz w:val="28"/>
          <w:szCs w:val="28"/>
          <w:rtl w:val="true"/>
          <w:lang w:bidi="fa-IR"/>
        </w:rPr>
        <w:t>عرفت انهماک السید فی التألیف والتصنیف، وعرفت أنه قد کرس جمیع أوقاته فی النهار لهذه المهمة، وأنه کان قد وقف نفسه للقیام بحاجات الناس وشؤونهم، أما اللیل فقد فرغ منه قسما کبیرا للعبادات والمناجاة، وغیر ذلک مما یقوم به العبد الصالح اتجاه بارئه ومصوره  وبالجملة فقد جبل السید من عمل، فهو لا یری إلا حالاّ مسألة، أو مشغولا بدفع مشغلة، أو سائرا فی قضاء حاجة، فسبحان الذی صنعه فأتقن صنعه، وصوره فأحسن تصویره، فقد جعله مثالا للمکارم، وجامعا لشتی الفضائل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4808689_3224264995"/>
      <w:bookmarkStart w:id="87" w:name="_Toc34"/>
      <w:bookmarkEnd w:id="86"/>
      <w:r>
        <w:rPr>
          <w:rtl w:val="true"/>
        </w:rPr>
        <w:t>طریقته فی التألیف</w:t>
      </w:r>
      <w:bookmarkEnd w:id="8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یجلس فی مجلسه العام بیمناه القلم، وبیسراه القرطاس، یؤلف تارة، ویتحدث إلی زائریه أخری، ثم تأتی خلال ذلک الدعاوی فیحلها أحسن حل، فلا کثرة الزائرین، ولا ضجیج المشتکین بشاغلین له عن التألیف والتصنیف، وهکذا النفوس الکبیرة إذا کانت قد تذوقت حلاوة العلم، فإنها لا محالة تذلل فی سبیله کل صعب، وهی لا محالة تجتاح من طریقه کل عقبة کؤود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88" w:name="pg12952_133838"/>
    </w:p>
    <w:p>
      <w:pPr>
        <w:pStyle w:val="Heading3"/>
        <w:numPr>
          <w:ilvl w:val="2"/>
          <w:numId w:val="1"/>
        </w:numPr>
        <w:rPr/>
      </w:pPr>
      <w:bookmarkStart w:id="89" w:name="__RefHeading___Toc4808691_3224264995"/>
      <w:bookmarkStart w:id="90" w:name="_Toc35"/>
      <w:bookmarkEnd w:id="88"/>
      <w:bookmarkEnd w:id="89"/>
      <w:r>
        <w:rPr>
          <w:rtl w:val="true"/>
        </w:rPr>
        <w:t>أولاده</w:t>
      </w:r>
      <w:bookmarkEnd w:id="90"/>
    </w:p>
    <w:p>
      <w:pPr>
        <w:pStyle w:val="BookText"/>
        <w:rPr/>
      </w:pP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جواد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808693_3224264995"/>
      <w:bookmarkStart w:id="92" w:name="_Toc36"/>
      <w:bookmarkEnd w:id="91"/>
      <w:r>
        <w:rPr>
          <w:rtl w:val="true"/>
        </w:rPr>
        <w:t>قالوا فیه</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المحقق عبد النبی الکاظمی،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رضا الحسینی الشبری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علیهما، واستفدت منهما، وهما ثقتان عینان، مجتهدان، فاضلان، فقیهان، ورعان، حازا الخصال الحمیدة، والسید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جمیع العلوم الشرعیة، وصنف فی أکثر العلوم الشرعیة، من التفسیر، والفقه، والحدیث، واللغة، والأخلاق، والأصولین، وغیرها، فأکثر وأجاد، وأوضح طریق السداد، وألهم صوب الصواب، جزاه الله خیر الثواب، وسلک مسلک أولی الرشاد وأفاد، وانتشرت أکثر کتبه فی الأقطار، وملأت الأمصار، ولم یوجد قط أحد مثله فی سرعة التصنیف، وجودة التألیف</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معصوم أحد تلامذة السید شبر، 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شبر من الشخصیات الخصبة التی سیخلدها التاریخ، وشخصیة الإمام شبر من الشخصیات الفذة التی سیمجدها الخلف، کما کان یمجدها السلف، ولقد ضم إلی ثروته العلمیة حافظة نادرة، واطلاعا واسعا، وضبطا شدیدا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93" w:name="pg12952_133839"/>
    </w:p>
    <w:p>
      <w:pPr>
        <w:pStyle w:val="BookText"/>
        <w:rPr/>
      </w:pPr>
      <w:bookmarkEnd w:id="9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 الکبیر الشیخ عباس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عبد الله بن السید محمد رضا الشبر الحسینی الکاظمی الفاضل النبیل، والمحدث الجلیل، والفقیه المتبحر، الخبیر العـالم، الربانی المشتهـر فی عصره بالمجلسی الثانی، صاحب شـرح المفاتیـح</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جواد شبر،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وحسبک أن تقرأ الکتاب الذی بین یدیک  فتری أنک أمام فیلسوف من فلاسفة الإسلام، یقف بک علی أسرار التشریع الإسلامی، وحکم الشریعة المحمدیة، فیجلو الأحادیث المشکلة، ویزفها ناصعة معجبة، تستلذها العقول، وتترشقها الأرواح</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وأطنب  بذکره وفرة من العلماء، منهم السید الخوانساری فی روضات الجنات، والشیخ علی کاشف الغطاء فی الحصون المنیعة، والمرحوم السید حسن الصدر فی کتابه تکملة أمل الآمل، ولسیدنا الکبیر ذکر فی کتب أخری کثیرة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4808695_3224264995"/>
      <w:bookmarkStart w:id="95" w:name="_Toc37"/>
      <w:bookmarkEnd w:id="94"/>
      <w:r>
        <w:rPr>
          <w:rtl w:val="true"/>
        </w:rPr>
        <w:t>مشایخه</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علی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رضا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أول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محسن الأعرجی صاحب المحصول، 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أسد الله الکاظمی، المتوفی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صاحب الریاض،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أبو القاسم القمی صاحب القوانین،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محمد مهدی الشهرستانی،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أجازه أن یروی عنه الشیخ جعفر کاشف الغطاء 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96" w:name="pg12952_133840"/>
    </w:p>
    <w:p>
      <w:pPr>
        <w:pStyle w:val="Heading3"/>
        <w:numPr>
          <w:ilvl w:val="2"/>
          <w:numId w:val="1"/>
        </w:numPr>
        <w:rPr/>
      </w:pPr>
      <w:bookmarkStart w:id="97" w:name="__RefHeading___Toc4808697_3224264995"/>
      <w:bookmarkStart w:id="98" w:name="_Toc38"/>
      <w:bookmarkEnd w:id="96"/>
      <w:bookmarkEnd w:id="97"/>
      <w:r>
        <w:rPr>
          <w:rtl w:val="true"/>
        </w:rPr>
        <w:t>تلامذته</w:t>
      </w:r>
      <w:bookmarkEnd w:id="98"/>
    </w:p>
    <w:p>
      <w:pPr>
        <w:pStyle w:val="BookText"/>
        <w:rPr/>
      </w:pPr>
      <w:r>
        <w:rPr>
          <w:rFonts w:ascii="IRNazanin" w:hAnsi="IRNazanin" w:eastAsia="IRNazanin"/>
          <w:color w:val="111111"/>
          <w:sz w:val="28"/>
          <w:sz w:val="28"/>
          <w:szCs w:val="28"/>
          <w:rtl w:val="true"/>
          <w:lang w:bidi="fa-IR"/>
        </w:rPr>
        <w:t>تتلمذ علیه جمع کبیر من العلماء والأفاضل،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العاملی، وله تقریض لکتاب جامع الأحکام لأستاذه السید شبر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النبی الکاظمی، وأجازه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إسماعیل إبن أستاذه الشیخ أسدالله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جعفر الدجیلی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أحمد البلاغی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رضا بن الشیخ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جواد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رضا بن الشیخ زین العابدین بن الشیخ بهاء الدین الشهیدی العاملی، ینتهی نسبه إلی الشهید الأول  قدس سره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مهدی بن الشیخ أسد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إسماعیل الخالصی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علی بن السید کاظم بن صاحب المحصول الأعرجی الکاظمی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حسین محفوظ العاملی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 محمد الخوئی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هاشم بن السید راضی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 محمد علی التبریزی، وأجازه أیضا</w:t>
      </w:r>
      <w:r>
        <w:rPr>
          <w:rFonts w:eastAsia="IRNazanin" w:cs="IRNazanin"/>
          <w:color w:val="111111"/>
          <w:sz w:val="28"/>
          <w:szCs w:val="28"/>
          <w:rtl w:val="true"/>
          <w:lang w:bidi="fa-IR"/>
        </w:rPr>
        <w:t>.</w:t>
      </w:r>
      <w:bookmarkStart w:id="99" w:name="pg12952_133841"/>
    </w:p>
    <w:p>
      <w:pPr>
        <w:pStyle w:val="BookText"/>
        <w:rPr/>
      </w:pPr>
      <w:bookmarkEnd w:id="99"/>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حسن التبریزی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ولده السید حسن صاحب تتمة شرح النهج</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إبن السید محمد الأمین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البحاثة الفاضل السید محمد معصوم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4808699_3224264995"/>
      <w:bookmarkStart w:id="101" w:name="_Toc39"/>
      <w:bookmarkEnd w:id="100"/>
      <w:r>
        <w:rPr>
          <w:rtl w:val="true"/>
        </w:rPr>
        <w:t>تصانیفه ومؤلفاته</w:t>
      </w:r>
      <w:bookmarkEnd w:id="101"/>
    </w:p>
    <w:p>
      <w:pPr>
        <w:pStyle w:val="BookText"/>
        <w:rPr/>
      </w:pPr>
      <w:r>
        <w:rPr>
          <w:rFonts w:ascii="IRNazanin" w:hAnsi="IRNazanin" w:eastAsia="IRNazanin"/>
          <w:color w:val="111111"/>
          <w:sz w:val="28"/>
          <w:sz w:val="28"/>
          <w:szCs w:val="28"/>
          <w:rtl w:val="true"/>
          <w:lang w:bidi="fa-IR"/>
        </w:rPr>
        <w:t xml:space="preserve">حکی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کثرة مؤلفاتی من توجه الإمام الهمام موسی بن جعفر علیه السلام ، فإنی رأیته فی المنام فأعطانی قلما،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 فمن ذلک الوقت وفقت لذلک ، فکل ما برز منی فمن برکة هذا القلم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اجتمع مع بعض العلماء، وکان السید قد فرغ من قراءة الفاتحة للشیخ المفید، وشیخه ابن قولویه، فقال له ذلک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إنی أرید أن أسالک عن 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المعیشة ، وسرعة التصنیف؟ فأجابه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أمر المعیشة موکول إلی الله عز وجل، وأما سرعة التصنیف، فإنی قد رأیت الإمام سید الشهداء أبا عبد الله الحسین  علیه السلام فی عالم الرؤیا،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وصنف فإنه لا یجف قلمک حتی تموت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کتب فی آخر بعض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فیها عند العشاء، وتمت عند نصف اللیل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عادته فی جملة من مؤلفاته، یکرر الکتاب الواحد، بتلخیصه واختصاره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وفیما یلی أسماء مصنفاته التی عثرنا علیها ممن ترجموا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فارسی 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فارسیة فی عمل الیوم واللیلة، ألف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المواعظ المأثورة عن الله تعالی والنبی والأئمة الطاهـرین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حجیة الخبر الواحد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نمط زاد المعاد، للعلامة المجلسی، فی سبعة 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ذریعة النجاة فی تعقیب الصلاة، فی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حجیة العقل وفی الحسن والقبح العقلیین، فی أربعة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تکلیف الکفار بالفروع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الحقائق فی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المنظوم فی مشکلات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الیقین فی طریقة القدماء والمحدثین، فی ثلاثین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الجوهرة المضیئة  فی الواجبات الأصلیة والفرعیة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زینة المؤمنین وأخلاق المتقین، فی مکارم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الخمس الاستدلالیة فی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النجاة فی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الشهب الثاقبة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الظلام فی شرح مفاتیح شرائع الإسلام، کتاب ضخم ، یحتوی  علی عدة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فی شرح دیباجته ،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الطهارة، والصلاة ،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الزکاة، والخمس، والصوم،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النذر، أو أخویه، والحدود، والجنائز،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النکاح، 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المعاملات، 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القضاء، والشهادات إلی الآخر،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عبد النبی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الظلام فی شرح مفاتیح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التفصیل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الظلام، حرز الدین فی معارف الرجال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الساطع فی شرح المفاتیح، ولکنه أکثر اختصاراً من الشرح السابق، یحتوی علی ستة مجلدات،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جامع الأحکام 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عبد النبی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المعارف والأحکام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فیه أحادیث الأصولیین، والفقه من الکتب الأربعة، وهو یشتمل علی عشرین 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المبدأ والمعاد،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الأصلیة،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التکملة للکاظمی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الأصیلة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علیهم الصلاة والسلام،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خاتم الأنبیاء  صلی الله علیه وآله وسلم،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والدعاء،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المروی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والرسائل والخطب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والخمس والصوم، فی عشرین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فی خمسین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الخامـس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والأمر بالمعروف، والنهی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المطاعم والمشارب، إلی الغصب،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والمواریث، إلی الدیات،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 الرجالیة، فی عشرة آلاف</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عبد النبی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أربعة عشر مجلدا، وعدها مع اختلاف فی عدد أبیات بعض المجلدات، وأسماء البعض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ملخص جامع الأحکام، وهو تلخیص الکتاب السابق، یبلغ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اختصره اختصارا آخر، یبلغ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جلاء العیون، معرب عن کتاب فارسی للمجلسی، فی مجلدین، یبلغ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الجلاء، مختصر الکتاب السابق،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 فی تعزیة سادات الزمان، فی خمسة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الزائرین،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تحیة الزائر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نخبة الزائر،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الزائرین، کتاب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ویتحد العنوان مع الرقم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بفارق عدد الأبیات حیث الأول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ذریعة النجاة، تبلغ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أنیس الذاکرین، فی أربعة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العابدین،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بعمل الیوم واللیلة وأدعیة الأسبوع وسائر ما یحتاج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السنة، یبلغ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 ، یقرب من ستة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المزار، یجمع بین شرحی العربی والفارسی، یقرب من سبعة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أعمال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تسلیة الفؤاد فی الموت والمعاد، فی سبعة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تسلیة الحزین فی فقد الأقارب والبنین ، فی أربعة آلاف</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تسلیة الفؤاد فی فقد الأولاد، فی 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جواد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تسلیة الفؤاد فی فقد الأحبة والأولاد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السالکین فی علم الأخلاق، فی ألف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صفاء القلوب، فی الأخلاق، أیضا فی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الحجة فی شرح خطبة الزهراء علیها السلام،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النبی، والسید جواد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المحجة فی شرح خطبة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الحجاب، للدعاء المستجاب فی شرح دعاء السمات،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اللامعة فی شرح الجامعة، فی 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جواد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اللامعة فی شرح الجامعة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أخلاقیة ، طبعت فی مطابع بمبی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المنثورة ، تبلغ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الأخبار ونوادر الآثار ،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الساعة  فی العلوم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وأخلاق، وعجائب المخلوقات، وفقه، فی ثمانیة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المقلد، رسالة فتوی من أول الفقه إلی آخره ، تبلغ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الفقه، رسالة إستدلالیة فی الفقه، فی 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جواد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إستدلالیة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التکلیف فی الأصول والعبادات، فی </w:t>
      </w:r>
      <w:r>
        <w:rPr>
          <w:rFonts w:eastAsia="IRNazanin" w:cs="IRNazanin"/>
          <w:color w:val="111111"/>
          <w:sz w:val="28"/>
          <w:szCs w:val="28"/>
          <w:lang w:bidi="fa-IR"/>
        </w:rPr>
        <w:t>5000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مطلع النیرین فی لغة القرآن وحدیث أحد الثقلین،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المحصلین فی حقیة طریقة المجتهدین،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جواد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المحصلین وأحقیة طریقة المجتهدین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علیهم السلام، فی أحد عشر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المستبصر، رسالة فی الإستخارة، فی ألف بیت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المبین فی فتح أبواب علوم الأئمة المعصومین،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الیقین فی أصول الدین، فی مجلدین، یبلغ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البلاغ المبین فی أصول الدین، فی ثلاثة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بغیة الطالبین فی صحة طریقة المجتهدین، ستة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أخری علی نمط بغـیة الطالبین، قال السید محمد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أن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المنهــج القویم فی طریقة القدماء والمحدثین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الجوهرة المضیئة فی الطهارة والصلاة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الحج،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الأنوار فی حل مشکلات الأخبار، مجلدان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صفوة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جلیل فی تفسیر القرآن،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الثمین فی تفسیر القرآن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واحد،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فی الأخلاق،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النجاة ،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فی شرح نهج البلاغة،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فارسیة،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أخری فارسیة ، فی الطهارة والصلاة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التقویم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التقاویم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تتعلق بالنجوم علی حسب ماورد فی الشرع الأقدس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فیما یجب علی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فتح باب العلم والرد علی من یزعم إنسداده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عمل الیوم واللیلة، تشتمل علی أربعین حدیثا، علی ترتیب 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أحوال خاتم الأنبیاء  صلی الله علیه وآله وسلم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المقال فی معرفة الرواة والرجال ، کتاب کبیر  یقع فی عدة مجلدات</w:t>
      </w:r>
      <w:r>
        <w:rPr>
          <w:rFonts w:eastAsia="IRNazanin" w:cs="IRNazanin"/>
          <w:color w:val="111111"/>
          <w:sz w:val="28"/>
          <w:szCs w:val="28"/>
          <w:rtl w:val="true"/>
          <w:lang w:bidi="fa-IR"/>
        </w:rPr>
        <w:t>.</w:t>
      </w:r>
      <w:bookmarkStart w:id="102" w:name="pg12952_133848"/>
    </w:p>
    <w:p>
      <w:pPr>
        <w:pStyle w:val="BookText"/>
        <w:rPr/>
      </w:pPr>
      <w:bookmarkEnd w:id="102"/>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ملخص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لکتابه السابق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کبیر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الکلیات الرجالیة ،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الرجالیة ، یظن أنه هو هذا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الإمامیة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یتحد مع الرقم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فی 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المنثورة والمواعظ المأثورة عن الله تعالی والنبی والأئمة الطاهرین علیهم السلام والحکماء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 الساطعة فی العلوم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متحد مع العنوان رقم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الساعة فی العلوم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العارفین فی الأخلاق،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الغالب إتحاده مع الرقم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العارفین فی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حواش وأجوبة مسائل کثیرة یطول المقام بذکرها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تکملة الرجال، الشیخ عبد النبی الکاظمی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والألقاب، الشیخ عباس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الأحباب،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مصفی المقال فی مصنفی علم الرجال، آقا بزرک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والأدب فی النجف،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مؤرخی الشیعة، صائب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المفسرین، عادل نویهض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السید عبد الله شبر بقلم تلمیذه السید محمد معصوم، والتی طبعت فی مقدمة کتاب 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السید عبد الله شبر بقلم السید جواد شبر، والتی طبعت فی مقدمة کتاب حق الیقین فی معرفة 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4808701_3224264995"/>
      <w:bookmarkStart w:id="104" w:name="_Toc40"/>
      <w:bookmarkEnd w:id="103"/>
      <w:r>
        <w:rPr>
          <w:rtl w:val="true"/>
        </w:rPr>
        <w:t>وفاته</w:t>
      </w:r>
      <w:bookmarkEnd w:id="10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وله أربع وخمسون سنة، ودفن بقرب والده فی البقعة الکاظمیة، علی مشرفیها آلاف التحف السبحانیة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الکرخ، فی رجب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هـ ودفن مع والده فی رواق الإمامین الجوادین علیهما السلام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الموسوی فی ترجمة والد المؤلف السید محمد رضا بن محمد آل شبرالحسینی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بالکاظمیة حدود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ودفن فی رواق الإمامین الجوادین علیهما السلام، کان من فضلاء عصره ، ودفن معه ولده العالم الجامع السید عبد الله شبر المولود بالنجف حدود سنة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هـ، و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الذی ذاع صیته حتی عرفت أسرته  واشتهرت به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أحسن خلق الإنسان</w:t>
      </w:r>
      <w:r>
        <w:rPr>
          <w:rStyle w:val="FootnoteAnchor"/>
          <w:rtl w:val="true"/>
        </w:rPr>
        <w:footnoteReference w:id="64"/>
      </w:r>
      <w:r>
        <w:rPr>
          <w:rFonts w:ascii="IRNazanin" w:hAnsi="IRNazanin" w:eastAsia="IRNazanin"/>
          <w:color w:val="111111"/>
          <w:sz w:val="28"/>
          <w:sz w:val="28"/>
          <w:szCs w:val="28"/>
          <w:rtl w:val="true"/>
          <w:lang w:bidi="fa-IR"/>
        </w:rPr>
        <w:t>وفطره علی صبغة الإیمان</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وعلَّمه المعارف والبیان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وأنعم علیه بالتفضل والإحسان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وأرشده إلی اقتناء الفضائل والفواضل وحذره وأنذره عن ارتکاب الرذائل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وفرض تحسین الأخلاق إلی</w:t>
      </w:r>
    </w:p>
    <w:p>
      <w:pPr>
        <w:pStyle w:val="BookText"/>
        <w:rPr/>
      </w:pPr>
      <w:r>
        <w:rPr>
          <w:rFonts w:ascii="IRNazanin" w:hAnsi="IRNazanin" w:eastAsia="IRNazanin"/>
          <w:color w:val="111111"/>
          <w:sz w:val="28"/>
          <w:sz w:val="28"/>
          <w:szCs w:val="28"/>
          <w:rtl w:val="true"/>
          <w:lang w:bidi="fa-IR"/>
        </w:rPr>
        <w:t>اجتهاد العبد فیها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کتاب الإیمان والکفر، باب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وتشهیره واستحثه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5/1760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تهذیبها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الرذائل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بتخویفه وتحذیره وسهَّل علیه تحسینها بتوفیقه وتیسیر ما إمتن علیه بتسهیل الصعب منها وعسیرها والصلاة علی النبی الکریم المنعوت فی الفرقان الحکیم بأنک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خُلُقٍ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وآله القربی الذین حث الله علی حبِّهم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وأهل الذکر الذین أمر الله بمسألتهم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وأولی الأمر الذین أمر الله بطاعتهم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 فیقول العبد المذنب العاصی الغریق فی بحار الآثام والمعاصی أفقر الخلق إلی ربه الغنی عبد الله بن محمد رضا الحسینی</w:t>
      </w:r>
      <w:r>
        <w:rPr>
          <w:rStyle w:val="FootnoteAnchor"/>
          <w:rtl w:val="true"/>
        </w:rPr>
        <w:footnoteReference w:id="67"/>
      </w:r>
      <w:r>
        <w:rPr>
          <w:rFonts w:ascii="IRNazanin" w:hAnsi="IRNazanin" w:eastAsia="IRNazanin"/>
          <w:color w:val="111111"/>
          <w:sz w:val="28"/>
          <w:sz w:val="28"/>
          <w:szCs w:val="28"/>
          <w:rtl w:val="true"/>
          <w:lang w:bidi="fa-IR"/>
        </w:rPr>
        <w:t>رزقهما الله خیر الدارین وأذاقهما حلاوة النشأتین وحباهما بما تقر به العین بمحمد وآله المصطفین لا یخفی علی أولی البصائر النقَّادة وذوی الأفهام الوقادة فضیلة علم الأخلاق</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فلسفة الأخلاق فی الإسلام، محمد جواد مغنیة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وشرافته وجلالة قدره ورفعة شأنه ونباهته وأنه قوام الدین ونظام العالمین وطلبه فرض علی جمیع المسلمین وبه یحصل التأسی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بسید المرسلین وعترته الطاهرین فإن الأخلاق الحسنة هی المنجیات والأخلاق السیئة هی السموم القاتلة المهلکات المبعدة من جوار رب العالمین والمنخرطة بصاحبها فی سلک الشیطان اللعین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جامع الأخبار، الشعیری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الأخلاق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وأمراض القلوب</w:t>
      </w:r>
    </w:p>
    <w:p>
      <w:pPr>
        <w:pStyle w:val="BookText"/>
        <w:rPr/>
      </w:pPr>
      <w:r>
        <w:rPr>
          <w:rFonts w:ascii="IRNazanin" w:hAnsi="IRNazanin" w:eastAsia="IRNazanin"/>
          <w:color w:val="111111"/>
          <w:sz w:val="28"/>
          <w:sz w:val="28"/>
          <w:szCs w:val="28"/>
          <w:rtl w:val="true"/>
          <w:lang w:bidi="fa-IR"/>
        </w:rPr>
        <w:t>والنفوس المضرة بالأدیان أعظم ضرراً من أمراض الأجساد والأبدان إذ تلک مغویة لحیاة الجسد وهذه تفوِّت حیاة الأبد ووجوب ذلک الطب کفائی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معجم ألفاظ الفقه الجعفری،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فتح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وتعلم هذا الطب واجب عینی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ألفاظ الفقه الجعفری،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فتح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 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کتاب ریاضة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وهذه أوراق قلیلة حائزة لفوائد جلیلة قد اشتملت علی زبدة هذا العلم الشریف وجمعت خلاصة هذا الطب المنیف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خصوص</w:t>
      </w:r>
    </w:p>
    <w:p>
      <w:pPr>
        <w:pStyle w:val="BookText"/>
        <w:rPr/>
      </w:pPr>
      <w:r>
        <w:rPr>
          <w:rFonts w:ascii="IRNazanin" w:hAnsi="IRNazanin" w:eastAsia="IRNazanin"/>
          <w:color w:val="111111"/>
          <w:sz w:val="28"/>
          <w:sz w:val="28"/>
          <w:szCs w:val="28"/>
          <w:rtl w:val="true"/>
          <w:lang w:bidi="fa-IR"/>
        </w:rPr>
        <w:t>أمراض القلوب وتفصیل العلاجات وبیان الخصال المنجیات والرذائل المهلکات وقد رصعت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3/1219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بجواهر الآیات القرآنیة ودرر الأحادیث المعصومیة والبراهین الیقینیة والدلائل العقلیة والشواهد النقلیة وهی وإن صدرت ممن هو من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ما لا یَفْعَلُونَ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ویأمرون الناس بالبر وینسون أنفسهم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یأتمرون وینهون عن المعاصی والآثام ولا ینتهون والمواعظ والنصائح إن صدرت عن مجرد اللسان لم تتجاوز الأسماع وزلت کما یزل الماء عن الصفا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کتاب فضل العلم، باب استعمال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أبی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المتکلم بکلامه غیر الله نزل عن قلوب جلسائه کما نزل الماء عن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مدینة دمشق،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53/299</w:t>
      </w:r>
      <w:r>
        <w:rPr>
          <w:rFonts w:ascii="IRNazanin" w:hAnsi="IRNazanin" w:eastAsia="IRNazanin"/>
          <w:color w:val="111111"/>
          <w:sz w:val="28"/>
          <w:sz w:val="28"/>
          <w:szCs w:val="28"/>
          <w:rtl w:val="true"/>
          <w:lang w:bidi="fa-IR"/>
        </w:rPr>
        <w:t>، حرف العین، فی أسماء آباء المحمدین، محمد بن أبی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السلاملَمَّا أُهْبِطَ إِلَی الأَرْضِ أُهْبِطَ عَلَی الصَّفَا، وَلِذَلِکَ سُمِّیَ الصَّفَا، لأَنَّ الْمُصْطَفَی هَبَطَ عَلَیْهِ فَقُطِعَ لِلْجَبَلِ اسْمٌ مِنِ اسْمِ آدَمَ،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وَأُهْبِطَتْ حَوَّاءُ عَلَی الْمَرْوَةِ، وَإِنَّمَا سُمِّیَتِ الْمَرْوَةُ مَرْوَةً لأَنَّ الْمَرْأَةَ هَبَطَتْ عَلَیْهَا فَقُطِعَ لِلْجَبَلِ اسْمٌ مِنِ اسْمِ الْمَرْأَةِ، وَهُمَا جَبَلانِ عَنْ یَمِینِ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کتاب الحج، باب فی حج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صدرت عمَّن اتصف بها</w:t>
      </w:r>
    </w:p>
    <w:p>
      <w:pPr>
        <w:pStyle w:val="BookText"/>
        <w:rPr/>
      </w:pPr>
      <w:r>
        <w:rPr>
          <w:rFonts w:ascii="IRNazanin" w:hAnsi="IRNazanin" w:eastAsia="IRNazanin"/>
          <w:color w:val="111111"/>
          <w:sz w:val="28"/>
          <w:sz w:val="28"/>
          <w:szCs w:val="28"/>
          <w:rtl w:val="true"/>
          <w:lang w:bidi="fa-IR"/>
        </w:rPr>
        <w:t>أثرت فی القلوب کالنقش فی الحجر إلا أن العذر فی الأول زیادة البصیرة فی التقصیر والقصور والمقت للنفس والذل والانکسار والاطلاع علی بواطن العیوب وقبائح الأمور والعذر فی الثانی أنها لم تصدر علی لسان المذنب الجانی بل کان مصدرها من معادن</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الوحی والتنزیل وأرباب العلوم والحقائق والتأویل الذی هبط فی بیوتهم جبرئیل وعلماء الدین المبین وقوام شریعة سید المرسلین ونواب الأئمة الطاهرین وقد رتبتها علی مقدمة وأبواب وفصول والتوفیق من الله مسؤول والتأیید منه مطلوب ومأمول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 عند کرام الناس مقبول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حسبی ونعم الوکیل</w:t>
      </w:r>
      <w:r>
        <w:rPr>
          <w:rFonts w:eastAsia="IRNazanin" w:cs="IRNazanin"/>
          <w:color w:val="111111"/>
          <w:sz w:val="28"/>
          <w:szCs w:val="28"/>
          <w:rtl w:val="true"/>
          <w:lang w:bidi="fa-IR"/>
        </w:rPr>
        <w:t>.</w:t>
      </w:r>
      <w:bookmarkStart w:id="105" w:name="pg12952_133857"/>
    </w:p>
    <w:p>
      <w:pPr>
        <w:pStyle w:val="Heading2"/>
        <w:numPr>
          <w:ilvl w:val="1"/>
          <w:numId w:val="1"/>
        </w:numPr>
        <w:rPr/>
      </w:pPr>
      <w:bookmarkStart w:id="106" w:name="__RefHeading___Toc4808703_3224264995"/>
      <w:bookmarkStart w:id="107" w:name="_Toc41"/>
      <w:bookmarkEnd w:id="105"/>
      <w:bookmarkEnd w:id="106"/>
      <w:r>
        <w:rPr>
          <w:rtl w:val="true"/>
        </w:rPr>
        <w:t>المقدمة</w:t>
      </w:r>
      <w:bookmarkEnd w:id="107"/>
    </w:p>
    <w:p>
      <w:pPr>
        <w:pStyle w:val="Heading3"/>
        <w:numPr>
          <w:ilvl w:val="2"/>
          <w:numId w:val="1"/>
        </w:numPr>
        <w:rPr/>
      </w:pPr>
      <w:bookmarkStart w:id="108" w:name="__RefHeading___Toc4808705_3224264995"/>
      <w:bookmarkStart w:id="109" w:name="_Toc42"/>
      <w:bookmarkEnd w:id="108"/>
      <w:r>
        <w:rPr>
          <w:rtl w:val="true"/>
        </w:rPr>
        <w:t>الفصل الأول</w:t>
      </w:r>
      <w:r>
        <w:rPr>
          <w:rtl w:val="true"/>
        </w:rPr>
        <w:t xml:space="preserve">: </w:t>
      </w:r>
      <w:r>
        <w:rPr>
          <w:rtl w:val="true"/>
        </w:rPr>
        <w:t>فی مدح حسن الخلق وذم سیئه</w:t>
      </w:r>
      <w:bookmarkEnd w:id="109"/>
    </w:p>
    <w:p>
      <w:pPr>
        <w:pStyle w:val="BookText"/>
        <w:rPr/>
      </w:pPr>
      <w:r>
        <w:rPr>
          <w:rFonts w:ascii="IRNazanin" w:hAnsi="IRNazanin" w:eastAsia="IRNazanin"/>
          <w:color w:val="111111"/>
          <w:sz w:val="28"/>
          <w:sz w:val="28"/>
          <w:szCs w:val="28"/>
          <w:rtl w:val="true"/>
          <w:lang w:bidi="fa-IR"/>
        </w:rPr>
        <w:t>فی الکافی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أکمل المؤمنین إیماناً أحسنهم خلقاً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یوضع فی میزان امرئ یوم القیامة أفضل من حسن الخلق</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یتقدم</w:t>
      </w:r>
      <w:r>
        <w:rPr>
          <w:rStyle w:val="FootnoteAnchor"/>
          <w:rtl w:val="true"/>
        </w:rPr>
        <w:footnoteReference w:id="74"/>
      </w:r>
      <w:r>
        <w:rPr>
          <w:rFonts w:ascii="IRNazanin" w:hAnsi="IRNazanin" w:eastAsia="IRNazanin"/>
          <w:color w:val="111111"/>
          <w:sz w:val="28"/>
          <w:sz w:val="28"/>
          <w:szCs w:val="28"/>
          <w:rtl w:val="true"/>
          <w:lang w:bidi="fa-IR"/>
        </w:rPr>
        <w:t>المؤمن علی الله عزّوجل بعمل بعد الفرائض أحب إلی الله تعالی من أن یصنع</w:t>
      </w:r>
      <w:r>
        <w:rPr>
          <w:rStyle w:val="FootnoteAnchor"/>
          <w:rtl w:val="true"/>
        </w:rPr>
        <w:footnoteReference w:id="75"/>
      </w:r>
      <w:r>
        <w:rPr>
          <w:rFonts w:ascii="IRNazanin" w:hAnsi="IRNazanin" w:eastAsia="IRNazanin"/>
          <w:color w:val="111111"/>
          <w:sz w:val="28"/>
          <w:sz w:val="28"/>
          <w:szCs w:val="28"/>
          <w:rtl w:val="true"/>
          <w:lang w:bidi="fa-IR"/>
        </w:rPr>
        <w:t>الناس بخلقه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الخلق الحسن له مثل أجر الصائم القائم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تلج به أمتی الجنة تقوی الله وحسن الخلق</w:t>
      </w:r>
      <w:r>
        <w:rPr>
          <w:rStyle w:val="FootnoteAnchor"/>
          <w:rtl w:val="true"/>
        </w:rPr>
        <w:footnoteReference w:id="79"/>
      </w:r>
      <w:r>
        <w:rPr>
          <w:rFonts w:ascii="IRNazanin" w:hAnsi="IRNazanin" w:eastAsia="IRNazanin"/>
          <w:color w:val="111111"/>
          <w:sz w:val="28"/>
          <w:sz w:val="28"/>
          <w:szCs w:val="28"/>
          <w:rtl w:val="true"/>
          <w:lang w:bidi="fa-IR"/>
        </w:rPr>
        <w:t>، یعمران الدیار ویزیدان فی الأعمار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الخلق الحسن لیمیث</w:t>
      </w:r>
      <w:r>
        <w:rPr>
          <w:rStyle w:val="FootnoteAnchor"/>
          <w:rtl w:val="true"/>
        </w:rPr>
        <w:footnoteReference w:id="82"/>
      </w:r>
      <w:r>
        <w:rPr>
          <w:rFonts w:ascii="IRNazanin" w:hAnsi="IRNazanin" w:eastAsia="IRNazanin"/>
          <w:color w:val="111111"/>
          <w:sz w:val="28"/>
          <w:sz w:val="28"/>
          <w:szCs w:val="28"/>
          <w:rtl w:val="true"/>
          <w:lang w:bidi="fa-IR"/>
        </w:rPr>
        <w:t>الخطیئة کما تمیث الشمس الجلید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لیعطی العبد من الثواب علی حسن الخلق کما یعطی المجاهد فی سبیل الله یغدو علیه ویروح</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الخلق یبلغ بصاحبه درجة الصائم القائم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رجل رسول الله  صلی الله علیه وآله وسلم عن حسن الخلق، فتلا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ثم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أن تصل من قطعک، وتعطی من حرمک، وتعفو عمن ظلمک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رجل إلیه  صلی الله علیه وآله وسلم من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الدین؟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من قبل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الدین؟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من قبل شماله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من ورائه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الدین؟ فالتفت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لاتغضب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الشوم؟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 یفسد العمل کما یفسد الخل العسل</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عزّوجل لصاحب الخلق السیء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w:t>
      </w:r>
      <w:r>
        <w:rPr>
          <w:rStyle w:val="FootnoteAnchor"/>
          <w:rtl w:val="true"/>
        </w:rPr>
        <w:footnoteReference w:id="92"/>
      </w:r>
      <w:r>
        <w:rPr>
          <w:rFonts w:ascii="IRNazanin" w:hAnsi="IRNazanin" w:eastAsia="IRNazanin"/>
          <w:color w:val="111111"/>
          <w:sz w:val="28"/>
          <w:sz w:val="28"/>
          <w:szCs w:val="28"/>
          <w:rtl w:val="true"/>
          <w:lang w:bidi="fa-IR"/>
        </w:rPr>
        <w:t>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Style w:val="FootnoteAnchor"/>
          <w:rtl w:val="true"/>
        </w:rPr>
        <w:footnoteReference w:id="93"/>
      </w:r>
      <w:r>
        <w:rPr>
          <w:rFonts w:ascii="IRNazanin" w:hAnsi="IRNazanin" w:eastAsia="IRNazanin"/>
          <w:color w:val="111111"/>
          <w:sz w:val="28"/>
          <w:sz w:val="28"/>
          <w:szCs w:val="28"/>
          <w:rtl w:val="true"/>
          <w:lang w:bidi="fa-IR"/>
        </w:rPr>
        <w:t>تاب من ذنب وقع فی ذنب أعظم منه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سوء الخلق لیفسد الإیمان کما یفسد الخل العسل</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العارفین</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وفیات الأعیان، ابن خلکان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 سیئة لا ینفع معها کثرة الحسنات، وحسن الخلق حسنة لا یضر معها کثرة السیئات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w:t>
      </w:r>
      <w:r>
        <w:rPr>
          <w:rStyle w:val="FootnoteAnchor"/>
          <w:rtl w:val="true"/>
        </w:rPr>
        <w:footnoteReference w:id="99"/>
      </w:r>
      <w:r>
        <w:rPr>
          <w:rFonts w:ascii="Amiri" w:hAnsi="Amiri" w:eastAsia="Amiri" w:cs="Amiri"/>
          <w:color w:val="111111"/>
          <w:sz w:val="28"/>
          <w:sz w:val="28"/>
          <w:szCs w:val="28"/>
          <w:rtl w:val="true"/>
          <w:lang w:bidi="ar-SA"/>
        </w:rPr>
        <w:t>فِی رَسُولِ اللّهِ أُسْوَةٌ حَسَنَةٌ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أحلم الناس، وأشجع الناس، وأعدل الناس، وأعف الناس، لم تمس قط یده ید امرأة لا یملک رقها أو عصمة</w:t>
      </w:r>
    </w:p>
    <w:p>
      <w:pPr>
        <w:pStyle w:val="BookText"/>
        <w:rPr/>
      </w:pPr>
      <w:r>
        <w:rPr>
          <w:rFonts w:ascii="IRNazanin" w:hAnsi="IRNazanin" w:eastAsia="IRNazanin"/>
          <w:color w:val="111111"/>
          <w:sz w:val="28"/>
          <w:sz w:val="28"/>
          <w:szCs w:val="28"/>
          <w:rtl w:val="true"/>
          <w:lang w:bidi="fa-IR"/>
        </w:rPr>
        <w:t>نکاحها أو لا تکون ذات رحم محرم منه، وکان أسخی الناس لا یبیت عنده دینار ولا درهم، وإن فضل ولم یجد من یعطیه فجاءه اللیل لم یأو إلی منزله حتی یبرأ منه إلی من یحتاج إلیه، وکان یخصف النعل ویرقع الثوب ویخدم مصالح أهله ویقطع اللحم 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أشد الناس حیاءً، لا یثبت بصره فی وجه أحد، یجیب دعوة الحر والعبد، ویقبل الهدیة ولو کانت جرعة لبن ویکافئ  علیها، ولا یأکل الصدقة، ویغضب لربه ولا یغضب لنفسه یعود المرضی، ویشهد الجنائز، ویمشی بین أعدائه وحده بلا 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تواضعاً، وأسکنهم فی غیر کبر، وأبلغهم من غیر تطویل، وأحسنهم بشراً، لا یهوله شیء من أمور الدنیا ولم یشبع من خبز بر ثلاثة أیام متوالیة حتی لقی الله تعالی إیثاراً علی نفسه لا فقراً ولا بخلاً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یعصب الحجر علی بطنه من الجوع، ویأکل ما حضر ولا یرد ما وجد، ولا یتورع من مطعم حلال، ویلبس ما وجد، ویرکب ما أمکنه مرة فرساً ومرة بعیراً ومرة بغلة شهباء ومرة حماراً ومرة یمشی راجلاً، یعود المرضی فی أقصی المدینة، یحب الطیب ویکره الروائح الردیئة، ویجالس الفقراء، ویؤاکل المساکین، ویکرم أهل الفضل فی أخلاقهم، ویتألف أهل الشرف بالبر لهم، ویصل ذوی رحمه من غیر أن یؤثرهم علی من هو أفضل منهم، ولا یجفو أحداً، یقبل معذرة المعتذر إلیه، یمزح ولا یقول إلا حقاً، ویضحک من غیر قهقهة، وترفع الأصوات علیه فیصبر، وما لعن امرأة ولا خادماً، ولا یجزی بالسیئة السیئة ولکن یعفو ویصفح، ویبدأ من لقیه بالسلام، وما أخذ أحد بیده فیرسل یده حتی یرسلها الآخر، ولا یقوم ولا یجلس إلا علی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أکثر جلوسه أن ینصب ساقیه جمیعاً ویمسک بیدیه علیهما شبه الحبوة، ولم یکن یعرف مجلسه من مجلس أصحابه لأنه حیث ما انتهی به المجلس جلس فیه، وأکثر ما یجلس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یکرم من یدخل علیه حتی ربما بسط ثوبه لمن لیست بینه وبینه قرابة، وکان یؤثر الداخل علیه بالوسادة التی تکون تحته، فإن أبی أن یقبلها عزم علیه حتی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أبعد الناس غضباً وأسرعهم رضاءً، وکان أرأف الناس وخیر الناس للناس وأنفع الناس للناس، أفصح الناس منطقاً وأحلاهم، وأوجز الناس کلاماً، یجمع کل ما أراد مع الإیجاز، یتکلم بجوامع الکلم، طویل السکوت لا یتکلم فی غیر حاجة، ولا یقول المنکر ولا یقول فی الغضب والرضا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أحب الطعام إلیه ما کثرت علیه الأیدی، ولا یأکل الحار، ویأکل مما یلیه، ویأکل بأصابعه الثلاث وربما استعان بالرابعة، ویأکل خبز الشعیر غیر منخول، وکان لا یأکل الثوم ولا البصل ولا الکراث، وما ذم  طعاماً قط ولکن إن أعجبه أکله وإن کرهه ترکه، وکان یلعق</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الصحفة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الطعام أکثر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ویلعق أصابعه من الطعام حتی تحمر، وکانت ثیابه کلها مشمراً فوق الکعبین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صلی الله علیه وآله وسلم  أحلم الناس وأرغبهم فی العفو مع القدرة، وکان رقیق البشرة لطیف الظاهر والباطن، یعرف فی وجهه غضبه ورضاه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صلی الله علیه وآله وسلم أجود الناس وأسخاهم کفاً، وأوسع الناس صدراً، وأصدق الناس لهجة، وأوفاهم ذمة، وألینهم عریکة</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مجمع البحرین، الشیخ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وأکرمهم عشیرة، من رآه بدیهة هابه، ومن خالطه معرفة أحبه وما سئل عن شیء علی الإسلام قط إلا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رأیتنی یوم بدر ونحن نلوذ بالنبی  صلی الله علیه وآله وسلم وهو أقربنا إلی العدو، وکان من أشد الناس یومئذٍ بأساً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w:t>
      </w:r>
      <w:r>
        <w:rPr>
          <w:rStyle w:val="FootnoteAnchor"/>
          <w:rtl w:val="true"/>
        </w:rPr>
        <w:footnoteReference w:id="104"/>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حمی البأس ولقی العدو القوم اتقینا برسول الله صلی الله علیه وآله وسلم، فما یکون أحد أقرب إلی العدو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صلی الله علیه وآله وسلم أشد الناس تواضعاً فی علو منصبه، یستردف</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ویعود المریض، ویتبع الجنازة، ویجیب دعوة المملوک، ویخصف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النعل ویرقع الثوب، وکان أصحابه لا یقومون له لما عرفوا من کراهته لذلک، وکان یمر علی الصبیان فیسلم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وأتی  صلی الله علیه وآله وسلم برجل فأرعد من هیبته،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علیک فلست بملک، إنما أنا ابن امرأة من قریش کانت تأکل القدید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952_133864"/>
    </w:p>
    <w:p>
      <w:pPr>
        <w:pStyle w:val="BookText"/>
        <w:rPr/>
      </w:pPr>
      <w:bookmarkEnd w:id="110"/>
      <w:r>
        <w:rPr>
          <w:rFonts w:ascii="IRNazanin" w:hAnsi="IRNazanin" w:eastAsia="IRNazanin"/>
          <w:color w:val="111111"/>
          <w:sz w:val="28"/>
          <w:sz w:val="28"/>
          <w:szCs w:val="28"/>
          <w:rtl w:val="true"/>
          <w:lang w:bidi="fa-IR"/>
        </w:rPr>
        <w:t>وکان یجلس بین أصحابه مختلطاً بهم کأنه أحدهم، فیأتی الغریب فلا یدری أیهم هو حتی یسأل عنه، حتی طلبوا إلیه أن یجلس مجلساً، فبنوا له دکاناً من طین، فکان یجلس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 یدعوه أحد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جلس مع الناس إن تحدثوا فی معنی الآخرة أخذ معهم، وإن تحدثوا فی طعام أو شراب تحدث معهم، وإن تکلموا فی الدنیا تحدث معهم رفقاً بهم وتواضعاً لهم</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وعلی أهل بیته الطاهرین</w:t>
      </w:r>
      <w:r>
        <w:rPr>
          <w:rFonts w:eastAsia="IRNazanin" w:cs="IRNazanin"/>
          <w:color w:val="111111"/>
          <w:sz w:val="28"/>
          <w:szCs w:val="28"/>
          <w:rtl w:val="true"/>
          <w:lang w:bidi="fa-IR"/>
        </w:rPr>
        <w:t>.</w:t>
      </w:r>
    </w:p>
    <w:p>
      <w:pPr>
        <w:pStyle w:val="Heading3"/>
        <w:numPr>
          <w:ilvl w:val="2"/>
          <w:numId w:val="1"/>
        </w:numPr>
        <w:rPr/>
      </w:pPr>
      <w:bookmarkStart w:id="111" w:name="__RefHeading___Toc4808707_3224264995"/>
      <w:bookmarkStart w:id="112" w:name="_Toc43"/>
      <w:bookmarkEnd w:id="111"/>
      <w:r>
        <w:rPr>
          <w:rtl w:val="true"/>
        </w:rPr>
        <w:t>الفصل الثانی</w:t>
      </w:r>
      <w:r>
        <w:rPr>
          <w:rtl w:val="true"/>
        </w:rPr>
        <w:t xml:space="preserve">: </w:t>
      </w:r>
      <w:r>
        <w:rPr>
          <w:rtl w:val="true"/>
        </w:rPr>
        <w:t>فی معنی الخلق وکیفیة تهذیبه</w:t>
      </w:r>
      <w:bookmarkEnd w:id="11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عبارة عن الصورة الباطنة، کما أن الخَلق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الصورة الظاهرة</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حسن الخلق والخلق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والباطن، ولکل منهما هیئة وصورة إما قبیحة وإما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فالخُلق عبارة عن هیئة للنفس راسخة تصدر عنها الأفعال بسهولة ویسر من غیر حاجة إلی فکر ورویة، فإن کان الصادر عن تلک الهیئة أفعالاً جمیلة محمودة عقلاً وممدوحة شرعاً سمیت تلک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الصادر منها أفعالاً قبیحة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سیئاً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اشترط فیها الرسوخ</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والراسخ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دخل فیه دخولا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ثابت راسخ، 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وأرسخته إرساخا کالحبر رسخ فی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یرسخ فی قلب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والراسخون فی العلم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المدارسون،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الحفاظ المذاکرون، قال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فإذا زید بن ثابت من الراسخین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جنبة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 فی العلم البعید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من یصدر عنه بذل المال مثلاً علی الندرة لحاجة عارضة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یثبت ذلک فی نفسه ثبوت رسوخ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شرطنا السهولة لأن من یکلف بذل المال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الخلق عبارة عن الفعل، فرب شخص خلقه السخاء، ولا یبذل إما لفقد المال أو لمانع آخر، وربما یکون خلقه البخل وهو یبذل لباعث أو ریاء، ولا عبارة عن القدرة لأن نسبة القدرة إلی الضدین واحدة، ولا عن المعرفة فإن المعرفة تتعلق بالجمیل والقبیح جمیعاً علی وجه واحد، بل هو عبارة عن هیئة النفس وصورتها الباطنة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أن حسن الصورة الظاهرة مطلقاً لا یتم بحسن العینین دون الأنف والفم والخد بل لا بد من حسن الجمیع لیتم حسن الظاهر، فکذلک لا بد فی الباطن من أربعة لا بد من الحسن فی جمیعها حتی یتم حسن الخلق، فإذا استوت</w:t>
      </w:r>
    </w:p>
    <w:p>
      <w:pPr>
        <w:pStyle w:val="BookText"/>
        <w:rPr/>
      </w:pPr>
      <w:r>
        <w:rPr>
          <w:rFonts w:ascii="IRNazanin" w:hAnsi="IRNazanin" w:eastAsia="IRNazanin"/>
          <w:color w:val="111111"/>
          <w:sz w:val="28"/>
          <w:sz w:val="28"/>
          <w:szCs w:val="28"/>
          <w:rtl w:val="true"/>
          <w:lang w:bidi="fa-IR"/>
        </w:rPr>
        <w:t>الأرکان الأربعة واعتدلت وتناسبت حصل حسن الخلق،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العلم، وقوة الغضب، وقوة الشهوة، وقوة العدل بین هذه القوی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فحسنها وصلاحها من أن تصیر بحیث یسهل لها درک الفرق بین الصدق والکذب فی الأقوال، وبین الحق والباطل فی الاعتقادات وبین الجمیل والقبیح فی الأفعال فإذا تحصلت هذه القوة حصل منها ثمرة الحکمة التی هی رأس الأخلاق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قوة الغضب والشهوة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فحسنهما فی أن یقتصر انقباضهما وانبساطهما علی حد ما تقتضیه الحکمة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قوة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ضبط قوة الغضب والشهوة تحت إشارة العقل والشرع، فالعقل منزلته منزلة الناصح المشیر، وقوته القدرة ومنزلتها منزلة المنفذ الممضی لإشارته، والغضب والشهوة تنفذ فیهما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الغضب مثال کلب الصید، فإنه یحتاج إلی أن یؤدب حتی یکون استرساله وتوقفه بحسب الإشارة لا بحسب هیجان النفس، والشهوة مثالها مثال الفرس الذی یرکب فی طلب الصید، فإنها تارة تکون مروضاً مؤدباً وتارة تکون جموحاً، فمن استوت فیه هذه الصفات واعتدلت فهو حسن الخلق مطلقاً، ومن اعتدل فیه بعضها دون بعض فهو حسن الخلق بالإضافة إلی ذلک المعنی خاصة، کالذی یحسن بعض أجزاء وجهه دون البعض</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وحسن القوة الغضبیة واعتدالها یعبر عنه بالشجاعة، وحسن قوة الشهوة واعتدالها یعبر عنه بالعفة، فإن مالت قوة الغضب عن الاعتدال إلی طرف الزیادة</w:t>
      </w:r>
    </w:p>
    <w:p>
      <w:pPr>
        <w:pStyle w:val="BookText"/>
        <w:rPr/>
      </w:pPr>
      <w:r>
        <w:rPr>
          <w:rFonts w:ascii="IRNazanin" w:hAnsi="IRNazanin" w:eastAsia="IRNazanin"/>
          <w:color w:val="111111"/>
          <w:sz w:val="28"/>
          <w:sz w:val="28"/>
          <w:szCs w:val="28"/>
          <w:rtl w:val="true"/>
          <w:lang w:bidi="fa-IR"/>
        </w:rPr>
        <w:t>سمی ذلک تهوراً، وإن مالت إلی الضعف والنقصان سمی ذلک جبناً وخوراً</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2/651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مالت قوة الشهوة إلی طرف الزیادة سمی شرهاً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مالت الی النقصان سمی خموداً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والمحمود هو الوسط، وهو العدل والفضیلة، والطرفان رذیلتان مذمومتان، والعدل إذا فات فلیس له طرفان بزیادة ونقصان، بل له ضد واحد وهو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الحکمة فیسمی إفراطها عند الاستعمال فی الأغراض الفاسدة خباً وجربزة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ویسمی تفریطها 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والوسط هو الذی یختص باسم الحکمة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أمهات الأخلاق الحسنة والجمیلة وأصولها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والشجاعة، والعفة، والعدل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یبلغ کمال الاعتدال فی هذه الأربعة إلا رسول الله  صلی الله علیه وآله وسلم، ولهذا أثنی الله علیه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والناس بعده یتفاوتون فی القرب والبعد، فینبغی أن یقتدی به، فإنه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سبل الهدی والرشاد، الصالحی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الباب الثالث فی ذکر ما وقفت علیه من أسمائهصلی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الله تعالی إلی هذه الأخلاق فی أوصاف المؤمنین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أُوْلئِکَ هُمُ الصّادِقُونَ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فالإیمان بالله ورسوله من غیر ارتیاب هو قوة الیقین، وهو ثمرة العقل ومنتهی الحکمة، والمجاهدة بالمال هو السخاء الذی یرجع إلی ضبط قوة الشهوة، والمجاهدة بالنفس هی الشجاعة التی ترجع إلی استعمال قوة الغضب علی شرط العقل وحد الاعتدال، وقد وصف الله تعالی به قوماً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إشارة إلی أن للشدة موضعاً وللرحمة موضعاً، ولیس الکمال بالشدة فی کل حال ولا فی الرحمة بکل حال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113" w:name="pg12952_133869"/>
    </w:p>
    <w:p>
      <w:pPr>
        <w:pStyle w:val="Heading3"/>
        <w:numPr>
          <w:ilvl w:val="2"/>
          <w:numId w:val="1"/>
        </w:numPr>
        <w:rPr/>
      </w:pPr>
      <w:bookmarkStart w:id="114" w:name="__RefHeading___Toc4808709_3224264995"/>
      <w:bookmarkStart w:id="115" w:name="_Toc44"/>
      <w:bookmarkEnd w:id="113"/>
      <w:bookmarkEnd w:id="114"/>
      <w:r>
        <w:rPr>
          <w:rtl w:val="true"/>
        </w:rPr>
        <w:t>الفصل الثالث</w:t>
      </w:r>
      <w:bookmarkEnd w:id="115"/>
    </w:p>
    <w:p>
      <w:pPr>
        <w:pStyle w:val="BookText"/>
        <w:rPr/>
      </w:pPr>
      <w:r>
        <w:rPr>
          <w:rFonts w:ascii="IRNazanin" w:hAnsi="IRNazanin" w:eastAsia="IRNazanin"/>
          <w:color w:val="111111"/>
          <w:sz w:val="28"/>
          <w:sz w:val="28"/>
          <w:szCs w:val="28"/>
          <w:rtl w:val="true"/>
          <w:lang w:bidi="fa-IR"/>
        </w:rPr>
        <w:t>قد زعم قوم من القاصرین البطالین أنه لا یمکن تغییر الأخلاق وتهذیبها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الخلق صورة الباطن کما أن الخلق صورة الظاهر، وکما لا یمکن تغییر صورة الظاهر فکذا لا یمکن تغییر صورة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الخلق إنما یحصل بقمع الغضب والشهوة وحب الدنیا وغیرها، وهذا أمر ممتنع والاشتغال به تضییع عمر بلا فائدة، فإن المطلوب هو قطع التفات القلب إلی الحظوظ العاجلة،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لهؤلاء القوم الذین لا یکادون یفقهون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الأخلاق لا تقبل التغییر لبطلت الوصایا والمواعظ والتأدیبات الشرعیة، ولما حث الشارع علی تحسین الأخلاق وإنکار حصول هذا المعنی فی حق الإنسان مع الاعتراف بوقوعه فی البهائم ومشاهدة ذلک بالوجدان أمر غریب، فإنا نجد انتقال الصید من التوحش إلی الأنس، والکلب من شره الأکل من الصید إلی التأدب، والفرس من الجماح إلی السلامة والانقیاد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تغییر للأخلاق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وتحقیق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الموجودات منها ما لا مدخل للإنسان فی تغییره وتبدیله کما لا مدخل له فی أصله، کالسماء والکواکب وأعضاء البدن ونحوهما مما وقع الفراغ من وجوده وکماله، ومنها ما وجد وجوداً ناقصاً ونیط به قوة قبول الکمال باختیار الإنسان وسعیه، کالنواة تکون نخلاً وتفاحاً، والأخلاق من قبیل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الثانی أن الإنسان غیر مکلف بقلع قوة الغضب والشهوة بالکلیة، کیف ولو قمعت</w:t>
      </w:r>
      <w:r>
        <w:rPr>
          <w:rStyle w:val="FootnoteAnchor"/>
          <w:rtl w:val="true"/>
        </w:rPr>
        <w:footnoteReference w:id="118"/>
      </w:r>
      <w:r>
        <w:rPr>
          <w:rFonts w:ascii="IRNazanin" w:hAnsi="IRNazanin" w:eastAsia="IRNazanin"/>
          <w:color w:val="111111"/>
          <w:sz w:val="28"/>
          <w:sz w:val="28"/>
          <w:szCs w:val="28"/>
          <w:rtl w:val="true"/>
          <w:lang w:bidi="fa-IR"/>
        </w:rPr>
        <w:t>شهوة الأکل والوقاع لهلک الإنسان وانقطع النسل ولو قمع الغضب لم یدفع الإنسان عن نفسه ما یهلکه ویهلک، بل المطلوب ردهما إلی الاعتدال والانقیاد إلی العقل والشرع</w:t>
      </w:r>
      <w:r>
        <w:rPr>
          <w:rStyle w:val="FootnoteAnchor"/>
          <w:rtl w:val="true"/>
        </w:rPr>
        <w:footnoteReference w:id="119"/>
      </w:r>
      <w:r>
        <w:rPr>
          <w:rFonts w:ascii="IRNazanin" w:hAnsi="IRNazanin" w:eastAsia="IRNazanin"/>
          <w:color w:val="111111"/>
          <w:sz w:val="28"/>
          <w:sz w:val="28"/>
          <w:szCs w:val="28"/>
          <w:rtl w:val="true"/>
          <w:lang w:bidi="fa-IR"/>
        </w:rPr>
        <w:t>، کما تقدمت الإشارة إلیه ویأتی تفصیله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والأنبیاء الذین هم سادات المجاهدین لم یخلوا من الغضب والشهوة، وقد مدح الله قوماً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ولم یقل والفاقدین الغیظ، وذلک أمر ممکن، وکفی بالوجدان غنیً عن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إلی تحصیل الأخلاق الحسنة حمل النفس علی الأعمال التی یقتضیها الخلق المطلوب، کأن یتعاطی البخیل البذل والمتکبر التواضع حتی یصیر ذلک خلقاً وطبعاً، حتی ینتهی إلی التلذذ بذلک الفعل، کما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قرة عینی فی الصلاة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وکلما طال العمر وکثرت تلک الأعمال والعبادات حصل الرسوخ</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والکمال فی النفس، وهذا هو السر فی طلب الأنبیاء طول العمر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کان حسن الخلق بجود إلهی وکمال فطری، بأن یولد کامل العقل حسن الخلق، قد کفی سلطان الشهوة والغضب</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الخلق منحة یمنحها الله خلقه، فمنه سجیة ومنه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أفضل؟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السجیة هو مجبول لا یستطیع غیره وصاحب النیة یصبر علی الطاعة تصبراً، فهو أفضلهما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16" w:name="pg12952_133873"/>
    </w:p>
    <w:p>
      <w:pPr>
        <w:pStyle w:val="Heading2"/>
        <w:numPr>
          <w:ilvl w:val="1"/>
          <w:numId w:val="1"/>
        </w:numPr>
        <w:rPr/>
      </w:pPr>
      <w:bookmarkStart w:id="117" w:name="__RefHeading___Toc4808711_3224264995"/>
      <w:bookmarkStart w:id="118" w:name="_Toc45"/>
      <w:bookmarkEnd w:id="116"/>
      <w:bookmarkEnd w:id="117"/>
      <w:r>
        <w:rPr>
          <w:rtl w:val="true"/>
        </w:rPr>
        <w:t>الرکن الأول</w:t>
      </w:r>
      <w:r>
        <w:rPr>
          <w:rtl w:val="true"/>
        </w:rPr>
        <w:t xml:space="preserve">: </w:t>
      </w:r>
      <w:r>
        <w:rPr>
          <w:rtl w:val="true"/>
        </w:rPr>
        <w:t>فی أسرار العبادات وفیه أبواب</w:t>
      </w:r>
      <w:bookmarkEnd w:id="11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4808713_3224264995"/>
      <w:bookmarkStart w:id="120" w:name="_Toc46"/>
      <w:bookmarkEnd w:id="119"/>
      <w:r>
        <w:rPr>
          <w:rtl w:val="true"/>
        </w:rPr>
        <w:t>اشارة</w:t>
      </w:r>
      <w:bookmarkStart w:id="121" w:name="pg12952_133875"/>
      <w:bookmarkEnd w:id="120"/>
    </w:p>
    <w:p>
      <w:pPr>
        <w:pStyle w:val="Heading3"/>
        <w:numPr>
          <w:ilvl w:val="2"/>
          <w:numId w:val="1"/>
        </w:numPr>
        <w:rPr/>
      </w:pPr>
      <w:bookmarkStart w:id="122" w:name="__RefHeading___Toc4808715_3224264995"/>
      <w:bookmarkStart w:id="123" w:name="_Toc47"/>
      <w:bookmarkEnd w:id="121"/>
      <w:bookmarkEnd w:id="122"/>
      <w:r>
        <w:rPr>
          <w:rtl w:val="true"/>
        </w:rPr>
        <w:t>الباب الأول</w:t>
      </w:r>
      <w:r>
        <w:rPr>
          <w:rtl w:val="true"/>
        </w:rPr>
        <w:t xml:space="preserve">: </w:t>
      </w:r>
      <w:r>
        <w:rPr>
          <w:rtl w:val="true"/>
        </w:rPr>
        <w:t>الطهارة</w:t>
      </w:r>
      <w:bookmarkEnd w:id="1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4808717_3224264995"/>
      <w:bookmarkStart w:id="125" w:name="_Toc48"/>
      <w:bookmarkEnd w:id="124"/>
      <w:r>
        <w:rPr>
          <w:rtl w:val="true"/>
        </w:rPr>
        <w:t>اشارة</w:t>
      </w:r>
      <w:bookmarkStart w:id="126" w:name="pg12952_133877"/>
      <w:bookmarkEnd w:id="125"/>
    </w:p>
    <w:p>
      <w:pPr>
        <w:pStyle w:val="BookText"/>
        <w:rPr/>
      </w:pPr>
      <w:bookmarkEnd w:id="126"/>
      <w:r>
        <w:rPr>
          <w:rFonts w:ascii="IRNazanin" w:hAnsi="IRNazanin" w:eastAsia="IRNazanin"/>
          <w:color w:val="111111"/>
          <w:sz w:val="28"/>
          <w:sz w:val="28"/>
          <w:szCs w:val="28"/>
          <w:rtl w:val="true"/>
          <w:lang w:bidi="fa-IR"/>
        </w:rPr>
        <w:t>فی الطهارة وفیه فصول</w:t>
      </w:r>
    </w:p>
    <w:p>
      <w:pPr>
        <w:pStyle w:val="Heading4"/>
        <w:numPr>
          <w:ilvl w:val="3"/>
          <w:numId w:val="1"/>
        </w:numPr>
        <w:rPr/>
      </w:pPr>
      <w:bookmarkStart w:id="127" w:name="__RefHeading___Toc4808719_3224264995"/>
      <w:bookmarkStart w:id="128" w:name="_Toc49"/>
      <w:bookmarkEnd w:id="127"/>
      <w:r>
        <w:rPr>
          <w:rtl w:val="true"/>
        </w:rPr>
        <w:t>الفصل الأول</w:t>
      </w:r>
      <w:r>
        <w:rPr>
          <w:rtl w:val="true"/>
        </w:rPr>
        <w:t xml:space="preserve">: </w:t>
      </w:r>
      <w:r>
        <w:rPr>
          <w:rtl w:val="true"/>
        </w:rPr>
        <w:t>فی النیة</w:t>
      </w:r>
      <w:bookmarkEnd w:id="128"/>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إعلم أن النیة أصل العبادة، وبها تمتاز عن العادة، وتطلق النیة علی معان أربعة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أکثر العامة العمیاء من أنها اللفظ الذی یتلفظ به حین الشروع فی الفعل، کأن یقول من أراد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أتوضأ لرفع الحدث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وإن لم یکن فی قلبه معنی هذه الألفاظ، وهذا لغو باطل بإجماع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الإخطار بالبال، بأن تخطر هذه المعانی بباله ویتعقل معانیها، وهذا قریب من سابقه أیضاً لأن ثمرة النیة هی الإخلاص والخلاص من الریاء، ولعل الداعی للإنسان علی العمل هو الریاء ونحوه ولا ینفعه تصور هذه المعانی وإخطارها بباله وإجراؤها علی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المقارن للفعل، بأن یکون قاصداً لإیقاع الفعل حین الشروع فیه ولا یقع عن سهو وغفلة، وهذا المعنی لا یتصور خلو الفاعل العاقل غیر الذاهل عنه، ولهذا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کلفنا الله بإیقاع الأفعال بلا نیّة لکان تکلیفاً بما لا یطاق</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والباعث علی الفعل، وهذا هو الحق والمأمور به، فإن کان الداعی للإنسان علی عبادته وأفعاله صحیحاً مأموراً به کانت نیته صحیحة وعمله مقبولاً وإن لم یخطر تلک الألفاظ والمعانی بخاطره، وإن کان الداعی والباعث له أمراً فاسداً ــ من ریاء ونحوه ــ کان عمله باطلاً وإن أخطر القربة بخاطره وتصور معانی تلک الألفاظ بقلبه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النیة غیر داخلة تحت الاختیار، لما عرفت من أنها انبعاث النفس وتوجهها إلی ملائم ظهر لها أن فیه غرضها إما عاجلاً أو آجلاً، وما لم یعتقد الإنسان أن غرضه منوط بفعل من الأفعال فلا یتوجه نحوه قصده، وذلک مما لا یتمکن من اعتقاده فی کل حین بل لا بد له من ریاضة واجتهاد، وإذا اعتقد فإنما یتوجه القلب إذا کان فارغاً غیر مصروف عنه بغرض شاغل أقوی منه، وذلک لا یمکن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والدواعی والصوارف لها أسباب کثیرة بها تجتمع، ویختلف ذلک بالأشخاص والأحوال والأعمال، فإذا غلبت شهوة النکاح ولم یعتقد غرضاً صحیحاً فی الولد لم یمکنه أن یتزوج علی نیة الولد، بل لا یمکن إلا علی نیة قضاء الشهوة إذ النیة هی إجابة الباعث ولا باعث إلا الشهوة فکیف ینوی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طریق اکتساب هذه النیة مثلاً أن یقوی أولاً إیمانه بالشرع، ویقوی إیمانه بعظم ثواب من سعی فی تکثیر أمة محمد  صلی الله علیه وآله وسلم ویدفع عن نفسه جمیع المنفرات</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الولد من ثقل المؤونة وطول التعب وغیره، وإذا فعل ذلک فربما انبعث من قلبه رغبة الی تحصیل الولد للثواب، فتحرکه تلک الرغبة وتحرک أعضاءه لمباشرة العقد، وإذا انتهضت القدرة المحرکة للسان بقبول العقد طاعة لهذا الباعث الغالب علی القلب کان ناویاً، وإذا لم یکن کذلک فما یقدره فی نفسه ویردده فی قلبه من قصد الولد وسواس وهذیان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امتنع جمع من العارفین من الطاعات، حیث لم تحضرهم النیة، وکانوا یعتذرون بعدم حضور النیة، فإن النیة روح الأعمال، والعمل بغیر نیة صادقة ریاء أو تکلف، وهو سبب المقت لا القرب</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معدن الجواهر،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باب ذکر ما جاء فی 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فی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والنیة أفضل من العمل ألا وأن النیة هی العمل، ثم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وسائل الشیعة،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أبواب مقدمة العبادات، باب استحباب نیة الخیر والعزم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محمد باقر المجلسی فی بیان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لا عمل إلا بنیة،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 صحیحة کما فهمه الأکثر إلا بنیة، وخص بالعبادات، لأنه لو کان المراد مطلق تصور الفعل وتصور فائدته والتصدیق بترتب الغایة علیه وانبعاث العزم من النفس إلیه  فهذا لازم لکل فعل اختیاری، ومعلوم أنه لیس غرض الشارع بیان هذا المعنی بل لابد أن یکون المراد بها نیة خاصة خالصة بها یصیر العمل کاملا أو صحیحا، والصحة أقرب إلی نفی الحقیقة الذی هو الحقیقة فی هذا الترکیب، فلا بد من تخصیصها بالعبادات لعدم القول باشتراط نیة القربة وأمثالها فی غیرها، ولذا استدلوا به وبأمثاله علی وجوب النیة وتفصیله فی کتب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الطوسی قدس سرّه فی بعض 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إلی الفعل وهی واسطة بین العلم والعمل إذ ما لم یعلم الشئ لم یمکن قصده وما لم یقصده لم یصدر عنه،ثم لما کان غرض السالک العامل الوصول إلی مقصد معین کامل علی الإطلاق وهو الله تعالی لابد من اشتماله علی قصد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عمل یحسب من عبادة الله تعالی ویعد من طاعته بحیث یصح أن یترتب علیه الأجر فی الآخرة إلا ما یراد به التقرب إلی الله تعالی والدار الآخرة،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 وجه الله سبحانه أو التوصل إلی ثوابه أو الخلاص من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امتثال أمر الله تعالی فیما ندب عباده إلیه ووعدهم الأجر علیه، وإنما یأجرهم علی حسب أقدارهم ومنازلهم ونیاتهم، فمن عرف الله بجماله وجلاله ولطف فعاله فأحبه واشتاق إلیه وأخلص عبادته له لکونه أهلا للعبادة ولمحبته له أحبه الله وأخلصه واجتباه وقربه إلی نفسه وأدناه قربا معنویا ودنوا روحانیا کما قال فی حق بعض من هذه صفته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لَهُ عِندَنَا لَزُلْفَی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کتاب الإیمان والکفر، أبواب مکارم الأخلاق،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وشرائطها ومراتبها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952_133881"/>
    </w:p>
    <w:p>
      <w:pPr>
        <w:pStyle w:val="BookText"/>
        <w:rPr/>
      </w:pPr>
      <w:bookmarkEnd w:id="129"/>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أتاه مولیً له فسلم علیه وجلس، فلما انصرف انصرف معه الرجل، فلما انتهی إلی باب داره دخل وترک الرجل فقال له ابنه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ألا کنت قد عرضت علیه الدخول؟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شأنی إدخاله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یکن یدخل؟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أکره أن یکتبنی الله عراضاً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4808721_3224264995"/>
      <w:bookmarkStart w:id="131" w:name="_Toc50"/>
      <w:bookmarkEnd w:id="130"/>
      <w:r>
        <w:rPr>
          <w:rtl w:val="true"/>
        </w:rPr>
        <w:t>الفصل الثانی</w:t>
      </w:r>
      <w:r>
        <w:rPr>
          <w:rtl w:val="true"/>
        </w:rPr>
        <w:t xml:space="preserve">: </w:t>
      </w:r>
      <w:r>
        <w:rPr>
          <w:rtl w:val="true"/>
        </w:rPr>
        <w:t>فی الإخلاص</w:t>
      </w:r>
      <w:bookmarkEnd w:id="131"/>
    </w:p>
    <w:p>
      <w:pPr>
        <w:pStyle w:val="BookText"/>
        <w:rPr/>
      </w:pPr>
      <w:r>
        <w:rPr>
          <w:rFonts w:ascii="Amiri" w:hAnsi="Amiri" w:eastAsia="Amiri" w:cs="Amiri"/>
          <w:color w:val="111111"/>
          <w:sz w:val="28"/>
          <w:sz w:val="28"/>
          <w:szCs w:val="28"/>
          <w:rtl w:val="true"/>
          <w:lang w:bidi="ar-SA"/>
        </w:rPr>
        <w:t>وهو تجرید النیة من الشوائب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وَأَصْلَحُواْ وَاعْتَصَمُواْ بِاللّهِ وَأَخْلَصُواْ دِینَهُمْ لِلّهِ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أخلص لله العبادة والدعاء، ولم یشغل قلبه بما تری عیناه، ولم ینس ذکر الله بما تسمع أذناه، ولم یحرک</w:t>
      </w:r>
      <w:r>
        <w:rPr>
          <w:rStyle w:val="FootnoteAnchor"/>
          <w:rtl w:val="true"/>
        </w:rPr>
        <w:footnoteReference w:id="134"/>
      </w:r>
      <w:r>
        <w:rPr>
          <w:rFonts w:ascii="IRNazanin" w:hAnsi="IRNazanin" w:eastAsia="IRNazanin"/>
          <w:color w:val="111111"/>
          <w:sz w:val="28"/>
          <w:sz w:val="28"/>
          <w:szCs w:val="28"/>
          <w:rtl w:val="true"/>
          <w:lang w:bidi="fa-IR"/>
        </w:rPr>
        <w:t>صدره بما أُعطی غیره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یعنی أکثرهم عملاً وإنما الإصابة خشیة الله والنیة الصادقة والخشیة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علی العمل حتی یخلص أشد من العمل، والعمل الخالص الذی لا ترید أن یحمدک علیه أحد إلا الله عزّوجل، والنیة أفضل من العمل، ألا وإن النیة هی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یعنی علی نیته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المهدی</w:t>
      </w:r>
      <w:r>
        <w:rPr>
          <w:rStyle w:val="FootnoteAnchor"/>
          <w:rtl w:val="true"/>
        </w:rPr>
        <w:footnoteReference w:id="139"/>
      </w:r>
      <w:r>
        <w:rPr>
          <w:rFonts w:ascii="IRNazanin" w:hAnsi="IRNazanin" w:eastAsia="IRNazanin"/>
          <w:color w:val="111111"/>
          <w:sz w:val="28"/>
          <w:sz w:val="28"/>
          <w:szCs w:val="28"/>
          <w:rtl w:val="true"/>
          <w:lang w:bidi="fa-IR"/>
        </w:rPr>
        <w:t>عن الباقر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أخلص عبد الإیمان بالله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أجمل عبد ذکر الله أربعین یوماً ــ إلا زهده الله فی الدنیا، وبصره داءها ودواءها، وأثبت الحکمة فی قلبه، وأنطق بها لسانه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الإخلاص له مراتب متفاوتة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الشاکرین، وهم الذین یعبدون الله تعالی شکراً علی نعمائه غیر المتناهیة،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  علیه السلام فی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عبدوا الله رغبة فتلک عبادة التجار، وإن</w:t>
      </w:r>
    </w:p>
    <w:p>
      <w:pPr>
        <w:pStyle w:val="BookText"/>
        <w:rPr/>
      </w:pPr>
      <w:r>
        <w:rPr>
          <w:rFonts w:ascii="IRNazanin" w:hAnsi="IRNazanin" w:eastAsia="IRNazanin"/>
          <w:color w:val="111111"/>
          <w:sz w:val="28"/>
          <w:sz w:val="28"/>
          <w:szCs w:val="28"/>
          <w:rtl w:val="true"/>
          <w:lang w:bidi="fa-IR"/>
        </w:rPr>
        <w:t>قوماً عبدوا الله رهبة فتلک عبادة العبید، وإن قوماً عبدوا الله شکراً فتلک عبادة الأحرار</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المقربین، وهم الذین یعبدون الله تقرباً إلیه، والمراد بالقرب إما بحسب المنزلة والرتبة والکمال، حیث إن واجب الوجود کامل من جمیع الجهات والممکن ناقص من جمیع الجهات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الرسائل العشر،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مسائل کلامیة، مسائل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سعی العبد فی إزالة النقائص والرذائل عنه قرب قرباً معنویاً، کما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القرب من حیث المحبة والمصاحبة کما إذا کان شخص بالمشرق وآخر بالمغرب وبینهما کمال المحبة والارتباط ولا یغفل أحدهما عن ذکر صاحبه ونشر مدائحه وکمالاته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کمال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کانا متقاربین فی المکان وبینهما ضد 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کمال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بالقرب والبعد المعنویان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المستحین، وهم قوم یبعثهم علی الأعمال والطاعات الحیاء من الله تعالی، حیث علموا بأنه مطلع علی ضمائرهم وعالم بما فی خواطرهم ومحیط بدقائق أمورهم، فاستحوا من أن یبارزوه بالمعاصی وبادروا إلی الطاعات والعبادات،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الله کأنک تراه فإن لم تکن تراه فإنه یراک</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وصیة لقمان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أردت أن تعصی ربک فاعمد إلی مکان لا یراک الله فیه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المتلذذین، وهم الذین یلتذون بعبادة ربهم بأعظم مما یلتذ به أهل الدنیا من نعیم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الصدیقین تنعموا بعبادتی فی الدنیا فإنکم تتنعمون بها فی الآخرة</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 فعانقها وأحبها بقلبه وباشرها بجسده وتفرغ لها، فهو لا یبالی علی ما أصبح من الدنیا علی عسر أم علی یسر</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قرة عینی فی الصلاة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المحبین، وهم الذین وصلوا بطاعتهم وعبادتهم إلی أعلی درجات الکمال من حب الله تعالی،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وَیُحِبُّونَهُ</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فهبنی یا إلهی صبرت علی عذابک فکیف أصبر علی فراقک</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سید الشهداء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أزلت الأغیار</w:t>
      </w:r>
      <w:r>
        <w:rPr>
          <w:rStyle w:val="FootnoteAnchor"/>
          <w:rtl w:val="true"/>
        </w:rPr>
        <w:footnoteReference w:id="152"/>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قلوب أحبائک حتی لم یحبوا سواک ولم یلجأوا إلی غیرک</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Style w:val="FootnoteAnchor"/>
          <w:rtl w:val="true"/>
        </w:rPr>
        <w:footnoteReference w:id="154"/>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أذاق أحباءه حلاوة المؤانسة فقاموا بین یدیه متملقین</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ولده السجاد  علیه السلام فی المناجاة الإنجیلیة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وعزتک لقد أحببتک محبة استقرت فی قلبی حلاوتها وأنست نفسی ببشارتها</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Style w:val="FootnoteAnchor"/>
          <w:rtl w:val="true"/>
        </w:rPr>
        <w:footnoteReference w:id="157"/>
      </w:r>
      <w:r>
        <w:rPr>
          <w:rFonts w:ascii="IRNazanin" w:hAnsi="IRNazanin" w:eastAsia="IRNazanin"/>
          <w:color w:val="111111"/>
          <w:sz w:val="28"/>
          <w:sz w:val="28"/>
          <w:szCs w:val="28"/>
          <w:rtl w:val="true"/>
          <w:lang w:bidi="fa-IR"/>
        </w:rPr>
        <w:t>فی المناجاة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فاجعلنا من الذین ترسخت أشجار الشوق إلیک فی حدائق صدورهم، وأخذت لوعة محبتک بمجامع قلوبهم</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عمران کذب من زعم أنه یحبنی فإذ جنه اللیل نام عنی، ألیس کل محب یحب خلوة حبیبه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العارفین، وهم الذین بعثهم علی العبادة کمال معبودهم وأنه أهل للعبادة فعبدوه، کما قال سید العارفین وأمیر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ما عبدتک خوفاً من نارک ولا طمعاً فی جنتک ولکن وجدتک أهلاً للعبادة فعبدتک</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الله لنیل ثوابه أو الخلاص من عقابه، وهذه العبادة قد اختلف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جماعة من أصحابنا إلی بطلانها، وهو المحکی عن السید ابن</w:t>
      </w:r>
    </w:p>
    <w:p>
      <w:pPr>
        <w:pStyle w:val="BookText"/>
        <w:rPr/>
      </w:pPr>
      <w:r>
        <w:rPr>
          <w:rFonts w:ascii="IRNazanin" w:hAnsi="IRNazanin" w:eastAsia="IRNazanin"/>
          <w:color w:val="111111"/>
          <w:sz w:val="28"/>
          <w:sz w:val="28"/>
          <w:szCs w:val="28"/>
          <w:rtl w:val="true"/>
          <w:lang w:bidi="fa-IR"/>
        </w:rPr>
        <w:t>طاووس</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معجم طبقات المتکلمین، اللجنة العلمیة فی مؤسسة 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والفاضل المقداد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المسترشدین فی أصول الدین، نضد القواعد رتب فیه قواعد الشهید رحمه الله وشرح فصول الخواجه نصیر الدین، واللوامع فی الکلام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مع الیاء المخففة التحتانیة نسبة إلی سیور،وهی قریة من قری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عن الشیخ الشهید محمد بن مکی العاملی قدس سره، ویروی عنه محمد بن شجاع القطان الحلی، 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الفاضل السیوری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جمهور الإحسائی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المجلی فی المنازل العرفانیة، معین المعین، کتاب الأقطاب، کشف البراهین فی شرح زاد المسافرین فی أصول الدین، ونثر اللآلی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المؤلفین، کحالة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والشهید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والفوائد، الدروس الشرعیة فی فقه الإمامیة، غایة المراد فی شرح الإرشاد،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محمد بن مکی، حسن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ظاهر الدروس والقواعد، لأن هذا القصد منافٍ للإخلاص الذی هو إرادة وجه الله سبحانه وحده، وأن من قصد ذلک فإنما قصد جلب النفع الی نفسه ودفع الضرر عنها لا وجه الله سبحانه، والأصلح الصحة للآیات القرآنیة والأحادیث المعصومیة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لِمِثْلِ هذا فَلْیَعْمَلْ الْعامِلُونَ</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خَوْفًا وَطَمَعًا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وَیَدْعُونَنا رَغَبًا وَرَهَبًا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ارْکَعُوا وَاسْجُدُوا</w:t>
      </w:r>
      <w:r>
        <w:rPr>
          <w:rStyle w:val="FootnoteAnchor"/>
          <w:rtl w:val="true"/>
        </w:rPr>
        <w:footnoteReference w:id="165"/>
      </w:r>
      <w:r>
        <w:rPr>
          <w:rFonts w:ascii="Amiri" w:hAnsi="Amiri" w:eastAsia="Amiri" w:cs="Amiri"/>
          <w:color w:val="111111"/>
          <w:sz w:val="28"/>
          <w:sz w:val="28"/>
          <w:szCs w:val="28"/>
          <w:rtl w:val="true"/>
          <w:lang w:bidi="ar-SA"/>
        </w:rPr>
        <w:t>وَافْعَلُوا الْخَیْرَ لَعَلَّکُمْ تُفْلِحُونَ</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أی راجین الفلاح وهو الفوز بالثواب</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التبیان فی تفسیر القرآن، محمد بن الحسن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تفسیر سورة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فی الأخبار المتظافرة بطرق عدیدة من أن من بلغه ثواب علی عمل فعمله ابتغاء ذلک الثواب أوتیه وإن لم یکن الأمر کما بلغه</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عبدوا الله عزّوجل خوفاً فتلک عبادة العبید، وقوم عبدوا الله</w:t>
      </w:r>
      <w:r>
        <w:rPr>
          <w:rStyle w:val="FootnoteAnchor"/>
          <w:rtl w:val="true"/>
        </w:rPr>
        <w:footnoteReference w:id="169"/>
      </w:r>
      <w:r>
        <w:rPr>
          <w:rFonts w:ascii="IRNazanin" w:hAnsi="IRNazanin" w:eastAsia="IRNazanin"/>
          <w:color w:val="111111"/>
          <w:sz w:val="28"/>
          <w:sz w:val="28"/>
          <w:szCs w:val="28"/>
          <w:rtl w:val="true"/>
          <w:lang w:bidi="fa-IR"/>
        </w:rPr>
        <w:t>طلباً للثواب فتلک عبادة الأجراء وقوم عبدوا الله عزّوجل حباً له فتلک عبادة الأحرار، وهی أفضل العبادة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والأفضلیة تستلزم وجود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ذلک الأخبار الواردة فی الأعمال المأمور بها لقضاء الحوائج وتحصیل الولد أو المال والتزویج أو الشفاء أو طلب الخیرة أو نحو ذلک، ولو کان مثل هذه النیات مفسداً للعبادات لکان الترغیب والترهیب والوعد عبثاً بل مخلاً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یمکن للعبد الضعیف الذلیل الذی لا یملک لنفسه نفعاً ولا ضراً ولا موتاً ولا حیاة ولا نشوراً أن یستغنی عن جلب النفع من مولاه لنفسه أو دفع الضرر عنها، والعبادة المقصود بها الثواب أو الخلاص من العقاب إنما وقعت بأمره تعالی، فطالبها طالب لرضاه وأمره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وتکلیف سائر الناس بتلک المراتب العلیة والدرجات السنیة لعله تکلیف بالمحال، فإن أکثر الناس لا یسعهم تلک القصود، وتلک المراتب مختصة بهم علیهم السلام ومن</w:t>
      </w:r>
    </w:p>
    <w:p>
      <w:pPr>
        <w:pStyle w:val="BookText"/>
        <w:rPr/>
      </w:pPr>
      <w:r>
        <w:rPr>
          <w:rFonts w:ascii="IRNazanin" w:hAnsi="IRNazanin" w:eastAsia="IRNazanin"/>
          <w:color w:val="111111"/>
          <w:sz w:val="28"/>
          <w:sz w:val="28"/>
          <w:szCs w:val="28"/>
          <w:rtl w:val="true"/>
          <w:lang w:bidi="fa-IR"/>
        </w:rPr>
        <w:t>یقرب من مرتبتهم کسلمان</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 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والمقداد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رجال العلامة، الحسن بن یوسف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الباب الحادی عشر فی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ادعی تلک المراتب فإنما یصدق فی دعواه إذا علم من نفسه أنه لو أیقن أن الله تعالی یدخله بطاعته وعبادته النار وبمعصیته الجنة یختار الطاعة ویترک المعصیة، وأین عامة الخلق من هذه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یتجه ذلک بناءً علی زعم من زعم أن النیة هی الإخطار بالبال وإن لم یکن له داع وباعث علی القرب، وقد عرفت خلافه، فإن الداعی والباعث علی القرب إذا لم یکن حاصلاً قبل فلا یمکن الإتیان به بتصویر بالجنان أو نطق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کنت فی ریب من ذلک فانظر الی نفسک حین یغلب علیها حب التدریس لإظهار الفضیلة والصیت وحب العبادة لاستمالة القلوب ومع ذلک أخطرت ببالک حین إیقاعهما أنک تدرس هذا الدرس وتعبد هذه العبادة قربة الی الله تعالی کنت بمعزل عن الإخلاص، وکان إخطارک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 xml:space="preserve">)) </w:t>
      </w:r>
      <w:r>
        <w:rPr>
          <w:rStyle w:val="FootnoteAnchor"/>
          <w:rtl w:val="true"/>
        </w:rPr>
        <w:footnoteReference w:id="172"/>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تفسیر غریب القرآن،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النوع السادس، ما أوله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یُوَسْوِسُ</w:t>
      </w:r>
    </w:p>
    <w:p>
      <w:pPr>
        <w:pStyle w:val="BookText"/>
        <w:rPr/>
      </w:pPr>
      <w:r>
        <w:rPr>
          <w:rFonts w:ascii="Amiri" w:hAnsi="Amiri" w:eastAsia="Amiri" w:cs="Amiri"/>
          <w:color w:val="111111"/>
          <w:sz w:val="28"/>
          <w:sz w:val="28"/>
          <w:szCs w:val="28"/>
          <w:rtl w:val="true"/>
          <w:lang w:bidi="ar-SA"/>
        </w:rPr>
        <w:t>فِی صُدُورِ النّاسِ</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ولم ینفعک ذلک الإخطار، ولم یخلصک عن استحقاق النار، وکان ذلک کإخطار الشبعان اشتهی هذا الطعام قاصداً حصول الاشتهاء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الطریق الی الإخلاص کسر حظوظ النفس، وقطع الطمع عن الدنیا، والتجرد للآخرة بحیث یغلب ذلک علی القلب، وکم من أعمال یتعب الإنسان فیها ویظن أنها خالصة لوجه الله تعالی ویکون فیها مغروراً لأنه لا یدری وجه الآفة فیها، کما حکی عن بعضهم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صلاة ثلاثین سنة کنت صلیتها فی المسجد جماعة فی الصف الأول لأنی تأخرت یوماً لعذر، وصلیت فی الصف الثانی فاعترتنی خجلة من الناس حیث رأونی فی الصف الثانی، فعرفت أن نظر الناس إلی فی الصف الأول کان یسرنی، وکان سبب استراحة قلبی من ذلک من حیث لا أشعر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باب دقیق غامض قلما تسلم الأعمال عن مثل ذلک، وقل من یتنبه 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والغافلون عنه یرون حسناتهم فی الآخرة کلها 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یَکُونُوا یَحْتَسِبُونَ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سَیِّئاتُ ما عَمِلُوا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زُیِّنَ لَهُ سُوءُ عَمَلِهِ فَرَآهُ حَسَنًا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bookmarkStart w:id="132" w:name="pg12952_133891"/>
    </w:p>
    <w:p>
      <w:pPr>
        <w:pStyle w:val="Heading4"/>
        <w:numPr>
          <w:ilvl w:val="3"/>
          <w:numId w:val="1"/>
        </w:numPr>
        <w:rPr/>
      </w:pPr>
      <w:bookmarkStart w:id="133" w:name="__RefHeading___Toc4808723_3224264995"/>
      <w:bookmarkStart w:id="134" w:name="_Toc51"/>
      <w:bookmarkEnd w:id="132"/>
      <w:bookmarkEnd w:id="133"/>
      <w:r>
        <w:rPr>
          <w:rtl w:val="true"/>
        </w:rPr>
        <w:t>الفصل الثالث</w:t>
      </w:r>
      <w:r>
        <w:rPr>
          <w:rtl w:val="true"/>
        </w:rPr>
        <w:t xml:space="preserve">: </w:t>
      </w:r>
      <w:r>
        <w:rPr>
          <w:rtl w:val="true"/>
        </w:rPr>
        <w:t>فی مجمل القول فی الطهارة والنظافة</w:t>
      </w:r>
      <w:bookmarkEnd w:id="134"/>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یُحِبُّونَ أَن یَتَطَهَّرُواْ وَاللّهُ یُحِبُّ الْمُطَّهِّرینَ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نصف الإیمان</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الصلاة الطهور</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الدین علی النظافة</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لیتفطن ذوو البصائر بهذه الظواهر أن الإیمان إنما یتم بعمارة القلوب والسرائر</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جامع السعادات، النراقی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 المراد بقوله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نصف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عمارة الظاهر بالتطهیر والتنظیف بإفاضة الماء نصف الإیمان، والنصف الآخر عمارة الباطن بالأعمال الصالحة والأخلاق الحمیدة</w:t>
      </w:r>
      <w:r>
        <w:rPr>
          <w:rFonts w:eastAsia="IRNazanin" w:cs="IRNazanin"/>
          <w:color w:val="111111"/>
          <w:sz w:val="28"/>
          <w:szCs w:val="28"/>
          <w:rtl w:val="true"/>
          <w:lang w:bidi="fa-IR"/>
        </w:rPr>
        <w:t>.</w:t>
      </w:r>
      <w:bookmarkStart w:id="135" w:name="pg12952_133892"/>
    </w:p>
    <w:p>
      <w:pPr>
        <w:pStyle w:val="BookText"/>
        <w:rPr/>
      </w:pPr>
      <w:bookmarkEnd w:id="135"/>
      <w:r>
        <w:rPr>
          <w:rFonts w:ascii="Amiri" w:hAnsi="Amiri" w:eastAsia="Amiri" w:cs="Amiri"/>
          <w:color w:val="111111"/>
          <w:sz w:val="28"/>
          <w:sz w:val="28"/>
          <w:szCs w:val="28"/>
          <w:rtl w:val="true"/>
          <w:lang w:bidi="ar-SA"/>
        </w:rPr>
        <w:t>والطهارة لها أربع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الظاهر من الأحداث والأخباث والفضلات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الجوارح من الجرائم والآثام والتبعات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القلب من مساوئ الأخلاق ورذائلها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السر مما سوی الله جل وعلا، وهی طهارة الأنبیاء والصدیقین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والطهارة فی کل رتبة نصف العمل الذی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مقامات الإیمان ، ولکل مقام طبقة، ولن ینال العبد الطبقة العالیة إلا أن یتجاوز الطبقة السافلة، فلا یصل إلی طهارة السر مما سوی الله تعالی وعمارته بمعرفة الله وانکشاف جلاله وعظمته سبحانه ما لم یفرغ عن طهارة القلب من الخلق المذموم وعمارته بالمحمود، ولن یصل إلی ذلک من لم یفرغ عن طهارة الجوارح من المناهی وعمارتها بالطاعات والعبادات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4808725_3224264995"/>
      <w:bookmarkStart w:id="137" w:name="_Toc52"/>
      <w:bookmarkEnd w:id="136"/>
      <w:r>
        <w:rPr>
          <w:rtl w:val="true"/>
        </w:rPr>
        <w:t>الفصل الرابع</w:t>
      </w:r>
      <w:r>
        <w:rPr>
          <w:rtl w:val="true"/>
        </w:rPr>
        <w:t xml:space="preserve">: </w:t>
      </w:r>
      <w:r>
        <w:rPr>
          <w:rtl w:val="true"/>
        </w:rPr>
        <w:t>فی أسرار إزالة النجاسة والتخلی لقضاء الحاجة</w:t>
      </w:r>
      <w:bookmarkEnd w:id="137"/>
    </w:p>
    <w:p>
      <w:pPr>
        <w:pStyle w:val="BookText"/>
        <w:rPr/>
      </w:pPr>
      <w:r>
        <w:rPr>
          <w:rFonts w:ascii="IRNazanin" w:hAnsi="IRNazanin" w:eastAsia="IRNazanin"/>
          <w:color w:val="111111"/>
          <w:sz w:val="28"/>
          <w:sz w:val="28"/>
          <w:szCs w:val="28"/>
          <w:rtl w:val="true"/>
          <w:lang w:bidi="fa-IR"/>
        </w:rPr>
        <w:t>قال الشهید الثانی</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أمل الآمل،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باب الزای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لیتذکر بذلک تطهیر القلب من نجاسة الأخلاق</w:t>
      </w:r>
    </w:p>
    <w:p>
      <w:pPr>
        <w:pStyle w:val="BookText"/>
        <w:rPr/>
      </w:pPr>
      <w:r>
        <w:rPr>
          <w:rFonts w:ascii="IRNazanin" w:hAnsi="IRNazanin" w:eastAsia="IRNazanin"/>
          <w:color w:val="111111"/>
          <w:sz w:val="28"/>
          <w:sz w:val="28"/>
          <w:szCs w:val="28"/>
          <w:rtl w:val="true"/>
          <w:lang w:bidi="fa-IR"/>
        </w:rPr>
        <w:t>ومساوئها، فإنک إذا أمرت بتطهیر ظاهر الجلد وهو القشر وتطهیر الثیاب وهی أبعد عن ذاتک فلا تغفل عن تطهیر لبک الذی هو ذاتک وهو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فاجتهد فی تطهیره بالتوبة والندم علی ما فرط، وتصمیم العزم علی ترک العود فی المستقبل، وطهر بها باطنک فإنه موقع نظر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لتخلیک لقضاء الحاجة نقصک وحاجتک، وما تشتمل علیه من الأقذار وما فی باطنک، وأنت تزین ظاهرک للناس والله تعالی مطلع علی خبث باطنک وخسة حالک، فاشتغل بإخراج نجاسات الباطن والأخلاق الداخلة فی الأعماق المفسدة، لکن لا علی الإطلاق لتستریح نفسک عند إخراجها ویسکن قلبک من دنسها ویخف لبک من ثقلها، وتصلح للوقوف علی بساط الخدمة والتأهل للمناجاة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ـ أی فی مصباح الشریعة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المستراح مستراحاً لاستراحة النفوس</w:t>
      </w:r>
      <w:r>
        <w:rPr>
          <w:rStyle w:val="FootnoteAnchor"/>
          <w:rtl w:val="true"/>
        </w:rPr>
        <w:footnoteReference w:id="192"/>
      </w:r>
      <w:r>
        <w:rPr>
          <w:rFonts w:ascii="IRNazanin" w:hAnsi="IRNazanin" w:eastAsia="IRNazanin"/>
          <w:color w:val="111111"/>
          <w:sz w:val="28"/>
          <w:sz w:val="28"/>
          <w:szCs w:val="28"/>
          <w:rtl w:val="true"/>
          <w:lang w:bidi="fa-IR"/>
        </w:rPr>
        <w:t>من أثقال النجاسات واستفراغ الکثافات والقذر فیها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والمؤمن یعتبر عندها أن الخالص من حطام الدنیا کذلک تصیر عاقبته، فیستریح بالعدول عنها ویترکها ویفرغ نفسه وقلبه عن شغلها، ویستنکف عن أخذها وجمعها استنکافه عن النجاسة والغائط والقذر، ویتفکر فی نفسه المکرمة فی حال کیف تصیر ذلیلة فی حال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ویعلم أن التمسک بالقناعة والتقوی یورث له راحة الدارین، فإن الراحة فی هوان الدنیا والفراغ من التمتع بها، وفی إزالة النجاسة من الحرام والشبهة</w:t>
      </w:r>
      <w:bookmarkStart w:id="138" w:name="pg12952_133894"/>
    </w:p>
    <w:p>
      <w:pPr>
        <w:pStyle w:val="BookText"/>
        <w:rPr/>
      </w:pPr>
      <w:bookmarkEnd w:id="138"/>
      <w:r>
        <w:rPr>
          <w:rFonts w:ascii="IRNazanin" w:hAnsi="IRNazanin" w:eastAsia="IRNazanin"/>
          <w:color w:val="111111"/>
          <w:sz w:val="28"/>
          <w:sz w:val="28"/>
          <w:szCs w:val="28"/>
          <w:rtl w:val="true"/>
          <w:lang w:bidi="fa-IR"/>
        </w:rPr>
        <w:t>فیغلق عن نفسه باب الکبر بعد معرفته إیاها، ویفر من الذنوب، ویفتح باب التواضع والندم والحیاء، ویجتهد فی أداء أوامره واجتناب نواهیه، طلباً لحسن المآب</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غریب الحدیث، ابن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وطیب الزلف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ویسجن نفسه فی سجن الخوف والصبر والکف عن الشهوات إلی أن یتصل بأمان الله فی دار القرار ویذوق طعم رضاه، فإن المعول ذلک وما عداه لا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4808727_3224264995"/>
      <w:bookmarkStart w:id="140" w:name="_Toc53"/>
      <w:bookmarkEnd w:id="139"/>
      <w:r>
        <w:rPr>
          <w:rtl w:val="true"/>
        </w:rPr>
        <w:t>الفصل الخامس</w:t>
      </w:r>
      <w:r>
        <w:rPr>
          <w:rtl w:val="true"/>
        </w:rPr>
        <w:t xml:space="preserve">: </w:t>
      </w:r>
      <w:r>
        <w:rPr>
          <w:rtl w:val="true"/>
        </w:rPr>
        <w:t>فی السواک</w:t>
      </w:r>
      <w:bookmarkEnd w:id="140"/>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علی أثر سواک أفضل من خمس وسبعین صلاة بغیر سواک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باللیل فاستک، فإن الملک یأتیک فیضع فاه علی فیک ولیس من حرف تتلوه</w:t>
      </w:r>
      <w:r>
        <w:rPr>
          <w:rStyle w:val="FootnoteAnchor"/>
          <w:rtl w:val="true"/>
        </w:rPr>
        <w:footnoteReference w:id="196"/>
      </w:r>
      <w:r>
        <w:rPr>
          <w:rFonts w:ascii="IRNazanin" w:hAnsi="IRNazanin" w:eastAsia="IRNazanin"/>
          <w:color w:val="111111"/>
          <w:sz w:val="28"/>
          <w:sz w:val="28"/>
          <w:szCs w:val="28"/>
          <w:rtl w:val="true"/>
          <w:lang w:bidi="fa-IR"/>
        </w:rPr>
        <w:t>إلا صعد به إلی السماء، فلیکن قولک</w:t>
      </w:r>
      <w:r>
        <w:rPr>
          <w:rStyle w:val="FootnoteAnchor"/>
          <w:rtl w:val="true"/>
        </w:rPr>
        <w:footnoteReference w:id="197"/>
      </w:r>
      <w:r>
        <w:rPr>
          <w:rFonts w:ascii="IRNazanin" w:hAnsi="IRNazanin" w:eastAsia="IRNazanin"/>
          <w:color w:val="111111"/>
          <w:sz w:val="28"/>
          <w:sz w:val="28"/>
          <w:szCs w:val="28"/>
          <w:rtl w:val="true"/>
          <w:lang w:bidi="fa-IR"/>
        </w:rPr>
        <w:t>طیب الریح</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السواک مطهرة</w:t>
      </w:r>
      <w:r>
        <w:rPr>
          <w:rStyle w:val="FootnoteAnchor"/>
          <w:rtl w:val="true"/>
        </w:rPr>
        <w:footnoteReference w:id="199"/>
      </w:r>
      <w:r>
        <w:rPr>
          <w:rFonts w:ascii="Amiri" w:hAnsi="Amiri" w:eastAsia="Amiri" w:cs="Amiri"/>
          <w:color w:val="111111"/>
          <w:sz w:val="28"/>
          <w:sz w:val="28"/>
          <w:szCs w:val="28"/>
          <w:rtl w:val="true"/>
          <w:lang w:bidi="ar-SA"/>
        </w:rPr>
        <w:t>للفم، مرضاة للرب</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وجعلها من سننه المؤکدة، وفیها منافع للظاهر والباطن ما لا یحصی لمن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تزیل ما تلوث من أسنانک من مطعمک ومأکلک بالسواک کذلک فأزل نجاسة ذنوبک بالتضرع والخشوع والتهجد والاستغفار بالأسحار، وطهر باطنک وظاهرک من کدورات المخالفات ورکوب المناهی کلها خالصاً لله تعالی،فإن النبی صلی الله علیه وآله وسلم أراد باستعماله مثلاً لأهل الیقظة،وهو أن المسواک نبات لطیف نظیف وغصن شجر عذب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والأسنان خلق خلقه الله تعالی فی الحلق آلة وأداة للمضغ وسبباً لاشتهاء الطعام وإصلاح المعدة، وهی جوهرة صافیة تتلوث بما یمضغ من الطعام وتتغیر بها رائحة الفم، ویتولد منها الفساد فی الدماغ، فإذا استاک المؤمن الفطن بالنبات اللطیف ومسحه علی الجوهرة الصافیة أزال عنها الفساد والتغییر وعادت إلی أصلها، کذلک خلق الله القلب طاهراً صافیاً، وجعل غذاءه الفکر والذکر والهیبة والتعظیم، وإذا شیب القلب الصافی فعدلته بالغفلة والکدر صقل بمصقلة التوبة ونظف بماء الإنابة، لیعود الی حالته الأولی، وجوهرته الأصلیة الصافیة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النبی  صلی الله علیه وآله وسلم أمرنا باستواک ظاهر الأسنان وأراد بهذا المعنی المثل، ومن أناخ تفکره علی باب العبرة فی استخراج مثل هذه الأمثال فی الأصل والفرع فتح الله له عیون الحکمة، والمزید من فضل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یُضِیعُ أَجْرَ الْمُحْسِنِینَ</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141" w:name="pg12952_133896"/>
    </w:p>
    <w:p>
      <w:pPr>
        <w:pStyle w:val="Heading4"/>
        <w:numPr>
          <w:ilvl w:val="3"/>
          <w:numId w:val="1"/>
        </w:numPr>
        <w:rPr/>
      </w:pPr>
      <w:bookmarkStart w:id="142" w:name="__RefHeading___Toc4808729_3224264995"/>
      <w:bookmarkStart w:id="143" w:name="_Toc54"/>
      <w:bookmarkEnd w:id="141"/>
      <w:bookmarkEnd w:id="142"/>
      <w:r>
        <w:rPr>
          <w:rtl w:val="true"/>
        </w:rPr>
        <w:t>الفصل السادس</w:t>
      </w:r>
      <w:r>
        <w:rPr>
          <w:rtl w:val="true"/>
        </w:rPr>
        <w:t xml:space="preserve">: </w:t>
      </w:r>
      <w:r>
        <w:rPr>
          <w:rtl w:val="true"/>
        </w:rPr>
        <w:t>فی الوضوء</w:t>
      </w:r>
      <w:bookmarkEnd w:id="143"/>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فذکر اسم الله طهر جمیع جسده، وکان الوضوء إلی الوضوء کفارة لما بینهما من الذنوب، ومن لم یسم لم یطهر جسده</w:t>
      </w:r>
      <w:r>
        <w:rPr>
          <w:rStyle w:val="FootnoteAnchor"/>
          <w:rtl w:val="true"/>
        </w:rPr>
        <w:footnoteReference w:id="203"/>
      </w:r>
      <w:r>
        <w:rPr>
          <w:rFonts w:ascii="IRNazanin" w:hAnsi="IRNazanin" w:eastAsia="IRNazanin"/>
          <w:color w:val="111111"/>
          <w:sz w:val="28"/>
          <w:sz w:val="28"/>
          <w:szCs w:val="28"/>
          <w:rtl w:val="true"/>
          <w:lang w:bidi="fa-IR"/>
        </w:rPr>
        <w:t>إلا ما أصابه الماء</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السر فی ذلک أن التسمیة تنبه القلب وتطهره عن الغفلة عن ذکر الله، وإذا طهر القلب الذی هو الرئیس طهرت جمیع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Style w:val="FootnoteAnchor"/>
          <w:rtl w:val="true"/>
        </w:rPr>
        <w:footnoteReference w:id="205"/>
      </w:r>
      <w:r>
        <w:rPr>
          <w:rFonts w:ascii="IRNazanin" w:hAnsi="IRNazanin" w:eastAsia="IRNazanin"/>
          <w:color w:val="111111"/>
          <w:sz w:val="28"/>
          <w:sz w:val="28"/>
          <w:szCs w:val="28"/>
          <w:rtl w:val="true"/>
          <w:lang w:bidi="fa-IR"/>
        </w:rPr>
        <w:t>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الطهارة فلیستحضر فی قلبه أن تکلیفه فیها بغسل الأطراف الظاهرة وتنظیفها لاطلاع الناس علیها، ولکون تلک الأعضاء مباشرة للأمور الدنیویة المنهمکة فی الکدورات الدنیة، فلأن یطهر مع ذلک قلبه الذی هو موضع نظر الحق تعالی، فإنه لا ینظر إلی صورکم ولکن ینظر الی قلوبکم</w:t>
      </w:r>
      <w:r>
        <w:rPr>
          <w:rStyle w:val="FootnoteAnchor"/>
          <w:rtl w:val="true"/>
        </w:rPr>
        <w:footnoteReference w:id="206"/>
      </w:r>
      <w:r>
        <w:rPr>
          <w:rFonts w:ascii="IRNazanin" w:hAnsi="IRNazanin" w:eastAsia="IRNazanin"/>
          <w:color w:val="111111"/>
          <w:sz w:val="28"/>
          <w:sz w:val="28"/>
          <w:szCs w:val="28"/>
          <w:rtl w:val="true"/>
          <w:lang w:bidi="fa-IR"/>
        </w:rPr>
        <w:t>، ولأنه الرئیس الأعظم لهذه الجوارح والمستخدم لها فی الأمور للبعدة عن جنابه تعالی وتقدس أولی وأحری، بل هذا تنبیه واضح علی ذلک وبیان شاف لما هنالک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ولیعلم من یطهر تلک الأعضاء عند الاشتغال بعبادة الله تعالی والإقبال علیه والالتفات عن الدنیا، فلذلک أمر بالتطهیر من الدنیا عند الاشتغال والإقبال علی الأخری، فأمر فی الوضوء بغسل الوجه لأن التوجه والإقبال بوجه القلب علی الله به، وفیه أکثر الحواس الظاهرة التی هی أعظم الأسباب الباعثة علی مطالب الدنیا، فأمر بغسله لیتوجه به وهو خال من تلک الأدناس، ویترقی بذلک الی تطهیر ما هو الرکن الأعظم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بغسل الیدین لمباشرتهما أکثر أحوال الدنیا الدنیة والمشتهیات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بمسح الرأس لأن فیه القوة المفکرة التی یحصل بواسطتها القصد إلی تناول المرادات الطبیعیة، وتنبعث الحواس حینئذ إلی الإقبال علی الأمور الدنیویة المانع من الإقبال علی الآخرة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بمسح الرجلین لأن بهما یتوصل إلی مطالبه، ویتوصل إلی تحصیل مآربه علی نحو ما ذکر فی باقی الأعضاء، وحینئذ فیسوغ له الدخول فی العبادة والإقبال علیها فائزاً بالسعادة ــ انتهی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مصباح الشریعة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الطهارة والوضوء فتقدم إلی الماء تقدمک الی رحمة الله، فإن الله قد جعل الماء مفتاح قربته ومناجاته، ودلیلاً إلی بساط خدمته، وکما أن رحمته تطهر ذنوب العباد کذلک نجاسات الظاهر یطهرها الماء لا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أَرْسَلَ الرِّیاحَ بُشْرًا بَیْنَ یَدَیْ رَحْمَتِهِ 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فکما أحیا به کل شیء من نعیم الدنیا کذلک بفضله ورحمته حیاة القلوب بالطاعات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وتفکر فی صفاء الماء ورقته وطهوره وبرکته ولطیف امتزاجه بکل شیء وفی کل شیء، واستعمله فی تطهیر الأعضاء التی أمرک الله بتطهیرها، وآت بآدابها فرائضه وسننه، فإن تحت کل واحدة منها فوائد کثیرة، إذا استعملتها بالحرمة انفجرت لک عین فوائده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عاشر خلق الله کامتزاج الماء بالأشیاء، یؤدی کل شیء حقه ولا یتغیر عن معناه معتبراً لقول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الخاص کمثل الماء</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ولتکن صفوتک مع الله فی جمیع طاعاتک کصفوة الماء حین أنزله من السماء وسماه طهوراً</w:t>
      </w:r>
      <w:r>
        <w:rPr>
          <w:rStyle w:val="FootnoteAnchor"/>
          <w:rtl w:val="true"/>
        </w:rPr>
        <w:footnoteReference w:id="211"/>
      </w:r>
      <w:r>
        <w:rPr>
          <w:rFonts w:ascii="IRNazanin" w:hAnsi="IRNazanin" w:eastAsia="IRNazanin"/>
          <w:color w:val="111111"/>
          <w:sz w:val="28"/>
          <w:sz w:val="28"/>
          <w:szCs w:val="28"/>
          <w:rtl w:val="true"/>
          <w:lang w:bidi="fa-IR"/>
        </w:rPr>
        <w:t>، وطهر قلبک بالتقوی والیقین عند طهارة جوارحک بالماء</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علل</w:t>
      </w:r>
      <w:r>
        <w:rPr>
          <w:rStyle w:val="FootnoteAnchor"/>
          <w:rtl w:val="true"/>
        </w:rPr>
        <w:footnoteReference w:id="213"/>
      </w:r>
      <w:r>
        <w:rPr>
          <w:rFonts w:ascii="IRNazanin" w:hAnsi="IRNazanin" w:eastAsia="IRNazanin"/>
          <w:color w:val="111111"/>
          <w:sz w:val="28"/>
          <w:sz w:val="28"/>
          <w:szCs w:val="28"/>
          <w:rtl w:val="true"/>
          <w:lang w:bidi="fa-IR"/>
        </w:rPr>
        <w:t>الفضل بن شاذان</w:t>
      </w:r>
      <w:r>
        <w:rPr>
          <w:rStyle w:val="FootnoteAnchor"/>
          <w:rtl w:val="true"/>
        </w:rPr>
        <w:footnoteReference w:id="214"/>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بالوضوء لیکون العبد طاهراً إذا قام بین یدی الجبار عند مناجاته إیاه، مطیعاً له فی ما أمره، نقیاً من الأدناس والنجاسة، مع ما فیه من ذهاب الکسل وطرد النعاس، وتزکیة الفؤاد للقیام بین یدی الجبار</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144" w:name="pg12952_133899"/>
    </w:p>
    <w:p>
      <w:pPr>
        <w:pStyle w:val="BookText"/>
        <w:rPr/>
      </w:pPr>
      <w:bookmarkEnd w:id="144"/>
      <w:r>
        <w:rPr>
          <w:rFonts w:ascii="IRNazanin" w:hAnsi="IRNazanin" w:eastAsia="IRNazanin"/>
          <w:color w:val="111111"/>
          <w:sz w:val="28"/>
          <w:sz w:val="28"/>
          <w:szCs w:val="28"/>
          <w:rtl w:val="true"/>
          <w:lang w:bidi="fa-IR"/>
        </w:rPr>
        <w:t>وإنما وجب علی الوجه والیدین والرأس والرجلین، لأن العبد إذا قام بین یدی الجبار فإنما ینکشف من جوارحه ویظهر ما وجب فیه الوضوء، وذلک أنه بوجهه یسجد ویخضع وبیده یسأل ویرغب ویرهب ویتبتل</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وبرأسه یستقبله فی رکوعه وسجوده وبرجلیه یقوم ویقعد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4808731_3224264995"/>
      <w:bookmarkStart w:id="146" w:name="_Toc55"/>
      <w:bookmarkEnd w:id="145"/>
      <w:r>
        <w:rPr>
          <w:rtl w:val="true"/>
        </w:rPr>
        <w:t>الفصل السابع</w:t>
      </w:r>
      <w:r>
        <w:rPr>
          <w:rtl w:val="true"/>
        </w:rPr>
        <w:t xml:space="preserve">: </w:t>
      </w:r>
      <w:r>
        <w:rPr>
          <w:rtl w:val="true"/>
        </w:rPr>
        <w:t>فی أسرار الغسل والتیمم</w:t>
      </w:r>
      <w:bookmarkEnd w:id="146"/>
    </w:p>
    <w:p>
      <w:pPr>
        <w:pStyle w:val="BookText"/>
        <w:rPr/>
      </w:pPr>
      <w:r>
        <w:rPr>
          <w:rFonts w:ascii="IRNazanin" w:hAnsi="IRNazanin" w:eastAsia="IRNazanin"/>
          <w:color w:val="111111"/>
          <w:sz w:val="28"/>
          <w:sz w:val="28"/>
          <w:szCs w:val="28"/>
          <w:rtl w:val="true"/>
          <w:lang w:bidi="fa-IR"/>
        </w:rPr>
        <w:t>قال الشهید الثانی</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فی الغسل بغسل جمیع البشرة، لأن أدنی حالات الإنسان وأشدها تعلقاً وتملکاً بالملکات الشهویة حالة الجماع وموجبات الغسل، ولجمیع بدنه مدخل فی تلک الحالة، ولهذا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تحت کل شعر جنابة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فحیث کان جمیع بدنه بعیداً عن المرتبة العلیة منغمساً</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اللذات الدنیة کان غسله أجمع من أهم المطالب الشرعیة، لیتأهل لمقابلة الجهة الشریفة والدخول فی العبادة المنیفة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ویبعد عن القوی الحیوانیة واللذات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للقلب من ذلک الحظ الأوفر والنصیب الأکمل کان الاشتغال بتطهیره من الرذائل والتوجهات المانعة من درک الفضائل أولی من تطهیر تلک الأعضاء الظاهرة عند اللبیب</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1/730</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بالتیمم بمسح تلک الأعضاء بالتراب عند تعذر غسلها بالماء الطهور وضعاً لتلک الأعضاء الرئیسیة وهضماً لها بتلقیها بأثر التربة الخسیسة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یخطر بباله أن القلب إذا لم یمکن تطهیره من الأخلاق الرذیلة وتحلیته بالأوصاف الجمیلة فلیقمه فی مقام الهضم والإزراء ویسقه بسیاط الذل والإغضاء</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عسی أن یطلع علیه مولاه الرحیم وسیده الکریم، وهو منکسر متواضع، فیهبه نفحة من نفحات نوره اللامع، فإنه عند القلوب المنکسرة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منیة المرید،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العلم من الآثار وتحقیقات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الأثر، فترق من هذه الإشارات ونحوها إلی ما یوجب لک الإقبال وتلافی سالف الإهمال ـ انتهی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الرضا  علیه السلام فی تتمة الروایة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بالغسل من الجنابة دون الخلاء لأن الجنابة من نفس الإنسان، وهو شیء یخرج من جمیع جسده، والخلاء لیس هو من نفس الإنسان، إنما هو غذاء یدخل من باب ویخرج من باب</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147" w:name="pg12952_133901"/>
    </w:p>
    <w:p>
      <w:pPr>
        <w:pStyle w:val="BookText"/>
        <w:rPr/>
      </w:pPr>
      <w:bookmarkEnd w:id="147"/>
      <w:r>
        <w:rPr>
          <w:rFonts w:ascii="IRNazanin" w:hAnsi="IRNazanin" w:eastAsia="IRNazanin"/>
          <w:color w:val="111111"/>
          <w:sz w:val="28"/>
          <w:sz w:val="28"/>
          <w:szCs w:val="28"/>
          <w:rtl w:val="true"/>
          <w:lang w:bidi="fa-IR"/>
        </w:rPr>
        <w:t>وفی روایة أخری عنه  علیه السلام</w:t>
      </w:r>
      <w:r>
        <w:rPr>
          <w:rStyle w:val="FootnoteAnchor"/>
          <w:rtl w:val="true"/>
        </w:rPr>
        <w:footnoteReference w:id="2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وعلة التخفیف فی البول والغائط أنه أکثر وأدوم من الجنابة فرضی فیه بالوضوء لکثرته ومشقته ومجیئه بغیر إرادة منه ولا شهوة، والجنابة لا تکون إلا بالاستلذاذ منهم لأنفسهم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4808733_3224264995"/>
      <w:bookmarkStart w:id="149" w:name="_Toc56"/>
      <w:bookmarkEnd w:id="148"/>
      <w:r>
        <w:rPr>
          <w:rtl w:val="true"/>
        </w:rPr>
        <w:t>الفصل الثامن</w:t>
      </w:r>
      <w:r>
        <w:rPr>
          <w:rtl w:val="true"/>
        </w:rPr>
        <w:t xml:space="preserve">: </w:t>
      </w:r>
      <w:r>
        <w:rPr>
          <w:rtl w:val="true"/>
        </w:rPr>
        <w:t>فی الاستحمام</w:t>
      </w:r>
      <w:bookmarkEnd w:id="149"/>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البیت الحمام، یذکر فیه</w:t>
      </w:r>
      <w:r>
        <w:rPr>
          <w:rStyle w:val="FootnoteAnchor"/>
          <w:rtl w:val="true"/>
        </w:rPr>
        <w:footnoteReference w:id="226"/>
      </w:r>
      <w:r>
        <w:rPr>
          <w:rFonts w:ascii="IRNazanin" w:hAnsi="IRNazanin" w:eastAsia="IRNazanin"/>
          <w:color w:val="111111"/>
          <w:sz w:val="28"/>
          <w:sz w:val="28"/>
          <w:szCs w:val="28"/>
          <w:rtl w:val="true"/>
          <w:lang w:bidi="fa-IR"/>
        </w:rPr>
        <w:t>النار ویذهب بالدرن</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أنه ینبغی للعاقل أن لا یغفل عن ذکر الآخرة فی لحظاته، فإنها مصیره ومستقره، فیکون له فی کل ما یراه من ماء أو نار أو غیرهما عبرة وموعظة، فإن نظر إلی ظلمة تذکر ظلمة اللحد، وإن سمع صوتاً هائلاً تذکر نفخة الصور</w:t>
      </w:r>
      <w:r>
        <w:rPr>
          <w:rStyle w:val="FootnoteAnchor"/>
          <w:rtl w:val="true"/>
        </w:rPr>
        <w:footnoteReference w:id="228"/>
      </w:r>
      <w:r>
        <w:rPr>
          <w:rFonts w:ascii="IRNazanin" w:hAnsi="IRNazanin" w:eastAsia="IRNazanin"/>
          <w:color w:val="111111"/>
          <w:sz w:val="28"/>
          <w:sz w:val="28"/>
          <w:szCs w:val="28"/>
          <w:rtl w:val="true"/>
          <w:lang w:bidi="fa-IR"/>
        </w:rPr>
        <w:t>، وإن رأی شیئاً حسناً تذکر نعیم الجنة</w:t>
      </w:r>
      <w:r>
        <w:rPr>
          <w:rStyle w:val="FootnoteAnchor"/>
          <w:rtl w:val="true"/>
        </w:rPr>
        <w:footnoteReference w:id="229"/>
      </w:r>
      <w:r>
        <w:rPr>
          <w:rFonts w:ascii="IRNazanin" w:hAnsi="IRNazanin" w:eastAsia="IRNazanin"/>
          <w:color w:val="111111"/>
          <w:sz w:val="28"/>
          <w:sz w:val="28"/>
          <w:szCs w:val="28"/>
          <w:rtl w:val="true"/>
          <w:lang w:bidi="fa-IR"/>
        </w:rPr>
        <w:t>، وإن سمع</w:t>
      </w:r>
      <w:bookmarkStart w:id="150" w:name="pg12952_133902"/>
    </w:p>
    <w:p>
      <w:pPr>
        <w:pStyle w:val="BookText"/>
        <w:rPr/>
      </w:pPr>
      <w:bookmarkEnd w:id="150"/>
      <w:r>
        <w:rPr>
          <w:rFonts w:ascii="IRNazanin" w:hAnsi="IRNazanin" w:eastAsia="IRNazanin"/>
          <w:color w:val="111111"/>
          <w:sz w:val="28"/>
          <w:sz w:val="28"/>
          <w:szCs w:val="28"/>
          <w:rtl w:val="true"/>
          <w:lang w:bidi="fa-IR"/>
        </w:rPr>
        <w:t>کلمة رد أو قبول تذکر ما ینکشف له فی آخر أمره بعد الحساب من الرد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غیرک ذلک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والحمام أشبه شیء بجهنم النار من تحت والظلام من فوق، فینبغی أن یتذکر حر النار بحرارته، ویقدر نفسه محبوساً فی البیت الحار ساعة ویقیسه إلی جهنم ویستعیذ بالله منها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 البیت الثالث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النار ونسأله الجنة، ترددها إلی وقت خروجک من البیت الحار</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4808735_3224264995"/>
      <w:bookmarkStart w:id="152" w:name="_Toc57"/>
      <w:bookmarkEnd w:id="151"/>
      <w:r>
        <w:rPr>
          <w:rtl w:val="true"/>
        </w:rPr>
        <w:t>الفصل التاسع</w:t>
      </w:r>
      <w:r>
        <w:rPr>
          <w:rtl w:val="true"/>
        </w:rPr>
        <w:t xml:space="preserve">: </w:t>
      </w:r>
      <w:r>
        <w:rPr>
          <w:rtl w:val="true"/>
        </w:rPr>
        <w:t>فی سماع الأذان</w:t>
      </w:r>
      <w:bookmarkEnd w:id="152"/>
    </w:p>
    <w:p>
      <w:pPr>
        <w:pStyle w:val="BookText"/>
        <w:rPr/>
      </w:pPr>
      <w:r>
        <w:rPr>
          <w:rFonts w:ascii="IRNazanin" w:hAnsi="IRNazanin" w:eastAsia="IRNazanin"/>
          <w:color w:val="111111"/>
          <w:sz w:val="28"/>
          <w:sz w:val="28"/>
          <w:szCs w:val="28"/>
          <w:rtl w:val="true"/>
          <w:lang w:bidi="fa-IR"/>
        </w:rPr>
        <w:t>قال أبو حامد</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طبقات الشافعیة، الأسنوی</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860</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نداء المؤذن فأحضر فی قلبک هول النداء یوم</w:t>
      </w:r>
    </w:p>
    <w:p>
      <w:pPr>
        <w:pStyle w:val="BookText"/>
        <w:rPr/>
      </w:pPr>
      <w:r>
        <w:rPr>
          <w:rFonts w:ascii="IRNazanin" w:hAnsi="IRNazanin" w:eastAsia="IRNazanin"/>
          <w:color w:val="111111"/>
          <w:sz w:val="28"/>
          <w:sz w:val="28"/>
          <w:szCs w:val="28"/>
          <w:rtl w:val="true"/>
          <w:lang w:bidi="fa-IR"/>
        </w:rPr>
        <w:t>القیامة، وتشمر بظاهرک وباطنک للإجابة والمسارعة، فإن المسارعین إلی هذا النداء هم الذین ینادون باللطف یوم العرض الأکبر، فاعرض قلبک علی هذا النداء، فإن وجدته مملوءً بالفرح والاستبشار مشحوناً بالرغبة إلی الابتدار</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 یأتیک النداء بالبشری والفوز یوم القضاء، ولذلک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یا بلال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 الخطیب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10/444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 صلی الله علیه وآله وسلم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الحبل المتین، البهائی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أرحنا بها وبالنداء إلیها إذ کانت قرة عینه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ــ انتهی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الشهید الثانی</w:t>
      </w:r>
      <w:r>
        <w:rPr>
          <w:rStyle w:val="FootnoteAnchor"/>
          <w:rtl w:val="true"/>
        </w:rPr>
        <w:footnoteReference w:id="235"/>
      </w:r>
      <w:r>
        <w:rPr>
          <w:rFonts w:ascii="IRNazanin" w:hAnsi="IRNazanin" w:eastAsia="IRNazanin"/>
          <w:color w:val="111111"/>
          <w:sz w:val="28"/>
          <w:sz w:val="28"/>
          <w:szCs w:val="28"/>
          <w:rtl w:val="true"/>
          <w:lang w:bidi="fa-IR"/>
        </w:rPr>
        <w:t>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بفصول الأذان وکلماته کیف افتتحت بالله واختتمت بالله، واعتبر بذلک، أن الله جل جلاله هو الأول والآخر والظاهر والباطن، ووطن قلبک بتعظیمه وتکبیره عند سماع التکبیر، واستحقر الدنیا وما فیها لئلا تکون کاذباً فی تکبیرک، وانف عن خاطرک کل معبود سواء بسماع التهلیل</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وأحضر النبی  صلی الله علیه وآله وسلم وتأدب بین یدیه، واشهد له بالرسالة مخلصاً،</w:t>
      </w:r>
      <w:bookmarkStart w:id="153" w:name="pg12952_133904"/>
    </w:p>
    <w:p>
      <w:pPr>
        <w:pStyle w:val="BookText"/>
        <w:rPr/>
      </w:pPr>
      <w:bookmarkEnd w:id="153"/>
      <w:r>
        <w:rPr>
          <w:rFonts w:ascii="IRNazanin" w:hAnsi="IRNazanin" w:eastAsia="IRNazanin"/>
          <w:color w:val="111111"/>
          <w:sz w:val="28"/>
          <w:sz w:val="28"/>
          <w:szCs w:val="28"/>
          <w:rtl w:val="true"/>
          <w:lang w:bidi="fa-IR"/>
        </w:rPr>
        <w:t>وصل علیه وآله، وحرک نفسک واسع بقلبک وقالبک عند الدعاء إلی الصلاة، وما یوجب الفلاح، وما هو خیر الأعمال وأفضلها، وجدد عهدک بعد ذلک بتکبیر الله وتعظیمه، واختمه بذکره کما افتتحت به، واجعل مبدأک منه وعودک إلیه وقوامک به، واعتمادک علی حوله وقوته، فإنه لا حول ولا قوة إلا بالله العلی العظیم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4808737_3224264995"/>
      <w:bookmarkStart w:id="155" w:name="_Toc58"/>
      <w:bookmarkEnd w:id="154"/>
      <w:r>
        <w:rPr>
          <w:rtl w:val="true"/>
        </w:rPr>
        <w:t>الفصل العاشر</w:t>
      </w:r>
      <w:r>
        <w:rPr>
          <w:rtl w:val="true"/>
        </w:rPr>
        <w:t xml:space="preserve">: </w:t>
      </w:r>
      <w:r>
        <w:rPr>
          <w:rtl w:val="true"/>
        </w:rPr>
        <w:t>فی الوقت</w:t>
      </w:r>
      <w:bookmarkEnd w:id="155"/>
    </w:p>
    <w:p>
      <w:pPr>
        <w:pStyle w:val="BookText"/>
        <w:rPr/>
      </w:pPr>
      <w:r>
        <w:rPr>
          <w:rFonts w:ascii="IRNazanin" w:hAnsi="IRNazanin" w:eastAsia="IRNazanin"/>
          <w:color w:val="111111"/>
          <w:sz w:val="28"/>
          <w:sz w:val="28"/>
          <w:szCs w:val="28"/>
          <w:rtl w:val="true"/>
          <w:lang w:bidi="fa-IR"/>
        </w:rPr>
        <w:t>قال الشهید الثانی رحمه الله</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استحضر عند دخوله أنه میقات جعله الله لک، لتقوم فیه بخدمته، وتتأهل للسؤال فی حضرته والفوز بطاعته، ولیظهر علی قلبک السرور وعلی وجهک البهجة عند دخوله، لکونه سبباً لقربک ووسیلة إلی فوزک، واستعد له بالطهارة والنظافة ولبس الثیاب الصالحة للمناجاة، کما تتأهب عند القدوم علی ملک من ملوک الدنیا، وتلقاه بالوقار والسکینة والخوف والرجاء، واستحضر عظمة الله وجلاله، ونقصان قدرک وکماله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أن بعض أزواج النبی  صلی الله علیه وآله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یحدثنا ونحدثه فإذا حضرت الصلاة فکأنه لم یعرفنا ولم نعرفه شغلاً بالله عن کل شیء</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156" w:name="pg12952_133905"/>
    </w:p>
    <w:p>
      <w:pPr>
        <w:pStyle w:val="BookText"/>
        <w:rPr/>
      </w:pPr>
      <w:bookmarkEnd w:id="156"/>
      <w:r>
        <w:rPr>
          <w:rFonts w:ascii="IRNazanin" w:hAnsi="IRNazanin" w:eastAsia="IRNazanin"/>
          <w:color w:val="111111"/>
          <w:sz w:val="28"/>
          <w:sz w:val="28"/>
          <w:szCs w:val="28"/>
          <w:rtl w:val="true"/>
          <w:lang w:bidi="fa-IR"/>
        </w:rPr>
        <w:t>وکان علی  علیه السلام إذا حضر وقت الصلاة یتململ</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ویتزلزل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واهتز،أی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أمیر المؤمنین؟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وقت أمانة عرضها الله علی السموات والأرض والجبال فأبین أن یحملنها وأشفقن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 بن الحسین  علیه السلام إذا حضر الوضوء اصفر لونه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p>
    <w:p>
      <w:pPr>
        <w:pStyle w:val="Heading4"/>
        <w:numPr>
          <w:ilvl w:val="3"/>
          <w:numId w:val="1"/>
        </w:numPr>
        <w:rPr/>
      </w:pPr>
      <w:bookmarkStart w:id="157" w:name="__RefHeading___Toc4808739_3224264995"/>
      <w:bookmarkStart w:id="158" w:name="_Toc59"/>
      <w:bookmarkEnd w:id="157"/>
      <w:r>
        <w:rPr>
          <w:rtl w:val="true"/>
        </w:rPr>
        <w:t>الفصل الحادی عشر</w:t>
      </w:r>
      <w:r>
        <w:rPr>
          <w:rtl w:val="true"/>
        </w:rPr>
        <w:t xml:space="preserve">: </w:t>
      </w:r>
      <w:r>
        <w:rPr>
          <w:rtl w:val="true"/>
        </w:rPr>
        <w:t>فی لباس المصلی</w:t>
      </w:r>
      <w:bookmarkEnd w:id="15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حامد</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ستر العورة فاعلم أن معناه تغطیة مقابح بدنک عن أبصار الخلق، فإن ظاهر بدنک موقع نظر الخلق، فما رأیک فی عورات باطنک وفضائح سرک التی لا یطلع علیها إلا ربک، فأحضر تلک الفضائح ببالک وطالب</w:t>
      </w:r>
    </w:p>
    <w:p>
      <w:pPr>
        <w:pStyle w:val="BookText"/>
        <w:rPr/>
      </w:pPr>
      <w:r>
        <w:rPr>
          <w:rFonts w:ascii="IRNazanin" w:hAnsi="IRNazanin" w:eastAsia="IRNazanin"/>
          <w:color w:val="111111"/>
          <w:sz w:val="28"/>
          <w:sz w:val="28"/>
          <w:szCs w:val="28"/>
          <w:rtl w:val="true"/>
          <w:lang w:bidi="fa-IR"/>
        </w:rPr>
        <w:t>نفسک بسترها، وتحقق أنه لا یسترها عن عین الله ساتر وإنما یکفرها الندم والحیاء والخوف، فتستفید بإحضارها فی قلبک انبعاث جنود الخوف والحیاء من مکامنها، فتذل به نفسک وتسکن تحت الخجلة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وتقوم بین یدی الله قیام العبد المجرم المسیء الآبق</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ندم فرجع إلی مولاه ناکساً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رأسه من الحیاء والخوف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أزین اللباس للمؤمنین لباس التقوی، وأنعمه الإیمان،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وإما اللباس الظاهر فنعمة من الله یستر بها عورات بنی آدم، وهی کرامة أکرم الله بها عباده ذریة آدم  علیه السلام ما لم یکرم بها غیرهم، وهی للمؤمنین آلة لأداء ما افترض الله علیهم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وخیر لباسک ما لا یشغلک عن الله تعالی بل یقربک من شکره وذکره وطاعته، ولا یحملک علی العجب والریاء والتزین والمفاخرة والخیلاء، فإنها من آفات الدین ومورثة القسوة فی القلب، وإذا لبست ثوبک فاذکر ستر الله علیک ذنوبک برحمته</w:t>
      </w:r>
      <w:r>
        <w:rPr>
          <w:rFonts w:eastAsia="IRNazanin" w:cs="IRNazanin"/>
          <w:color w:val="111111"/>
          <w:sz w:val="28"/>
          <w:szCs w:val="28"/>
          <w:rtl w:val="true"/>
          <w:lang w:bidi="fa-IR"/>
        </w:rPr>
        <w:t>.</w:t>
      </w:r>
      <w:bookmarkStart w:id="159" w:name="pg12952_133907"/>
    </w:p>
    <w:p>
      <w:pPr>
        <w:pStyle w:val="BookText"/>
        <w:rPr/>
      </w:pPr>
      <w:bookmarkEnd w:id="159"/>
      <w:r>
        <w:rPr>
          <w:rFonts w:ascii="IRNazanin" w:hAnsi="IRNazanin" w:eastAsia="IRNazanin"/>
          <w:color w:val="111111"/>
          <w:sz w:val="28"/>
          <w:sz w:val="28"/>
          <w:szCs w:val="28"/>
          <w:rtl w:val="true"/>
          <w:lang w:bidi="fa-IR"/>
        </w:rPr>
        <w:t>وألبس باطنک بالصدق کما ألبست ظاهرک بثوبک، ولیکن باطنک فی ستر الرهبة وظاهرک فی ستر الطاعة، واعتبر بفضل الله عزّوجل، حیث خلق أسباب اللباس لتستر العورات الظاهرة، وفتح أبواب التوبة والإنابة لتستر بها عورات الباطن من الذنوب وأخلاق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تفضح أحداً حیث ستر الله علیک أعظم منه، واشتغل بعیب نفسک، واصفح عما لا یعنیک حاله وأمره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واحذر أن تفنی عمرک بعمل غیرک، ویتجر برأس مالک غیرک وتهلک نفسک، فإن نسیان الذنوب من أعظم عقوبة الله تعالی فی العاجل وأوفر أسباب العقوبة فی الآجل، وما دام العبد مشتغلاً بطاعة الله ومعرفة عیوب نفسه وترک ما یشین فی دین الله فهو بمعزل من الآفات، خائض فی بحر رحمة الله، یفوز بجواهر الفوائد من الحکمة والبیان، وما دام ناسیاً لذنوبه جاهلاً بعیوبه راجعاً إلی حوله وقوته لا یفلح أبداً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4808741_3224264995"/>
      <w:bookmarkStart w:id="161" w:name="_Toc60"/>
      <w:bookmarkEnd w:id="160"/>
      <w:r>
        <w:rPr>
          <w:rtl w:val="true"/>
        </w:rPr>
        <w:t>الفصل الثانی عشر</w:t>
      </w:r>
      <w:r>
        <w:rPr>
          <w:rtl w:val="true"/>
        </w:rPr>
        <w:t xml:space="preserve">: </w:t>
      </w:r>
      <w:r>
        <w:rPr>
          <w:rtl w:val="true"/>
        </w:rPr>
        <w:t>فی مکان المصلی</w:t>
      </w:r>
      <w:bookmarkEnd w:id="16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  رحمه الله</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استحضر فیه أنک کائن بین یدی ملک الملوک، ترید مناجاته والتضرع إلیه والتماس رضاه ونظره إلیک بعین الرحمة، فانظر مکاناً یصلح لذلک کالمساجد الشریفة</w:t>
      </w:r>
      <w:r>
        <w:rPr>
          <w:rStyle w:val="FootnoteAnchor"/>
          <w:rtl w:val="true"/>
        </w:rPr>
        <w:footnoteReference w:id="248"/>
      </w:r>
      <w:r>
        <w:rPr>
          <w:rFonts w:ascii="Amiri" w:hAnsi="Amiri" w:eastAsia="Amiri" w:cs="Amiri"/>
          <w:color w:val="111111"/>
          <w:sz w:val="28"/>
          <w:sz w:val="28"/>
          <w:szCs w:val="28"/>
          <w:rtl w:val="true"/>
          <w:lang w:bidi="ar-SA"/>
        </w:rPr>
        <w:t>والمشاهد المطهرة</w:t>
      </w:r>
      <w:r>
        <w:rPr>
          <w:rStyle w:val="FootnoteAnchor"/>
          <w:rtl w:val="true"/>
        </w:rPr>
        <w:footnoteReference w:id="249"/>
      </w:r>
      <w:r>
        <w:rPr>
          <w:rFonts w:ascii="IRNazanin" w:hAnsi="IRNazanin" w:eastAsia="IRNazanin"/>
          <w:color w:val="111111"/>
          <w:sz w:val="28"/>
          <w:sz w:val="28"/>
          <w:szCs w:val="28"/>
          <w:rtl w:val="true"/>
          <w:lang w:bidi="fa-IR"/>
        </w:rPr>
        <w:t>مع الإمکان، فإنه تعالی</w:t>
      </w:r>
    </w:p>
    <w:p>
      <w:pPr>
        <w:pStyle w:val="BookText"/>
        <w:rPr/>
      </w:pPr>
      <w:r>
        <w:rPr>
          <w:rFonts w:ascii="IRNazanin" w:hAnsi="IRNazanin" w:eastAsia="IRNazanin"/>
          <w:color w:val="111111"/>
          <w:sz w:val="28"/>
          <w:sz w:val="28"/>
          <w:szCs w:val="28"/>
          <w:rtl w:val="true"/>
          <w:lang w:bidi="fa-IR"/>
        </w:rPr>
        <w:t>جعل تلک المواضع محلاً لإجابته ومظنة لقبوله ورحمته، ومعدناً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لمرضاته ومغفرته، علی مثال حضرة الملوک الذین یجعلونها وسیلة لذلک، فادخلها ملازماً للسکینة والوقار، ومراقباً للخشوع والانکسار، سائلاً أن یجعلک من خلص عباده، وأن یلحقک بالماضین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وراقب الله کأنک علی الصراط جائز، وکن متردداً بین الخوف والرجاء وبین القبول والطرد، فیخشع حینئذ قلبک ویخضع لبک، وتتأهل لأن یفیض علیک الرحمة وتنالک ید العاطفة، وترعاک عین العنایة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باب المسجد فاعلم أنک قصدت ملکاً عظیماً لا یطأ بساطه إلا المطهرون، ولا یؤذن بمجالسته إلا الصدیقون، وهب القدوم إلی بساط خدمته هیبة الملک، فإنک علی خطر عظیم إن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قادر علی ما یشاء من العدل والفضل معک وبک، لأن عطف علیک بفضله ورحمته قبل منک یسیر الطاعة وأجزل لک علیها ثواباً کثیراً جزیلاً وإن طالبک باستحقاقه الصدق والإخلاص عدلاً بک حجبک ورد طاعتک وإن کثرت،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لِما یُرِیدُ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واعترف بعجزک وتقصیرک وفقرک بین یدیه، فإنک قد توجهت للعبادة له والمؤانسة به، واعرض أسرارک علیه، ولتعلم أنه لا یخفی علیه أسرار الخلائق أجمعین وعلانیتهم، وکن کأفقر عباده بین یدیه</w:t>
      </w:r>
      <w:r>
        <w:rPr>
          <w:rFonts w:eastAsia="IRNazanin" w:cs="IRNazanin"/>
          <w:color w:val="111111"/>
          <w:sz w:val="28"/>
          <w:szCs w:val="28"/>
          <w:rtl w:val="true"/>
          <w:lang w:bidi="fa-IR"/>
        </w:rPr>
        <w:t>.</w:t>
      </w:r>
      <w:bookmarkStart w:id="162" w:name="pg12952_133909"/>
    </w:p>
    <w:p>
      <w:pPr>
        <w:pStyle w:val="BookText"/>
        <w:rPr/>
      </w:pPr>
      <w:bookmarkEnd w:id="162"/>
      <w:r>
        <w:rPr>
          <w:rFonts w:ascii="IRNazanin" w:hAnsi="IRNazanin" w:eastAsia="IRNazanin"/>
          <w:color w:val="111111"/>
          <w:sz w:val="28"/>
          <w:sz w:val="28"/>
          <w:szCs w:val="28"/>
          <w:rtl w:val="true"/>
          <w:lang w:bidi="fa-IR"/>
        </w:rPr>
        <w:t>وأخل قلبک عن کل شاغل یحجبک عن ربک، فإنه لا یقبل إلا الأطهر والأخلص، فانظر من أی دیوان یخرج اسمک، فإن ذقت من حلاوة مناجاته ولذیذ مخاطباته، وشربت بکأس رحمته وکراماته من حسن إقباله علیک وإجاباته وقد صلحت لخدمته، فادخل فلک الإذن والأمان، وإلا فقف وقوف مضطر قد انقطع عنه الحیل وقصر عنه الأمل وقضی الأجل، فإذا علم الله من قلبک صدق الالتجاء إلیه نظر إلیک بعین الرأفة  والرحمة،والعطف،ووفقک لما یحب ویرضی، فإنه کریم یحب الکرامة لعباده المضطرین إلیه المحترقین علی بابه لطلب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وَیَکْشِفُ السُّوءَ</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p>
    <w:p>
      <w:pPr>
        <w:pStyle w:val="Heading4"/>
        <w:numPr>
          <w:ilvl w:val="3"/>
          <w:numId w:val="1"/>
        </w:numPr>
        <w:rPr/>
      </w:pPr>
      <w:bookmarkStart w:id="163" w:name="__RefHeading___Toc4808743_3224264995"/>
      <w:bookmarkStart w:id="164" w:name="_Toc61"/>
      <w:bookmarkEnd w:id="163"/>
      <w:r>
        <w:rPr>
          <w:rtl w:val="true"/>
        </w:rPr>
        <w:t>الفصل الثالث عشر</w:t>
      </w:r>
      <w:r>
        <w:rPr>
          <w:rtl w:val="true"/>
        </w:rPr>
        <w:t xml:space="preserve">: </w:t>
      </w:r>
      <w:r>
        <w:rPr>
          <w:rtl w:val="true"/>
        </w:rPr>
        <w:t>فی الاستقبال</w:t>
      </w:r>
      <w:bookmarkEnd w:id="164"/>
    </w:p>
    <w:p>
      <w:pPr>
        <w:pStyle w:val="BookText"/>
        <w:rPr/>
      </w:pPr>
      <w:r>
        <w:rPr>
          <w:rFonts w:ascii="IRNazanin" w:hAnsi="IRNazanin" w:eastAsia="IRNazanin"/>
          <w:color w:val="111111"/>
          <w:sz w:val="28"/>
          <w:sz w:val="28"/>
          <w:szCs w:val="28"/>
          <w:rtl w:val="true"/>
          <w:lang w:bidi="fa-IR"/>
        </w:rPr>
        <w:t>قال أبو حامد</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الاستقبال فهو صرف لظاهر وجهک عن سائر الجهات إلی جهة بیت الله، أفتری أن صرف القلب من سائر الأمور إلی أمر الله لیس مطلوباً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فلا مطلوب سواه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هذه الظواهر تحریکات للبواطن وضبط للجوارح وتسکین لها بالإثبات فی جهة واحدة حتی لا تبغی علی القلب، فإنها إذا بغت وظلمت فی حرکاتها إلی جهاتها استبغت القلب وانقلبت به عن وجه الله، فلیکن وجه قلبک مع وجه بدنک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کما لا یتوجه الوجه إلی جهة البیت إلا بالصرف عن غیرها فلا ینصرف القلب إلی الله تعالی إلا بالتفرغ عما سوی الله، وقد 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العبد إلی صلاته وکان هواه وقلبه إلی الله</w:t>
      </w:r>
      <w:r>
        <w:rPr>
          <w:rStyle w:val="FootnoteAnchor"/>
          <w:rtl w:val="true"/>
        </w:rPr>
        <w:footnoteReference w:id="256"/>
      </w:r>
      <w:r>
        <w:rPr>
          <w:rFonts w:ascii="IRNazanin" w:hAnsi="IRNazanin" w:eastAsia="IRNazanin"/>
          <w:color w:val="111111"/>
          <w:sz w:val="28"/>
          <w:sz w:val="28"/>
          <w:szCs w:val="28"/>
          <w:rtl w:val="true"/>
          <w:lang w:bidi="fa-IR"/>
        </w:rPr>
        <w:t>انصرف کیوم ولدته أمه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ــ انتهی</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یخاف الذی یحول وجهه فی الصلاة أن یحول الله وجهه وجه حمار</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نهی عن الالتفات عن الله وملاحظة عظمته فی حال الصلاة، فإن الملتفت یمیناً وشمالاً ملتفت عن الله تعالی وغافل عن مطالعة أنوار کبریائه ومن کان کذلک فیوشک أن تدوم تلک الغفلة علیه فیتحول وجه قلبه کوجه قلب الحمار فی قلة عقله للأمور العلویة وعدم فهمه للعلوم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استقبلت القبلة فأیئس من الدنیا وما فیها والخلق وما هم فیه، واستفرغ قلبک من کل شاغل یشغلک عن الله تعالی، وعاین بسرک عظمة الله، واذکر وقوفک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تَبْلُو</w:t>
      </w:r>
      <w:r>
        <w:rPr>
          <w:rStyle w:val="FootnoteAnchor"/>
          <w:rtl w:val="true"/>
        </w:rPr>
        <w:footnoteReference w:id="260"/>
      </w:r>
      <w:r>
        <w:rPr>
          <w:rFonts w:ascii="Amiri" w:hAnsi="Amiri" w:eastAsia="Amiri" w:cs="Amiri"/>
          <w:color w:val="111111"/>
          <w:sz w:val="28"/>
          <w:sz w:val="28"/>
          <w:szCs w:val="28"/>
          <w:rtl w:val="true"/>
          <w:lang w:bidi="ar-SA"/>
        </w:rPr>
        <w:t>کُلُّ نَفْسٍ ما أَسْلَفَتْ وَرُدُّواْ إِلی اللّهِ مَوْلاهُمُ الْحَقِّ</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وقف علی قدم الخوف والرجاء</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165" w:name="pg12952_133911"/>
    </w:p>
    <w:p>
      <w:pPr>
        <w:pStyle w:val="Heading4"/>
        <w:numPr>
          <w:ilvl w:val="3"/>
          <w:numId w:val="1"/>
        </w:numPr>
        <w:rPr/>
      </w:pPr>
      <w:bookmarkStart w:id="166" w:name="__RefHeading___Toc4808745_3224264995"/>
      <w:bookmarkStart w:id="167" w:name="_Toc62"/>
      <w:bookmarkEnd w:id="165"/>
      <w:bookmarkEnd w:id="166"/>
      <w:r>
        <w:rPr>
          <w:rtl w:val="true"/>
        </w:rPr>
        <w:t>الفصل الرابع عشر</w:t>
      </w:r>
      <w:r>
        <w:rPr>
          <w:rtl w:val="true"/>
        </w:rPr>
        <w:t xml:space="preserve">: </w:t>
      </w:r>
      <w:r>
        <w:rPr>
          <w:rtl w:val="true"/>
        </w:rPr>
        <w:t>فی القیام</w:t>
      </w:r>
      <w:bookmarkEnd w:id="167"/>
    </w:p>
    <w:p>
      <w:pPr>
        <w:pStyle w:val="BookText"/>
        <w:rPr/>
      </w:pPr>
      <w:r>
        <w:rPr>
          <w:rFonts w:ascii="IRNazanin" w:hAnsi="IRNazanin" w:eastAsia="IRNazanin"/>
          <w:color w:val="111111"/>
          <w:sz w:val="28"/>
          <w:sz w:val="28"/>
          <w:szCs w:val="28"/>
          <w:rtl w:val="true"/>
          <w:lang w:bidi="fa-IR"/>
        </w:rPr>
        <w:t>قال أبو حامد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الاعتدال قائماً فهو مثول بالقلب والشخص بین یدی الله تعالی، فلیکن رأسک الذی هو أرفع أعضائک مطرقاً متطأطئاً منکساً، ولیکن وضع الرأس عن ارتفاعه تنبیها علی إلزام القلب التواضع والتذلل والتبری عن الترؤس والتکبر، ولیکن علی ذکرک هنا خطر المقام بین یدی الله فی هول المطلع عند التعرض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فی الحال أنک قائم بین یدی الله تعالی وهو مطلع علیک، فقم بین یدیه قیامک بین یدی بعض ملوک الزمان إن کنت تعجز عن معرفة کنه جلاله، بل قدر فی دوام قیامک فی صلواتک أنک ملحوظ ومرقوب بعین کالئة</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رجل صالح من أهلک أو ممن ترغب فی أن یعرفک بالصلاح، فإنه تهدأ عند ذلک أطرافک وتخشع جوارحک ویسکن جمیع أجزائک، خیفة أن ینسبک ذلک العاجز المسکین إلی قلة الخشوع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أحسست من نفسک التماسک عند ملاحظة عبد مسکین فعاتب نفسک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تدعین معرفة الله وحبه أفلا تستحین من اجترائک علیه مع توقیرک عبداً من عباده أو تخشین الناس ولا تخشینه، وهو أحق أن یخشی؟</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68" w:name="pg12952_133912"/>
    </w:p>
    <w:p>
      <w:pPr>
        <w:pStyle w:val="BookText"/>
        <w:rPr/>
      </w:pPr>
      <w:bookmarkEnd w:id="168"/>
      <w:r>
        <w:rPr>
          <w:rFonts w:ascii="IRNazanin" w:hAnsi="IRNazanin" w:eastAsia="IRNazanin"/>
          <w:color w:val="111111"/>
          <w:sz w:val="28"/>
          <w:sz w:val="28"/>
          <w:szCs w:val="28"/>
          <w:rtl w:val="true"/>
          <w:lang w:bidi="fa-IR"/>
        </w:rPr>
        <w:t>ولذلک لما قیل للنبی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الحیاء من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تستحی منه کما تستحی من الرجل الصالح من أهلک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4808747_3224264995"/>
      <w:bookmarkStart w:id="170" w:name="_Toc63"/>
      <w:bookmarkEnd w:id="169"/>
      <w:r>
        <w:rPr>
          <w:rtl w:val="true"/>
        </w:rPr>
        <w:t>الفصل الخامس عشر</w:t>
      </w:r>
      <w:r>
        <w:rPr>
          <w:rtl w:val="true"/>
        </w:rPr>
        <w:t xml:space="preserve">: </w:t>
      </w:r>
      <w:r>
        <w:rPr>
          <w:rtl w:val="true"/>
        </w:rPr>
        <w:t>فی التوجه</w:t>
      </w:r>
      <w:bookmarkEnd w:id="170"/>
    </w:p>
    <w:p>
      <w:pPr>
        <w:pStyle w:val="BookText"/>
        <w:rPr/>
      </w:pPr>
      <w:r>
        <w:rPr>
          <w:rFonts w:ascii="IRNazanin" w:hAnsi="IRNazanin" w:eastAsia="IRNazanin"/>
          <w:color w:val="111111"/>
          <w:sz w:val="28"/>
          <w:sz w:val="28"/>
          <w:szCs w:val="28"/>
          <w:rtl w:val="true"/>
          <w:lang w:bidi="fa-IR"/>
        </w:rPr>
        <w:t>قال الشهید الثانی  رحمه الله</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توجهت بالتکبیرات فاستحضر عظمة الله سبحانه، وصغر نفسک وخسة عبادتک فی جنب عظمته، وانحطاط همتک عن القیام بوظائف خدمته واستتمام حقائق عبادته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وتفکر عند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الملک الحق المبین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فی عظیم ملکه وعموم قدرته واستیلائه علی جمیع العوالم، ثم ارجع علی نفسک بالذل والانکسار والاعتراف بالذنوب والاستغفار عند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سوءاً وظلمت نفسی فاغفر لی إنه لا یغفر الذنوب إلا أنت</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وأحضر دعوته لک بالقیام بهذه الخدمة، ومثل نفسک بین یدیه، وأنه قریب منک مجیب دعوة الداعی إذا دعاه، ویسمع نداءه، وأن بیده خیر الدنیا والآخرة لا بید غیره عند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وسعدیک والخیر فی یدیک</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ونزهه من الأعمال السیئة وأفعال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وأبدله بها محض الإرشاد والهدایة عند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والشر لیس إلیک والمهدی من هدیت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واعترف له بالعبودیة وأن قوام وجودک وبدأه ومعاده منه 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 وابن عبدیک منک وبک ولک</w:t>
      </w:r>
      <w:r>
        <w:rPr>
          <w:rStyle w:val="FootnoteAnchor"/>
          <w:rtl w:val="true"/>
        </w:rPr>
        <w:footnoteReference w:id="272"/>
      </w:r>
      <w:r>
        <w:rPr>
          <w:rFonts w:ascii="IRNazanin" w:hAnsi="IRNazanin" w:eastAsia="IRNazanin"/>
          <w:color w:val="111111"/>
          <w:sz w:val="28"/>
          <w:sz w:val="28"/>
          <w:szCs w:val="28"/>
          <w:rtl w:val="true"/>
          <w:lang w:bidi="fa-IR"/>
        </w:rPr>
        <w:t>وإلیک</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 أی منک وجوده وبک قوامه ولک ملکه وإلیک معاده،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یَبْدَئ</w:t>
      </w:r>
      <w:r>
        <w:rPr>
          <w:rStyle w:val="FootnoteAnchor"/>
          <w:rtl w:val="true"/>
        </w:rPr>
        <w:footnoteReference w:id="274"/>
      </w:r>
      <w:r>
        <w:rPr>
          <w:rFonts w:ascii="Amiri" w:hAnsi="Amiri" w:eastAsia="Amiri" w:cs="Amiri"/>
          <w:color w:val="111111"/>
          <w:sz w:val="28"/>
          <w:sz w:val="28"/>
          <w:szCs w:val="28"/>
          <w:rtl w:val="true"/>
          <w:lang w:bidi="ar-SA"/>
        </w:rPr>
        <w:t>الْخَلْقَ ثُمَّ یُعِیدُهُ وَهُوَ أَهْوَنُ عَلَیْهِ وَلَهُ الْمَثَلُ الأَعْلی</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فأحضر فی ذهنک هذه الحقائق، وترق منها إلی ما یفتح علیک من الأسرار والدقائق، وتلق الفیض</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العالم الأعلی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952_133914"/>
    </w:p>
    <w:p>
      <w:pPr>
        <w:pStyle w:val="Heading4"/>
        <w:numPr>
          <w:ilvl w:val="3"/>
          <w:numId w:val="1"/>
        </w:numPr>
        <w:rPr/>
      </w:pPr>
      <w:bookmarkStart w:id="172" w:name="__RefHeading___Toc4808749_3224264995"/>
      <w:bookmarkStart w:id="173" w:name="_Toc64"/>
      <w:bookmarkEnd w:id="171"/>
      <w:bookmarkEnd w:id="172"/>
      <w:r>
        <w:rPr>
          <w:rtl w:val="true"/>
        </w:rPr>
        <w:t>الفصل السادس عشر</w:t>
      </w:r>
      <w:r>
        <w:rPr>
          <w:rtl w:val="true"/>
        </w:rPr>
        <w:t xml:space="preserve">: </w:t>
      </w:r>
      <w:r>
        <w:rPr>
          <w:rtl w:val="true"/>
        </w:rPr>
        <w:t>فی النیة</w:t>
      </w:r>
      <w:bookmarkEnd w:id="173"/>
    </w:p>
    <w:p>
      <w:p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النیة فاعزم علی إجابة الله فی امتثال أمره بالصلاة وإتمامها، والکف عن نواقضها ومفسداتها، وإخلاص جمیع ذلک لوجه الله رجاءً لثوابه وخوفاً من عقابه وطلباً للقربة منه، متقلداً للمنة بإذنه إیاک فی المناجاة، مع سوء أدبک وکثرة عصیانک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وعظم فی نفسک قدر مناجاته، وانظر إلی من تناجی وکیف تناجی وبماذا تناجی، وعند هذا ینبغی أن یعرق جبینک من الخجل وترتعد فرائصک</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الهیبة ویصفر وجهک من الخوف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4808751_3224264995"/>
      <w:bookmarkStart w:id="175" w:name="_Toc65"/>
      <w:bookmarkEnd w:id="174"/>
      <w:r>
        <w:rPr>
          <w:rtl w:val="true"/>
        </w:rPr>
        <w:t>الفصل السابع عشر</w:t>
      </w:r>
      <w:r>
        <w:rPr>
          <w:rtl w:val="true"/>
        </w:rPr>
        <w:t xml:space="preserve">: </w:t>
      </w:r>
      <w:r>
        <w:rPr>
          <w:rtl w:val="true"/>
        </w:rPr>
        <w:t>فی التکبیر</w:t>
      </w:r>
      <w:bookmarkEnd w:id="17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من کل شیء</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یوصف</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أو أن یدرک بالحواس</w:t>
      </w:r>
      <w:r>
        <w:rPr>
          <w:rStyle w:val="FootnoteAnchor"/>
          <w:rtl w:val="true"/>
        </w:rPr>
        <w:footnoteReference w:id="280"/>
      </w:r>
      <w:r>
        <w:rPr>
          <w:rFonts w:ascii="IRNazanin" w:hAnsi="IRNazanin" w:eastAsia="IRNazanin"/>
          <w:color w:val="111111"/>
          <w:sz w:val="28"/>
          <w:sz w:val="28"/>
          <w:szCs w:val="28"/>
          <w:rtl w:val="true"/>
          <w:lang w:bidi="fa-IR"/>
        </w:rPr>
        <w:t>، أو أن یقاس بالناس</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قال أبو حامد</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نطق به لسانک فینبغی أن لا یکذبه قلبک، وإن کان فی قلبک شیء هو أکبر من الله تعالی فالله یشهد أنک کاذب وإن کان الکلام صدقاً، کما شهد علی المنافقین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رسول الله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هواک أغلب علیک من أمر الله وأنت أطوع له منک لله فقد اتخذته إلهک وکبرته، فیوشک أن یکون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باللسان المجرد وقد تخلف القلب عن مساعدته، وما أعظم الخطر فی ذلک لولا التوبة والاستغفار، وحسن الظن بکرم الله وعفوه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کبرت فاستصغر ما بین السموات العلی والثری دون کبریائه، فإن الله تعالی إذا اطلع علی قلب العبد وهو یکبر وفی قلبه عارض عن حقیقة تکبیره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کاذب أتخدعنی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لأحرمنک حلاوة ذکری، ولأحجبنک عن قربی والمسارة بمناجاتی</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فاعتبر أنت قلبک حین صلاتک فإن کنت تجد حلاوتها وفی نفسک سرورها وبهجتها، وقلبک مسروراً بمناجاته ملتذاً بمخاطباته فاعلم انه قد صدقک فی تکبیرک، وإلا فقد عرفت من سلب لذة المناجاة وحرمان حلاوة العبادة أنه دلیل علی تکذیب الله لک وطردک عن بابه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176" w:name="pg12952_133916"/>
    </w:p>
    <w:p>
      <w:pPr>
        <w:pStyle w:val="Heading4"/>
        <w:numPr>
          <w:ilvl w:val="3"/>
          <w:numId w:val="1"/>
        </w:numPr>
        <w:rPr/>
      </w:pPr>
      <w:bookmarkStart w:id="177" w:name="__RefHeading___Toc4808753_3224264995"/>
      <w:bookmarkStart w:id="178" w:name="_Toc66"/>
      <w:bookmarkEnd w:id="176"/>
      <w:bookmarkEnd w:id="177"/>
      <w:r>
        <w:rPr>
          <w:rtl w:val="true"/>
        </w:rPr>
        <w:t>الفصل الثامن عشر</w:t>
      </w:r>
      <w:r>
        <w:rPr>
          <w:rtl w:val="true"/>
        </w:rPr>
        <w:t xml:space="preserve">: </w:t>
      </w:r>
      <w:r>
        <w:rPr>
          <w:rtl w:val="true"/>
        </w:rPr>
        <w:t>فی دعاء التوجه</w:t>
      </w:r>
      <w:bookmarkEnd w:id="178"/>
    </w:p>
    <w:p>
      <w:p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دعاء الاستفتاح فأول کلماته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والأرض حنیفاً مسلماً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ولیس المراد بالوجه الوجه الظاهری، فإنک إنما وجهته إلی جهة القبلة، والله سبحانه یتقدس عن أن تحده الجهات حتی تقبل بوجه بدنک علیه، وإنما وجه القلب هو الذی یتوجه به إلی فاطر السماوات والأرض، فانظر إلیه أمتوجه هو إلی أمانیه وهممه فی البیت والسوق ومتبع للشهوات أم مقبل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وَالأَرْضِ</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وإیاک وأن تکون أول مفاتحتک للمناجاة بالکذب والاختلاف، ولن ینصرف الوجه إلی الله إلا بانصرافه عمن سواه، فاجتهد فی الحال فی صرفه إلیه، وإن عجزت عنه علی الدوام لیکون قولک فی الحال صدقاً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حنیفاً مسلماً</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xml:space="preserve">فینبغی أن یخطر ببالک أن المسلم 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المسلمون من لسانه ویده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فإن لم تکن کذلک کنت کاذباً، فاجتهد أن تعزم علیه فی الاستقبال، وتندم علی ما سبق من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الْمُشْرِکِینَ</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فأخطر ببالک الشرک الخفی</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منیة المرید،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الباب الثالث فی المناظرة وشروطها وآدابها وآفاتها، الفصل الثانی آفات المناظرة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 لِقاء رَبِّهِ فَلْیَعْمَلْ عَمَلاً صالِحًا وَلا یُشْرِکْ بِعِبادَةِ رَبِّهِ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نزل فی من یقصد بعبادته وجه الله وحمد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المحدث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أبواب مقدمة العبادات،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قصد الریاء والسمعة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منفیاً من هذا الشرک، واستشعر الخجلة فی قلبک أن وصفت نفسک بأنک لست من المشرکین من غیر براءة من هذا الشرک، فإن اسم الشرک یقع علی القلیل والکثیر منه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مَحْیایَ وَمَماتِی لِلّهِ</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فاعلم أن هذا حال عبد مفقود لنفسه موجود لسیده، وأنه إن صدر من رضاه وغضبه وقیامه وقعوده ورغبته فی الحیاء ورهبته من الموت لأمور الدنیا لم یکن ملائماً للحال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179" w:name="pg12952_133918"/>
    </w:p>
    <w:p>
      <w:pPr>
        <w:pStyle w:val="Heading4"/>
        <w:numPr>
          <w:ilvl w:val="3"/>
          <w:numId w:val="1"/>
        </w:numPr>
        <w:rPr/>
      </w:pPr>
      <w:bookmarkStart w:id="180" w:name="__RefHeading___Toc4808755_3224264995"/>
      <w:bookmarkStart w:id="181" w:name="_Toc67"/>
      <w:bookmarkEnd w:id="179"/>
      <w:bookmarkEnd w:id="180"/>
      <w:r>
        <w:rPr>
          <w:rtl w:val="true"/>
        </w:rPr>
        <w:t>الفصل التاسع عشر</w:t>
      </w:r>
      <w:r>
        <w:rPr>
          <w:rtl w:val="true"/>
        </w:rPr>
        <w:t xml:space="preserve">: </w:t>
      </w:r>
      <w:r>
        <w:rPr>
          <w:rtl w:val="true"/>
        </w:rPr>
        <w:t>فی الاستعاذة</w:t>
      </w:r>
      <w:bookmarkEnd w:id="181"/>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عدوک، ومترصد لصرف قلبک عن الله حسداً لک علی مناجاتک مع الله وسجودک له، مع أنه لعن لسبب سجدة واحدة ترکها ولم یوفق لها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استعاذتک بالله منه بترک ما یحبه وتبدیله بما یحب الله لا بمجرد قولک، وأن من قصده سبع أو عدو لیفترسه أو یقتله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منک بذلک 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ثابت علی مکانه أن ذلک لا ینفعه، بل لا یعیذه إلا تبدیل المکان، فکذلک من یتبع الشهوات التی هی محاب الشیطان ومکاره الرحمان فلا یغنیه مجرد القول، فلیقترن قوله بالعزم علی التعوذ بحصن الله عزّوجل عن شر الشیطان، وحصنه لا إله إلا الله، إذ قال تعالی فیما أخبر عنه نبینا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حصنی</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 والمتحصن به من لا معبود له سوی الله،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إِلَهَهُ هَواهُ</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فهو فی میدان الشیطان لا فی حصن الله</w:t>
      </w:r>
      <w:r>
        <w:rPr>
          <w:rFonts w:eastAsia="IRNazanin" w:cs="IRNazanin"/>
          <w:color w:val="111111"/>
          <w:sz w:val="28"/>
          <w:szCs w:val="28"/>
          <w:rtl w:val="true"/>
          <w:lang w:bidi="fa-IR"/>
        </w:rPr>
        <w:t>.</w:t>
      </w:r>
      <w:bookmarkStart w:id="182" w:name="pg12952_133919"/>
    </w:p>
    <w:p>
      <w:pPr>
        <w:pStyle w:val="BookText"/>
        <w:rPr/>
      </w:pPr>
      <w:bookmarkEnd w:id="182"/>
      <w:r>
        <w:rPr>
          <w:rFonts w:ascii="IRNazanin" w:hAnsi="IRNazanin" w:eastAsia="IRNazanin"/>
          <w:color w:val="111111"/>
          <w:sz w:val="28"/>
          <w:sz w:val="28"/>
          <w:szCs w:val="28"/>
          <w:rtl w:val="true"/>
          <w:lang w:bidi="fa-IR"/>
        </w:rPr>
        <w:t>واعلم أن من مکائده أن یشغلک فی الصلاة بفکر الآخرة وتدبیر فعل الخیرات لتمتنع عن فهم ما تقرأ، فاعلم أن کل ما یشغلک عن معانی القرآن فهو وسواس</w:t>
      </w:r>
      <w:r>
        <w:rPr>
          <w:rStyle w:val="FootnoteAnchor"/>
          <w:rtl w:val="true"/>
        </w:rPr>
        <w:footnoteReference w:id="300"/>
      </w:r>
      <w:r>
        <w:rPr>
          <w:rFonts w:ascii="IRNazanin" w:hAnsi="IRNazanin" w:eastAsia="IRNazanin"/>
          <w:color w:val="111111"/>
          <w:sz w:val="28"/>
          <w:sz w:val="28"/>
          <w:szCs w:val="28"/>
          <w:rtl w:val="true"/>
          <w:lang w:bidi="fa-IR"/>
        </w:rPr>
        <w:t>، فإن حرکة اللسان غیر مقصودة بل المقصود المعانی، والناس فی القراءة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یتحرک لسانه وقلبه غافل، ورجل یتحرک لسانه وقلبه یتبع اللسان فیستمع ویفهم منه کأنه یسمعه من غیره وهو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ورجل یسبق قلبه إلی المعانی أولاً ثم یخدم اللسان قلبه فیترجمه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أن یکون اللسان ترجمان القلب أو یکون معلم القلب، والمقربون ألسنتهم ترجمان یتبع القلب ــ انتهی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وعلیک بالخضوع والخشوع وحضور القلب فی صلاتک</w:t>
      </w:r>
      <w:r>
        <w:rPr>
          <w:rFonts w:eastAsia="IRNazanin" w:cs="IRNazanin"/>
          <w:color w:val="111111"/>
          <w:sz w:val="28"/>
          <w:szCs w:val="28"/>
          <w:rtl w:val="true"/>
          <w:lang w:bidi="fa-IR"/>
        </w:rPr>
        <w:t>.</w:t>
      </w:r>
    </w:p>
    <w:p>
      <w:pPr>
        <w:pStyle w:val="Heading4"/>
        <w:numPr>
          <w:ilvl w:val="3"/>
          <w:numId w:val="1"/>
        </w:numPr>
        <w:rPr/>
      </w:pPr>
      <w:bookmarkStart w:id="183" w:name="__RefHeading___Toc4808757_3224264995"/>
      <w:bookmarkStart w:id="184" w:name="_Toc68"/>
      <w:bookmarkEnd w:id="183"/>
      <w:r>
        <w:rPr>
          <w:rtl w:val="true"/>
        </w:rPr>
        <w:t>الفصل العشرون</w:t>
      </w:r>
      <w:r>
        <w:rPr>
          <w:rtl w:val="true"/>
        </w:rPr>
        <w:t xml:space="preserve">: </w:t>
      </w:r>
      <w:r>
        <w:rPr>
          <w:rtl w:val="true"/>
        </w:rPr>
        <w:t>فی بیان الخضوع والخشوع وحضور القلب</w:t>
      </w:r>
      <w:bookmarkEnd w:id="18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فِی صَلاتِهِمْ خاشِعُونَ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ذمهم علی الغفلة عنها مع کونهم مصلین لا لأنهم سهوا عنها وترکوها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سُکاری حَتّی تَعْلَمُواْ ما تَقُولُونَ</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وفیه تنبیه علی سکر الدنیا إذ بیَّن فیه العلة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تَکُن مِنَ الْغافِلِینَ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رکعتین لم یحدث فیهما نفسه بشیء من الدنیا غفر له ما تقدم من ذنبه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3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فریضة فصلَّ لوقتها صلاة مودع تخاف أن لا تعود فیها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الله إلی صلاة لا یحضر الرجل فیها قلبه مع بدنه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الله منه صلاة واحدة لم یعذبه، ومن قبل منه حسنة لم یعذبه</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إبراهیم الخلیل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یسمع تأوهه علی حد میل، وکان فی صلاته یسمع له أزیز کأزیز المرجل</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غریب الحدیث، ابن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الحسن  علیه السلام إذا فرغ من وضوئه تغیر لونه، فقیل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من أراد أن یدخل علی ذی العرش أن یتغیر لونه</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عن السجاد  علیه السلام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318"/>
      </w:r>
      <w:r>
        <w:rPr>
          <w:rFonts w:ascii="IRNazanin" w:hAnsi="IRNazanin" w:eastAsia="IRNazanin"/>
          <w:color w:val="111111"/>
          <w:sz w:val="28"/>
          <w:sz w:val="28"/>
          <w:szCs w:val="28"/>
          <w:rtl w:val="true"/>
          <w:lang w:bidi="fa-IR"/>
        </w:rPr>
        <w:t>أنه کان إذا توضأ اصفر لونه، فتقول</w:t>
      </w:r>
      <w:r>
        <w:rPr>
          <w:rStyle w:val="FootnoteAnchor"/>
          <w:rtl w:val="true"/>
        </w:rPr>
        <w:footnoteReference w:id="319"/>
      </w:r>
      <w:r>
        <w:rPr>
          <w:rFonts w:ascii="IRNazanin" w:hAnsi="IRNazanin" w:eastAsia="IRNazanin"/>
          <w:color w:val="111111"/>
          <w:sz w:val="28"/>
          <w:sz w:val="28"/>
          <w:szCs w:val="28"/>
          <w:rtl w:val="true"/>
          <w:lang w:bidi="fa-IR"/>
        </w:rPr>
        <w:t>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یعتادک عند الوضوء؟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بین یدی من أرید أن أقوم</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ورآه رجل یصلی</w:t>
      </w:r>
      <w:r>
        <w:rPr>
          <w:rStyle w:val="FootnoteAnchor"/>
          <w:rtl w:val="true"/>
        </w:rPr>
        <w:footnoteReference w:id="321"/>
      </w:r>
      <w:r>
        <w:rPr>
          <w:rFonts w:ascii="IRNazanin" w:hAnsi="IRNazanin" w:eastAsia="IRNazanin"/>
          <w:color w:val="111111"/>
          <w:sz w:val="28"/>
          <w:sz w:val="28"/>
          <w:szCs w:val="28"/>
          <w:rtl w:val="true"/>
          <w:lang w:bidi="fa-IR"/>
        </w:rPr>
        <w:t>فسقط رداؤه عن منکبه فلم یسوه حتی فرغ من صلاته فسأله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أتدری بین یدی من کنت؟ إن العبد لا</w:t>
      </w:r>
    </w:p>
    <w:p>
      <w:pPr>
        <w:pStyle w:val="BookText"/>
        <w:rPr/>
      </w:pPr>
      <w:r>
        <w:rPr>
          <w:rFonts w:ascii="IRNazanin" w:hAnsi="IRNazanin" w:eastAsia="IRNazanin"/>
          <w:color w:val="111111"/>
          <w:sz w:val="28"/>
          <w:sz w:val="28"/>
          <w:szCs w:val="28"/>
          <w:rtl w:val="true"/>
          <w:lang w:bidi="fa-IR"/>
        </w:rPr>
        <w:t>تقبل منه صلاة إلا ما أقبل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فداک هلکنا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الله یتم ذلک بالنوافل</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w:t>
      </w:r>
      <w:r>
        <w:rPr>
          <w:rStyle w:val="FootnoteAnchor"/>
          <w:rtl w:val="true"/>
        </w:rPr>
        <w:footnoteReference w:id="323"/>
      </w:r>
      <w:r>
        <w:rPr>
          <w:rFonts w:ascii="IRNazanin" w:hAnsi="IRNazanin" w:eastAsia="IRNazanin"/>
          <w:color w:val="111111"/>
          <w:sz w:val="28"/>
          <w:sz w:val="28"/>
          <w:szCs w:val="28"/>
          <w:rtl w:val="true"/>
          <w:lang w:bidi="fa-IR"/>
        </w:rPr>
        <w:t>إذا قام إلی الصلاة تغیر لونه، وإذا</w:t>
      </w:r>
      <w:r>
        <w:rPr>
          <w:rStyle w:val="FootnoteAnchor"/>
          <w:rtl w:val="true"/>
        </w:rPr>
        <w:footnoteReference w:id="324"/>
      </w:r>
      <w:r>
        <w:rPr>
          <w:rFonts w:ascii="IRNazanin" w:hAnsi="IRNazanin" w:eastAsia="IRNazanin"/>
          <w:color w:val="111111"/>
          <w:sz w:val="28"/>
          <w:sz w:val="28"/>
          <w:szCs w:val="28"/>
          <w:rtl w:val="true"/>
          <w:lang w:bidi="fa-IR"/>
        </w:rPr>
        <w:t>سجد لم یرفع رأسه حتی یرفض عرقاً</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مجمع البحرین، الشیخ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3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w:t>
      </w:r>
      <w:r>
        <w:rPr>
          <w:rStyle w:val="FootnoteAnchor"/>
          <w:rtl w:val="true"/>
        </w:rPr>
        <w:footnoteReference w:id="32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 السلام إذا قام إلی الصلاة کأنه ساق شجرة لا یتحرک منه إلا ما حرکت الریح منه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المحقق الفرید والمدقق الوحید الشریف المهدی الطباطبائی رحمه الله</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الکنی والألقاب، الشیخ عباس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قال فی الدرة</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أوله أفتتح المقال بعد البسملة</w:t>
      </w:r>
    </w:p>
    <w:p>
      <w:pPr>
        <w:pStyle w:val="BookText"/>
        <w:rPr/>
      </w:pPr>
      <w:r>
        <w:rPr>
          <w:rFonts w:ascii="IRNazanin" w:hAnsi="IRNazanin" w:eastAsia="IRNazanin"/>
          <w:color w:val="111111"/>
          <w:sz w:val="28"/>
          <w:sz w:val="28"/>
          <w:szCs w:val="28"/>
          <w:rtl w:val="true"/>
          <w:lang w:bidi="fa-IR"/>
        </w:rPr>
        <w:t>بحمد خیر منعم والشکر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 بالحضور والإقبال</w:t>
      </w:r>
    </w:p>
    <w:p>
      <w:pPr>
        <w:pStyle w:val="BookText"/>
        <w:rPr/>
      </w:pPr>
      <w:r>
        <w:rPr>
          <w:rFonts w:ascii="IRNazanin" w:hAnsi="IRNazanin" w:eastAsia="IRNazanin"/>
          <w:color w:val="111111"/>
          <w:sz w:val="28"/>
          <w:sz w:val="28"/>
          <w:szCs w:val="28"/>
          <w:rtl w:val="true"/>
          <w:lang w:bidi="fa-IR"/>
        </w:rPr>
        <w:t>فی جملة الأقوال والأفعال</w:t>
      </w:r>
    </w:p>
    <w:p>
      <w:pPr>
        <w:pStyle w:val="BookText"/>
        <w:rPr/>
      </w:pPr>
      <w:r>
        <w:rPr>
          <w:rFonts w:ascii="IRNazanin" w:hAnsi="IRNazanin" w:eastAsia="IRNazanin"/>
          <w:color w:val="111111"/>
          <w:sz w:val="28"/>
          <w:sz w:val="28"/>
          <w:szCs w:val="28"/>
          <w:rtl w:val="true"/>
          <w:lang w:bidi="fa-IR"/>
        </w:rPr>
        <w:t>والصدق فی النیة والإخبات</w:t>
      </w:r>
    </w:p>
    <w:p>
      <w:pPr>
        <w:pStyle w:val="BookText"/>
        <w:rPr/>
      </w:pPr>
      <w:r>
        <w:rPr>
          <w:rFonts w:ascii="IRNazanin" w:hAnsi="IRNazanin" w:eastAsia="IRNazanin"/>
          <w:color w:val="111111"/>
          <w:sz w:val="28"/>
          <w:sz w:val="28"/>
          <w:szCs w:val="28"/>
          <w:rtl w:val="true"/>
          <w:lang w:bidi="fa-IR"/>
        </w:rPr>
        <w:t>فإنها حقیقة الصلاة</w:t>
      </w:r>
    </w:p>
    <w:p>
      <w:pPr>
        <w:pStyle w:val="BookText"/>
        <w:rPr/>
      </w:pPr>
      <w:r>
        <w:rPr>
          <w:rFonts w:ascii="IRNazanin" w:hAnsi="IRNazanin" w:eastAsia="IRNazanin"/>
          <w:color w:val="111111"/>
          <w:sz w:val="28"/>
          <w:sz w:val="28"/>
          <w:szCs w:val="28"/>
          <w:rtl w:val="true"/>
          <w:lang w:bidi="fa-IR"/>
        </w:rPr>
        <w:t>ولیـس للعبد بها مـا یقبل</w:t>
      </w:r>
    </w:p>
    <w:p>
      <w:pPr>
        <w:pStyle w:val="BookText"/>
        <w:rPr/>
      </w:pPr>
      <w:r>
        <w:rPr>
          <w:rFonts w:ascii="IRNazanin" w:hAnsi="IRNazanin" w:eastAsia="IRNazanin"/>
          <w:color w:val="111111"/>
          <w:sz w:val="28"/>
          <w:sz w:val="28"/>
          <w:szCs w:val="28"/>
          <w:rtl w:val="true"/>
          <w:lang w:bidi="fa-IR"/>
        </w:rPr>
        <w:t>إلا الـذی کـان علیه یقبل</w:t>
      </w:r>
    </w:p>
    <w:p>
      <w:pPr>
        <w:pStyle w:val="BookText"/>
        <w:rPr/>
      </w:pPr>
      <w:r>
        <w:rPr>
          <w:rFonts w:ascii="IRNazanin" w:hAnsi="IRNazanin" w:eastAsia="IRNazanin"/>
          <w:color w:val="111111"/>
          <w:sz w:val="28"/>
          <w:sz w:val="28"/>
          <w:szCs w:val="28"/>
          <w:rtl w:val="true"/>
          <w:lang w:bidi="fa-IR"/>
        </w:rPr>
        <w:t>وصـل بالخضوع والتخشع</w:t>
      </w:r>
    </w:p>
    <w:p>
      <w:pPr>
        <w:pStyle w:val="BookText"/>
        <w:rPr/>
      </w:pPr>
      <w:r>
        <w:rPr>
          <w:rFonts w:ascii="IRNazanin" w:hAnsi="IRNazanin" w:eastAsia="IRNazanin"/>
          <w:color w:val="111111"/>
          <w:sz w:val="28"/>
          <w:sz w:val="28"/>
          <w:szCs w:val="28"/>
          <w:rtl w:val="true"/>
          <w:lang w:bidi="fa-IR"/>
        </w:rPr>
        <w:t>وکن إذا صلیت کالمودع</w:t>
      </w:r>
    </w:p>
    <w:p>
      <w:pPr>
        <w:pStyle w:val="BookText"/>
        <w:rPr/>
      </w:pPr>
      <w:r>
        <w:rPr>
          <w:rFonts w:ascii="IRNazanin" w:hAnsi="IRNazanin" w:eastAsia="IRNazanin"/>
          <w:color w:val="111111"/>
          <w:sz w:val="28"/>
          <w:sz w:val="28"/>
          <w:szCs w:val="28"/>
          <w:rtl w:val="true"/>
          <w:lang w:bidi="fa-IR"/>
        </w:rPr>
        <w:t>واستعمل الوقار والسکینة</w:t>
      </w:r>
    </w:p>
    <w:p>
      <w:pPr>
        <w:pStyle w:val="BookText"/>
        <w:rPr/>
      </w:pPr>
      <w:r>
        <w:rPr>
          <w:rFonts w:ascii="IRNazanin" w:hAnsi="IRNazanin" w:eastAsia="IRNazanin"/>
          <w:color w:val="111111"/>
          <w:sz w:val="28"/>
          <w:sz w:val="28"/>
          <w:szCs w:val="28"/>
          <w:rtl w:val="true"/>
          <w:lang w:bidi="fa-IR"/>
        </w:rPr>
        <w:t>واستحضــر المقاصد المکنونة</w:t>
      </w:r>
    </w:p>
    <w:p>
      <w:pPr>
        <w:pStyle w:val="BookText"/>
        <w:rPr/>
      </w:pPr>
      <w:r>
        <w:rPr>
          <w:rFonts w:ascii="IRNazanin" w:hAnsi="IRNazanin" w:eastAsia="IRNazanin"/>
          <w:color w:val="111111"/>
          <w:sz w:val="28"/>
          <w:sz w:val="28"/>
          <w:szCs w:val="28"/>
          <w:rtl w:val="true"/>
          <w:lang w:bidi="fa-IR"/>
        </w:rPr>
        <w:t>وخذ من الأکمـام لـب الثمرة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واطلب من المعدن أصل الجوهرة</w:t>
      </w:r>
    </w:p>
    <w:p>
      <w:pPr>
        <w:pStyle w:val="BookText"/>
        <w:rPr/>
      </w:pPr>
      <w:r>
        <w:rPr>
          <w:rFonts w:ascii="IRNazanin" w:hAnsi="IRNazanin" w:eastAsia="IRNazanin"/>
          <w:color w:val="111111"/>
          <w:sz w:val="28"/>
          <w:sz w:val="28"/>
          <w:szCs w:val="28"/>
          <w:rtl w:val="true"/>
          <w:lang w:bidi="fa-IR"/>
        </w:rPr>
        <w:t>إیاک من قول به تفنـد</w:t>
      </w:r>
    </w:p>
    <w:p>
      <w:pPr>
        <w:pStyle w:val="BookText"/>
        <w:rPr/>
      </w:pPr>
      <w:r>
        <w:rPr>
          <w:rFonts w:ascii="IRNazanin" w:hAnsi="IRNazanin" w:eastAsia="IRNazanin"/>
          <w:color w:val="111111"/>
          <w:sz w:val="28"/>
          <w:sz w:val="28"/>
          <w:szCs w:val="28"/>
          <w:rtl w:val="true"/>
          <w:lang w:bidi="fa-IR"/>
        </w:rPr>
        <w:t>فأنت عبد لهواک تعبد</w:t>
      </w:r>
    </w:p>
    <w:p>
      <w:pPr>
        <w:pStyle w:val="BookText"/>
        <w:rPr/>
      </w:pPr>
      <w:r>
        <w:rPr>
          <w:rFonts w:ascii="IRNazanin" w:hAnsi="IRNazanin" w:eastAsia="IRNazanin"/>
          <w:color w:val="111111"/>
          <w:sz w:val="28"/>
          <w:sz w:val="28"/>
          <w:szCs w:val="28"/>
          <w:rtl w:val="true"/>
          <w:lang w:bidi="fa-IR"/>
        </w:rPr>
        <w:t>تلهج فی إیاک نستـعـین</w:t>
      </w:r>
    </w:p>
    <w:p>
      <w:pPr>
        <w:pStyle w:val="BookText"/>
        <w:rPr/>
      </w:pPr>
      <w:r>
        <w:rPr>
          <w:rFonts w:ascii="IRNazanin" w:hAnsi="IRNazanin" w:eastAsia="IRNazanin"/>
          <w:color w:val="111111"/>
          <w:sz w:val="28"/>
          <w:sz w:val="28"/>
          <w:szCs w:val="28"/>
          <w:rtl w:val="true"/>
          <w:lang w:bidi="fa-IR"/>
        </w:rPr>
        <w:t>وأنت غیر الله تستعین</w:t>
      </w:r>
    </w:p>
    <w:p>
      <w:pPr>
        <w:pStyle w:val="BookText"/>
        <w:rPr/>
      </w:pPr>
      <w:r>
        <w:rPr>
          <w:rFonts w:ascii="IRNazanin" w:hAnsi="IRNazanin" w:eastAsia="IRNazanin"/>
          <w:color w:val="111111"/>
          <w:sz w:val="28"/>
          <w:sz w:val="28"/>
          <w:szCs w:val="28"/>
          <w:rtl w:val="true"/>
          <w:lang w:bidi="fa-IR"/>
        </w:rPr>
        <w:t>ینعی علی البـاطن حسن ما علن</w:t>
      </w:r>
    </w:p>
    <w:p>
      <w:pPr>
        <w:pStyle w:val="BookText"/>
        <w:rPr/>
      </w:pPr>
      <w:r>
        <w:rPr>
          <w:rFonts w:ascii="IRNazanin" w:hAnsi="IRNazanin" w:eastAsia="IRNazanin"/>
          <w:color w:val="111111"/>
          <w:sz w:val="28"/>
          <w:sz w:val="28"/>
          <w:szCs w:val="28"/>
          <w:rtl w:val="true"/>
          <w:lang w:bidi="fa-IR"/>
        </w:rPr>
        <w:t>ما أقبح القبیح فی زی حســن</w:t>
      </w:r>
    </w:p>
    <w:p>
      <w:pPr>
        <w:pStyle w:val="BookText"/>
        <w:rPr/>
      </w:pPr>
      <w:r>
        <w:rPr>
          <w:rFonts w:ascii="IRNazanin" w:hAnsi="IRNazanin" w:eastAsia="IRNazanin"/>
          <w:color w:val="111111"/>
          <w:sz w:val="28"/>
          <w:sz w:val="28"/>
          <w:szCs w:val="28"/>
          <w:rtl w:val="true"/>
          <w:lang w:bidi="fa-IR"/>
        </w:rPr>
        <w:t>حـسـن له الباطن فوق الظاهر</w:t>
      </w:r>
    </w:p>
    <w:p>
      <w:pPr>
        <w:pStyle w:val="BookText"/>
        <w:rPr/>
      </w:pPr>
      <w:r>
        <w:rPr>
          <w:rFonts w:ascii="IRNazanin" w:hAnsi="IRNazanin" w:eastAsia="IRNazanin"/>
          <w:color w:val="111111"/>
          <w:sz w:val="28"/>
          <w:sz w:val="28"/>
          <w:szCs w:val="28"/>
          <w:rtl w:val="true"/>
          <w:lang w:bidi="fa-IR"/>
        </w:rPr>
        <w:t>واعـبده بالقلب التقی الطاهـر</w:t>
      </w:r>
    </w:p>
    <w:p>
      <w:pPr>
        <w:pStyle w:val="BookText"/>
        <w:rPr/>
      </w:pPr>
      <w:r>
        <w:rPr>
          <w:rFonts w:ascii="IRNazanin" w:hAnsi="IRNazanin" w:eastAsia="IRNazanin"/>
          <w:color w:val="111111"/>
          <w:sz w:val="28"/>
          <w:sz w:val="28"/>
          <w:szCs w:val="28"/>
          <w:rtl w:val="true"/>
          <w:lang w:bidi="fa-IR"/>
        </w:rPr>
        <w:t>وتب إلیه وأنب واستغفر</w:t>
      </w:r>
    </w:p>
    <w:p>
      <w:pPr>
        <w:pStyle w:val="BookText"/>
        <w:rPr/>
      </w:pPr>
      <w:r>
        <w:rPr>
          <w:rFonts w:ascii="IRNazanin" w:hAnsi="IRNazanin" w:eastAsia="IRNazanin"/>
          <w:color w:val="111111"/>
          <w:sz w:val="28"/>
          <w:sz w:val="28"/>
          <w:szCs w:val="28"/>
          <w:rtl w:val="true"/>
          <w:lang w:bidi="fa-IR"/>
        </w:rPr>
        <w:t>وسدد الطاعة بالتفکر</w:t>
      </w:r>
    </w:p>
    <w:p>
      <w:pPr>
        <w:pStyle w:val="BookText"/>
        <w:rPr/>
      </w:pPr>
      <w:r>
        <w:rPr>
          <w:rFonts w:ascii="IRNazanin" w:hAnsi="IRNazanin" w:eastAsia="IRNazanin"/>
          <w:color w:val="111111"/>
          <w:sz w:val="28"/>
          <w:sz w:val="28"/>
          <w:szCs w:val="28"/>
          <w:rtl w:val="true"/>
          <w:lang w:bidi="fa-IR"/>
        </w:rPr>
        <w:t>وقم قیام الماثل الذلیل</w:t>
      </w:r>
    </w:p>
    <w:p>
      <w:pPr>
        <w:pStyle w:val="BookText"/>
        <w:rPr/>
      </w:pPr>
      <w:r>
        <w:rPr>
          <w:rFonts w:ascii="IRNazanin" w:hAnsi="IRNazanin" w:eastAsia="IRNazanin"/>
          <w:color w:val="111111"/>
          <w:sz w:val="28"/>
          <w:sz w:val="28"/>
          <w:szCs w:val="28"/>
          <w:rtl w:val="true"/>
          <w:lang w:bidi="fa-IR"/>
        </w:rPr>
        <w:t>ما بین أیدی الملک الجلیل</w:t>
      </w:r>
    </w:p>
    <w:p>
      <w:pPr>
        <w:pStyle w:val="BookText"/>
        <w:rPr/>
      </w:pPr>
      <w:r>
        <w:rPr>
          <w:rFonts w:ascii="IRNazanin" w:hAnsi="IRNazanin" w:eastAsia="IRNazanin"/>
          <w:color w:val="111111"/>
          <w:sz w:val="28"/>
          <w:sz w:val="28"/>
          <w:szCs w:val="28"/>
          <w:rtl w:val="true"/>
          <w:lang w:bidi="fa-IR"/>
        </w:rPr>
        <w:t>واعلم إذا ما قلت ما تقول</w:t>
      </w:r>
    </w:p>
    <w:p>
      <w:pPr>
        <w:pStyle w:val="BookText"/>
        <w:rPr/>
      </w:pPr>
      <w:r>
        <w:rPr>
          <w:rFonts w:ascii="IRNazanin" w:hAnsi="IRNazanin" w:eastAsia="IRNazanin"/>
          <w:color w:val="111111"/>
          <w:sz w:val="28"/>
          <w:sz w:val="28"/>
          <w:szCs w:val="28"/>
          <w:rtl w:val="true"/>
          <w:lang w:bidi="fa-IR"/>
        </w:rPr>
        <w:t>ومن تناجی ومن المسؤول</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وذکر أبو حامد وغیره</w:t>
      </w:r>
      <w:r>
        <w:rPr>
          <w:rStyle w:val="FootnoteAnchor"/>
          <w:rtl w:val="true"/>
        </w:rPr>
        <w:footnoteReference w:id="332"/>
      </w:r>
      <w:r>
        <w:rPr>
          <w:rFonts w:ascii="IRNazanin" w:hAnsi="IRNazanin" w:eastAsia="IRNazanin"/>
          <w:color w:val="111111"/>
          <w:sz w:val="28"/>
          <w:sz w:val="28"/>
          <w:szCs w:val="28"/>
          <w:rtl w:val="true"/>
          <w:lang w:bidi="fa-IR"/>
        </w:rPr>
        <w:t>أن المعانی الباطنة التی تتم بها حیاة الصلاة تجمعها ست جمل،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القلب، والتفهم، والتعظیم والهیبة، والرجاء، والحیاء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القلب، ونعنی به أن یفرغ القلب من غیر ما هو ملابس له ومتکلم به، فیکون العلم بالفعل والقول مقروناً بهما، ولا یکون الفکر جاریاً فی غیرهما، ومهما انصرف الفکر عن غیر ما هو فیه وکان فی قلبه ذکر لما هو فیه، ولم یکن فیه غفلة عنه فقد حصل حضور القلب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التفهم، بمعنی الکلام، وهو أمر وراء حضور القلب، فربما یکون القلب حاضراً مع اللفظ ولا یکون حاضراً مع معنی اللفظ، فاشتمال القلب علی العلم بمعنی اللفظ هو الذی أردنا به التفهم، وهذا مقام یتفاوت فیه الناس، إذ لیس یشترک الناس فی فهم معانی القرآن والتسبیحات، وکم من معان لطیفة</w:t>
      </w:r>
    </w:p>
    <w:p>
      <w:pPr>
        <w:pStyle w:val="BookText"/>
        <w:rPr/>
      </w:pPr>
      <w:r>
        <w:rPr>
          <w:rFonts w:ascii="IRNazanin" w:hAnsi="IRNazanin" w:eastAsia="IRNazanin"/>
          <w:color w:val="111111"/>
          <w:sz w:val="28"/>
          <w:sz w:val="28"/>
          <w:szCs w:val="28"/>
          <w:rtl w:val="true"/>
          <w:lang w:bidi="fa-IR"/>
        </w:rPr>
        <w:t>یفهمها المصلی فی أثناء الصلاة ولم تکن قد خطرت بقلبه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الوجه کانت الصلاة ناهیة عن الفحشاء والمنکر</w:t>
      </w:r>
      <w:r>
        <w:rPr>
          <w:rStyle w:val="FootnoteAnchor"/>
          <w:rtl w:val="true"/>
        </w:rPr>
        <w:footnoteReference w:id="333"/>
      </w:r>
      <w:r>
        <w:rPr>
          <w:rFonts w:ascii="IRNazanin" w:hAnsi="IRNazanin" w:eastAsia="IRNazanin"/>
          <w:color w:val="111111"/>
          <w:sz w:val="28"/>
          <w:sz w:val="28"/>
          <w:szCs w:val="28"/>
          <w:rtl w:val="true"/>
          <w:lang w:bidi="fa-IR"/>
        </w:rPr>
        <w:t>، فإنها تفهم أموراً وتلک الأمور تنهی عن الفحشاء والمنکر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وهو أمر وراء حضور القلب والتفهم، إذ الرجل ربما یخاطب غیره بکلام هو حاضر القلب فیه ومتفهم لمعناه ولا یکون معظماً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الهیبة، وهی زائدة علی التعظیم، إذ هی عبارة عن خوف منشؤه التعظیم، لأن من لا یخاف لا یسمی هائباً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 خوف لا یسمی مهابة،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الهیبة خوف مصدره الإجلال</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فالعبد ینبغی أن یکون راجیاً بصلاته ثواب الله، کما أنه خائف بتقصیره عقاب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الحیاء، ومستنده استشعار تقصیر وتوهم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ذکروا أسباب هذه المعانی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فسبب حضور القلب الهمة، فإن قلبک تابع لهمک، فلا یحضر إلا فی ما یهمک، ومهما أهمک أمر حضر القلب شاء أم أبی، فهو مجبول</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ومسخر فیه، والقلب إذا لم یحضر فی الصلاة لم یکن متعطلاً بل کان حاضراً فی ما الهمة مصروفة إلیه من أمور الدنیا، فلا حیلة ولا علاج لإحضار القلب إلا بصرف الهمة إلی الصلاة، والهمة لا تنصرف إلیها ما لم یتبین أن الغرض المطلوب منوط بها، وذلک هو الإیمان والتصدیق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p>
    <w:p>
      <w:pPr>
        <w:pStyle w:val="BookText"/>
        <w:rPr/>
      </w:pPr>
      <w:r>
        <w:rPr>
          <w:rFonts w:ascii="Amiri" w:hAnsi="Amiri" w:eastAsia="Amiri" w:cs="Amiri"/>
          <w:color w:val="111111"/>
          <w:sz w:val="28"/>
          <w:sz w:val="28"/>
          <w:szCs w:val="28"/>
          <w:rtl w:val="true"/>
          <w:lang w:bidi="ar-SA"/>
        </w:rPr>
        <w:t>خَیْرٌ وَأَبْقی</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وأن الصلاة وسیلة إلیه، فإذا أضیف هذا إلی حقیقة العلم بحقارة الدنیا ومهانتها حصل من مجموعها حضور القلب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التفهم فسببه ــ بعد حضور القلب ــ إدمان الفکر وصرف الذهن إلی إدراک المعنی، وعلاجه ما هو علاج إحضار القلب مع الإقبال علی الفکر والتشمر</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لرفع الخواطر الشاغلة، وعلاج دفع الخواطر الشاغلة قطع موادها، أعنی النزوع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تلک الأسباب التی تنجذب الخواطر إلیها، وما لم تنقطع تلک المواد لا تنصرف عنها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أحب شیئاً أکثر 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فذکر المحبوب یهجم علی القلب بالضرورة، ولذلک تری من أحب غیر الله لا یصفو له صلاة عن الخواطر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التعظیم فهی حالة للقلب یتولد من معرفتین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معرفة جلال الله وعظمته، وهی من أصول الإیمان، فإن من لا یعتقد عظمته لا تذعن النفس لتعظیمه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معرفة حقارة النفس وخستها وکونها عبداً مسخراً مربوباً، حتی یتولد من المعرفتین الاستکانة والانکسار والخشوع لله، فیعبر عنه بالتعظیم وما لم تمتزج معرفة حقارة النفس بمعرفة جلال الرب لا تنتظم حالة التعظیم</w:t>
      </w:r>
    </w:p>
    <w:p>
      <w:pPr>
        <w:pStyle w:val="BookText"/>
        <w:rPr/>
      </w:pPr>
      <w:r>
        <w:rPr>
          <w:rFonts w:ascii="IRNazanin" w:hAnsi="IRNazanin" w:eastAsia="IRNazanin"/>
          <w:color w:val="111111"/>
          <w:sz w:val="28"/>
          <w:sz w:val="28"/>
          <w:szCs w:val="28"/>
          <w:rtl w:val="true"/>
          <w:lang w:bidi="fa-IR"/>
        </w:rPr>
        <w:t>والخشوع، فإن المستغنی عن غیره الآمن علی نفسه یجوز أن یعرف من غیره صفات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یکون الخشوع والتعظیم حاله، لأن القرینة الأخری ـ وهی معرفة حقارة النفس وحاجتها ـ لم تقترن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الهیبة والخوف فحالة للنفس تتولد من المعرفة بقدرة الله وسطوته ونفوذ مشیئته فیه مع قلة المبالاة به، ولو أنه لو أهلک الأولین والآخرین لم ینقص من ملکه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مطالعة ما یجری علی الأنبیاء والأوصیاء من المصائب وأنواع البلاء مع القدرة علی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کلما زاد العلم بالله زادت الخشیة والهیبة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الرجاء فسببه معرفة لطف الله وکرمه وعمیم أنعامه ولطائف صنعه، ومعرفة صدقه فی وعده الجنة بالصلاة، فإذا حصل الیقین بوعده والمعرفة بلطفه انبعث من مجموعها الرجاء لا محالة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الحیاء فباستشعار التقصیر فی العبادة، وعلمه بالعجز عن القیام بعظیم حق الله، ویقوی ذلک المعرفة بعیوب النفس وآفاتها وقلة إخلاصها وخبث دخلتها، ومیلها إلی الحظ العاجل فی جمیع أفعاله مع العلم بعظیم ما یقتضیه جلال الله، والعلم بأنه مطلع علی السریرة وخطرات القلب وإن دقت وخفیت، وهذه المعارف إذا حصلت یقیناً انبعث منها بالضرورة حالة تسمی الحیاء</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185" w:name="pg12952_133928"/>
    </w:p>
    <w:p>
      <w:pPr>
        <w:pStyle w:val="Heading4"/>
        <w:numPr>
          <w:ilvl w:val="3"/>
          <w:numId w:val="1"/>
        </w:numPr>
        <w:rPr/>
      </w:pPr>
      <w:bookmarkStart w:id="186" w:name="__RefHeading___Toc4808759_3224264995"/>
      <w:bookmarkStart w:id="187" w:name="_Toc69"/>
      <w:bookmarkEnd w:id="185"/>
      <w:bookmarkEnd w:id="186"/>
      <w:r>
        <w:rPr>
          <w:rtl w:val="true"/>
        </w:rPr>
        <w:t>الفصل الحادی والعشرون</w:t>
      </w:r>
      <w:r>
        <w:rPr>
          <w:rtl w:val="true"/>
        </w:rPr>
        <w:t xml:space="preserve">: </w:t>
      </w:r>
      <w:r>
        <w:rPr>
          <w:rtl w:val="true"/>
        </w:rPr>
        <w:t>فی القراءة</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فانوِ به التبرک لابتداء القراءة بکلام الله؛ وافهم أن معناه أن الأمور کلها بالله، وأن المراد بالاسم هنا هو المسمی، فإذا کانت الأمور بالله فلا جرم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إذ النعم منه، ومن یری من غیر الله نعمة أو یقصد غیر الله بشکره لا من حیث إنه مسخر من الله ففی تسمیته وتحمیده نقصان بقدر التفاته إلی غیر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فأحضر فی قلبک أنواع لطفه تتضح لک رحمته، فینبعث به رجاؤک، ثم استشعر من قلبک التعظیم والخوف 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أما العظمة فلأنه لا ملک إلا له، وأما الخوف فلهول یوم الجزاء والحساب الذی هو مالکه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جدد الإخلاص بقولک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وجدد العجز والاحتیاج والتبری من الحول والقوة بقولک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وإِیّاکَ نَسْتَعِینُ</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وتحقق أنه ما تیسرت طاعتک إلا بإعانته، وإن له المنة إذ وفقک لطاعته واستخدمک لعبادته، وجعلک أهلا لمناجاته، ولو حرمک التوفیق لکنت من المطرودین مع الشیطان اللعین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بصیغة الجمع هضماً لنفسه، وإن عبادته واستعانته لیستا قابلتین فی معرض العدل، فمزج عبادة غیره واستعانته أیضاً فی ذلک، إذ لا تخلو جمیع العبادات من عبادة مقبولة، وتکون عبادته وغیرها کبیع الصفقة لا یرد بعضه، ویقبل بعضه، بل إما یرد الجمیع أو یقبل الجمیع، والله سبحانه أکرم من أن یرد الجمیع فیقبل الجمیع، وهذا من جملة فوائد الصلاة فی أول الوقت والصلاة جماعة، والابتداء فی سؤال الحاجة بالصلاة علی محمد وآله ثم ذکر الحاجة ثم الاختتام بالصلاة، فإن الله أکرم من أن یقبل الطرفین ویرد الوسط</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کتاب الدعاء، باب الصلاة علی النبی محمد وأهل بیته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فرغت من التفویض بقولک بسم الله وعن التحمید وعن إظهار الحاجة إلی الإعانة مطلقاً فعین سؤالک ولا تطلب إلا أهم حاجاتک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 xml:space="preserve">الذی یسوقنا إلی جوارک ویفضی بنا إلی مرضاتک، وزده شرحاً وتفصیلاً وتأکیداً واستشهاداً بالذین أنعم علیهم نعمة الهدایة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النَّبِیِّینَ وَالصِّدِّیقِینَ وَالشُّهَدٰاء وَالصّالِحِینَ</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دون الذین غضب علیهم من الکفار والمنافقین الزائغین من الیهود والنصاری والصابئین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تلوت الفاتحة کذلک فیشبه أن تکون ممن قال الله تعالی فیهم فی ما أخبر عنه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الصلاة بینی وبین عبدی نصفین نصفها لی ونصفها</w:t>
      </w:r>
    </w:p>
    <w:p>
      <w:pPr>
        <w:pStyle w:val="BookText"/>
        <w:rPr/>
      </w:pPr>
      <w:r>
        <w:rPr>
          <w:rFonts w:ascii="Amiri" w:hAnsi="Amiri" w:eastAsia="Amiri" w:cs="Amiri"/>
          <w:color w:val="111111"/>
          <w:sz w:val="28"/>
          <w:sz w:val="28"/>
          <w:szCs w:val="28"/>
          <w:rtl w:val="true"/>
          <w:lang w:bidi="ar-SA"/>
        </w:rPr>
        <w:t>لعبدی، یقول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حمدنی عبدی وأثنی علی</w:t>
      </w:r>
      <w:r>
        <w:rPr>
          <w:rStyle w:val="FootnoteAnchor"/>
          <w:rtl w:val="true"/>
        </w:rPr>
        <w:footnoteReference w:id="350"/>
      </w:r>
      <w:r>
        <w:rPr>
          <w:rFonts w:ascii="IRNazanin" w:hAnsi="IRNazanin" w:eastAsia="IRNazanin"/>
          <w:color w:val="111111"/>
          <w:sz w:val="28"/>
          <w:sz w:val="28"/>
          <w:szCs w:val="28"/>
          <w:rtl w:val="true"/>
          <w:lang w:bidi="fa-IR"/>
        </w:rPr>
        <w:t>، وهو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ــ الحدیث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لک من صلاتک حظ سوی ذکر الله فی جلاله وعظمته فناهیک به غنیمة، فکیف ما ترجوه من ثوابه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ینبغی أن تکون تفهم ما تقرأ من السورة کما یأتی فی باب تلاوة القرآن، فلا تغفل عن أمره ونهیه ووعده ووعیده ومواعظه وأخبار أنبیائه وذکر مننه وإحسانه، فلکل واحد حق، فالرجاء حق الوعد، والخوف حق الوعید، والعزم حق الأمر والنهی، والاتعاظ حق الموعظة، والشکر حق ذکر المنة، والاعتبار حق أخبار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هذه المعانی بحسب درجات الفهم، ویکون الفهم بحسب وفور العلم وصفاء القلب، ودرجات ذلک لا تنحصر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مفتاح القلوب، فیها تنکشف أسرار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حق القراءة، وهو حق الأذکار والتسبیحات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تراعی الهیئة فی القراءة فترتل ولا تسرد ولا تعجل، فإن ذلک أیسر للتأمل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188" w:name="pg12952_133931"/>
    </w:p>
    <w:p>
      <w:pPr>
        <w:pStyle w:val="Heading4"/>
        <w:numPr>
          <w:ilvl w:val="3"/>
          <w:numId w:val="1"/>
        </w:numPr>
        <w:rPr/>
      </w:pPr>
      <w:bookmarkStart w:id="189" w:name="__RefHeading___Toc4808761_3224264995"/>
      <w:bookmarkStart w:id="190" w:name="_Toc70"/>
      <w:bookmarkEnd w:id="188"/>
      <w:bookmarkEnd w:id="189"/>
      <w:r>
        <w:rPr>
          <w:rtl w:val="true"/>
        </w:rPr>
        <w:t>الفصل الثانی والعشرون</w:t>
      </w:r>
      <w:r>
        <w:rPr>
          <w:rtl w:val="true"/>
        </w:rPr>
        <w:t xml:space="preserve">: </w:t>
      </w:r>
      <w:r>
        <w:rPr>
          <w:rtl w:val="true"/>
        </w:rPr>
        <w:t>فی دوام القیام</w:t>
      </w:r>
      <w:bookmarkEnd w:id="190"/>
    </w:p>
    <w:p>
      <w:p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دوام القیام فهو تنبیه علی إقامة القلب مع الله علی نعت واحد من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مقبل علی المصلی ما لم یلتفت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یجب حراسة الرأس والعین عن الالتفات إلی الجهات فکذلک یجب حراسة السر عن الالتفات إلی غیر الصلاة، فإن التفت إلی غیرها فذکره باطلاع الله علیک، وقبح التهاون بالمناجی عند غفلة المناجی لیعود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والزم خشوع القلب، فإن الخلاص عن الالتفات باطناً وظاهراً ثمرة الخشوع، ومهما خشع الباطن خشع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رأی مصلیاً یعبث بلحیته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لو خشع قلبه لخشعت جوارحه</w:t>
      </w:r>
      <w:r>
        <w:rPr>
          <w:rStyle w:val="FootnoteAnchor"/>
          <w:rtl w:val="true"/>
        </w:rPr>
        <w:footnoteReference w:id="353"/>
      </w:r>
      <w:r>
        <w:rPr>
          <w:rFonts w:ascii="IRNazanin" w:hAnsi="IRNazanin" w:eastAsia="IRNazanin"/>
          <w:color w:val="111111"/>
          <w:sz w:val="28"/>
          <w:sz w:val="28"/>
          <w:szCs w:val="28"/>
          <w:rtl w:val="true"/>
          <w:lang w:bidi="fa-IR"/>
        </w:rPr>
        <w:t>، فإن الرعیة بحکم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ورد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الراعی والرعیة</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وهو القلب والجوارح، کل ذلک یقتضیه الطبع بین یدی من یعظم من أبناء الدنیا فکیف لا یتقاضاه بین یدی ملک الملوک عند من یعرف ملک الملوک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یطمئن بین یدی غیر الله خاشعاً وتضطرب أطرافه بین یدی الله تعالی فذلک لقصور معرفته عن جلال الله تعالی، وعن اطلاعه علی سره وضمیره، وتدبر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وَتَقَلُّبَکَ فِی السّاجِدِینَ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bookmarkStart w:id="191" w:name="pg12952_133932"/>
    </w:p>
    <w:p>
      <w:pPr>
        <w:pStyle w:val="Heading4"/>
        <w:numPr>
          <w:ilvl w:val="3"/>
          <w:numId w:val="1"/>
        </w:numPr>
        <w:rPr/>
      </w:pPr>
      <w:bookmarkStart w:id="192" w:name="__RefHeading___Toc4808763_3224264995"/>
      <w:bookmarkStart w:id="193" w:name="_Toc71"/>
      <w:bookmarkEnd w:id="191"/>
      <w:bookmarkEnd w:id="192"/>
      <w:r>
        <w:rPr>
          <w:rtl w:val="true"/>
        </w:rPr>
        <w:t>الفصل الثالث والعشرون</w:t>
      </w:r>
      <w:r>
        <w:rPr>
          <w:rtl w:val="true"/>
        </w:rPr>
        <w:t xml:space="preserve">: </w:t>
      </w:r>
      <w:r>
        <w:rPr>
          <w:rtl w:val="true"/>
        </w:rPr>
        <w:t>فی الرکوع</w:t>
      </w:r>
      <w:bookmarkEnd w:id="193"/>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الرکوع فینبغی أن تجدد عنده ذکر کبریاء الله تعالی، وترفع یدیک مستجیراً بعفو الله من عقابه، ومتبعاً سنة نبیه  صلی الله علیه وآله وسلم، ثم تستأنف له ذلاً وتواضعاً برکوعک، وتجتهد فی ترقیق قلبک وتجدید خشوعک، وتستشعر ذلک وعز مولاک واتضاعک وعلو ربک، وتستعین علی تقریر ذلک فی قلبک بلسانک، فتسبح ربک وتشهد له بالعظمة وأنه أعظم من کل عظیم، وتکرر ذلک علی قلبک لتؤکده بالتکرار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ترتفع عن رکوعک راجیاً أنه راحم ذلک، وتؤکد ذلک الرجاء فی نفسک 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أجاب الله لمن شکره، ثم تردف ذلک بالشکر المتقاضی للمزید،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ـ انتهی</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تزید فی الخشوع والتذلل،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الکبریاء والعظمة والجود والجبروت</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194" w:name="pg12952_133933"/>
    </w:p>
    <w:p>
      <w:pPr>
        <w:pStyle w:val="BookText"/>
        <w:rPr/>
      </w:pPr>
      <w:bookmarkEnd w:id="194"/>
      <w:r>
        <w:rPr>
          <w:rFonts w:ascii="IRNazanin" w:hAnsi="IRNazanin" w:eastAsia="IRNazanin"/>
          <w:color w:val="111111"/>
          <w:sz w:val="28"/>
          <w:sz w:val="28"/>
          <w:szCs w:val="28"/>
          <w:rtl w:val="true"/>
          <w:lang w:bidi="fa-IR"/>
        </w:rPr>
        <w:t>وروی الصدوق</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رجال ابن داود، ابن داود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علیه السلام أنه سئل عن معنی مد العنق فی الرکوع؟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تأویله آمنت بک ولو ضربت عنقی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یرکع لله عبد رکوعاً علی الحقیقة إلا زینه الله تعالی بنور بهائه، وأظله فی ظلال کبریائه، وکساه کسوة أصفیائه، والرکوع أول والسجود ثان، فمن أتی بمعنی الأول صلح للثانی، وفی الرکوع أدب وفی السجود قرب، ومن لا یحسن الأدب لا یصلح للقرب، فارکع رکوع خاضع لله بقلبه متذلل وجل تحت سلطانه، خافض له بجوارحه خفض خائف حزن علی ما یفوته من فائدة الراکعین</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4808765_3224264995"/>
      <w:bookmarkStart w:id="196" w:name="_Toc72"/>
      <w:bookmarkEnd w:id="195"/>
      <w:r>
        <w:rPr>
          <w:rtl w:val="true"/>
        </w:rPr>
        <w:t>الفصل الرابع والعشرون</w:t>
      </w:r>
      <w:r>
        <w:rPr>
          <w:rtl w:val="true"/>
        </w:rPr>
        <w:t xml:space="preserve">: </w:t>
      </w:r>
      <w:r>
        <w:rPr>
          <w:rtl w:val="true"/>
        </w:rPr>
        <w:t>فی السجود</w:t>
      </w:r>
      <w:bookmarkEnd w:id="1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تهوی إلی السجود، وهو أعلی درجات الاستکانة فمکن أعز أعضائک ــ وهو الوجه ــ من أذل الأشیاء ــ وهو التراب ــ، وإن أمکنک أن لا تجعل بینهما حائلاً فتسجد علی الأرض فافعل، فإنه أجلب للخضوع وأدل علی 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وضعت نفسک موضع الذل فاعلم أنک وضعتها موضعها ورددت الفرع إلی أصله فإنک من التراب خلقت وإلیه رددت ، فعند هذا جدد علی قلبک عظمة الله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وأکده بالتکرار، فإن المرة الواحدة ضعیفة الآثار، فإذا رق قلبک وطهر لبک فلیصدق رجاؤک فی رحمة ربک، فإن رحمته تتسارع إلی الضعف والذل لا إلی التکبر والبطر، فارفع رأسک مکبراً سائلاً حاجتک ومستغفراً من ذنوبک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التواضع بالتکرار، وعد إلی السجود ثانیاً کذلک</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ما معنی السجدة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منها خلقتنا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الأرض، وتأویل رفع رأسک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أخرجتنا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والسجدة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وإلیها تعیدنا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رأسک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تخرجنا تارة أخری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وفیه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یا ابْنَ عَمِّ خَیْرِ خَلْقِ اللَّهِ ما مَعْنَی السَّجْدَةِ الأُولی فَقالَ تَأْوِیلُهَا اللَّهُمَّ إِنَّکَ مِنْها خَلَقْتَنا یَعْنِی مِنَ الأَرْضِ، وَتَأْوِیلُ رَفْعِ رَأْسِکَ، وَمِنْها أَخْرَجْتَنا، وَتَأْوِیلُ السَّجْدَةِ الثّانِیَةِ، وَإِلَیْهَا تُعِیدُنا، وَرَفْعِ رَأْسِکَ، وَمِنْهَا تُخْرِجُنا تارَةً أُخْرَی</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خسر والله من أتی بحقیقة السجود ولو کان فی العمر مرة واحدة، وما أفلح من خلا بربه فی مثل تلک الحال شبیهاً بمخادع نفسه غافل لاهٍ عما أعد الله للساجدین من أنس العاجل وراحة الآجل، ولا بعد عن الله أبداً من أحسن تقربه فی السجود، ولا قرب إلیه أبداً من أساء أدبه وضیع حرمته بتعلیق قلبه بسواه فی حال سجوده، فاسجد سجود متواضع لله ذلیل علم أنه خلق من تراب یطؤه الخلق، وأنه رکب من نطفة یستقذرها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الله معنی السجود سبب التقرب إلیه بالقلب والسر والروح، فمن قرب منه بعد من غیره، ألا تری فی الظاهر أنه لا یستوی حال السجود إلا بالتواری عن جمیع الأشیاء والاحتجاب عن کل ما تراه العیون، کذلک أمر الباطن، فمن کان قلبه متعلقاً فی صلاته بشیء دون الله فهو قریب من ذلک الشیء بعید عن حقیقة ما أراد الله منه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أطلع علی قلب عبد فأعلم فیه حب الإخلاص لطاعة وجهی وابتغاء مرضاتی إلا تولیت تقویمه وسیاسته، ومن اشتغل فی صلاته بغیری فهو من المستهزئین بنفسه مکتوب اسمه فی دیوان الخاسرین</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197" w:name="pg12952_133936"/>
    </w:p>
    <w:p>
      <w:pPr>
        <w:pStyle w:val="Heading4"/>
        <w:numPr>
          <w:ilvl w:val="3"/>
          <w:numId w:val="1"/>
        </w:numPr>
        <w:rPr/>
      </w:pPr>
      <w:bookmarkStart w:id="198" w:name="__RefHeading___Toc4808767_3224264995"/>
      <w:bookmarkStart w:id="199" w:name="_Toc73"/>
      <w:bookmarkEnd w:id="197"/>
      <w:bookmarkEnd w:id="198"/>
      <w:r>
        <w:rPr>
          <w:rtl w:val="true"/>
        </w:rPr>
        <w:t>الفصل الخامس والعشرون</w:t>
      </w:r>
      <w:r>
        <w:rPr>
          <w:rtl w:val="true"/>
        </w:rPr>
        <w:t xml:space="preserve">: </w:t>
      </w:r>
      <w:r>
        <w:rPr>
          <w:rtl w:val="true"/>
        </w:rPr>
        <w:t>فی التشهد</w:t>
      </w:r>
      <w:bookmarkEnd w:id="199"/>
    </w:p>
    <w:p>
      <w:pPr>
        <w:pStyle w:val="BookText"/>
        <w:rPr/>
      </w:pPr>
      <w:r>
        <w:rPr>
          <w:rFonts w:ascii="IRNazanin" w:hAnsi="IRNazanin" w:eastAsia="IRNazanin"/>
          <w:color w:val="111111"/>
          <w:sz w:val="28"/>
          <w:sz w:val="28"/>
          <w:szCs w:val="28"/>
          <w:rtl w:val="true"/>
          <w:lang w:bidi="fa-IR"/>
        </w:rPr>
        <w:t>قال الشهید الثانی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جلست للتشهد بعد هذه الأفعال الدقیقة والأسرار العمیقة المشتملة علی الأخطار الجسیمة والأهوال العظیمة فاستشعر الخوف التام والرهبة والحیاء والوجل أن یکون جمیع ما سلف منک غیر واقع علی وجهه ولا محصلاً لوظیفته وشرطه ولا مکتوباً فی دیوان المقبولین، فاجعل یدک صفراً من فوائدها إلا أن یتدارکک الله برحمته ویقبل عملک الناقص بفضله، وارجع إلی مبدأ الأمر وأصل الدین، واستمسک بکلمة التوحید وحصن الله تعالی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إن لم یکن حصل فی یدک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واشهد له بالوحدانیة، وأحضر رسوله الکریم ونبیه العظیم  صلی الله علیه وآله وسلم ببالک واشهد له بالنبوة والرسالة، وصل علیه وآله مجدداً عهد الله بإعادة کلمتی الشهادة متعرضاً بهما لتأسیس مراتب العبادة، فإنهما أول الوسائل وأساس الفواضل وجماع أمر الفضائل، مترقباً لإجابته  صلی الله علیه وآله وسلم لک بصلاتک عشراً من صلاته</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تصحیح الاعتقاد، الشیخ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قمت بحقیقة صلاتک علیه التی لو وصل إلیک منها واحدة فلحت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التشهد ثناء علی الله، فکن عبداً له فی السر، خاضعاً له فی الفعل، کما أنک له عبد فی القول والدعوی، وصل صدق</w:t>
      </w:r>
      <w:bookmarkStart w:id="200" w:name="pg12952_133937"/>
    </w:p>
    <w:p>
      <w:pPr>
        <w:pStyle w:val="BookText"/>
        <w:rPr/>
      </w:pPr>
      <w:bookmarkEnd w:id="200"/>
      <w:r>
        <w:rPr>
          <w:rFonts w:ascii="IRNazanin" w:hAnsi="IRNazanin" w:eastAsia="IRNazanin"/>
          <w:color w:val="111111"/>
          <w:sz w:val="28"/>
          <w:sz w:val="28"/>
          <w:szCs w:val="28"/>
          <w:rtl w:val="true"/>
          <w:lang w:bidi="fa-IR"/>
        </w:rPr>
        <w:t>لسانک بصفاء سرک، فإنه خلقک عبداً وأمرک أن تعبده بقلبک ولسانک وجوارحک، وأن تحقق عبودیتک له بربوبیته لک، وتعلم أن نواصی الخلق بیده، فلیس لهم نفس ولا لحظة إلا بقدرته ومشیئته وهم عاجزون عن إتیان أقل شیء فی مملکته إلا بإذنه وإرادته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Style w:val="FootnoteAnchor"/>
          <w:rtl w:val="true"/>
        </w:rPr>
        <w:footnoteReference w:id="3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فاستعمل العبودیة فی الرضا بحکمته،وبالعبادة فی أداء أوامره، وقد أمرک بالصلاة علی نبیه محمد  صلی الله علیه وآله وسلم، فأوصل صلاته بصلاته وطاعته بطاعته وشهادته بشهادته، وانظر أن لا تفوتک برکات معرفة حرمته فتحرم عن فائدة صلواته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4808769_3224264995"/>
      <w:bookmarkStart w:id="202" w:name="_Toc74"/>
      <w:bookmarkEnd w:id="201"/>
      <w:r>
        <w:rPr>
          <w:rtl w:val="true"/>
        </w:rPr>
        <w:t>الفصل السادس والعشرون</w:t>
      </w:r>
      <w:r>
        <w:rPr>
          <w:rtl w:val="true"/>
        </w:rPr>
        <w:t xml:space="preserve">: </w:t>
      </w:r>
      <w:r>
        <w:rPr>
          <w:rtl w:val="true"/>
        </w:rPr>
        <w:t>فی التسلیم</w:t>
      </w:r>
      <w:bookmarkEnd w:id="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فرغت من التشهد فأحضر نفسک بحضرة سید المرسلین والملائکة المقربین وبقیة أنبیاء الله وأئمته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والحفظة لک من الملائکة المحصین لأعمالک، وأحضرهم جمیعاً فی بالک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تطلق لسانک بصیغة الخطاب من غیر حضور المخاطب فی ذهنک، فتکون من العابثین واللاعبین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یسمع الخطاب لمن لا یقصد لولا فضل الله ورحمته الشاملة ورأفته الکاملة فی اجتزائه بذلک عن أصل الواجب، وإن کان بعیداً عن درجات القبول منحطاً عن أوج القرب والوصول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کنت إماماً لقوم فأقصدهم السلام مع من تقدم من المقصودین، ولیقصدوا هم الرد علیک أیضاً، ثم یقصدوا مقصدک بسلام ثانٍ، فإذا فعلتم ذلک فقد أدیتم وظیفة السلام، واستحققتم من الله مزید الإکرام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السلام فی دبر کل صلاة الأمان، أی من أدی أمر الله وسنة نبیه خالصاً له خاشعاً قلبه فله الأمان من بلاء الدنیا، وبراءة من 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اسم من أسماء الله تعالی أودعه خلقه لیستعملوا معناه فی المعاملات والأمانات والإنصافات، وصدق مصاحبتهم فی ما بینهم وصحة معاشرتهم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أردت أن تضع السلام موضعه وتؤدی معناه فاتق الله، ولیسلم منک دینک وقلبک وعقلک أن لا تدنسها بظلمة المعاصی، ولیسلم حفظتک أن لا تبرمهم وتملهم وتوحشهم منک بسوء معاملتک معهم ثم صدیقک ثم عدوک، فإن لم یسلم منه من هو الأقرب إلیه فالأبعد أولی، ومن لا یضع السلام مواضعه هذه فلا سلام ولا إسلام ولا تسلیم، وکان کاذباً فی سلامه وإن أفشاه فی الخلق</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203" w:name="pg12952_13393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4808771_3224264995"/>
      <w:bookmarkStart w:id="205" w:name="_Toc75"/>
      <w:bookmarkEnd w:id="203"/>
      <w:bookmarkEnd w:id="204"/>
      <w:r>
        <w:rPr>
          <w:rtl w:val="true"/>
        </w:rPr>
        <w:t>الباب الثانی</w:t>
      </w:r>
      <w:r>
        <w:rPr>
          <w:rtl w:val="true"/>
        </w:rPr>
        <w:t xml:space="preserve">: </w:t>
      </w:r>
      <w:r>
        <w:rPr>
          <w:rtl w:val="true"/>
        </w:rPr>
        <w:t>صلاة الجمعة</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الجمعة</w:t>
      </w:r>
    </w:p>
    <w:p>
      <w:pPr>
        <w:pStyle w:val="BookText"/>
        <w:rPr/>
      </w:pPr>
      <w:r>
        <w:rPr>
          <w:rFonts w:ascii="IRNazanin" w:hAnsi="IRNazanin" w:eastAsia="IRNazanin"/>
          <w:color w:val="111111"/>
          <w:sz w:val="28"/>
          <w:sz w:val="28"/>
          <w:szCs w:val="28"/>
          <w:rtl w:val="true"/>
          <w:lang w:bidi="fa-IR"/>
        </w:rPr>
        <w:t>قال الشهید الثانی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وتختص صلاة الجمعة باستحضار أن یومها یوم عظیم، وعیدها عید شریف، خص الله به هذه الأمة وجعله وقتاً شریفاً لعباده، لیقربهم فیه من جواره ویبعدهم من طرده وناره، وحثهم فیه علی الإقبال بصالح الأعمال، وتلافی ما فرط منهم فی بقیة الأسبوع من الإهمال، وجعل أهم ما یقع فیه من طاعته وما یوجب الزلفی</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مجمع البحرین، الشیخ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لدیه صلاة الجمعة، وعبر عنها فی محکم کتابه الکریم بذکر الله، وخصها من بین سائر الصلوات التی هی أفضل القربات بالذکر،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وَذَرُوا الْبَیْعَ ذَلِکُمْ خَیْرٌ لَکُمْ إِن کُنتُمْ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الآیة الشریفة من التنبیهات والتأکیدات ما ینتبه له من له حظ من المعانی، ومن أهم رمزها التعبیر عن الصلاة بذکر الله تنبیهاً علی أن الغرض</w:t>
      </w:r>
    </w:p>
    <w:p>
      <w:pPr>
        <w:pStyle w:val="BookText"/>
        <w:rPr/>
      </w:pPr>
      <w:r>
        <w:rPr>
          <w:rFonts w:ascii="IRNazanin" w:hAnsi="IRNazanin" w:eastAsia="IRNazanin"/>
          <w:color w:val="111111"/>
          <w:sz w:val="28"/>
          <w:sz w:val="28"/>
          <w:szCs w:val="28"/>
          <w:rtl w:val="true"/>
          <w:lang w:bidi="fa-IR"/>
        </w:rPr>
        <w:t>الأقصی من الصلاة ذکر الله بالقلب وإحضار عظمته بالبال، فإن هذا وأشباهه هو السر فی کون الصلاة ناهیة عن الفحشاء والمنکر</w:t>
      </w:r>
      <w:r>
        <w:rPr>
          <w:rStyle w:val="FootnoteAnchor"/>
          <w:rtl w:val="true"/>
        </w:rPr>
        <w:footnoteReference w:id="376"/>
      </w:r>
      <w:r>
        <w:rPr>
          <w:rFonts w:ascii="IRNazanin" w:hAnsi="IRNazanin" w:eastAsia="IRNazanin"/>
          <w:color w:val="111111"/>
          <w:sz w:val="28"/>
          <w:sz w:val="28"/>
          <w:szCs w:val="28"/>
          <w:rtl w:val="true"/>
          <w:lang w:bidi="fa-IR"/>
        </w:rPr>
        <w:t>، وهذا إنما یتم مع التوجه التام إلی الله وملاحظة جلاله الذی هو الذکر الأکبر</w:t>
      </w:r>
      <w:r>
        <w:rPr>
          <w:rStyle w:val="FootnoteAnchor"/>
          <w:rtl w:val="true"/>
        </w:rPr>
        <w:footnoteReference w:id="377"/>
      </w:r>
      <w:r>
        <w:rPr>
          <w:rFonts w:ascii="IRNazanin" w:hAnsi="IRNazanin" w:eastAsia="IRNazanin"/>
          <w:color w:val="111111"/>
          <w:sz w:val="28"/>
          <w:sz w:val="28"/>
          <w:szCs w:val="28"/>
          <w:rtl w:val="true"/>
          <w:lang w:bidi="fa-IR"/>
        </w:rPr>
        <w:t>والکثیر</w:t>
      </w:r>
      <w:r>
        <w:rPr>
          <w:rStyle w:val="FootnoteAnchor"/>
          <w:rtl w:val="true"/>
        </w:rPr>
        <w:footnoteReference w:id="378"/>
      </w:r>
      <w:r>
        <w:rPr>
          <w:rFonts w:ascii="IRNazanin" w:hAnsi="IRNazanin" w:eastAsia="IRNazanin"/>
          <w:color w:val="111111"/>
          <w:sz w:val="28"/>
          <w:sz w:val="28"/>
          <w:szCs w:val="28"/>
          <w:rtl w:val="true"/>
          <w:lang w:bidi="fa-IR"/>
        </w:rPr>
        <w:t>علی ما ورد فی بعض التفسیر</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ینساه أبدا،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یذکره سبحانه بصفاته العلی، وأسمائه الحسنی، وینزهه عما لا یلیق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علی کل حال، عن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أئمتنا علیهم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قالها ثلاثین مرة، فقد ذکر الله ذکرا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زرارة وحمران، ابنی أعین،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تسبیح فاطمة الزهراء علیها السلام، فقد ذکر الله ذکرا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الواحدی بإسناده عن الضحاک بن مزاحم،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جبرائیل علیه السلام 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 ولا حول ولا قوة إلا بالله، عدد ما علم، وزنة ما علم، وملء 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قالها کتب الله له بها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من الذاکرین الله کثیرا، وکان أفضل من ذکره باللیل والنهار، وکان له غرسا فی الجنة، وتحاتت عنه خطایاه کما تحات ورق الشجرة الیابسة، وینظر الله إلیه، ومن نظر الله إلیه لم یعذبه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  الشیخ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تفسیر سورة الأحزاب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أن یکون ذکراً مطلقاً، فلا جرم وجب الاهتمام بها زیادة علی غیرها من الصلوات، والتهیؤ والاستعداد للقاء الله والوقوف بین یدیه والمثول فی</w:t>
      </w:r>
    </w:p>
    <w:p>
      <w:pPr>
        <w:pStyle w:val="BookText"/>
        <w:rPr/>
      </w:pPr>
      <w:r>
        <w:rPr>
          <w:rFonts w:ascii="IRNazanin" w:hAnsi="IRNazanin" w:eastAsia="IRNazanin"/>
          <w:color w:val="111111"/>
          <w:sz w:val="28"/>
          <w:sz w:val="28"/>
          <w:szCs w:val="28"/>
          <w:rtl w:val="true"/>
          <w:lang w:bidi="fa-IR"/>
        </w:rPr>
        <w:t>حضرته والفوز بمخاطبته، بعد الإتیان بمقدمات الصلاة من وظائف الیوم من التنظیف والتطییب والتعمم وحلق الرأس وقص الشارب والأظفار وغیر ذلک من السنن</w:t>
      </w:r>
      <w:r>
        <w:rPr>
          <w:rStyle w:val="FootnoteAnchor"/>
          <w:rtl w:val="true"/>
        </w:rPr>
        <w:footnoteReference w:id="380"/>
      </w:r>
      <w:r>
        <w:rPr>
          <w:rFonts w:ascii="IRNazanin" w:hAnsi="IRNazanin" w:eastAsia="IRNazanin"/>
          <w:color w:val="111111"/>
          <w:sz w:val="28"/>
          <w:sz w:val="28"/>
          <w:szCs w:val="28"/>
          <w:rtl w:val="true"/>
          <w:lang w:bidi="fa-IR"/>
        </w:rPr>
        <w:t>بقلب مقبل صاف وعمل مخلص ونیة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تعمل ذلک فی لقاء ملک الدنیا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تقصد بهذه الوظائف حظک من الرفاهیة، فتخسر صفقتک وتظهر بعد ذلک حسرتک، وکلما أمکنک تکثیر المطالب التی یترتب علیها الثواب بعملک فاقصدها یضاعف ثواب عملک بقصدها إن أمکنک ذلک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bookmarkStart w:id="206" w:name="pg12952_1339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4808773_3224264995"/>
      <w:bookmarkStart w:id="208" w:name="_Toc76"/>
      <w:bookmarkEnd w:id="206"/>
      <w:bookmarkEnd w:id="207"/>
      <w:r>
        <w:rPr>
          <w:rtl w:val="true"/>
        </w:rPr>
        <w:t>الباب الثالث</w:t>
      </w:r>
      <w:r>
        <w:rPr>
          <w:rtl w:val="true"/>
        </w:rPr>
        <w:t xml:space="preserve">: </w:t>
      </w:r>
      <w:r>
        <w:rPr>
          <w:rtl w:val="true"/>
        </w:rPr>
        <w:t>صلاة العیدین</w:t>
      </w:r>
      <w:bookmarkEnd w:id="208"/>
    </w:p>
    <w:p>
      <w:pPr>
        <w:pStyle w:val="BookText"/>
        <w:rPr/>
      </w:pPr>
      <w:r>
        <w:rPr>
          <w:rFonts w:ascii="IRNazanin" w:hAnsi="IRNazanin" w:eastAsia="IRNazanin"/>
          <w:color w:val="111111"/>
          <w:sz w:val="28"/>
          <w:sz w:val="28"/>
          <w:szCs w:val="28"/>
          <w:rtl w:val="true"/>
          <w:lang w:bidi="fa-IR"/>
        </w:rPr>
        <w:t>فی صلاة العیدین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صلاة العیدین</w:t>
      </w:r>
      <w:r>
        <w:rPr>
          <w:rStyle w:val="FootnoteAnchor"/>
          <w:rtl w:val="true"/>
        </w:rPr>
        <w:footnoteReference w:id="383"/>
      </w:r>
      <w:r>
        <w:rPr>
          <w:rFonts w:ascii="IRNazanin" w:hAnsi="IRNazanin" w:eastAsia="IRNazanin"/>
          <w:color w:val="111111"/>
          <w:sz w:val="28"/>
          <w:sz w:val="28"/>
          <w:szCs w:val="28"/>
          <w:rtl w:val="true"/>
          <w:lang w:bidi="fa-IR"/>
        </w:rPr>
        <w:t>فأحضر فی قلبک أنها یوم قسمة الجوائز، وتفرقة الرحمة وإفاضة المواهب علی من قبل صومه وقرباته وقام بوظائفها فأکثر من الخشوع فی صلاتک والابتهال إلی الله تعالی فیها وقبلها وبعدها فی قبول أعمالک والعفو عن تقصیرک، واستشعر الحیاء والخجلة من حیرة الرد وخذلان الطرد، فلیس ذلک الیوم بعید لمن لبس الجدید، وإنما هوعید من أمن الوعید، وسلم من النقاش والتهدید، واستحق بصالح أعماله المزید فاستقبله بما استقبلت به یوم الجمعة من الوظائف وأسباب التهیؤ للإقبال بالقلب علی ربک والوقوف بین یدیه، عسی أن تصلح للمناجاة والخضوع لدیه، ولا تجعل فرحک فیه بما لم تخلق لأجله من متاع الدنیا، بل بکثرة عوائد الله فیه علی من عامله بمتاجر الآخرة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209" w:name="pg12952_1339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4808775_3224264995"/>
      <w:bookmarkStart w:id="211" w:name="_Toc77"/>
      <w:bookmarkEnd w:id="209"/>
      <w:bookmarkEnd w:id="210"/>
      <w:r>
        <w:rPr>
          <w:rtl w:val="true"/>
        </w:rPr>
        <w:t>الباب الرابع</w:t>
      </w:r>
      <w:r>
        <w:rPr>
          <w:rtl w:val="true"/>
        </w:rPr>
        <w:t xml:space="preserve">: </w:t>
      </w:r>
      <w:r>
        <w:rPr>
          <w:rtl w:val="true"/>
        </w:rPr>
        <w:t>صلاة الآیات</w:t>
      </w:r>
      <w:bookmarkEnd w:id="211"/>
    </w:p>
    <w:p>
      <w:pPr>
        <w:pStyle w:val="BookText"/>
        <w:rPr/>
      </w:pPr>
      <w:r>
        <w:rPr>
          <w:rFonts w:ascii="IRNazanin" w:hAnsi="IRNazanin" w:eastAsia="IRNazanin"/>
          <w:color w:val="111111"/>
          <w:sz w:val="28"/>
          <w:sz w:val="28"/>
          <w:szCs w:val="28"/>
          <w:rtl w:val="true"/>
          <w:lang w:bidi="fa-IR"/>
        </w:rPr>
        <w:t>فی صلوة الآیات</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الآیات</w:t>
      </w:r>
      <w:r>
        <w:rPr>
          <w:rStyle w:val="FootnoteAnchor"/>
          <w:rtl w:val="true"/>
        </w:rPr>
        <w:footnoteReference w:id="386"/>
      </w:r>
      <w:r>
        <w:rPr>
          <w:rFonts w:ascii="IRNazanin" w:hAnsi="IRNazanin" w:eastAsia="IRNazanin"/>
          <w:color w:val="111111"/>
          <w:sz w:val="28"/>
          <w:sz w:val="28"/>
          <w:szCs w:val="28"/>
          <w:rtl w:val="true"/>
          <w:lang w:bidi="fa-IR"/>
        </w:rPr>
        <w:t>فاستحضر عندها أهوال الآخرة وزلازلها، وتکویر الشمس والقمر وظلمة القیامة ووجل الخلائق وخوفهم من الأخذ والنکال والعقوبة والاستئصال</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فأکثر من الدعاء والابتهال بمزید الخضوع والخشوع والخوف والوجل فی النجاة من تلک الشدائد، ورد النور بعد الظلمة والمسامحة علی الهفوة والزلة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 إلی الله من ذنوبک وأحسن التوبة عسی أن ینظر إلیک، وأنت منکسر النفس مطرق الرأس مستح من التقصیر، فیقبل توبتک ویسامح هفوتک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یفزع للآیتین ولا یرهب إلا من کان من شیعتنا، فإذا کان ذلک  منهما فافزعوا إلی الله</w:t>
      </w:r>
      <w:r>
        <w:rPr>
          <w:rStyle w:val="FootnoteAnchor"/>
          <w:rtl w:val="true"/>
        </w:rPr>
        <w:footnoteReference w:id="389"/>
      </w:r>
      <w:r>
        <w:rPr>
          <w:rFonts w:ascii="IRNazanin" w:hAnsi="IRNazanin" w:eastAsia="IRNazanin"/>
          <w:color w:val="111111"/>
          <w:sz w:val="28"/>
          <w:sz w:val="28"/>
          <w:szCs w:val="28"/>
          <w:rtl w:val="true"/>
          <w:lang w:bidi="fa-IR"/>
        </w:rPr>
        <w:t>وراجعوه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للکسوف صلاة لأنه من آیات الله تعالی، لا یدری لرحمة ظهرت أم لعذاب، فأحب النبی  صلی الله علیه وآله وسلم أن تفزع أمته إلی خالقها وراحمها عند ذلک لیصرف عنهم شرها ویقیم مکروهها، کما صرف عن قوم یونس حین تضرعوا إلی الله عزّوجل</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212" w:name="pg12952_13395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4808777_3224264995"/>
      <w:bookmarkStart w:id="214" w:name="_Toc78"/>
      <w:bookmarkEnd w:id="212"/>
      <w:bookmarkEnd w:id="213"/>
      <w:r>
        <w:rPr>
          <w:rtl w:val="true"/>
        </w:rPr>
        <w:t>الباب الخامس</w:t>
      </w:r>
      <w:r>
        <w:rPr>
          <w:rtl w:val="true"/>
        </w:rPr>
        <w:t xml:space="preserve">: </w:t>
      </w:r>
      <w:r>
        <w:rPr>
          <w:rtl w:val="true"/>
        </w:rPr>
        <w:t>قراءة القرآن</w:t>
      </w:r>
      <w:bookmarkEnd w:id="214"/>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قراءة القرآن</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بینه تبیاناً ولا تهذه هذ الشعر ولا تنثره نثر الرمل، ولکن اقرعوا قلوبکم القاسیة، ولا یکن هم أحدکم آخر السورة</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 أنفسنا الشقیة تتلوه وتقرؤه ولا تخشع قلوبنا ولا تتصدع فکنا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قُلُوبُکُم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فکانت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کَالْحِجارَةِ أَوْ أَشَدُّ قَسْوَةً</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w:t>
      </w:r>
      <w:r>
        <w:rPr>
          <w:rStyle w:val="FootnoteAnchor"/>
          <w:rtl w:val="true"/>
        </w:rPr>
        <w:footnoteReference w:id="397"/>
      </w:r>
      <w:r>
        <w:rPr>
          <w:rFonts w:ascii="IRNazanin" w:hAnsi="IRNazanin" w:eastAsia="IRNazanin"/>
          <w:color w:val="111111"/>
          <w:sz w:val="28"/>
          <w:sz w:val="28"/>
          <w:szCs w:val="28"/>
          <w:rtl w:val="true"/>
          <w:lang w:bidi="fa-IR"/>
        </w:rPr>
        <w:t>نزل بالحزن فاقرأوه بالحزن</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أتلوا القرآن وابکوا، فإن لم تبکوا فتباکوا</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ولم یخضع له ولم یرق قلبه ولم ینشئ حزنا ووجلا فی سره فقد استهان بعظم شأن الله وخسر خسراناً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فقارئ القرآن یحتاج إلی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وبدن فارغ، وموضع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خشع لله قلبه فر منه الشیطان الرجیم، وإذا تفرغ نفسه من الأسباب تجرد قلبه للقراءة فلا یعترضه عارض فیحرمه نور القرآن وفوائده، وإذا اتخذ مجلساً خالیاً واعتزل من الخلق بعد أن أتی بالخصلتین الأولیتین استأنس روحه وسره بالله، ووجد حلاوة مخاطبات الله عباده الصالحین، وعلم لطفه بهم ومقام اختصاصه لهم بفنون کراماته وبدائع إشاراته، فإذا شرب کأساً من هذا المشرب</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فحینئذ لا یختار علی ذلک الحال حالاً ولا علی ذلک الوقت وقتاً، بل یؤثره علی کل طاعة وعبادة، لأن فیه المناجاة مع الرب بلا واسطة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کیف تقرأ کتاب ربک ومنشور ولایتک، وکیف تجیب أوامره ونواهیه، وکیف تمثل حدوده، فإنه کتاب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فرتله ترتیلاً، وقف عند وعده ووعیده، وتفکر فی أمثاله ومواعظه واحذر أن تقع من إقامتک حروفه فی إضاعة حدوده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حامد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لتالی القرآن من أمور 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عظمة الکلام وعلوه، وفضل الله تعالی ولطفه بخلقه فی نزوله عن عرش جلاله إلی درجة أفهام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للمتکلم، فالقارئ عند البدایة بتلاوة القرآن ینبغی أن یحضر فی قلبه عظمة المتکلم، ویعلم أن ما یقرؤه لیس من کلام البشر، وأن فی تلاوة کلامه غایة الخطر، فإنه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وکما أن ظاهر جلد المصحف وورقه محروس عن ظاهر بشرة اللامس إلا إذا کان متطهراً، فباطن معناه أیضاً محجوب عن باطن القلب إلا إذا کان منقطعاً عن کل رجس ومستنیراً بنور التعظیم والتوقیر، وکما لا یصلح للمس المصحف کل ید فلا یصلح لتلاوة حروفه کل لسان ولا لنیل معانیه کل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القلب وترک حدیث النفس، وهذا یتولد من التعظیم فإن المعظم للکلام الذی یتلوه یستبشر به ویستأنس ولا یغفل عنه، ففی القرآن ما یستأنس به القلب إن کان التالی أهلاً له، فکیف یطلب الأنس بالفکر فی غیره وهو فی متنزه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وهو وراء حضور القلب، فإنه قد لا یتفکر فی غیر القرآن ولکنه یقتصر علی سماع القرآن من نفسه وهو لا یتدبر، المقصود من القراءة التدبر،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ولذلک سن</w:t>
      </w:r>
    </w:p>
    <w:p>
      <w:pPr>
        <w:pStyle w:val="BookText"/>
        <w:rPr/>
      </w:pPr>
      <w:r>
        <w:rPr>
          <w:rFonts w:ascii="IRNazanin" w:hAnsi="IRNazanin" w:eastAsia="IRNazanin"/>
          <w:color w:val="111111"/>
          <w:sz w:val="28"/>
          <w:sz w:val="28"/>
          <w:szCs w:val="28"/>
          <w:rtl w:val="true"/>
          <w:lang w:bidi="fa-IR"/>
        </w:rPr>
        <w:t>فیه الترتیل</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الترتیل فی الظاهر تمکن من التدبر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عبادة لا فقه فیها، ولا فی قراءة لا تدبر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التدبر إلا بالتردید فلیردد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التفهم، وهو أن یستوضح من کل آیة ما یلیق بها، إذ القرآن یشتمل علی ذکر صفات الله تعالی وذکر أفعاله وأحوال أنبیائه والمکذبین لهم وأوامره وزواجره والجنة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 عن موانع الفهم، فإن أکثر الناس منعوا عن فهم معانی القرآن لأسباب وحجب أسدلها الشیطان علی قلوبهم، فعمیت علیهم نجائب</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الشیاطین یحومون علی قلوب بنی آدم لینظروا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الملکوت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ومعانی القرآن من جملة الملکوت لأنها إنما تدرک بنور البصیرة دون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وحجب الفهم أربعة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الهم منصرفاً إلی تحقیق الحروف بإخراجها من مخارجها، فیکون تأملهم مقصوراً علی مخارج الحروف، وهذا من تسویلات</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مقلداً لمذهب سمعه بالتقلید وجمد علیه وثبت فی نفسه التعصب له بمجرد الاتباع للمسموع من غیر وصول إلیه ببصیرة ومشاهدة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مصراً علی ذنب أو متصفاً بکبر، ومبتلی علی الجملة بهویً فی الدنیا مطاع، فإن ذلک سبب ظلمة القلب وصدؤه، وهو کالخبث</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غریب الحدیث، ابن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قرأ تفسیراً ظاهراً، واعتقد أنه لا معنی لکلمات القرآن إلا ما تناوله النقل، وأن ما وراء ذلک التفسیر بالرأی ولم یعلم أن القرآن له معان کثیرة وبطون وبطون وبطون</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المحاسن،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وهو أن یقدر أنه المقصود بکل خطاب فی القرآن فإن سمع أمراً أو نهیاً قدر أنه هو المأمور والمنهی، وإن سمع وعداً أو وعیداً فکمثل ذلک، وإن سمع موعظة اتعظ أو عبرة اعتبر،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التأثر، وهو أن یتأثر قلبه بآثار مختلفة بحسب اختلاف الآیات فی الرحمة والمغفرة والعذاب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الترقی، وهو أن یترقی إلی أن یسمع الکلام من الله لا من نفسه، فدرجات القراءة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أدناها أن یقدر العبد کأنه یقرأ علی الله تعالی واقفاً بین یدیه وهو ناظر إلیه ومستمع منه، فیکون حاله عند هذا التقدیر السؤال والتملق</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والتضرع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8/200</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والابتهال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ثم أن یشهد بقلبه کأن ربه یخاطبه بألطافه ویناجیه بأنعامه وإحسانه، فمقامه الحیاء والتعظیم والإصغاء والفهم، ثم أن یری فی الکلام المتکلم وفی الکلمات الصفات، فلا ینظر إلی نفسه ولا إلی قراءته، ولا إلی تعلق الأنعام به من حیث إنه منعم علیه، بل یکون مقصور الهم علی المتکلم بوقوف الفکر علیه، کأنه مستغرق بمشاهدة المتکلم عن غیره، وهذه درجة المقربین، وما قبلها من درجات أصحاب الیمین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تفسیر سورة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الباقر علیه السلام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والله هم أصحاب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تفسیر سورة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علی أمیر المؤمنین علیه السلام وأصحابه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 علی بن إبراهیم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تفسیر سورة الواقعة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وما عداها من درجة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الدرجة العلیا</w:t>
      </w:r>
    </w:p>
    <w:p>
      <w:pPr>
        <w:pStyle w:val="BookText"/>
        <w:rPr/>
      </w:pPr>
      <w:r>
        <w:rPr>
          <w:rFonts w:ascii="IRNazanin" w:hAnsi="IRNazanin" w:eastAsia="IRNazanin"/>
          <w:color w:val="111111"/>
          <w:sz w:val="28"/>
          <w:sz w:val="28"/>
          <w:szCs w:val="28"/>
          <w:rtl w:val="true"/>
          <w:lang w:bidi="fa-IR"/>
        </w:rPr>
        <w:t>أخبر الإمام الصادق  علیه السلام فی ما روی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Style w:val="FootnoteAnchor"/>
          <w:rtl w:val="true"/>
        </w:rPr>
        <w:footnoteReference w:id="411"/>
      </w:r>
      <w:r>
        <w:rPr>
          <w:rFonts w:ascii="IRNazanin" w:hAnsi="IRNazanin" w:eastAsia="IRNazanin"/>
          <w:color w:val="111111"/>
          <w:sz w:val="28"/>
          <w:sz w:val="28"/>
          <w:szCs w:val="28"/>
          <w:rtl w:val="true"/>
          <w:lang w:bidi="fa-IR"/>
        </w:rPr>
        <w:t>لقد تجلی الله لخلقه فی کلامه ولکن لا یبصرون</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 وهو أن یتبری من حوله وقوته والالتفات إلی نفسه بعین الرضا والتزکیة، فإذا تلا آیات الوعد والمدح للصالحین فلا یشهد نفسه عند ذلک بل یشهد الموقنین والصدیقین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ویتشوق أن یلحقه الله بهم، وإذا تلا آیة المقت</w:t>
      </w:r>
      <w:r>
        <w:rPr>
          <w:rStyle w:val="FootnoteAnchor"/>
          <w:rtl w:val="true"/>
        </w:rPr>
        <w:footnoteReference w:id="413"/>
      </w:r>
      <w:r>
        <w:rPr>
          <w:rFonts w:ascii="IRNazanin" w:hAnsi="IRNazanin" w:eastAsia="IRNazanin"/>
          <w:color w:val="111111"/>
          <w:sz w:val="28"/>
          <w:sz w:val="28"/>
          <w:szCs w:val="28"/>
          <w:rtl w:val="true"/>
          <w:lang w:bidi="fa-IR"/>
        </w:rPr>
        <w:t>وذم العصاة والمقصرین شهد نفسه هناک وقدر أنه المخاطب خوفاً وإشفاقاً، وإلی هذا أشار أمیر المؤمنین  علیه السلام فی الخطبة التی یصف فیها المتقین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مروا بآیة فیها تخویف أصغوا إلیها مسامع قلوبهم وظنوا أن زفیر جهنم فی آذانهم</w:t>
      </w:r>
      <w:r>
        <w:rPr>
          <w:rStyle w:val="FootnoteAnchor"/>
          <w:rtl w:val="true"/>
        </w:rPr>
        <w:footnoteReference w:id="414"/>
      </w:r>
      <w:r>
        <w:rPr>
          <w:rFonts w:ascii="IRNazanin" w:hAnsi="IRNazanin" w:eastAsia="IRNazanin"/>
          <w:color w:val="111111"/>
          <w:sz w:val="28"/>
          <w:sz w:val="28"/>
          <w:szCs w:val="28"/>
          <w:rtl w:val="true"/>
          <w:lang w:bidi="fa-IR"/>
        </w:rPr>
        <w:t>، فإذا رأی نفسه بصورة التقصیر فی القراءة کانت رؤیته سبب قربه، وحیث یتلو آیات الرحمة ویغلب علی حاله الاستبشار تنکشف له صورة الجنة فیشاهدها کأنه یراها عیاناً، وإن غلب علیه الخوف کوشف بالنار حتی یری أنواع عذابها، وهکذا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bookmarkStart w:id="215" w:name="pg12952_13396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4808779_3224264995"/>
      <w:bookmarkStart w:id="217" w:name="_Toc79"/>
      <w:bookmarkEnd w:id="215"/>
      <w:bookmarkEnd w:id="216"/>
      <w:r>
        <w:rPr>
          <w:rtl w:val="true"/>
        </w:rPr>
        <w:t>الباب السادس</w:t>
      </w:r>
      <w:r>
        <w:rPr>
          <w:rtl w:val="true"/>
        </w:rPr>
        <w:t xml:space="preserve">: </w:t>
      </w:r>
      <w:r>
        <w:rPr>
          <w:rtl w:val="true"/>
        </w:rPr>
        <w:t>آداب الدعاء</w:t>
      </w:r>
      <w:bookmarkEnd w:id="217"/>
    </w:p>
    <w:p>
      <w:pPr>
        <w:pStyle w:val="BookText"/>
        <w:rPr/>
      </w:pPr>
      <w:r>
        <w:rPr>
          <w:rFonts w:ascii="IRNazanin" w:hAnsi="IRNazanin" w:eastAsia="IRNazanin"/>
          <w:color w:val="111111"/>
          <w:sz w:val="28"/>
          <w:sz w:val="28"/>
          <w:szCs w:val="28"/>
          <w:rtl w:val="true"/>
          <w:lang w:bidi="fa-IR"/>
        </w:rPr>
        <w:t>فی آداب الدعاء</w:t>
      </w:r>
    </w:p>
    <w:p>
      <w:pPr>
        <w:pStyle w:val="BookText"/>
        <w:rPr/>
      </w:pPr>
      <w:r>
        <w:rPr>
          <w:rFonts w:ascii="IRNazanin" w:hAnsi="IRNazanin" w:eastAsia="IRNazanin"/>
          <w:color w:val="111111"/>
          <w:sz w:val="28"/>
          <w:sz w:val="28"/>
          <w:szCs w:val="28"/>
          <w:rtl w:val="true"/>
          <w:lang w:bidi="fa-IR"/>
        </w:rPr>
        <w:t>العمدة فی آدابه الإقبال بالقلب، لأن من لا یقبل علیک لا یستحق إقبالک علیه، کما لو حادثک من تعلم غفلته عن محاورتک وإعراضه عن مجاورتک، فإنه یستحق إعراضک عن خطابه واشتغالک عن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منزلته عند الله فلینظر منزلة الله عنده، فإن الله ینزل العبد مثل ما ینزل العبد الله من نفسه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دعاء لاهٍ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آدابه تسمیة الحاجة، والتعمیم فی الدعاء، والبکاء حالته، والاعتراف بالذنب قبل السؤال، والتقدم فی الدعاء قبل الحاجة إلیه، وأن لا یعتمد فی حوائجه علی غیر الله، وأن لا یلحن فی الدعاء</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 آداب الدعاء، وانظر من تدعو وکیف تدعو ولماذا تدعو، وحقق عظمة الله وکبریاءه، وعاین بقلبک علمه بما فی ضمیرک واطلاعه علی سرک وما کمن فیه من الحق والباطل، واعرف طرق نجاتک وهلاکک کی لا تدعو الله بشیء عسی فیه هلاکک وأنت تظن أن فیه خیراً وتفکر ماذا تسأل ولماذا تسأل، والدعاء استجابة الکل منک للحق وتذویب المهجة فی مشاهدة الرب، وترک الاختیار جمیعاً، وتسلیم الأمور کلها ظاهرها وباطنها إلی الله، فإن لم تأت بشرط الدعاء فلا تنتظر الإجابة فإنه یعلم السر وأخفی، فلعلک تدعوه بشیء علم من نیتک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لو لم یکن أمرنا الله بالدعاء لکنا إذا أخلصنا الدعاء تفضل علینا بالإجابة، فکیف وقد ضمن ذلک لمن أتی بشرائط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أتیت بما ذکرت لک من شرائط الدعاء وأخلصت سرک لوجهه فأبشر بإحدی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یعجل لک بما سألت، أو یدخر لک ما هو أعظم منه، وإما أن یصرف عنک من البلاء ما أن لو أرسله علیک لهلکت</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وفیه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أدب الدعاء وانظر من تدعو کیف تدعو ولماذا  تدعو وحقق عظمة الله وکبریاءه وعاین بقلبک علمه بما فی ضمیرک واطلاعه علی سرک وما تکن وما تکون فیه من الحق والباطل واعرف طرق نجاتک وهلاکک کیلا تدعو الله تعالی بشی‌ء عسی فیه هلاکک وأنت تظن أن فیه نجاتک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وَیَدْعُ الإِنْسانُ بِالشَّرِّ دُعاءَهُ بِالْخَیْرِ وَکانَ الإِنْسانُ عَجُولاً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وتفکر ماذا تسأل ولماذا تسأل والدعاء استجابة الکل منک للحق وتذویبا لمهجة فی مشاهدة الرب وترک الاختیار جمیعا وتسلیم الأمور کلها ظاهرا وباطنا إلی الله تعالی فإن لم تأت بشرط الدعاء فلا تنظر الإجابة فإنه یعلم السر وأخفی فلعلک تدعوه بشی‌ء قد علم من سرک خلاف ذلک قال بعض الصحابة لبعضهم أنتم تنتظرون المطر وأنا أنتظر الحجر واعلم أنه لو لم یکن الله أمرنا بالدعاء لکان إذا أخلصنا الدعاء تفضل علینا بالإجابة فکیف قد ضمن ذلک لمن أتی بشرائط الدعاء وسئل رسول الله صلی الله علیه وآله وسلمعن اسم الله الأعظم، فقال  صلی الله علیه وآله وسلم کل اسم من أسماء الله أعظم ففرغ قلبک عن کل ما سواه وادعه تعالی بأی اسم شئت فلیس لله فی الحقیقة اسم دون اسم بل هو الله الواحد القهار، قال النبی صلی الله علیه وآله وسلم إن الله لا یستجیب الدعاء من قلب لاه، قال الصادق علیه السلام إذا أراد أحدکم أن لا یسأل ربه إلا أعطاه فلییأس من الناس کلهم ولا یکن رجاه إلا من عند الله عزّوجل فإذا علم الله تعالی ذلک من قلبه لم یسأله شیئا إلا أعطاه فإذا أتیت بما ذکرت لک من شرائط الدعاء وأخلصت سرک لوجهه فأبشر بإحدی ثلاث إما أن یعجل لک ما سألت وإما أن یدخر لک ما هو أفضل منه وإما أن یصرف منک من البلاء ما لو أرسله إلیک لهلکک، قال النبی  صلی الله علیه وآله وسلم،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شغله ذکری عن مسألتی أعطیته أفضل ما أعطی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لقد دعوت الله مرة فاستجاب لی ونسیت الحاجة لأن استجابته بإقباله علی عبده عند دعوته أعظم وأجل مما یرید منه العبد ولو کانت الجنة ونعیمها الأبدی ولیس یعقل ذلک إلا العاملون المحبون العارفون صفوة لله وخواصه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الصادق  علیه السلام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فسئل ما لنا ندعو ولا یستجیب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تدعون من لا تعرفونه، وتسألون ما لا تفهمونه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218" w:name="pg12952_13396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4808781_3224264995"/>
      <w:bookmarkStart w:id="220" w:name="_Toc80"/>
      <w:bookmarkEnd w:id="218"/>
      <w:bookmarkEnd w:id="219"/>
      <w:r>
        <w:rPr>
          <w:rtl w:val="true"/>
        </w:rPr>
        <w:t>الباب السابع</w:t>
      </w:r>
      <w:r>
        <w:rPr>
          <w:rtl w:val="true"/>
        </w:rPr>
        <w:t xml:space="preserve">: </w:t>
      </w:r>
      <w:r>
        <w:rPr>
          <w:rtl w:val="true"/>
        </w:rPr>
        <w:t>أسرار الزکاة والمعروف</w:t>
      </w:r>
      <w:bookmarkEnd w:id="220"/>
    </w:p>
    <w:p>
      <w:pPr>
        <w:pStyle w:val="BookText"/>
        <w:rPr/>
      </w:pPr>
      <w:r>
        <w:rPr>
          <w:rFonts w:ascii="IRNazanin" w:hAnsi="IRNazanin" w:eastAsia="IRNazanin"/>
          <w:color w:val="111111"/>
          <w:sz w:val="28"/>
          <w:sz w:val="28"/>
          <w:szCs w:val="28"/>
          <w:rtl w:val="true"/>
          <w:lang w:bidi="fa-IR"/>
        </w:rPr>
        <w:t>فی أسرار الزکاة والمعروف</w:t>
      </w:r>
    </w:p>
    <w:p>
      <w:pPr>
        <w:pStyle w:val="BookText"/>
        <w:rPr/>
      </w:pPr>
      <w:r>
        <w:rPr>
          <w:rFonts w:ascii="IRNazanin" w:hAnsi="IRNazanin" w:eastAsia="IRNazanin"/>
          <w:color w:val="111111"/>
          <w:sz w:val="28"/>
          <w:sz w:val="28"/>
          <w:szCs w:val="28"/>
          <w:rtl w:val="true"/>
          <w:lang w:bidi="fa-IR"/>
        </w:rPr>
        <w:t>قال بعض العارفین</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أعلام، الزرکلی</w:t>
      </w:r>
      <w:r>
        <w:rPr>
          <w:rFonts w:eastAsia="IRNazanin" w:cs="IRNazanin"/>
          <w:color w:val="111111"/>
          <w:sz w:val="28"/>
          <w:szCs w:val="28"/>
          <w:rtl w:val="true"/>
          <w:lang w:bidi="fa-IR"/>
        </w:rPr>
        <w:t>:</w:t>
      </w:r>
      <w:r>
        <w:rPr>
          <w:rFonts w:eastAsia="IRNazanin" w:cs="IRNazanin"/>
          <w:color w:val="111111"/>
          <w:sz w:val="28"/>
          <w:szCs w:val="28"/>
          <w:lang w:bidi="fa-IR"/>
        </w:rPr>
        <w:t>5/290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تجد تمام البحث مأخوذ من الحقایق فی محاسن الأخلاق وأشرنا إلی المصدر نهایة الباب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إیجاب الزکاة وإنفاق المال امتحان العبد، وفیه ثلاثة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التلفظ بکلمتی الشهادة التزام التوحید وشهادة بإقرار المعبود، وشرط تمام الوفاء بذلک أن لا یبقی للموحد محبوب سوی الواحد الفرد، فإن المحبة لا تقبل الشرکة، والتوحید باللسان قلیل الجدوی، وإنما تمتحن درجة الحب بمفارقة المحبوبات، والأموال محبوبة عند الخلق لأنها آلة تنعمهم بالدنیا وبسببها یأنسون بهذا العالم ویفرون من الموت مع أن فیه لقاء المحبوب، فامتحنوا بتصدیق دعواهم فی المحبوب، واستنزلوا عن المال الذی هو مرقومهم</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5/159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والختم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ومعشوقهم، ولذلک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التطهیر من صفة البخل فإنه من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وهویً متبع، وإعجاب المرء بنفسه</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تزول صفة البخل بأن یتعود بذل المال، فحب الشیء لا ینقطع إلا بقهر النفس علی مفارقته حتی یصیر ذلک اعتیاداً، فالإنفاق بهذا المعنی یطهر صاحبه من حیث البخل المهلک، وإنما طهارته بقدر بذله وبقدر فرحه بإخراجه واستبشاره بصرفه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النعمة، فإن لله علی عبده نعمة فی نفسه وماله، فالعبادات البدنیة شکر لنعمة البدن والمالیة شکر لنعمة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أخسَّ</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ینظر إلی الفقیر وقد ضیق الرزق علیه وأحوج إلیه، ثم لا تسمح نفسه بأن یؤدی شکر الله تعالی فی إغنائه عن السؤال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للمنفق أن یغتنم الفرصة مهما ظهرت داعیة الخیر من الباطن حذراً من إغواء</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الشیطان اللعین، وأن لا یحوج الفقیر إلی السؤال، فورد أنه مکافأة لوجهه المبذول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کتاب الزکاة، أبواب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وثمن ما أخذ منه ولیس بمعروف، ویتحری الأوقات الشریفة</w:t>
      </w:r>
    </w:p>
    <w:p>
      <w:pPr>
        <w:pStyle w:val="BookText"/>
        <w:rPr/>
      </w:pPr>
      <w:r>
        <w:rPr>
          <w:rFonts w:ascii="IRNazanin" w:hAnsi="IRNazanin" w:eastAsia="IRNazanin"/>
          <w:color w:val="111111"/>
          <w:sz w:val="28"/>
          <w:sz w:val="28"/>
          <w:szCs w:val="28"/>
          <w:rtl w:val="true"/>
          <w:lang w:bidi="fa-IR"/>
        </w:rPr>
        <w:t>والأمکنة المنیفة</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کمکة والمدینة والمشاهد وشهر رمضان وذی الحجة ویوم الغدیر، وأن یسر فی المستحب بحیث لا تدری شماله ما تعطی یمینه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فی السر والله أفضل من الصدقة فی العلانیة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w:t>
      </w:r>
      <w:r>
        <w:rPr>
          <w:rStyle w:val="FootnoteAnchor"/>
          <w:rtl w:val="true"/>
        </w:rPr>
        <w:footnoteReference w:id="430"/>
      </w:r>
      <w:r>
        <w:rPr>
          <w:rFonts w:ascii="IRNazanin" w:hAnsi="IRNazanin" w:eastAsia="IRNazanin"/>
          <w:color w:val="111111"/>
          <w:sz w:val="28"/>
          <w:sz w:val="28"/>
          <w:szCs w:val="28"/>
          <w:rtl w:val="true"/>
          <w:lang w:bidi="fa-IR"/>
        </w:rPr>
        <w:t>إذا صلی العتمة</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من اللیل شطره أخذ جراباً فیه خبز ولحم والدراهم وحمله علی عنقه ثم ذهب به إلی أهل الحاجة من أهل المدینة فقسمه بینهم ولا یعرفونه، فلما مضی  علیه السلام فقدوا ذلک وعلموا أنه کان أبا عبد الله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السر تطفئ غضب الرب</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فرض الله علیک فإعلانه أفضل من إسراره، وکلما کان تطوعاً فإسراره أفضل من إعلانه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الصدقة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تتصدق</w:t>
      </w:r>
      <w:r>
        <w:rPr>
          <w:rStyle w:val="FootnoteAnchor"/>
          <w:rtl w:val="true"/>
        </w:rPr>
        <w:footnoteReference w:id="434"/>
      </w:r>
      <w:r>
        <w:rPr>
          <w:rFonts w:ascii="IRNazanin" w:hAnsi="IRNazanin" w:eastAsia="IRNazanin"/>
          <w:color w:val="111111"/>
          <w:sz w:val="28"/>
          <w:sz w:val="28"/>
          <w:szCs w:val="28"/>
          <w:rtl w:val="true"/>
          <w:lang w:bidi="fa-IR"/>
        </w:rPr>
        <w:t>وأنت صحیح شحیح تأمل البقاء وتخشی الفاقة</w:t>
      </w:r>
      <w:r>
        <w:rPr>
          <w:rStyle w:val="FootnoteAnchor"/>
          <w:rtl w:val="true"/>
        </w:rPr>
        <w:footnoteReference w:id="435"/>
      </w:r>
      <w:r>
        <w:rPr>
          <w:rFonts w:ascii="IRNazanin" w:hAnsi="IRNazanin" w:eastAsia="IRNazanin"/>
          <w:color w:val="111111"/>
          <w:sz w:val="28"/>
          <w:sz w:val="28"/>
          <w:szCs w:val="28"/>
          <w:rtl w:val="true"/>
          <w:lang w:bidi="fa-IR"/>
        </w:rPr>
        <w:t>، ولا تمهل حتی إذا بلغت الحلقوم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کذا ولفلان کذا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أن تستصغر الإعطاء لیعظم عند الله تعالی وهو یذکر التوفیق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المعروف لا یصلح إلا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تصغیره، وستره، وتعجیله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إذا صغرته عظمته عند من تصنعه إلیه، فإذا</w:t>
      </w:r>
      <w:r>
        <w:rPr>
          <w:rStyle w:val="FootnoteAnchor"/>
          <w:rtl w:val="true"/>
        </w:rPr>
        <w:footnoteReference w:id="437"/>
      </w:r>
      <w:r>
        <w:rPr>
          <w:rFonts w:ascii="IRNazanin" w:hAnsi="IRNazanin" w:eastAsia="IRNazanin"/>
          <w:color w:val="111111"/>
          <w:sz w:val="28"/>
          <w:sz w:val="28"/>
          <w:szCs w:val="28"/>
          <w:rtl w:val="true"/>
          <w:lang w:bidi="fa-IR"/>
        </w:rPr>
        <w:t>سترته تممته، وإذا عجلته هنأته، وإن کان غیر ذلک محقته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وأن یعطی الأجود والأحب والأبعد عن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مٰا تُحِبُّونَ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طَیِّباتِ مٰا کَسَبْتُمْ</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وأن یقبل یده بعد الإعطاء، فقد ورد أن الله تعالی یأخذها قبل أن تقع فی ید السائل</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عدة الداعی، ابن فهد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الباب الثانی، القسم السادس ما یرجع إلی الفعل کأعقاب الصلاة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عزّوجل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الصَّدَقاتِ</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وأن یلتمس الدعاء من الآخذ، فقد ورد أن دعاءه یستجاب فیه</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وسائل الشیعة،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کتاب الزکاة، أبواب الصدقة،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التماس الدعاء من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 یصرف إلی من فی إعطائه أکثریة الأجر کالأرحام والعلماء والصلحاء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کتاب الزکاة، أبواب الصدقة،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الصدقة علی ذی الرحم 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یرد السائل إلا بلطف،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السائل ببذل یسیر أو برد جمیل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یحتقر ما عنده،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تستحیوا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إعطاء القلیل فإن الحرمان أقل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ویجتنب المن والأذی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w:t>
      </w:r>
      <w:r>
        <w:rPr>
          <w:rStyle w:val="FootnoteAnchor"/>
          <w:rtl w:val="true"/>
        </w:rPr>
        <w:footnoteReference w:id="445"/>
      </w:r>
      <w:r>
        <w:rPr>
          <w:rFonts w:ascii="Amiri" w:hAnsi="Amiri" w:eastAsia="Amiri" w:cs="Amiri"/>
          <w:color w:val="111111"/>
          <w:sz w:val="28"/>
          <w:sz w:val="28"/>
          <w:szCs w:val="28"/>
          <w:rtl w:val="true"/>
          <w:lang w:bidi="ar-SA"/>
        </w:rPr>
        <w:t>صَدَقاتِکُم بِالْمَنِّ وَالأذی</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نفسه محسناً</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علی فلان إذا عظم الإحسان، وفخر به، وأبدأ فیه، وأعاد حتی یفسده ویبغضه، فالأول حسن، والثانی 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المحسن هو القابض لإیصاله إلی</w:t>
      </w:r>
    </w:p>
    <w:p>
      <w:pPr>
        <w:pStyle w:val="BookText"/>
        <w:rPr/>
      </w:pPr>
      <w:r>
        <w:rPr>
          <w:rFonts w:ascii="IRNazanin" w:hAnsi="IRNazanin" w:eastAsia="IRNazanin"/>
          <w:color w:val="111111"/>
          <w:sz w:val="28"/>
          <w:sz w:val="28"/>
          <w:szCs w:val="28"/>
          <w:rtl w:val="true"/>
          <w:lang w:bidi="fa-IR"/>
        </w:rPr>
        <w:t>الثواب والإنجاء من العقاب، وکونه نائباً عنه تعالی، وهو حق الله عزّوجل أحال علیه الفقیر إنجازاً لما وعده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والأذی التعییر والتوبیخ والقول السیئ والقطوب</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والاستخدام وهتک الستر والاستخفاف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للآخذ أن یعلم أن الله تعالی أمر المعطی بصرفه إلیه لیکفی مهمته، فیتجرد للعبادة فیشکر الله ویشکر المعطی، فیدعو له ویثنی علیه مع رؤیة النعمة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یشکر الناس لم یشکرالله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للمؤمن أن لا یسأل الناس مهما استطاع، فإنه ذل فی الدنیا وفقر معجل وحساب طویل یوم القیامة</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کتاب الزکاة، أبواب الصدقة، باب کراهیة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 وسلم یوماً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تبایعون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بایعناک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لا تسألوا</w:t>
      </w:r>
    </w:p>
    <w:p>
      <w:pPr>
        <w:pStyle w:val="BookText"/>
        <w:rPr/>
      </w:pPr>
      <w:r>
        <w:rPr>
          <w:rFonts w:ascii="IRNazanin" w:hAnsi="IRNazanin" w:eastAsia="IRNazanin"/>
          <w:color w:val="111111"/>
          <w:sz w:val="28"/>
          <w:sz w:val="28"/>
          <w:szCs w:val="28"/>
          <w:rtl w:val="true"/>
          <w:lang w:bidi="fa-IR"/>
        </w:rPr>
        <w:t>الناس شیئاً، فکان بعد ذلک تقع المخضرة</w:t>
      </w:r>
      <w:r>
        <w:rPr>
          <w:rStyle w:val="FootnoteAnchor"/>
          <w:rtl w:val="true"/>
        </w:rPr>
        <w:footnoteReference w:id="451"/>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وسکون المعجمة کالسوط، أو کل ما أمسکه الإنسان بیده من عصا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ینکت بمخصرته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ید أحدهم فینزل لها ولا یقول لأحد ناولنیها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أحدکم یأخذ حبلاً فیأتی بحزمة حطب علی ظهره فیبیعها فیکف بها وجهه خیر له من أن یسأل</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أعطیناه، ومن استغنی أغناه الله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من لا یسأل الناس شیئاً ولو مات جوعاً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السائل ما علیه من الوزر ما سأل أحد أحداً، ولو یعلم المسؤول ما علیه إذا منع ما منع أحد أحداً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من غیر حاجة فکأنما یأکل الجمر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للجسد زکاة کما أن فی المال زکاة، وهو نقصه لمزید الخیر والبرکة، إما اضطراراً بأن یصاب بآفة، أو اختیاراً بأن یصرف فی الطاعة ویمنع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 یوماً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کل مال لا یزکی، ملعون کل جسد لا یزکی ولو فی کل أربعین یوم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زکاة المال فقد عرفناها فما زکاة الأجساد؟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تصاب بآفة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فتغیرت وجوه الذین سمعوا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قد تغیرت ألوانهم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عنیت بقولی؟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یخدش</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الخدشة وینکب النکبة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ویعثر العثرة ویمرض المرضة ویشاک الشوکة وما أشبه هذا حتی ذکر فی حدیثه اختلاج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جزء من أجزائک زکاة واجبة لله عزّوجل، بل علی کل منبت شعرک، بل علی کل لحظة فزکاة العین النظر بالعبر والغض عن الشهوات وما یضاهیها، وزکاة الأذن استماع العلم</w:t>
      </w:r>
    </w:p>
    <w:p>
      <w:pPr>
        <w:pStyle w:val="BookText"/>
        <w:rPr/>
      </w:pPr>
      <w:r>
        <w:rPr>
          <w:rFonts w:ascii="IRNazanin" w:hAnsi="IRNazanin" w:eastAsia="IRNazanin"/>
          <w:color w:val="111111"/>
          <w:sz w:val="28"/>
          <w:sz w:val="28"/>
          <w:szCs w:val="28"/>
          <w:rtl w:val="true"/>
          <w:lang w:bidi="fa-IR"/>
        </w:rPr>
        <w:t>والحکمة والقرآن وفوائد الدین من الموعظة والنصیحة وما فیه نجاتک بالإعراض عما هو ضده من الکذب والغیبة وأشباههما، وزکاة اللسان النصح للمسلمین والتیقظ للغافلین وکثرة التسبیح والذکر وغیره، وزکاة الید البذل والسخاء بما أنعم الله علیک وتحریکها بکتابة العلوم ومنافع ینتفع بها المسلمون فی طاعة الله والقبض عن الشرور، وزکاة الرجل السعی فی حقوق الله من زیارة الصالحین ومجالس الذکر وإصلاح الناس وصلة الرحم والجهاد وما فیه صلاح قلبک وسلامة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تحمل القلوب فهمه والنفوس استعماله، وما لا یشرف علیه إلا عباده المقربون المخلصون أکثر من أن یحصی، وهم أربابه وهو شعارهم ودثارهم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زکاة وزکاة الأبدان الصیام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bookmarkStart w:id="221" w:name="pg12952_13398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4808783_3224264995"/>
      <w:bookmarkStart w:id="223" w:name="_Toc81"/>
      <w:bookmarkEnd w:id="221"/>
      <w:bookmarkEnd w:id="222"/>
      <w:r>
        <w:rPr>
          <w:rtl w:val="true"/>
        </w:rPr>
        <w:t>الباب الثامن</w:t>
      </w:r>
      <w:r>
        <w:rPr>
          <w:rtl w:val="true"/>
        </w:rPr>
        <w:t xml:space="preserve">: </w:t>
      </w:r>
      <w:r>
        <w:rPr>
          <w:rtl w:val="true"/>
        </w:rPr>
        <w:t>أسرار الصوم</w:t>
      </w:r>
      <w:bookmarkEnd w:id="223"/>
    </w:p>
    <w:p>
      <w:pPr>
        <w:pStyle w:val="BookText"/>
        <w:rPr/>
      </w:pPr>
      <w:r>
        <w:rPr>
          <w:rFonts w:ascii="IRNazanin" w:hAnsi="IRNazanin" w:eastAsia="IRNazanin"/>
          <w:color w:val="111111"/>
          <w:sz w:val="28"/>
          <w:sz w:val="28"/>
          <w:szCs w:val="28"/>
          <w:rtl w:val="true"/>
          <w:lang w:bidi="fa-IR"/>
        </w:rPr>
        <w:t>فی أسرار الصوم</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فی عبادة وإن کان نائماً فی</w:t>
      </w:r>
      <w:r>
        <w:rPr>
          <w:rStyle w:val="FootnoteAnchor"/>
          <w:rtl w:val="true"/>
        </w:rPr>
        <w:footnoteReference w:id="464"/>
      </w:r>
      <w:r>
        <w:rPr>
          <w:rFonts w:ascii="IRNazanin" w:hAnsi="IRNazanin" w:eastAsia="IRNazanin"/>
          <w:color w:val="111111"/>
          <w:sz w:val="28"/>
          <w:sz w:val="28"/>
          <w:szCs w:val="28"/>
          <w:rtl w:val="true"/>
          <w:lang w:bidi="fa-IR"/>
        </w:rPr>
        <w:t>فراشه ما لم یغتب مسلماً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وأنا أجزی به، وللصائم فرحتان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یفطر وحین یلقی ربه عزّوجل، والذی نفس محمد بیده لخلوف</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غریب الحدیث، ابن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 الصائم عند الله أطیب من ریح المسک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قیلوا فإن الله تبارک وتعالی</w:t>
      </w:r>
      <w:r>
        <w:rPr>
          <w:rStyle w:val="FootnoteAnchor"/>
          <w:rtl w:val="true"/>
        </w:rPr>
        <w:footnoteReference w:id="468"/>
      </w:r>
      <w:r>
        <w:rPr>
          <w:rFonts w:ascii="IRNazanin" w:hAnsi="IRNazanin" w:eastAsia="IRNazanin"/>
          <w:color w:val="111111"/>
          <w:sz w:val="28"/>
          <w:sz w:val="28"/>
          <w:szCs w:val="28"/>
          <w:rtl w:val="true"/>
          <w:lang w:bidi="fa-IR"/>
        </w:rPr>
        <w:t>یطعم الصائم ویسقیه فی منامه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فی الصوم إلا الارتقاء من حضیض</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حظوظ النفس البهیمیة إلی ذروة التشبه بالملائکة الروحانیة لکفی به فضلاً ومنقبة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وإنما کان الصوم جنة من النار لأنه یدفع حر الشهوة والغضب اللتین بهما تصلی نار جهنم فی باطن الإنسان فی الدنیا وتبرز له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یغتب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 الغیبة أکل لحم المیتة، فهو نوع من الأکل یقوی به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کان الصوم لله مع أن سائر العبادات له ــ کما شرف البیت بالنسبة إلیه والأرض کلها له ــ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کف وترک، وهو فی نفسه سر لیس فیه عمل یشاهد وجمیع الطاعات بمشهد من الخلق ومرأی، والصوم لا یعلمه إلا الله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قهر لعدو الله، فإن وسیلة الشیطان الشهوات، وإنما تقوی الشهوات بالأکل والشرب</w:t>
      </w:r>
      <w:r>
        <w:rPr>
          <w:rStyle w:val="FootnoteAnchor"/>
          <w:rtl w:val="true"/>
        </w:rPr>
        <w:footnoteReference w:id="471"/>
      </w:r>
      <w:r>
        <w:rPr>
          <w:rFonts w:ascii="IRNazanin" w:hAnsi="IRNazanin" w:eastAsia="IRNazanin"/>
          <w:color w:val="111111"/>
          <w:sz w:val="28"/>
          <w:sz w:val="28"/>
          <w:szCs w:val="28"/>
          <w:rtl w:val="true"/>
          <w:lang w:bidi="fa-IR"/>
        </w:rPr>
        <w:t>، ولذلک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لیجری من ابن آدم مجری الدم، فضیقوا مجاریه بالجوع</w:t>
      </w:r>
      <w:r>
        <w:rPr>
          <w:rStyle w:val="FootnoteAnchor"/>
          <w:rtl w:val="true"/>
        </w:rPr>
        <w:footnoteReference w:id="472"/>
      </w:r>
      <w:r>
        <w:rPr>
          <w:rFonts w:ascii="IRNazanin" w:hAnsi="IRNazanin" w:eastAsia="IRNazanin"/>
          <w:color w:val="111111"/>
          <w:sz w:val="28"/>
          <w:sz w:val="28"/>
          <w:szCs w:val="28"/>
          <w:rtl w:val="true"/>
          <w:lang w:bidi="fa-IR"/>
        </w:rPr>
        <w:t>، والشهوات مرتع الشیاطین ومرعاهم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کان خلوف الفم ــ وهو تغیر رائحته ــ أطیب عند الله من ریح المسک لأنه سبب طیب الروح الذی هو عند الله من الإنسان کما أنه بدنه عند نفسه، وإلیه أشیر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وَمٰا عِندَ اللّهِ یبقی</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وأین طیب الروح من طیب المسک؟ فإن الأول روحانی عقلی معنوی والثانی جسمانی حسی 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قال أبو حامد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للصوم ثلاث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العموم، وصوم الخصوص، وصوم خصوص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کف البطن والفرج عن قضاء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کف السمع والبصر واللسان والید والرجل وسائر الجوارح عن الآثام، ویتم بأمور ستة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البصر وکفه عن الاتساع فی النظر الی کل ما یذم ویکره، بل کل ما یشغل القلب ویلهی عن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سهم مسموم من سهام إبلیس، فمن ترکها خوفاً من الله أتاه الله إیماناً</w:t>
      </w:r>
      <w:r>
        <w:rPr>
          <w:rStyle w:val="FootnoteAnchor"/>
          <w:rtl w:val="true"/>
        </w:rPr>
        <w:footnoteReference w:id="474"/>
      </w:r>
      <w:r>
        <w:rPr>
          <w:rFonts w:ascii="IRNazanin" w:hAnsi="IRNazanin" w:eastAsia="IRNazanin"/>
          <w:color w:val="111111"/>
          <w:sz w:val="28"/>
          <w:sz w:val="28"/>
          <w:szCs w:val="28"/>
          <w:rtl w:val="true"/>
          <w:lang w:bidi="fa-IR"/>
        </w:rPr>
        <w:t>یجد حلاوته فی قلبه</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یفطرن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والغیبة، والنمیمة، والیمین الکاذبة، والنظر بشهوة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 عن الهذیان والکذب والغیبة والنمیمة والفحش والجفاء والخصومة والمراء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الصوم جنة، فإذا کان أحدکم صائماً</w:t>
      </w:r>
      <w:r>
        <w:rPr>
          <w:rStyle w:val="FootnoteAnchor"/>
          <w:rtl w:val="true"/>
        </w:rPr>
        <w:footnoteReference w:id="477"/>
      </w:r>
      <w:r>
        <w:rPr>
          <w:rFonts w:ascii="IRNazanin" w:hAnsi="IRNazanin" w:eastAsia="IRNazanin"/>
          <w:color w:val="111111"/>
          <w:sz w:val="28"/>
          <w:sz w:val="28"/>
          <w:szCs w:val="28"/>
          <w:rtl w:val="true"/>
          <w:lang w:bidi="fa-IR"/>
        </w:rPr>
        <w:t>فلا یرفث ولا یجهل، فإن امرؤ قاتله أو شاتمه فلیقل إنی صائم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السمع عن الإصغاء إلی المحرمات، إذ کل ما حرم قوله حرم الإصغاء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لِلْکَذِبِ أَکّالُونَ لِلسُّحْتِ</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المغتاب والمستمع شریکان فی الإثم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بقیة الجوارح من الید والرجل من المکاره، وکف البطن عن الشبهات وقت الإفطار، إذ لا معنی للصوم عن الحلال والإفطار علی الحرام فیکون قد بنی قصراً وهدم مصراً، وشرب الدواء وأکل السم، لأن المحرمات سموم تهلک الدین والصوم دواء، ولا ینفع الدواء مع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صائم لیس له من صومه</w:t>
      </w:r>
      <w:r>
        <w:rPr>
          <w:rStyle w:val="FootnoteAnchor"/>
          <w:rtl w:val="true"/>
        </w:rPr>
        <w:footnoteReference w:id="481"/>
      </w:r>
      <w:r>
        <w:rPr>
          <w:rFonts w:ascii="IRNazanin" w:hAnsi="IRNazanin" w:eastAsia="IRNazanin"/>
          <w:color w:val="111111"/>
          <w:sz w:val="28"/>
          <w:sz w:val="28"/>
          <w:szCs w:val="28"/>
          <w:rtl w:val="true"/>
          <w:lang w:bidi="fa-IR"/>
        </w:rPr>
        <w:t>إلا الجوع والعطش</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یفطر علی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یمسک عن الطعام الحلال ویفطر علی لحوم الناس بالغیبة وهو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یحفظ جوارحه عن الآثام</w:t>
      </w:r>
      <w:r>
        <w:rPr>
          <w:rStyle w:val="FootnoteAnchor"/>
          <w:rtl w:val="true"/>
        </w:rPr>
        <w:footnoteReference w:id="483"/>
      </w:r>
      <w:r>
        <w:rPr>
          <w:rFonts w:ascii="IRNazanin" w:hAnsi="IRNazanin" w:eastAsia="IRNazanin"/>
          <w:color w:val="111111"/>
          <w:sz w:val="28"/>
          <w:sz w:val="28"/>
          <w:szCs w:val="28"/>
          <w:rtl w:val="true"/>
          <w:lang w:bidi="fa-IR"/>
        </w:rPr>
        <w:t>، ولعل المعنی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یستکثر من الحلال وقت الإفطار بحیث یمتلئ، فما من وعاء أبغض إلی الله من بطن ملیء من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یستفاد من الصوم قهر عدو الله وکسر الهوی لتقوی النفس علی التقوی، ثم تفطم عن الشهوات إلی اللیل حتی تهیج شهوتها وتقوی رغبتها، ثم تطعم من اللذات إلی أن تمتلئ؟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لو ترکت علی عادتها لکان أولی، بل ینبغی أن یأکل الأکلة المعتادة ولا یملئ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قلبه بعد الإفطار معلقاً مضطرباً بین الخوف والرجاء إذ لیس یدری أیقبل صومه فیکون من المقربین، أو یرد علیه فیکون من الممقوتین</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النوع من الصوم أشیر فی ما روی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صمت فلیصم سمعک وبصرک وشعرک وجلدک</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وعد</w:t>
      </w:r>
      <w:r>
        <w:rPr>
          <w:rStyle w:val="FootnoteAnchor"/>
          <w:rtl w:val="true"/>
        </w:rPr>
        <w:footnoteReference w:id="486"/>
      </w:r>
      <w:r>
        <w:rPr>
          <w:rFonts w:ascii="IRNazanin" w:hAnsi="IRNazanin" w:eastAsia="IRNazanin"/>
          <w:color w:val="111111"/>
          <w:sz w:val="28"/>
          <w:sz w:val="28"/>
          <w:szCs w:val="28"/>
          <w:rtl w:val="true"/>
          <w:lang w:bidi="fa-IR"/>
        </w:rPr>
        <w:t>أشیاء غیر هذا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یوم صومک کیوم فطرک</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المراء وأذی الخادم، ولیکن علیک وقار الصیام، فإن رسول الله  صلی الله علیه وآله وسلم سمع امرأة تسب جاریتها وهی صائمة فدعی بطعام فقال لها کلی، فقالت إنی صائمة، فقال کیف تکونین صائمة وقد سببت جاریتک؟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لیس من الطعام والشراب فقط</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صوم خصوص الخصوص فصوم القلب عن الهمم الدنیة والأفکار الدنیویة وکفه عما سوی الله بالکلیة، ویحصل الفطر فی هذا الصوم بالفکر فی ما سوی الله والیوم الآخر، وبالفکر فی الدنیا إلا دنیا تراد للدین، فإن ذلک زاد الآخرة ـ انتهی</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أی ستر من آفات الدنیا وحجاب من عذاب الآخرة، فإذا صمت فانو بصومک کف النفس عن الشهوات وقطع الهمة عن خطرات الشیطان، فأنزل نفسک منزلة المرضی لا تشتهی طعاماً ولا شراباً، متوقعاً فی کل لحظة شفاءک من مرض الذنوب، وطهر باطنک من کل کدر وغفلة وظلمة تقطعک عن معنی الإخلاص لوجه الله تعالی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وأنا أجزی به، فالصوم یمیت مواد النفس وشهوة الطمع، وفیه صفاء القلب وطهارة الجوارح وعمارة الظاهر والباطن والشکر علی النعم والإحسان إلی الفقراء وزیادة التضرع والخشوع والبکاء وحبل الالتجاء إلی الله، وسبب انکسار الهمة وتخفیف الحساب وتضعیف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 الفوائد ما لا یحصی وکفی بما ذکرنا منبه لمن عقل ووفق لاستعماله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224" w:name="pg12952_133989"/>
    </w:p>
    <w:p>
      <w:pPr>
        <w:pStyle w:val="Heading3"/>
        <w:numPr>
          <w:ilvl w:val="2"/>
          <w:numId w:val="1"/>
        </w:numPr>
        <w:rPr/>
      </w:pPr>
      <w:bookmarkStart w:id="225" w:name="__RefHeading___Toc4808785_3224264995"/>
      <w:bookmarkStart w:id="226" w:name="_Toc82"/>
      <w:bookmarkEnd w:id="224"/>
      <w:bookmarkEnd w:id="225"/>
      <w:r>
        <w:rPr>
          <w:rtl w:val="true"/>
        </w:rPr>
        <w:t>الباب التاسع</w:t>
      </w:r>
      <w:r>
        <w:rPr>
          <w:rtl w:val="true"/>
        </w:rPr>
        <w:t xml:space="preserve">: </w:t>
      </w:r>
      <w:r>
        <w:rPr>
          <w:rtl w:val="true"/>
        </w:rPr>
        <w:t>أسرار الحج وزیارة النبی صلی الله علیه وآله وسلم والمشاهد المشرفة</w:t>
      </w:r>
      <w:bookmarkEnd w:id="22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7" w:name="__RefHeading___Toc4808787_3224264995"/>
      <w:bookmarkStart w:id="228" w:name="_Toc83"/>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فی أسرار الحج وزیارة النبی والمشاهد</w:t>
      </w:r>
    </w:p>
    <w:p>
      <w:pPr>
        <w:pStyle w:val="BookText"/>
        <w:rPr/>
      </w:pPr>
      <w:r>
        <w:rPr>
          <w:rFonts w:ascii="IRNazanin" w:hAnsi="IRNazanin" w:eastAsia="IRNazanin"/>
          <w:color w:val="111111"/>
          <w:sz w:val="28"/>
          <w:sz w:val="28"/>
          <w:szCs w:val="28"/>
          <w:rtl w:val="true"/>
          <w:lang w:bidi="fa-IR"/>
        </w:rPr>
        <w:t>ولنفتح الباب بما رواه فی مصباح الشریعة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الحج فجرد قلبک لله تعالی من کل شاغل وحجاب کل حاجب، وفوض أمورک کلها إلی خالقک، وتوکل علیه فی جمیع ما یظهر من حرکاتک وسکناتک، وسلم لقضائه وحکمه وقدره، وودع الدنیا والراحة والخلق، واخرج من حقوق تلزمک من جهة المخلوقین، ولا تعتمد علی زادک أو راحلتک وأصحابک وقوتک وشبابک ومالک مخافة أن یصیر ذلک عدواً ووبالاً، فإن من ادعی رضاء الله واعتمد علی ما سواه صیره علیه وبالاً وعدواً لیعلم أنه لیس له قوة وحیلة ولا لأحد إلا بعصمة الله وتوفیقه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فاستعد استعداد من لا یرجو الرجوع، وأحسن الصحبة، وراع أوقات فرائض الله وسنن نبیه وما یجب علیک من الأدب والاحتمال والصبر والشکر والشفقة والسخاوة وإیثار الزاد علی دوام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اغسل بماء التوبة الخالصة ذنوبک، والبس کسوة الصدق والصفا والخضوع والخشوع، وأحرم من کل شیء یمنعک عن ذکر الله ویحجبک عن طاعته، ولب بمعنی إجابة صادقة صافیة خالصة زاکیة لله تعالی فی دعوتک متمسکاً بالعروة الوثقی، وطف بقلبک مع الملائکة حول العرش کطوافک مع المسلمین بنفسک حول البیت، وهرول هرولة من 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وتبرأ من حولک وقوتک، واخرج من غفلتک وزلاتک بخروجک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تتمن ما لا یحل لک ولا تستحقه،واعترف بالخطأ بعرفات، وجدد عهدک عند الله تعالی بوحدانیته، وتقرب إلیه واتقه بمزدلفة، واصعد بروحک إلی الملأ الأعلی بصعودک علی الجبل، واذبح حنجرة الهوی والطمع عند الذبیحة، وارم الشهوات والخساسة والدناءة والذمیمة عند رمی الجمرات، واحلق العیوب الظاهرة والباطنة بحلق شعرک، وادخل فی أمان الله وکنفه وستره وکلاءته</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متابعة مرادک بدخولک الحرم ودخول البیت متحققاً لتعظیم صاحبه ومعرفة جلاله وسلطانه، واستلم الحجر رضاً بقسمته وخضوعاً لعزته، وودع ما سواه بطواف الوداع، واصف روحک وسرک للقائه یوم تلقاه بوقوفک علی الصفا وکن بمرأی من الله نقیة أوصافک عند المروة، واستقم علی شرط حجتک هذه ووفاء عهدک الذی عاهدت به مع ربک وأوجبته له إلی یوم القیامة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بأن الله تعالی لم یفرض الحج ولم یخصه من جمیع الطاعات بالإضافة إلی نفسه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ولا شرع نبیه سنة فی خلال المناسک علی ترتیب ما شرعه إلا للاستعانة والإشارة إلی الموت</w:t>
      </w:r>
      <w:bookmarkStart w:id="229" w:name="pg12952_133993"/>
    </w:p>
    <w:p>
      <w:pPr>
        <w:pStyle w:val="BookText"/>
        <w:rPr/>
      </w:pPr>
      <w:bookmarkEnd w:id="229"/>
      <w:r>
        <w:rPr>
          <w:rFonts w:ascii="IRNazanin" w:hAnsi="IRNazanin" w:eastAsia="IRNazanin"/>
          <w:color w:val="111111"/>
          <w:sz w:val="28"/>
          <w:sz w:val="28"/>
          <w:szCs w:val="28"/>
          <w:rtl w:val="true"/>
          <w:lang w:bidi="fa-IR"/>
        </w:rPr>
        <w:t>والقبر والبعث والقیامة، وفضل بیان السابقة من الدخول فی الجنة أهلها ودخول النار أهلها بمشاهدة مناسک الحج من أولها إلی آخرها لأولی الألباب وأولی النهی</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4808789_3224264995"/>
      <w:bookmarkStart w:id="231" w:name="_Toc84"/>
      <w:bookmarkEnd w:id="230"/>
      <w:r>
        <w:rPr>
          <w:rtl w:val="true"/>
        </w:rPr>
        <w:t>فصل</w:t>
      </w:r>
      <w:r>
        <w:rPr>
          <w:rtl w:val="true"/>
        </w:rPr>
        <w:t xml:space="preserve">: </w:t>
      </w:r>
      <w:r>
        <w:rPr>
          <w:rtl w:val="true"/>
        </w:rPr>
        <w:t>فی العزم علی الحج</w:t>
      </w:r>
      <w:bookmarkEnd w:id="231"/>
    </w:p>
    <w:p>
      <w:pPr>
        <w:pStyle w:val="BookText"/>
        <w:rPr/>
      </w:pPr>
      <w:r>
        <w:rPr>
          <w:rFonts w:ascii="IRNazanin" w:hAnsi="IRNazanin" w:eastAsia="IRNazanin"/>
          <w:color w:val="111111"/>
          <w:sz w:val="28"/>
          <w:sz w:val="28"/>
          <w:szCs w:val="28"/>
          <w:rtl w:val="true"/>
          <w:lang w:bidi="fa-IR"/>
        </w:rPr>
        <w:t>ینبغی للعازم أن یعلم أنه عزم علی أمر رفیع شأنه خطیر أمره، فلیجعل عزمه خالصاً لوجه الله بعیداً عن الریاء والسمعة، وإلا فقد أتلف ماله وأتعب بدنه واکتسب الإثم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وَالآخِرَةَ و</w:t>
      </w:r>
      <w:r>
        <w:rPr>
          <w:rStyle w:val="FootnoteAnchor"/>
          <w:rtl w:val="true"/>
        </w:rPr>
        <w:footnoteReference w:id="494"/>
      </w:r>
      <w:r>
        <w:rPr>
          <w:rFonts w:ascii="Amiri" w:hAnsi="Amiri" w:eastAsia="Amiri" w:cs="Amiri"/>
          <w:color w:val="111111"/>
          <w:sz w:val="28"/>
          <w:sz w:val="28"/>
          <w:szCs w:val="28"/>
          <w:rtl w:val="true"/>
          <w:lang w:bidi="ar-SA"/>
        </w:rPr>
        <w:t>ذلِکَ هُوَ الْخُسْرانُ الْمُبِینُ</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 ولیرد المظالم ویتب توبة خالصة، ولا یقدم علی ربه قدوم العبد العاصی، فلا یکون له من سفره نصیب إلا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ولیتذکر فی سفره سفر الآخرة، فعن قریب إلیه یصیر ونحوه یسیر</w:t>
      </w:r>
      <w:r>
        <w:rPr>
          <w:rFonts w:eastAsia="IRNazanin" w:cs="IRNazanin"/>
          <w:color w:val="111111"/>
          <w:sz w:val="28"/>
          <w:szCs w:val="28"/>
          <w:rtl w:val="true"/>
          <w:lang w:bidi="fa-IR"/>
        </w:rPr>
        <w:t>.</w:t>
      </w:r>
    </w:p>
    <w:p>
      <w:pPr>
        <w:pStyle w:val="Heading4"/>
        <w:numPr>
          <w:ilvl w:val="3"/>
          <w:numId w:val="1"/>
        </w:numPr>
        <w:rPr/>
      </w:pPr>
      <w:bookmarkStart w:id="232" w:name="__RefHeading___Toc4808791_3224264995"/>
      <w:bookmarkStart w:id="233" w:name="_Toc85"/>
      <w:bookmarkEnd w:id="232"/>
      <w:r>
        <w:rPr>
          <w:rtl w:val="true"/>
        </w:rPr>
        <w:t>فصل</w:t>
      </w:r>
      <w:r>
        <w:rPr>
          <w:rtl w:val="true"/>
        </w:rPr>
        <w:t xml:space="preserve">: </w:t>
      </w:r>
      <w:r>
        <w:rPr>
          <w:rtl w:val="true"/>
        </w:rPr>
        <w:t>فی الزاد</w:t>
      </w:r>
      <w:bookmarkEnd w:id="233"/>
    </w:p>
    <w:p>
      <w:pPr>
        <w:pStyle w:val="BookText"/>
        <w:rPr/>
      </w:pPr>
      <w:r>
        <w:rPr>
          <w:rFonts w:ascii="IRNazanin" w:hAnsi="IRNazanin" w:eastAsia="IRNazanin"/>
          <w:color w:val="111111"/>
          <w:sz w:val="28"/>
          <w:sz w:val="28"/>
          <w:szCs w:val="28"/>
          <w:rtl w:val="true"/>
          <w:lang w:bidi="fa-IR"/>
        </w:rPr>
        <w:t>لیتذکر فیه زاد سفر الآخرة، فإنه أبعد من هذا السفر والاحتیاج فیه إلی الزاد من الأعمال الصالحة أکثر، ولیحذر أن تکون أعماله التی هی زاده لا تصحبه بعد الموت بل تفسدها شوائب الریاء</w:t>
      </w:r>
      <w:r>
        <w:rPr>
          <w:rFonts w:eastAsia="IRNazanin" w:cs="IRNazanin"/>
          <w:color w:val="111111"/>
          <w:sz w:val="28"/>
          <w:szCs w:val="28"/>
          <w:rtl w:val="true"/>
          <w:lang w:bidi="fa-IR"/>
        </w:rPr>
        <w:t>.</w:t>
      </w:r>
    </w:p>
    <w:p>
      <w:pPr>
        <w:pStyle w:val="Heading4"/>
        <w:numPr>
          <w:ilvl w:val="3"/>
          <w:numId w:val="1"/>
        </w:numPr>
        <w:rPr/>
      </w:pPr>
      <w:bookmarkStart w:id="234" w:name="__RefHeading___Toc4808793_3224264995"/>
      <w:bookmarkStart w:id="235" w:name="_Toc86"/>
      <w:bookmarkEnd w:id="234"/>
      <w:r>
        <w:rPr>
          <w:rtl w:val="true"/>
        </w:rPr>
        <w:t>فصل</w:t>
      </w:r>
      <w:r>
        <w:rPr>
          <w:rtl w:val="true"/>
        </w:rPr>
        <w:t xml:space="preserve">: </w:t>
      </w:r>
      <w:r>
        <w:rPr>
          <w:rtl w:val="true"/>
        </w:rPr>
        <w:t>فی الراحلة</w:t>
      </w:r>
      <w:bookmarkEnd w:id="23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لیشکر الله علی تسخیر الدواب له لتحمل أثقاله إلی بلد لم یکن بالغه إلا بشق الأنفس، ولیتذکر المرکب الذی یرکبه إلی الدار الآخرة، وهی الجنازة التی یحمل علیها، فالعجب لمن یستعد للسفر المشکوک فیه ولا یستعد للسفر المتیقن</w:t>
      </w:r>
      <w:r>
        <w:rPr>
          <w:rFonts w:eastAsia="IRNazanin" w:cs="IRNazanin"/>
          <w:color w:val="111111"/>
          <w:sz w:val="28"/>
          <w:szCs w:val="28"/>
          <w:rtl w:val="true"/>
          <w:lang w:bidi="fa-IR"/>
        </w:rPr>
        <w:t>.</w:t>
      </w:r>
      <w:bookmarkStart w:id="236" w:name="pg12952_133994"/>
    </w:p>
    <w:p>
      <w:pPr>
        <w:pStyle w:val="Heading4"/>
        <w:numPr>
          <w:ilvl w:val="3"/>
          <w:numId w:val="1"/>
        </w:numPr>
        <w:rPr/>
      </w:pPr>
      <w:bookmarkStart w:id="237" w:name="__RefHeading___Toc4808795_3224264995"/>
      <w:bookmarkStart w:id="238" w:name="_Toc87"/>
      <w:bookmarkEnd w:id="236"/>
      <w:bookmarkEnd w:id="237"/>
      <w:r>
        <w:rPr>
          <w:rtl w:val="true"/>
        </w:rPr>
        <w:t>فصل</w:t>
      </w:r>
      <w:r>
        <w:rPr>
          <w:rtl w:val="true"/>
        </w:rPr>
        <w:t xml:space="preserve">: </w:t>
      </w:r>
      <w:r>
        <w:rPr>
          <w:rtl w:val="true"/>
        </w:rPr>
        <w:t>فی شراء ثوب الإحرام</w:t>
      </w:r>
      <w:bookmarkEnd w:id="238"/>
    </w:p>
    <w:p>
      <w:pPr>
        <w:pStyle w:val="BookText"/>
        <w:rPr/>
      </w:pPr>
      <w:r>
        <w:rPr>
          <w:rFonts w:ascii="IRNazanin" w:hAnsi="IRNazanin" w:eastAsia="IRNazanin"/>
          <w:color w:val="111111"/>
          <w:sz w:val="28"/>
          <w:sz w:val="28"/>
          <w:szCs w:val="28"/>
          <w:rtl w:val="true"/>
          <w:lang w:bidi="fa-IR"/>
        </w:rPr>
        <w:t>لیذکر عنده الکفن ولفه فیه، فإنه سیرتدی ویتزر بثوبی الإحرام عند القرب من بیت الله، وربما لا یتم سفره إلیه، وإنه سیلقی الله ملفوفاً فی ثیاب الکفن لا محالة، فکما لا یلقی بیت الله إلا مخالفاً عادته فی الزی والهیئة فلا یلقی الله بعد الموت إلا فی زی مخالف لزی الدنیا، وهذان الثوبان متقاربان لعدم الخیاطة فیهما</w:t>
      </w:r>
      <w:r>
        <w:rPr>
          <w:rFonts w:eastAsia="IRNazanin" w:cs="IRNazanin"/>
          <w:color w:val="111111"/>
          <w:sz w:val="28"/>
          <w:szCs w:val="28"/>
          <w:rtl w:val="true"/>
          <w:lang w:bidi="fa-IR"/>
        </w:rPr>
        <w:t>.</w:t>
      </w:r>
    </w:p>
    <w:p>
      <w:pPr>
        <w:pStyle w:val="Heading4"/>
        <w:numPr>
          <w:ilvl w:val="3"/>
          <w:numId w:val="1"/>
        </w:numPr>
        <w:rPr/>
      </w:pPr>
      <w:bookmarkStart w:id="239" w:name="__RefHeading___Toc4808797_3224264995"/>
      <w:bookmarkStart w:id="240" w:name="_Toc88"/>
      <w:bookmarkEnd w:id="239"/>
      <w:r>
        <w:rPr>
          <w:rtl w:val="true"/>
        </w:rPr>
        <w:t>فصل</w:t>
      </w:r>
      <w:r>
        <w:rPr>
          <w:rtl w:val="true"/>
        </w:rPr>
        <w:t xml:space="preserve">: </w:t>
      </w:r>
      <w:r>
        <w:rPr>
          <w:rtl w:val="true"/>
        </w:rPr>
        <w:t>فی الخروج من البلد</w:t>
      </w:r>
      <w:bookmarkEnd w:id="240"/>
    </w:p>
    <w:p>
      <w:pPr>
        <w:pStyle w:val="BookText"/>
        <w:rPr/>
      </w:pPr>
      <w:r>
        <w:rPr>
          <w:rFonts w:ascii="IRNazanin" w:hAnsi="IRNazanin" w:eastAsia="IRNazanin"/>
          <w:color w:val="111111"/>
          <w:sz w:val="28"/>
          <w:sz w:val="28"/>
          <w:szCs w:val="28"/>
          <w:rtl w:val="true"/>
          <w:lang w:bidi="fa-IR"/>
        </w:rPr>
        <w:t>لیعلم أنه فارق الأهل والوطن متوجهاً إلی الله فی سفر لا یضاهی أسفار الدنیا، فلیحضر فی قلبه ماذا یرید وأین یتوجه وزیارة من یقصد، وسفر الآخرة ومفارقة الأهل والوطن مفارقة لا رجوع فیها</w:t>
      </w:r>
      <w:r>
        <w:rPr>
          <w:rFonts w:eastAsia="IRNazanin" w:cs="IRNazanin"/>
          <w:color w:val="111111"/>
          <w:sz w:val="28"/>
          <w:szCs w:val="28"/>
          <w:rtl w:val="true"/>
          <w:lang w:bidi="fa-IR"/>
        </w:rPr>
        <w:t>.</w:t>
      </w:r>
    </w:p>
    <w:p>
      <w:pPr>
        <w:pStyle w:val="Heading4"/>
        <w:numPr>
          <w:ilvl w:val="3"/>
          <w:numId w:val="1"/>
        </w:numPr>
        <w:rPr/>
      </w:pPr>
      <w:bookmarkStart w:id="241" w:name="__RefHeading___Toc4808799_3224264995"/>
      <w:bookmarkStart w:id="242" w:name="_Toc89"/>
      <w:bookmarkEnd w:id="241"/>
      <w:r>
        <w:rPr>
          <w:rtl w:val="true"/>
        </w:rPr>
        <w:t>فصل</w:t>
      </w:r>
      <w:r>
        <w:rPr>
          <w:rtl w:val="true"/>
        </w:rPr>
        <w:t xml:space="preserve">: </w:t>
      </w:r>
      <w:r>
        <w:rPr>
          <w:rtl w:val="true"/>
        </w:rPr>
        <w:t>فی دخول البادیة ومشاهدة العقبات</w:t>
      </w:r>
      <w:bookmarkEnd w:id="242"/>
    </w:p>
    <w:p>
      <w:pPr>
        <w:pStyle w:val="BookText"/>
        <w:rPr/>
      </w:pPr>
      <w:r>
        <w:rPr>
          <w:rFonts w:ascii="IRNazanin" w:hAnsi="IRNazanin" w:eastAsia="IRNazanin"/>
          <w:color w:val="111111"/>
          <w:sz w:val="28"/>
          <w:sz w:val="28"/>
          <w:szCs w:val="28"/>
          <w:rtl w:val="true"/>
          <w:lang w:bidi="fa-IR"/>
        </w:rPr>
        <w:t>لیتذکر فیها ما بین الخروج من الدنیا بالموت إلی میقات القیامة وما بینهما من الأهوال والمطالبات، ولیتذکر من هول قطع الطریق سؤال منکر ونکیر ومن سباع البوادی عقارب القبر ودیدانه وما فیه من الأفاعی والحیات، ومن انفراده عن أهله وأقاربه وحشة القبر وکربته ووحدته، ولیتزود فی هذه الأحوال لمخاوف القبر</w:t>
      </w:r>
      <w:r>
        <w:rPr>
          <w:rFonts w:eastAsia="IRNazanin" w:cs="IRNazanin"/>
          <w:color w:val="111111"/>
          <w:sz w:val="28"/>
          <w:szCs w:val="28"/>
          <w:rtl w:val="true"/>
          <w:lang w:bidi="fa-IR"/>
        </w:rPr>
        <w:t>.</w:t>
      </w:r>
    </w:p>
    <w:p>
      <w:pPr>
        <w:pStyle w:val="Heading4"/>
        <w:numPr>
          <w:ilvl w:val="3"/>
          <w:numId w:val="1"/>
        </w:numPr>
        <w:rPr/>
      </w:pPr>
      <w:bookmarkStart w:id="243" w:name="__RefHeading___Toc4808801_3224264995"/>
      <w:bookmarkStart w:id="244" w:name="_Toc90"/>
      <w:bookmarkEnd w:id="243"/>
      <w:r>
        <w:rPr>
          <w:rtl w:val="true"/>
        </w:rPr>
        <w:t>فصل</w:t>
      </w:r>
      <w:r>
        <w:rPr>
          <w:rtl w:val="true"/>
        </w:rPr>
        <w:t xml:space="preserve">: </w:t>
      </w:r>
      <w:r>
        <w:rPr>
          <w:rtl w:val="true"/>
        </w:rPr>
        <w:t>فی الإحرام والتلبیة بالمیقات</w:t>
      </w:r>
      <w:bookmarkEnd w:id="24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لیعلم أن معناه إجابة نداء الله، فلیرج القبول ولیخش أن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وقت التلبیة بدایة الأمر وهو محل الخطر، فقد روی أن السجاد علیه السلام لما أحرم واستوت به راحلته اصفر لونه وانتفض ووقعت علیه الرعدة ولم یستطیع أن یلبی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یقول لی ربی لا لبیک ولا سعدیک، فلما لبی علیه السلام غشی علیه وسقط من راحلته،فلم یزل یعتریه ذلک حتی قضی حجته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245" w:name="pg12952_133995"/>
    </w:p>
    <w:p>
      <w:pPr>
        <w:pStyle w:val="BookText"/>
        <w:rPr/>
      </w:pPr>
      <w:bookmarkEnd w:id="245"/>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دخول مکة لیتذکر عندها أنه قد انتهی إلی حرم آمن، ولیرج عنده أن یأمن بدخوله من عقاب الله، ولیخش أن لا یکون أهلاً للقرب، فیکون بدخول الحرم خائناً مستحقاً للمقت، ولیکن رجاؤه فی جمیع الأوقات غالباً، فالکرم عمیم ورب البیت کریم، وحق الزائر یرعی وذمام</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المستجیر غیر مضیع</w:t>
      </w:r>
      <w:r>
        <w:rPr>
          <w:rFonts w:eastAsia="IRNazanin" w:cs="IRNazanin"/>
          <w:color w:val="111111"/>
          <w:sz w:val="28"/>
          <w:szCs w:val="28"/>
          <w:rtl w:val="true"/>
          <w:lang w:bidi="fa-IR"/>
        </w:rPr>
        <w:t>.</w:t>
      </w:r>
    </w:p>
    <w:p>
      <w:pPr>
        <w:pStyle w:val="Heading4"/>
        <w:numPr>
          <w:ilvl w:val="3"/>
          <w:numId w:val="1"/>
        </w:numPr>
        <w:rPr/>
      </w:pPr>
      <w:bookmarkStart w:id="246" w:name="__RefHeading___Toc4808803_3224264995"/>
      <w:bookmarkStart w:id="247" w:name="_Toc91"/>
      <w:bookmarkEnd w:id="246"/>
      <w:r>
        <w:rPr>
          <w:rtl w:val="true"/>
        </w:rPr>
        <w:t>فصل</w:t>
      </w:r>
      <w:r>
        <w:rPr>
          <w:rtl w:val="true"/>
        </w:rPr>
        <w:t xml:space="preserve">: </w:t>
      </w:r>
      <w:r>
        <w:rPr>
          <w:rtl w:val="true"/>
        </w:rPr>
        <w:t>فی وقوع البصر علی البیت</w:t>
      </w:r>
      <w:bookmarkEnd w:id="247"/>
    </w:p>
    <w:p>
      <w:pPr>
        <w:pStyle w:val="BookText"/>
        <w:rPr/>
      </w:pPr>
      <w:r>
        <w:rPr>
          <w:rFonts w:ascii="IRNazanin" w:hAnsi="IRNazanin" w:eastAsia="IRNazanin"/>
          <w:color w:val="111111"/>
          <w:sz w:val="28"/>
          <w:sz w:val="28"/>
          <w:szCs w:val="28"/>
          <w:rtl w:val="true"/>
          <w:lang w:bidi="fa-IR"/>
        </w:rPr>
        <w:t>لیحضر عظمة البیت فی القلب ویقدر أنه حاضر بین یدی رب البیت، ولیرجُ أن یرزقه لقاءه فی الآخرة کما رزقه لقاء بیته فی الدنیا، ولیتذکر انصباب الناس فی القیامة إلی جهة الجنة آملین لدخولها کافة فیؤذن لبعض ویمنع الآخرون</w:t>
      </w:r>
      <w:r>
        <w:rPr>
          <w:rFonts w:eastAsia="IRNazanin" w:cs="IRNazanin"/>
          <w:color w:val="111111"/>
          <w:sz w:val="28"/>
          <w:szCs w:val="28"/>
          <w:rtl w:val="true"/>
          <w:lang w:bidi="fa-IR"/>
        </w:rPr>
        <w:t>.</w:t>
      </w:r>
    </w:p>
    <w:p>
      <w:pPr>
        <w:pStyle w:val="Heading4"/>
        <w:numPr>
          <w:ilvl w:val="3"/>
          <w:numId w:val="1"/>
        </w:numPr>
        <w:rPr/>
      </w:pPr>
      <w:bookmarkStart w:id="248" w:name="__RefHeading___Toc4808805_3224264995"/>
      <w:bookmarkStart w:id="249" w:name="_Toc92"/>
      <w:bookmarkEnd w:id="248"/>
      <w:r>
        <w:rPr>
          <w:rtl w:val="true"/>
        </w:rPr>
        <w:t>فصل</w:t>
      </w:r>
      <w:r>
        <w:rPr>
          <w:rtl w:val="true"/>
        </w:rPr>
        <w:t xml:space="preserve">: </w:t>
      </w:r>
      <w:r>
        <w:rPr>
          <w:rtl w:val="true"/>
        </w:rPr>
        <w:t>فی الطواف بالبیت</w:t>
      </w:r>
      <w:bookmarkEnd w:id="249"/>
    </w:p>
    <w:p>
      <w:pPr>
        <w:pStyle w:val="BookText"/>
        <w:rPr/>
      </w:pPr>
      <w:r>
        <w:rPr>
          <w:rFonts w:ascii="IRNazanin" w:hAnsi="IRNazanin" w:eastAsia="IRNazanin"/>
          <w:color w:val="111111"/>
          <w:sz w:val="28"/>
          <w:sz w:val="28"/>
          <w:szCs w:val="28"/>
          <w:rtl w:val="true"/>
          <w:lang w:bidi="fa-IR"/>
        </w:rPr>
        <w:t>لیعلم أنه فی الطواف متشبه بالملائکة الحافین</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 العرش الطائفین حوله، وأن المقصود الحقیقی طواف قلبه بذکر رب البیت حتی لا یبتدئ الذکر إلا به ولا یختم إلا به کما یبتدئ الطائف بالبیت ویختم به</w:t>
      </w:r>
      <w:r>
        <w:rPr>
          <w:rFonts w:eastAsia="IRNazanin" w:cs="IRNazanin"/>
          <w:color w:val="111111"/>
          <w:sz w:val="28"/>
          <w:szCs w:val="28"/>
          <w:rtl w:val="true"/>
          <w:lang w:bidi="fa-IR"/>
        </w:rPr>
        <w:t>.</w:t>
      </w:r>
      <w:bookmarkStart w:id="250" w:name="pg12952_133996"/>
    </w:p>
    <w:p>
      <w:pPr>
        <w:pStyle w:val="Heading4"/>
        <w:numPr>
          <w:ilvl w:val="3"/>
          <w:numId w:val="1"/>
        </w:numPr>
        <w:rPr/>
      </w:pPr>
      <w:bookmarkStart w:id="251" w:name="__RefHeading___Toc4808807_3224264995"/>
      <w:bookmarkStart w:id="252" w:name="_Toc93"/>
      <w:bookmarkEnd w:id="250"/>
      <w:bookmarkEnd w:id="251"/>
      <w:r>
        <w:rPr>
          <w:rtl w:val="true"/>
        </w:rPr>
        <w:t>فصل</w:t>
      </w:r>
      <w:r>
        <w:rPr>
          <w:rtl w:val="true"/>
        </w:rPr>
        <w:t xml:space="preserve">: </w:t>
      </w:r>
      <w:r>
        <w:rPr>
          <w:rtl w:val="true"/>
        </w:rPr>
        <w:t>فی استلام الحجر</w:t>
      </w:r>
      <w:bookmarkEnd w:id="252"/>
    </w:p>
    <w:p>
      <w:pPr>
        <w:pStyle w:val="BookText"/>
        <w:rPr/>
      </w:pPr>
      <w:r>
        <w:rPr>
          <w:rFonts w:ascii="IRNazanin" w:hAnsi="IRNazanin" w:eastAsia="IRNazanin"/>
          <w:color w:val="111111"/>
          <w:sz w:val="28"/>
          <w:sz w:val="28"/>
          <w:szCs w:val="28"/>
          <w:rtl w:val="true"/>
          <w:lang w:bidi="fa-IR"/>
        </w:rPr>
        <w:t>لیعتقد أنه حینئذ یبایع الله علی طاعته والتجنب عن معصیته، فلیصمم العزم علی الوفاء، ومن غدر فی المبایعة استحق المقت، فقد روی أن الحجر یمین الله فی الأرض یصافح بها خلقه کما یصافح الرجل أخاه</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کتاب الحج، باب المزاحمة علی 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4808809_3224264995"/>
      <w:bookmarkStart w:id="254" w:name="_Toc94"/>
      <w:bookmarkEnd w:id="253"/>
      <w:r>
        <w:rPr>
          <w:rtl w:val="true"/>
        </w:rPr>
        <w:t>فصل</w:t>
      </w:r>
      <w:r>
        <w:rPr>
          <w:rtl w:val="true"/>
        </w:rPr>
        <w:t xml:space="preserve">: </w:t>
      </w:r>
      <w:r>
        <w:rPr>
          <w:rtl w:val="true"/>
        </w:rPr>
        <w:t>فی التعلق بأستار الکعبة والالتصاق بالملتزم</w:t>
      </w:r>
      <w:bookmarkEnd w:id="254"/>
    </w:p>
    <w:p>
      <w:pPr>
        <w:pStyle w:val="BookText"/>
        <w:rPr/>
      </w:pPr>
      <w:r>
        <w:rPr>
          <w:rFonts w:ascii="IRNazanin" w:hAnsi="IRNazanin" w:eastAsia="IRNazanin"/>
          <w:color w:val="111111"/>
          <w:sz w:val="28"/>
          <w:sz w:val="28"/>
          <w:szCs w:val="28"/>
          <w:rtl w:val="true"/>
          <w:lang w:bidi="fa-IR"/>
        </w:rPr>
        <w:t>لتکن نیته فی الالتزام طلب القرب حباً وشوقاً للبیت ولرب البیت وتبرکاً بالمماسة ورجاءً للتحصن عن النار فی کل جزء لا فی البیت، ولتکن نیته فی التعلق بالستر الإلحاح فی طلب المغفرة وسؤال الأمان کالمذنب المتعلق بثیاب من أذنب إلیه المتضرع إلیه فی عفوه عنه المظهر له أنه لا ملجأ له منه إلا إلیه ولا مفزع له إلا عفوه وکرمه، وأنه لا یفارق ذیله إلا بالعفو وبذل الأمن فی المستقبل</w:t>
      </w:r>
      <w:r>
        <w:rPr>
          <w:rFonts w:eastAsia="IRNazanin" w:cs="IRNazanin"/>
          <w:color w:val="111111"/>
          <w:sz w:val="28"/>
          <w:szCs w:val="28"/>
          <w:rtl w:val="true"/>
          <w:lang w:bidi="fa-IR"/>
        </w:rPr>
        <w:t>.</w:t>
      </w:r>
    </w:p>
    <w:p>
      <w:pPr>
        <w:pStyle w:val="Heading4"/>
        <w:numPr>
          <w:ilvl w:val="3"/>
          <w:numId w:val="1"/>
        </w:numPr>
        <w:rPr/>
      </w:pPr>
      <w:bookmarkStart w:id="255" w:name="__RefHeading___Toc4808811_3224264995"/>
      <w:bookmarkStart w:id="256" w:name="_Toc95"/>
      <w:bookmarkEnd w:id="255"/>
      <w:r>
        <w:rPr>
          <w:rtl w:val="true"/>
        </w:rPr>
        <w:t>فصل</w:t>
      </w:r>
      <w:r>
        <w:rPr>
          <w:rtl w:val="true"/>
        </w:rPr>
        <w:t xml:space="preserve">: </w:t>
      </w:r>
      <w:r>
        <w:rPr>
          <w:rtl w:val="true"/>
        </w:rPr>
        <w:t>فی السعی بین الصفا والمروة فی فناء البیت</w:t>
      </w:r>
      <w:bookmarkEnd w:id="2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لیتذکر أنه متردد تردد العبد فی فناء ملک الملوک جائیاً وذاهباً مرة بعد أخری وکرة بعد أولی، إظهاراً للخلوص فی الخدمة ورجاءً للملاحظة بعین الرحمة، کالذی دخل علی الملک وخرج وهو لا یدری ما الذی یقضی به الملک فی حقه من قبول أو رد، فلا یزال یتردد علی فناء الدار مرة بعد أخری یرجو أن یرحم فی الثانیة إن لم یرحم فی الأولی</w:t>
      </w:r>
      <w:r>
        <w:rPr>
          <w:rFonts w:eastAsia="IRNazanin" w:cs="IRNazanin"/>
          <w:color w:val="111111"/>
          <w:sz w:val="28"/>
          <w:szCs w:val="28"/>
          <w:rtl w:val="true"/>
          <w:lang w:bidi="fa-IR"/>
        </w:rPr>
        <w:t>.</w:t>
      </w:r>
      <w:bookmarkStart w:id="257" w:name="pg12952_133997"/>
    </w:p>
    <w:p>
      <w:pPr>
        <w:pStyle w:val="BookText"/>
        <w:rPr/>
      </w:pPr>
      <w:bookmarkEnd w:id="257"/>
      <w:r>
        <w:rPr>
          <w:rFonts w:ascii="IRNazanin" w:hAnsi="IRNazanin" w:eastAsia="IRNazanin"/>
          <w:color w:val="111111"/>
          <w:sz w:val="28"/>
          <w:sz w:val="28"/>
          <w:szCs w:val="28"/>
          <w:rtl w:val="true"/>
          <w:lang w:bidi="fa-IR"/>
        </w:rPr>
        <w:t>ولیتذکر عند تردده تردده بین کفتی المیزان فی عرصات القیامة، ولیمثل الصفا بکفة الحسنات والمروة بکفة السیئات، ولیتذکر تردده بین الکفتین ناظراً إلی الرجحان والنقصان مردداً بین العذاب والغفران</w:t>
      </w:r>
      <w:r>
        <w:rPr>
          <w:rFonts w:eastAsia="IRNazanin" w:cs="IRNazanin"/>
          <w:color w:val="111111"/>
          <w:sz w:val="28"/>
          <w:szCs w:val="28"/>
          <w:rtl w:val="true"/>
          <w:lang w:bidi="fa-IR"/>
        </w:rPr>
        <w:t>.</w:t>
      </w:r>
    </w:p>
    <w:p>
      <w:pPr>
        <w:pStyle w:val="Heading4"/>
        <w:numPr>
          <w:ilvl w:val="3"/>
          <w:numId w:val="1"/>
        </w:numPr>
        <w:rPr/>
      </w:pPr>
      <w:bookmarkStart w:id="258" w:name="__RefHeading___Toc4808813_3224264995"/>
      <w:bookmarkStart w:id="259" w:name="_Toc96"/>
      <w:bookmarkEnd w:id="258"/>
      <w:r>
        <w:rPr>
          <w:rtl w:val="true"/>
        </w:rPr>
        <w:t>فصل</w:t>
      </w:r>
      <w:r>
        <w:rPr>
          <w:rtl w:val="true"/>
        </w:rPr>
        <w:t xml:space="preserve">: </w:t>
      </w:r>
      <w:r>
        <w:rPr>
          <w:rtl w:val="true"/>
        </w:rPr>
        <w:t>فی الوقوف بعرفة</w:t>
      </w:r>
      <w:bookmarkEnd w:id="259"/>
    </w:p>
    <w:p>
      <w:pPr>
        <w:pStyle w:val="BookText"/>
        <w:rPr/>
      </w:pPr>
      <w:r>
        <w:rPr>
          <w:rFonts w:ascii="IRNazanin" w:hAnsi="IRNazanin" w:eastAsia="IRNazanin"/>
          <w:color w:val="111111"/>
          <w:sz w:val="28"/>
          <w:sz w:val="28"/>
          <w:szCs w:val="28"/>
          <w:rtl w:val="true"/>
          <w:lang w:bidi="fa-IR"/>
        </w:rPr>
        <w:t>لیتذکر بما یری من ازدحام الخلق وارتفاع الأصوات واختلاف اللغات واتباع الفرق أئمتهم فی الترددات علی المشاعر اقتفاءً لهم وسیراً بسیرتهم وکأنه فی عرصات القیامة واجتماع الأمم مع الأنبیاء والأئمة، واقتفاء کل أمة نبیاً وطمعهم فی شفاعتهم وتحیرهم فی ذلک الصعید الواحد بین الرد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تذکرت ذلک فألزم قلبک الضراعة</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والابتهال إلی الله حتی تحشر فی زمرة الفائزین المرحومین، وحقق رجاءک بالإجابة، فالموقف شریف</w:t>
      </w:r>
      <w:r>
        <w:rPr>
          <w:rFonts w:eastAsia="IRNazanin" w:cs="IRNazanin"/>
          <w:color w:val="111111"/>
          <w:sz w:val="28"/>
          <w:szCs w:val="28"/>
          <w:rtl w:val="true"/>
          <w:lang w:bidi="fa-IR"/>
        </w:rPr>
        <w:t>.</w:t>
      </w:r>
    </w:p>
    <w:p>
      <w:pPr>
        <w:pStyle w:val="Heading4"/>
        <w:numPr>
          <w:ilvl w:val="3"/>
          <w:numId w:val="1"/>
        </w:numPr>
        <w:rPr/>
      </w:pPr>
      <w:bookmarkStart w:id="260" w:name="__RefHeading___Toc4808815_3224264995"/>
      <w:bookmarkStart w:id="261" w:name="_Toc97"/>
      <w:bookmarkEnd w:id="260"/>
      <w:r>
        <w:rPr>
          <w:rtl w:val="true"/>
        </w:rPr>
        <w:t>فصل</w:t>
      </w:r>
      <w:r>
        <w:rPr>
          <w:rtl w:val="true"/>
        </w:rPr>
        <w:t xml:space="preserve">: </w:t>
      </w:r>
      <w:r>
        <w:rPr>
          <w:rtl w:val="true"/>
        </w:rPr>
        <w:t>فی الوقوف بالمشعر</w:t>
      </w:r>
      <w:bookmarkEnd w:id="261"/>
    </w:p>
    <w:p>
      <w:pPr>
        <w:pStyle w:val="BookText"/>
        <w:rPr/>
      </w:pPr>
      <w:r>
        <w:rPr>
          <w:rFonts w:ascii="IRNazanin" w:hAnsi="IRNazanin" w:eastAsia="IRNazanin"/>
          <w:color w:val="111111"/>
          <w:sz w:val="28"/>
          <w:sz w:val="28"/>
          <w:szCs w:val="28"/>
          <w:rtl w:val="true"/>
          <w:lang w:bidi="fa-IR"/>
        </w:rPr>
        <w:t>استحضر أنه قد أقبل علیک مولاک بعد أن کان مدبراً عنک طارداً لک عن بابه فأذن لک فی دخول حرمه، فإن المشعر من جملة الحرم وعرفة خارجة عنه، فقد أشرف علی أبواب الرحمة وهبت علیک نسمات الرأفة، وکسبت خلع القبول بالإذن فی دخول حرم الملک</w:t>
      </w:r>
      <w:r>
        <w:rPr>
          <w:rFonts w:eastAsia="IRNazanin" w:cs="IRNazanin"/>
          <w:color w:val="111111"/>
          <w:sz w:val="28"/>
          <w:szCs w:val="28"/>
          <w:rtl w:val="true"/>
          <w:lang w:bidi="fa-IR"/>
        </w:rPr>
        <w:t>.</w:t>
      </w:r>
    </w:p>
    <w:p>
      <w:pPr>
        <w:pStyle w:val="Heading4"/>
        <w:numPr>
          <w:ilvl w:val="3"/>
          <w:numId w:val="1"/>
        </w:numPr>
        <w:rPr/>
      </w:pPr>
      <w:bookmarkStart w:id="262" w:name="__RefHeading___Toc4808817_3224264995"/>
      <w:bookmarkStart w:id="263" w:name="_Toc98"/>
      <w:bookmarkEnd w:id="262"/>
      <w:r>
        <w:rPr>
          <w:rtl w:val="true"/>
        </w:rPr>
        <w:t>فصل</w:t>
      </w:r>
      <w:r>
        <w:rPr>
          <w:rtl w:val="true"/>
        </w:rPr>
        <w:t xml:space="preserve">: </w:t>
      </w:r>
      <w:r>
        <w:rPr>
          <w:rtl w:val="true"/>
        </w:rPr>
        <w:t>فی رمی الجمار</w:t>
      </w:r>
      <w:bookmarkEnd w:id="26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لیقصد به الانقیاد للأمر، إظهاراً للرق والعبودیة وانتهاضاً لمجرد الامتثال من غیر حظ للعقل والنفس، ولیقصد به التشبه بإبراهیم  علیه السلام حیث عرض له إبلیس</w:t>
      </w:r>
      <w:bookmarkStart w:id="264" w:name="pg12952_133998"/>
    </w:p>
    <w:p>
      <w:pPr>
        <w:pStyle w:val="BookText"/>
        <w:rPr/>
      </w:pPr>
      <w:bookmarkEnd w:id="264"/>
      <w:r>
        <w:rPr>
          <w:rFonts w:ascii="IRNazanin" w:hAnsi="IRNazanin" w:eastAsia="IRNazanin"/>
          <w:color w:val="111111"/>
          <w:sz w:val="28"/>
          <w:sz w:val="28"/>
          <w:szCs w:val="28"/>
          <w:rtl w:val="true"/>
          <w:lang w:bidi="fa-IR"/>
        </w:rPr>
        <w:t>علیه اللعنة فی هذا الموضع لیدخل علی حجة الشبهة فأمره الله أن یرمیه بالحجارة طرداً له وقطعاً لأصله</w:t>
      </w:r>
      <w:r>
        <w:rPr>
          <w:rFonts w:eastAsia="IRNazanin" w:cs="IRNazanin"/>
          <w:color w:val="111111"/>
          <w:sz w:val="28"/>
          <w:szCs w:val="28"/>
          <w:rtl w:val="true"/>
          <w:lang w:bidi="fa-IR"/>
        </w:rPr>
        <w:t>.</w:t>
      </w:r>
    </w:p>
    <w:p>
      <w:pPr>
        <w:pStyle w:val="Heading4"/>
        <w:numPr>
          <w:ilvl w:val="3"/>
          <w:numId w:val="1"/>
        </w:numPr>
        <w:rPr/>
      </w:pPr>
      <w:bookmarkStart w:id="265" w:name="__RefHeading___Toc4808819_3224264995"/>
      <w:bookmarkStart w:id="266" w:name="_Toc99"/>
      <w:bookmarkEnd w:id="265"/>
      <w:r>
        <w:rPr>
          <w:rtl w:val="true"/>
        </w:rPr>
        <w:t>فصل</w:t>
      </w:r>
      <w:r>
        <w:rPr>
          <w:rtl w:val="true"/>
        </w:rPr>
        <w:t xml:space="preserve">: </w:t>
      </w:r>
      <w:r>
        <w:rPr>
          <w:rtl w:val="true"/>
        </w:rPr>
        <w:t>فی ذبح الهدی</w:t>
      </w:r>
      <w:bookmarkEnd w:id="266"/>
    </w:p>
    <w:p>
      <w:pPr>
        <w:pStyle w:val="BookText"/>
        <w:rPr/>
      </w:pPr>
      <w:r>
        <w:rPr>
          <w:rFonts w:ascii="IRNazanin" w:hAnsi="IRNazanin" w:eastAsia="IRNazanin"/>
          <w:color w:val="111111"/>
          <w:sz w:val="28"/>
          <w:sz w:val="28"/>
          <w:szCs w:val="28"/>
          <w:rtl w:val="true"/>
          <w:lang w:bidi="fa-IR"/>
        </w:rPr>
        <w:t>لیعلم أنه تقرب إلی الله تعالی بحکم الامتثال، ولیرج أن یعتق بکل جزء منه جزءاً من النار، وهکذا ورد</w:t>
      </w:r>
      <w:r>
        <w:rPr>
          <w:rStyle w:val="FootnoteAnchor"/>
          <w:rtl w:val="true"/>
        </w:rPr>
        <w:footnoteReference w:id="501"/>
      </w:r>
      <w:r>
        <w:rPr>
          <w:rFonts w:ascii="IRNazanin" w:hAnsi="IRNazanin" w:eastAsia="IRNazanin"/>
          <w:color w:val="111111"/>
          <w:sz w:val="28"/>
          <w:sz w:val="28"/>
          <w:szCs w:val="28"/>
          <w:rtl w:val="true"/>
          <w:lang w:bidi="fa-IR"/>
        </w:rPr>
        <w:t>الوعد، وکلما کان الهدی أکثر وأجزاؤه أوفر کان فداؤه من النار أعم</w:t>
      </w:r>
      <w:r>
        <w:rPr>
          <w:rFonts w:eastAsia="IRNazanin" w:cs="IRNazanin"/>
          <w:color w:val="111111"/>
          <w:sz w:val="28"/>
          <w:szCs w:val="28"/>
          <w:rtl w:val="true"/>
          <w:lang w:bidi="fa-IR"/>
        </w:rPr>
        <w:t>.</w:t>
      </w:r>
    </w:p>
    <w:p>
      <w:pPr>
        <w:pStyle w:val="Heading4"/>
        <w:numPr>
          <w:ilvl w:val="3"/>
          <w:numId w:val="1"/>
        </w:numPr>
        <w:rPr/>
      </w:pPr>
      <w:bookmarkStart w:id="267" w:name="__RefHeading___Toc4808821_3224264995"/>
      <w:bookmarkStart w:id="268" w:name="_Toc100"/>
      <w:bookmarkEnd w:id="267"/>
      <w:r>
        <w:rPr>
          <w:rtl w:val="true"/>
        </w:rPr>
        <w:t>فصل</w:t>
      </w:r>
      <w:r>
        <w:rPr>
          <w:rtl w:val="true"/>
        </w:rPr>
        <w:t xml:space="preserve">: </w:t>
      </w:r>
      <w:r>
        <w:rPr>
          <w:rtl w:val="true"/>
        </w:rPr>
        <w:t>فی رؤیة المدینة</w:t>
      </w:r>
      <w:bookmarkEnd w:id="268"/>
    </w:p>
    <w:p>
      <w:pPr>
        <w:pStyle w:val="BookText"/>
        <w:rPr/>
      </w:pPr>
      <w:r>
        <w:rPr>
          <w:rFonts w:ascii="IRNazanin" w:hAnsi="IRNazanin" w:eastAsia="IRNazanin"/>
          <w:color w:val="111111"/>
          <w:sz w:val="28"/>
          <w:sz w:val="28"/>
          <w:szCs w:val="28"/>
          <w:rtl w:val="true"/>
          <w:lang w:bidi="fa-IR"/>
        </w:rPr>
        <w:t>إذا وقع بصرک علی حیطانها فتذکر أنها البلدة التی اختارها الله عزّوجل لنبیه صلی الله علیه وآله وسلم وجعل إلیها هجرته وأنها داره التی فیها شرع فرائض ربه وسننه وجاهد عدوه وأظهر بها دینه إلی أن توفاه الله وجعل تربته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مثل فی نفسک مواقع أقدام رسول الله  صلی الله علیه وآله وسلم عند تردداتک فیها، وأنه ما من موضع قدم تطؤه إلا وهی موضع قدمه العزیز، فلا تضع قدمک علیه إلا علی سکینة ووجل، وتذکر مشیه وتخطیه فی سککها، وتصور خشوعه  صلی الله علیه وآله وسلم وسکینته فی المشی وإحباط عمل من هتک حرمته برفع صوته فوق صوته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متشابه القرآن،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باب المفردات</w:t>
      </w:r>
      <w:r>
        <w:rPr>
          <w:rFonts w:eastAsia="IRNazanin" w:cs="IRNazanin"/>
          <w:color w:val="111111"/>
          <w:sz w:val="28"/>
          <w:szCs w:val="28"/>
          <w:rtl w:val="true"/>
          <w:lang w:bidi="fa-IR"/>
        </w:rPr>
        <w:t>.</w:t>
      </w:r>
      <w:bookmarkStart w:id="269" w:name="pg12952_133999"/>
    </w:p>
    <w:p>
      <w:pPr>
        <w:pStyle w:val="Heading4"/>
        <w:numPr>
          <w:ilvl w:val="3"/>
          <w:numId w:val="1"/>
        </w:numPr>
        <w:rPr/>
      </w:pPr>
      <w:bookmarkStart w:id="270" w:name="__RefHeading___Toc4808823_3224264995"/>
      <w:bookmarkStart w:id="271" w:name="_Toc101"/>
      <w:bookmarkEnd w:id="269"/>
      <w:bookmarkEnd w:id="270"/>
      <w:r>
        <w:rPr>
          <w:rtl w:val="true"/>
        </w:rPr>
        <w:t>فصل</w:t>
      </w:r>
      <w:r>
        <w:rPr>
          <w:rtl w:val="true"/>
        </w:rPr>
        <w:t xml:space="preserve">: </w:t>
      </w:r>
      <w:r>
        <w:rPr>
          <w:rtl w:val="true"/>
        </w:rPr>
        <w:t>فی زیارة النبی والأئمة علیهم السلام</w:t>
      </w:r>
      <w:bookmarkEnd w:id="271"/>
    </w:p>
    <w:p>
      <w:pPr>
        <w:pStyle w:val="BookText"/>
        <w:rPr/>
      </w:pPr>
      <w:r>
        <w:rPr>
          <w:rFonts w:ascii="IRNazanin" w:hAnsi="IRNazanin" w:eastAsia="IRNazanin"/>
          <w:color w:val="111111"/>
          <w:sz w:val="28"/>
          <w:sz w:val="28"/>
          <w:szCs w:val="28"/>
          <w:rtl w:val="true"/>
          <w:lang w:bidi="fa-IR"/>
        </w:rPr>
        <w:t>ینبغی أن تقف بین أیدیهم فی کمال الأدب خاشعاً معظماً، وأن تزورهم أمواتاً کما تزورهم أحیاءً، ولا تقرب من قبرهم إلا کما تقرب من شخصهم فی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أنهم عالمون بحضورک وقیامک وزیارتک، وأنه یبلغهم سلامک وصلواتک، فمثل صورهم الکریمة فی خیالک موضوعین علی اللحد بإزائک</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وأحضر عظیم رتبتهم فی قلبک، وتذکر کلماتهم الشریفة ومواعظهم المنیفة ونصائحهم الشافیة وهدایتهم الکافیة الوافیة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952_134001"/>
    </w:p>
    <w:p>
      <w:pPr>
        <w:pStyle w:val="Heading2"/>
        <w:numPr>
          <w:ilvl w:val="1"/>
          <w:numId w:val="1"/>
        </w:numPr>
        <w:rPr/>
      </w:pPr>
      <w:bookmarkStart w:id="273" w:name="__RefHeading___Toc4808825_3224264995"/>
      <w:bookmarkStart w:id="274" w:name="_Toc102"/>
      <w:bookmarkEnd w:id="272"/>
      <w:bookmarkEnd w:id="273"/>
      <w:r>
        <w:rPr>
          <w:rtl w:val="true"/>
        </w:rPr>
        <w:t>الرکن الثانی</w:t>
      </w:r>
      <w:r>
        <w:rPr>
          <w:rtl w:val="true"/>
        </w:rPr>
        <w:t xml:space="preserve">: </w:t>
      </w:r>
      <w:r>
        <w:rPr>
          <w:rtl w:val="true"/>
        </w:rPr>
        <w:t>فـی الـعـبـادات، وفیه أبواب</w:t>
      </w:r>
      <w:bookmarkEnd w:id="2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4808827_3224264995"/>
      <w:bookmarkStart w:id="276" w:name="_Toc103"/>
      <w:bookmarkEnd w:id="275"/>
      <w:r>
        <w:rPr>
          <w:rtl w:val="true"/>
        </w:rPr>
        <w:t>اشارة</w:t>
      </w:r>
      <w:bookmarkStart w:id="277" w:name="pg12952_134003"/>
      <w:bookmarkEnd w:id="27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4808829_3224264995"/>
      <w:bookmarkStart w:id="279" w:name="_Toc104"/>
      <w:bookmarkEnd w:id="277"/>
      <w:bookmarkEnd w:id="278"/>
      <w:r>
        <w:rPr>
          <w:rtl w:val="true"/>
        </w:rPr>
        <w:t>الباب الأول</w:t>
      </w:r>
      <w:r>
        <w:rPr>
          <w:rtl w:val="true"/>
        </w:rPr>
        <w:t xml:space="preserve">: </w:t>
      </w:r>
      <w:r>
        <w:rPr>
          <w:rtl w:val="true"/>
        </w:rPr>
        <w:t>جملة الحقوق التی تلزم الإنسان</w:t>
      </w:r>
      <w:bookmarkEnd w:id="279"/>
    </w:p>
    <w:p>
      <w:pPr>
        <w:pStyle w:val="BookText"/>
        <w:rPr/>
      </w:pPr>
      <w:r>
        <w:rPr>
          <w:rFonts w:ascii="IRNazanin" w:hAnsi="IRNazanin" w:eastAsia="IRNazanin"/>
          <w:color w:val="111111"/>
          <w:sz w:val="28"/>
          <w:sz w:val="28"/>
          <w:szCs w:val="28"/>
          <w:rtl w:val="true"/>
          <w:lang w:bidi="fa-IR"/>
        </w:rPr>
        <w:t>فی جملة الحقوق الــــتــی تــلــزم الإنــــــسان</w:t>
      </w:r>
    </w:p>
    <w:p>
      <w:pPr>
        <w:pStyle w:val="BookText"/>
        <w:rPr/>
      </w:pPr>
      <w:r>
        <w:rPr>
          <w:rFonts w:ascii="IRNazanin" w:hAnsi="IRNazanin" w:eastAsia="IRNazanin"/>
          <w:color w:val="111111"/>
          <w:sz w:val="28"/>
          <w:sz w:val="28"/>
          <w:szCs w:val="28"/>
          <w:rtl w:val="true"/>
          <w:lang w:bidi="fa-IR"/>
        </w:rPr>
        <w:t>روی الصدوق فی الفقیه عن زین العابدین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الله الأکبر أن تعبده لا تشرک به شیئاً، فإذا فعلت ذلک بإخلاص جعل لک علی نفسه أن یکفیک أمر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نفسک علیک أن تستعملها بطاعة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اللسان إکرامه عن الخنا</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وتعویده الخیر وترک الفضول التی لا فائدة فیها والبر بالناس وحسن القول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السمع تنزیهه عن سماع الغیبة وسماع ما لا یحل له 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البصر أن تغضه عما لا یحل لک وتعتبر بالنظر به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 یدک أن لا تبسطها إلی ما لا یحل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رجلیک أن لا تمشی بهما إلی ما لا یحل لک فیهما تقف علی الصراط فانظر أن لا تزل بک فتردی بهما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بطنک أن لا تجعله وعاءً للحرام ولا تزید علی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فرجک أن تحصنه عن الزنا وتحفظه من أن ینظر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الصلاة أن تعلم أنها وفادة إلی الله عزّوجل وأنت فیها قائم بین یدی الله تعالی، فإذا علمت ذلک قمت مقام العبد الذلیل الحقیر الراغب الراهب الراجی الخائف المستکین المتضرع المعظِّم لمن کان بین یدیه بالسکون والوقار، وتقبل علیها بقلبک وتقیمها بحدودها وحقوقها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الحج أن تعلم أنه وفادة إلی ربک وفرار إلیه من ذنوبک، وفیه قبول توبتک وقضاء الفرض الذی أوجبه الله تعالی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الصوم أن تعلم أنه حجاب ضربه الله عزّوجل علی لسانک وسمعک وبصرک وبطنک وفرجک لیسترک به من النار، فإن ترکت الصوم خرقت ستر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الصدقة أن تعلم أنها ذخرک عند ربک وودیعتک التی لا یحتاج إلی الإشهاد علیها، وکنت لما تستودعه سراً أوثق منک بما تستودعه علانیة، وتعلم أنها تدفع البلاء والأسقام فی الدنیا وتدفع عنک النار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الهدی أن ترید به الله عزّوجل ولا ترید به خلقه، ولا ترید به إلا التعرض لرحمة الله ونجاة روحک یوم تلقاه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 السلطان أن تعلم أنک جعلت له فتنة، وأنه مبتلیً فیک بما جعله الله له علیک من السلطان، وأن علیک أن لا تتعرض لسخطه فتلقی بیدک إلی التهلکة وتکون شریکاً له فیما یأتی إلیک من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سائسک بالعلم التعظیم له والتوقیر لمجلسه، وحسن الاستماع إلیه والإقبال إلیه، وأن لا ترفع علیه صوتک، ولا تجیب أحداً یسأله عن شیء حتی یکون هو الذی یجیب، ولا تحدث فی مجلسه أحداً، ولا تغتاب عنده أحداً، وأن تدفع عنه إذا ذکر عندک بسوء، وأن تستر عیوبه وتظهر مناقبه، ولا تجالس له عدواً ولا تعادی له ولیاً، فإذا فعلت ذلک شهد لک ملائکة الله بأنک قصدته وتعلمت علمه لله جل اسمه لا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سائسک بالملک فأن تطیعه ولا تعصیه إلا فیما یسخط الله عزّوجل، فإنه لا طاعة للمخلوق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رعیتک بالسلطان فأن تعلم أنهم صاروا رعیتک لضعفهم وقوتک، فیجب أن تعدل فیهم وتکون لهم کالوالد الرحیم، وتغفر لهم جهلهم ولا تعاجلهم بالعقوبة، وتشکر الله عزّوجل علی ما آتاک من القوة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رعیتک بالعلم فأن تعلم أن الله عزّوجل إنما جعلک قیماً لهم فی ما آتاک من العلم وفتح لک من خزائنه فإن أحسنت فی تعلیم الناس ولم تخرق بهم ولم تضجر علیهم زادک الله من فضله، وإن أنت منعت الناس علمک أو خرقت بهم عند طلبهم العلم منک کان حقاً علی الله عزّوجل أن یسلبک العلم وبهاءه ویسقط من القلوب محلک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 الزوجة فأن تعلم أن الله تعالی جعلها لک سکناً وأنساً، فتعلم أن ذلک نعمة من الله تعالی علیک، فتکرمها وترفق بها وإن کان حقک علیها أوجب، فإن لها علیک أن ترحمها لأنها أسیرک، وتطعمها وتکسوها وإذا جهلتْ عفوت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مملوکک فأن تعلم أنه خلق ربک وابن أبیک وأمک ولحمک ودمک، لم تملکه لأنک ما صنعته دون الله ولا خلقت شیئاً من جوارحه ولا أخرجت له رزقاً، ولکن الله تعالی کفاک ذلک ثم سخره لک وائتمنک علیه واستودعک إیاه لیحفظ لک ما یأتیه من خیر إلیه، فأحسن إلیه کما أحسن الله إلیک، وإن کرهته استبدلت به ولم تعذب خلق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أمک أن تعلم أنها حملت حیث لا یحتمل أحد أحداً، وأعطتک من ثمرة قلبها ما لا یعطی أحد أحداً، ووقتک بجمیع جوارحها، ولم تبال أن تجوع وتطعمک وتعطش وتسقیک وتعری وتکسوک وتضحی وتظلک، وتهجر النوم لأجلک، ووقتک الحر والبرد لتکون لها، فإنک لا تطیق شکرها إلا بعون الله وتوفیقه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أبیک فأن تعلم أنه أصلک، فإنک لولاه لم تکن مهما رأیت من نفسک ما یعجبک فاعلم أن أباک أصل النعمة علیک فیه، فاحمد الله واشکره علی قدر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ولدک فأن تعلم أنه منک ومضاف إلیک فی عاجل الدنیا بخیره وشره، وأنک مسؤول عما ولیته من حسن الأدب والدلالة علی ربه عزّوجل والمعونة علی طاعته، فاعمل فی أمره عمل من یعلم أنه مثاب علی الإحسان إلیه معاقب علی الإساءة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أخیک فأن تعلم أنه یدک وعزک وقوتک فلا تتخذه سلاحاً علی معصیة الله ولا عدة للظلم علی خلق الله، ولا تدع نصرته علی عدوه والنصیحة له، فإن أطاع الله وإلا فلیکن الله أکرم علیک منه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 مولاک المنعم علیک فأن تعلم أنه أنفق فیک ماله وأخرجک من ذل الرق ووحشته إلی عز الحریة وأنسها فأطلقک من أسر الملکة وفک عنک قید العبودیة</w:t>
      </w:r>
    </w:p>
    <w:p>
      <w:pPr>
        <w:pStyle w:val="BookText"/>
        <w:rPr/>
      </w:pPr>
      <w:r>
        <w:rPr>
          <w:rFonts w:ascii="IRNazanin" w:hAnsi="IRNazanin" w:eastAsia="IRNazanin"/>
          <w:color w:val="111111"/>
          <w:sz w:val="28"/>
          <w:sz w:val="28"/>
          <w:szCs w:val="28"/>
          <w:rtl w:val="true"/>
          <w:lang w:bidi="fa-IR"/>
        </w:rPr>
        <w:t>وأخرجک من السجن وملکک نفسک وفرغک لعبادة ربک، وتعلم أنه أولی الخلق بک فی حیاتک ومودتک، وأن نصرته علیک واجبة بنفسک وما احتاج إلیه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مولاک الذی أنعمت علیه فأن تعلم أن الله عزّوجل جعل عتقک له وسیلة إلیه وحجاباً لک من النار، وأن ثوابک فی العاجل میراثه إذا لم یکن له رحم مکافأة لما أنفقت من مالک وفی الآجل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ذی المعروف علیک فأن تشکره وتذکر معروفه وتکسبه المقالة الحسنة، وتخلص له الدعاء فیما بینک وبین الله تعالی، فإذا فعلت ذلک کنت قد شکرته سراً وعلانیة، ثم إن قدرت علی مکافأته یوماً کافأته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المؤذن أن تعلم أنه مذکر لک ربک عزّوجل وداع لک إلی حظک وعونک علی قضاء فرض الله علیک، فاشکره علی ذلک شکر المحسنین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إمامک فی صلاتک فأن تعلم أنه تقلد السفارة بینک وبین ربک عزّوجل وتکلم عنک ولم تتکلم عنه، ودعا لک ولم تدع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وکفاک هول المقام بین یدی الله عزّوجل، فإن کان نقص کان به دونک وإن کان تماماً کنت شریکه، ولم یکن له علیک فضل فوقی نفسک بنفسه وصلاتک بصلاته، فتشکر له علی قدر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جلیسک فأن تلین له جانبک وتنصفه فی مجازاة اللفظ ولا تقوم من مجلسک إلا بإذنه، ومن یجلس إلیک یجوز له القیام عنک بغیر إذنک، وتنسی زلاته وتحفظ خیراته ولا تسمعه إلا خیراً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 جارک فحفظه غائباً وإکرامه شاهداً ونصرته إذا کان مظلوماً، ولا تتبع له عورة، فإن علمت علیه سوءً سترته علیه، وإن علمت أنه یقبل نصیحتک نصحته فیما بینک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تسلمه عند شدیدة، وتقیل عثرته وتغفر ذنبه وتعاشره معاشرة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الصاحب فأن تصحبه بالتفضل والإنصاف وتکرمه کما یکرمک، ولا تدعه یسبق إلی مکرمة فإن سبق کافأته، وتوده کما یودک، وتزجره عما یهم به من معصیة، وکن علیه رحمة ولا تکن علیه عذاباً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الشریک فإن غاب کفیته وإن حضر رعیته، ولا تحکم دون حکمه ولا تعمل برأیک دون مناظرته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وتحفظ علیه ماله ولا تخنه فیما غر أو خان من أمره، فإن ید الله تعالی علی الشریکین ما لم یتخاونا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مالک فأن لا تأخذه إلا من حله ولا تنفقه إلا فی وجهه، ولا تؤثر علی نفسک من لا یحمدک فاعمل به بطاعة ربک، ولا تبخل به فتبوء بالحسرة والندامة والتبعة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غریمک الذی یطلبک فإن کنت موسراً أعطیته، وإن کنت معسراً أرضیته بحسن القول ورددته عن نفسک رداً لطیفاً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الخلیط أن لا تغره ولا تغشه ولا تخدعه وتتقی الله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الخصم المدعی علیک فإن کان ما یدعی علیک حقاً کنت شاهده علی نفسک ولم تظلمه وأوفیته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ما یدعی باطلاً رفقت به ولم تأت به فی أمره غیر الرفق ولم تسخط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خصمک الذی تدعی علیه إن کنت محقاً فی دعواک أجملت مقاولته ولم تجحد حقه، وإن کنت مبطلاً فی دعواک اتقیت الله عزّوجل وتبت إلیه وترکت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المستشیر إن علمت له رأیاً حسناً أشرت علیه، وإن لم تعلم أرشدته إلی من یعلم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 المشیر علیک أن لا تتهمه فی ما لا یوافقک من رأیه، وإن وافقک حمدت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المستنصح أن تؤدّی إلیه النصیحة، ولیکن مذهبک الرحمة له والرفق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الناصح أن تلین له جناحک وتصغی إلیه بسمعک، فإن أتی بالصواب حمدت الله تعالی وإن لم یوفق رحمته ولم تتهمه وعلمت أنه أخطأ ولم تؤاخذه بذلک إلا أن یکون مستحقاً للتهمة فلا تعبأ بشیء من أمره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الکبیر توقیره لسنه وإجلاله لتقدمه فی الإسلام قبلک وترک مقابلته عند الخصام، ولا تسبقه إلی طریق ولا تتقدمه ولا تستجهله، وإن جهل علیک احتملته وأکرمته لحق الإسلام وحرمته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الصغیر رحمته فی تعلیمه والعفو عنه والستر علیه والرفق به والمعونة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السائل إعطاؤه علی قدر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المسؤول إن أعطی فاقبل منه بالشکر والمعرفة بفضله، وإن منع فاقبل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من سرک لله أن تحمد الله تعالی أولاً ثم تشکره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 من أساءک أن تعفو عنه، وإن علمت أن العفو یضر انتصرت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فَأُوْلئِکَ مٰا عَلَیْهِم مِن سَبِیلٍ</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وحق أهل ملتک إضمار السلامة والرحمة لهم والرفق بمسیئهم وتألفهم واستصلاحهم وشکر محسنهم وکف الأذی عنهم، وتحب لهم ما تحب لنفسک وتکره لهم ما تکره لنفسک، وأن یکون شیوخهم بمنزلة أبیک وشبابهم بمنزلة إخوتک وعجائزهم بمنزلة أمک والصغار بمنزلة أولادک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أهل الذمة أن تقبل منهم ما قبل الله عزّوجل منهم ولا تظلمهم ما وفوا لله عزّوجل بعهده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bookmarkStart w:id="280" w:name="pg12952_13401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4808831_3224264995"/>
      <w:bookmarkStart w:id="282" w:name="_Toc105"/>
      <w:bookmarkEnd w:id="280"/>
      <w:bookmarkEnd w:id="281"/>
      <w:r>
        <w:rPr>
          <w:rtl w:val="true"/>
        </w:rPr>
        <w:t>الباب الثانی</w:t>
      </w:r>
      <w:r>
        <w:rPr>
          <w:rtl w:val="true"/>
        </w:rPr>
        <w:t xml:space="preserve">: </w:t>
      </w:r>
      <w:r>
        <w:rPr>
          <w:rtl w:val="true"/>
        </w:rPr>
        <w:t>آداب المعیشة والمجالسة</w:t>
      </w:r>
      <w:bookmarkEnd w:id="282"/>
    </w:p>
    <w:p>
      <w:pPr>
        <w:pStyle w:val="BookText"/>
        <w:rPr/>
      </w:pPr>
      <w:r>
        <w:rPr>
          <w:rFonts w:ascii="IRNazanin" w:hAnsi="IRNazanin" w:eastAsia="IRNazanin"/>
          <w:color w:val="111111"/>
          <w:sz w:val="28"/>
          <w:sz w:val="28"/>
          <w:szCs w:val="28"/>
          <w:rtl w:val="true"/>
          <w:lang w:bidi="fa-IR"/>
        </w:rPr>
        <w:t>فی آداب المعیشة والمجالسة</w:t>
      </w:r>
    </w:p>
    <w:p>
      <w:pPr>
        <w:pStyle w:val="BookText"/>
        <w:rPr/>
      </w:pPr>
      <w:r>
        <w:rPr>
          <w:rFonts w:ascii="IRNazanin" w:hAnsi="IRNazanin" w:eastAsia="IRNazanin"/>
          <w:color w:val="111111"/>
          <w:sz w:val="28"/>
          <w:sz w:val="28"/>
          <w:szCs w:val="28"/>
          <w:rtl w:val="true"/>
          <w:lang w:bidi="fa-IR"/>
        </w:rPr>
        <w:t>فی آداب المعیشة والمجالسة مع أصناف الخلق إجمالاً، ملتقطة من کلام الحکماء وأخبار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إذا أردت حسن المعیشة فالق صدیقک وعدوک بوجه الرضا من غیر ذلة لهم ولا وحشة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وتوقر</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الفروق اللغویة، أبو هلال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الفرق بین التوقیر والوقار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کبر وتواضع فی غیر مذلة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 فی جمیع أمورک فی أوسطها، فکلا طرفی قصد الأمور ذمیم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تنظر فی عطفیک، ولا تکثر الالتفات، ولا تقف علی الجماعات وإذا جلست فلا تستوفز</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وتحفظ من تشبیک أصابعک، والعبث بلحیتک وخاتمک، وتخلیل أسنانک وإدخال یدک فی أنفک، وکثرة بصاقک وتنخمک</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وطرد الذباب عن وجهک، وکثرة التمطی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والتثاؤب فی وجوه الناس وفی الصلاة وفی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مجلسک هادئاً، وحدیثک منظوماً مرتباً، واصغ إلی الکلام الحسن ممن حدثک بغیر إظهار تعجب مفرط، ولا تسأله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واسکت عن المضاحک والحکایات، ولا تحدث عن إعجابک بولدک ولا جاریتک ولا شعرک وتصنیفک وسائر ما یخصک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تتصنع تصنع المرأة فی التزیین ولا تتبذل تبذل العبید، وتوق کثرة الکحل والإسراف فی الدهن، ولا تلح فی الحاجات،ولا تشجع أحداً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تعلم أهلک وولدک فضلاً عن غیرهم مقدار مالک، فإنهم إن رأوه قلیلاً هنت عندهم، وإن کان کثیراً لم تبلغ قط رضاهم، واجفهم</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عن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غیر عنف، ولن لهم من غیر ضعف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تهازل أمتک ولا عبدک فیسقط وقارک، وإذا خاصمت فتوقر وتحفظ من جهلک وتجنب عجلتک، وتفکر فی حجتک، ولا تکثر من الإشارة بیدیک، ولا تکثر الالتفات إلی من وراءک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تجث علی رکبتیک، وإذا هدأ غیظک فتکلم، وإن قربک سلطان فکن منه علی حد السنان، وإن استرسل إلیک فلا تأمن انقلابه علیک، ورافق به رفقک بالصبی، وکلمه بما یشتهیه ولا یحملنّک لطفه بک أن تدخل بینه وبین أهله وولده وجیشه وإن کنت لذلک مستحقاً عنده، فإن سقطة الداخل بین الملک وأهله سقطة لا تنعش وزلة لا 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وإیاک وصدیق العافیة، فإنه أعدی الأعداء، ولا تجعل مالک أکرم من عرضک، وإذا دخلت مجلساً فالأدب البدایة بالتسلیم وترک التخطی لمن سبق والجلوس حیث تسعی وحیث یکون أقرب إلی التواضع، وأن تحیی بالسلام من قرب منک عند الجلوس، ولا تجلس علی الطریق، وإن جلست فأدبه غض البصر، ونصرة المظلوم وإغاثة الملهوف وعون الضعیف وإرشاد الضال ورد السلام وإعطاء السائل والأمر بالمعروف والنهی عن المنکر، والارتیاد لموضع البصاق، فلا تصبق عن جهة القبلة ولا عن یمینک ولکن عن یسارک وتحت قدمک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تجالس الملوک، فإن فعلت فأدبه ترک الغیبة ومجانبة الکذب وصیانة السر وقلة الحوائج وتهذیب الألفاظ والإعراب فی الخطاب، والمذاکرة بأخلاق الملوک وقلة المداعبة وکثرة الحذر منهم وإن ظهرت المودة، وأن لا یتجشأ</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مستدرک سفینة البحار، النمازی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بحضرته ولا یتخلل بعد الأکل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الملک أن یتحمل کل شیء إلا إفشاء السر والقدح فی الملک والتعرض للحرم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تجالس العامة، فإن فعلت فأدبه ترک الخوض فی حدیثهم، وقلة الإصغاء إلی أراجیفهم</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والتغافل عما یجری فی سوء ألفاظهم، وقلة اللقاء لهم مع الحاجة إلیهم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وإیاک وأن تمازح لبیباً</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غیر لبیب، فإن اللبیب یحقد علیک والسفیه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والضعیف الأحمق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یجترئ علیک، لأن المزاح یخرق الهیبة، ویسقط ماء الوجه، ویعقب الحقد، ویذهب بحلاوة الود، ویشین فقه الفقیه ویجرئ السفیه، ویسقط المنزلة عند الحکیم، ویمقته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یمیت القلب، ویباعد عن الرب، ویکسب الغفلة، ویورث الذلة، وبه تظلم السرائر وتموت الخواطر، وبه تکثر العیوب وتبین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المزاح إلا من سخف أو بطر، ومن بلی فی مجلس بمزاح أو لفظ فلیذکر الله تعالی عند 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 فی مجلس وکثر فیه لفظه فقال قبل أن یقوم من مجلسه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وبحمدک أشهد أن لا إله إلا أنت أستغفرک وأتوب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 ما کان فی مجلسه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952_13401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4808833_3224264995"/>
      <w:bookmarkStart w:id="285" w:name="_Toc106"/>
      <w:bookmarkEnd w:id="283"/>
      <w:bookmarkEnd w:id="284"/>
      <w:r>
        <w:rPr>
          <w:rtl w:val="true"/>
        </w:rPr>
        <w:t>الباب الثالث</w:t>
      </w:r>
      <w:r>
        <w:rPr>
          <w:rtl w:val="true"/>
        </w:rPr>
        <w:t xml:space="preserve">: </w:t>
      </w:r>
      <w:r>
        <w:rPr>
          <w:rtl w:val="true"/>
        </w:rPr>
        <w:t>الإخاء والإلفة</w:t>
      </w:r>
      <w:bookmarkEnd w:id="285"/>
    </w:p>
    <w:p>
      <w:pPr>
        <w:pStyle w:val="BookText"/>
        <w:rPr/>
      </w:pPr>
      <w:r>
        <w:rPr>
          <w:rFonts w:ascii="IRNazanin" w:hAnsi="IRNazanin" w:eastAsia="IRNazanin"/>
          <w:color w:val="111111"/>
          <w:sz w:val="28"/>
          <w:sz w:val="28"/>
          <w:szCs w:val="28"/>
          <w:rtl w:val="true"/>
          <w:lang w:bidi="fa-IR"/>
        </w:rPr>
        <w:t>فی الإخاء والإلفة</w:t>
      </w:r>
    </w:p>
    <w:p>
      <w:pPr>
        <w:pStyle w:val="BookText"/>
        <w:rPr/>
      </w:pPr>
      <w:r>
        <w:rPr>
          <w:rFonts w:ascii="Amiri" w:hAnsi="Amiri" w:eastAsia="Amiri" w:cs="Amiri"/>
          <w:color w:val="111111"/>
          <w:sz w:val="28"/>
          <w:sz w:val="28"/>
          <w:szCs w:val="28"/>
          <w:rtl w:val="true"/>
          <w:lang w:bidi="ar-SA"/>
        </w:rPr>
        <w:t>قال تعالی فی معرض الامتنان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 مٰا فِی الأَرْضِ جَمِیعاً مٰا أَلَّفَتْ بَیْنَ قُلُوبِهِمْ وَلکِنَّ اللّهَ أَلَّفَ بَیْنَهُمْ</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یعنی بالإلفة</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الجامع لأحکام القرآن،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تفسیر سورة 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ذم التفرقة وزجر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تَفَرَّقُواْ وَاخْتَلَفُواْ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الله به خیراً رزقه خلیلاً صالحاً، إن نسی ذکره وإن ذکر أعانه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آخی أخاً فی الله</w:t>
      </w:r>
      <w:r>
        <w:rPr>
          <w:rStyle w:val="FootnoteAnchor"/>
          <w:rtl w:val="true"/>
        </w:rPr>
        <w:footnoteReference w:id="521"/>
      </w:r>
      <w:r>
        <w:rPr>
          <w:rFonts w:ascii="Amiri" w:hAnsi="Amiri" w:eastAsia="Amiri" w:cs="Amiri"/>
          <w:color w:val="111111"/>
          <w:sz w:val="28"/>
          <w:sz w:val="28"/>
          <w:szCs w:val="28"/>
          <w:rtl w:val="true"/>
          <w:lang w:bidi="ar-SA"/>
        </w:rPr>
        <w:t>رفع الله له درجة</w:t>
      </w:r>
      <w:r>
        <w:rPr>
          <w:rStyle w:val="FootnoteAnchor"/>
          <w:rtl w:val="true"/>
        </w:rPr>
        <w:footnoteReference w:id="522"/>
      </w:r>
      <w:r>
        <w:rPr>
          <w:rFonts w:ascii="IRNazanin" w:hAnsi="IRNazanin" w:eastAsia="IRNazanin"/>
          <w:color w:val="111111"/>
          <w:sz w:val="28"/>
          <w:sz w:val="28"/>
          <w:szCs w:val="28"/>
          <w:rtl w:val="true"/>
          <w:lang w:bidi="fa-IR"/>
        </w:rPr>
        <w:t>فی الجنة لا ینالها بشیء من عمله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الناس من عجز عن اکتساب الإخوان، وأعجز منه من ضیع من ظفر به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عری الإیمان الحب فی الله والبغض فی الله والتولی لأولیاء الله</w:t>
      </w:r>
      <w:r>
        <w:rPr>
          <w:rStyle w:val="FootnoteAnchor"/>
          <w:rtl w:val="true"/>
        </w:rPr>
        <w:footnoteReference w:id="526"/>
      </w:r>
      <w:r>
        <w:rPr>
          <w:rFonts w:ascii="IRNazanin" w:hAnsi="IRNazanin" w:eastAsia="IRNazanin"/>
          <w:color w:val="111111"/>
          <w:sz w:val="28"/>
          <w:sz w:val="28"/>
          <w:szCs w:val="28"/>
          <w:rtl w:val="true"/>
          <w:lang w:bidi="fa-IR"/>
        </w:rPr>
        <w:t>والتبری من أعداء الله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تعلم أن فیک خیراً فانظر إلی قلبک، فإن کان یحب أهل طاعة الله ویبغض أهل معصیته ففیک خیر والله یحبک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یبغض أهل طاعة الله ویحب أهل معصیته فلیس فیک خیر والله یبغضک، والمرء مع من أحب</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وتحقیق المقام فی بیان الحب والبغض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الصحبة تنقسم إلی ما یقع بالاتفاق ــ کالصحبة بحسب الجوار وبحسب الاجتماع فی مدرسة أو سوق أو سفر أو علی باب السلطان أو غیر ذلک ــ وإلی ما ینشأ اختیاراً أو یقصد، وهو الذی یبعث علی الأخوة فی الدین، إذ لا ثواب إلا علی الأفعال الاختیاریة</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بحار الأنوار،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67/200</w:t>
      </w:r>
      <w:r>
        <w:rPr>
          <w:rFonts w:ascii="IRNazanin" w:hAnsi="IRNazanin" w:eastAsia="IRNazanin"/>
          <w:color w:val="111111"/>
          <w:sz w:val="28"/>
          <w:sz w:val="28"/>
          <w:szCs w:val="28"/>
          <w:rtl w:val="true"/>
          <w:lang w:bidi="fa-IR"/>
        </w:rPr>
        <w:t xml:space="preserve">، کتاب الإیمان والکفر، أبواب مکارم الأخلاق،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وشرائطها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والصحبة عبارة عن المجالسة والمخالطة والمجاورة، وهذه الأمور لا یقصد بها الإنسان غیره إلا إذا أحبه، فإن غیر المحبوب یجتنب ویباعد ولا تقصد مخالطته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والمحبوب إما أن یحب لذاته، وإما أن یحب لیتوصل به إلی مقصود آخر وراءه، وذلک المقصود إما أن یکون مقصوراً علی الدنیا وحظوظها، وإما أن یکون متعلقاً بالآخرة، وإما أن یکون متعلقاً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حبک الإنسان لذاته، وهو ممکن أن یکون هو فی ذاته محبوباً عندک علی معنی أنک تلتذ برؤیته ومعیته ومشاهدة أخلاقه لاستحسانک له، فإن کل جمیل لذیذ فی حق من أدرک جماله، وکل لذیذ محبوب، واللذة تتبع الاستحسان، والاستحسان یتبع الملاءمة والمناسبة والموافقة بین الطباع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ذلک المستحسن إما أن یکون الصورة الطاهرة ــ أی الخلقة ــ وإما أن یکون الصورة الباطنة، وهی کمال العقل وحسن الخلق، ویتبع حسن الأخلاق حسن</w:t>
      </w:r>
    </w:p>
    <w:p>
      <w:pPr>
        <w:pStyle w:val="BookText"/>
        <w:rPr/>
      </w:pPr>
      <w:r>
        <w:rPr>
          <w:rFonts w:ascii="IRNazanin" w:hAnsi="IRNazanin" w:eastAsia="IRNazanin"/>
          <w:color w:val="111111"/>
          <w:sz w:val="28"/>
          <w:sz w:val="28"/>
          <w:szCs w:val="28"/>
          <w:rtl w:val="true"/>
          <w:lang w:bidi="fa-IR"/>
        </w:rPr>
        <w:t>الأفعال لا محالة، ویتبع کمال العقل غزارة العلم، وکل ذلک مستحسن عند ذی الطبع السلیم والعقل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مستحسن مستلذ به ومحبوب، بل فی ائتلاف القلوب أمر أغمض من هذا، فإنه قد تستحکم المودة بین شخصین من غیر ملاحة فی صورة وحسن فی خلق وخلق، ولکن بمناسبة باطنة توجب الإلفة والموافقة، فإن شبه الشیء ینجذب إلیه بالطبع، والأشباه الباطنة خفیة ولها أسباب دقیقة لیس فی قوة البشر الاطلاع علیها، وعنه عبر رسول الله  صلی الله علیه وآله وسلم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جنود مجندة فما تعارف منها ائتلف وما تناکر منها اختلف</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فالتناکر نتیجة التباین، والائتلاف نتیجة التناسب الذی عبر عنه بالتعارف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 فی هذا القسم المحبة للجمال إذا لم یکن المقصود قضاء الشهوة وهذا الحب لا یدخل فیه الحب لله، بل هو الحب بالطبع وشهوة النفس، وهو إن اتصل به غرض مذموم صار مذموماً وإلا فهو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یحبه لینال من ذاته غیر ذاته، فیکون وسیلة إلی محبوب غیره، والوسیلة إلی المحبوب محبوب، ولذلک یحب الناس الذهب والفضة من حیث إنهما وسیلة إلی المقاصد، وهو إن کان لفائدة دنیویة لم یکن من جملة الحب فی الله، ثم ینقسم ذلک إلی مذموم ومباح</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یحبه لا لذاته بل لغیره، وذلک الغیر غیر راجع إلی حظوظه فی الدنیا بل یرجع إلی حظوظه فی الآخرة، کمن یحب أستاذه وشیخه لأن یتوسل به إلی تحصیل العلم وتحسین العمل، ومقصوده من العلم والعمل الفوز فی الآخرة، فهذا من جملة المحبین لله، وکذلک من یحب تلمیذه لأنه یتلقف منه العلم</w:t>
      </w:r>
    </w:p>
    <w:p>
      <w:pPr>
        <w:pStyle w:val="BookText"/>
        <w:rPr/>
      </w:pPr>
      <w:r>
        <w:rPr>
          <w:rFonts w:ascii="IRNazanin" w:hAnsi="IRNazanin" w:eastAsia="IRNazanin"/>
          <w:color w:val="111111"/>
          <w:sz w:val="28"/>
          <w:sz w:val="28"/>
          <w:szCs w:val="28"/>
          <w:rtl w:val="true"/>
          <w:lang w:bidi="fa-IR"/>
        </w:rPr>
        <w:t>وینال بواسطته رتبة التعلیم ویترقی به إلی درجة التعظیم فی ملکوت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وعمل وعلّم فذلک یدعی عظیماً فی ملکوت السماء</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یتم التعلیم إلا بمتعلم، فهو إذاً آلة فی تحصیل هذا الکمال، فإن أحبه لأنه آلة له إذ جعل صدره مزرعة لحرثه فهو محب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نزید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یجمع الضیفان ویهیئ لهم الأطعمة اللذیذة تقرباً إلی الله فأحب طباخاً لحسن صنعته فی الطبخ فهو من جملة المحبین فی الله، وکذا لو أحب من یتولی له إیصال الصدقة إلی المستحقین فقد أحبه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نزید علی هذا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 یخدمه فی غسل ثیابه وکنس بیته وطبخ طعامه لتفرغه بذلک للعلم والعمل، ومقصوده من استخدامه فی هذه الأعمال الفراغ للعبادة فهو محب فی الله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 فی الله ولله لا لینال منه علماً أو عملاً أو یتوسل به إلی أمر وراء ذاته، وهذا أعلی الدرجات وأعظمها، وهذا القسم أیضاً ممکن فإن من آثار غلبة الحب أن یتعدی إلی کل من یتعلق بالمحبوب ویناسبه ولو من بعد، فمن أحب إنساناً حباً شدیداً أحب محب ذلک الإنسان وأحب محبوبه وأحب من یخدمه وأحب من یثنی علیه محبوبه وأحب من یتسارع إلی رضا محبوبه، وکذلک من أحب الله تعالی أحب أحباءه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الکلام فی محبة الله إن شاء الله تعالی</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ویلزم المحب فی الله أن یبغض فی الله، فإذا أحببت إنساناً من حیث إنه مطیع لله تعالی فإذا عصی ربه فلا بد أن تبغضه لأنه عاصٍ للّه وممقوت عند الله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الله تعالی أوحی إلی نبی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زهدک فی الدنیا فقد تعجلت الراحة، وأما انقطاعک إلی فقد تعززت بی، ولکن هل عادیت فیّ عدواً أو والیت فیّ ولیاً؟</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286" w:name="pg12952_1340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4808835_3224264995"/>
      <w:bookmarkStart w:id="288" w:name="_Toc107"/>
      <w:bookmarkEnd w:id="286"/>
      <w:bookmarkEnd w:id="287"/>
      <w:r>
        <w:rPr>
          <w:rtl w:val="true"/>
        </w:rPr>
        <w:t>الباب الرابع</w:t>
      </w:r>
      <w:r>
        <w:rPr>
          <w:rtl w:val="true"/>
        </w:rPr>
        <w:t xml:space="preserve">: </w:t>
      </w:r>
      <w:r>
        <w:rPr>
          <w:rtl w:val="true"/>
        </w:rPr>
        <w:t>تقسیم الإخوان والأصدقاء</w:t>
      </w:r>
      <w:bookmarkEnd w:id="288"/>
    </w:p>
    <w:p>
      <w:pPr>
        <w:pStyle w:val="BookText"/>
        <w:rPr/>
      </w:pPr>
      <w:r>
        <w:rPr>
          <w:rFonts w:ascii="IRNazanin" w:hAnsi="IRNazanin" w:eastAsia="IRNazanin"/>
          <w:color w:val="111111"/>
          <w:sz w:val="28"/>
          <w:sz w:val="28"/>
          <w:szCs w:val="28"/>
          <w:rtl w:val="true"/>
          <w:lang w:bidi="fa-IR"/>
        </w:rPr>
        <w:t>فی تقسیم الإخوان والأصدقاء</w:t>
      </w:r>
    </w:p>
    <w:p>
      <w:pPr>
        <w:pStyle w:val="BookText"/>
        <w:rPr/>
      </w:pPr>
      <w:r>
        <w:rPr>
          <w:rFonts w:ascii="IRNazanin" w:hAnsi="IRNazanin" w:eastAsia="IRNazanin"/>
          <w:color w:val="111111"/>
          <w:sz w:val="28"/>
          <w:sz w:val="28"/>
          <w:szCs w:val="28"/>
          <w:rtl w:val="true"/>
          <w:lang w:bidi="fa-IR"/>
        </w:rPr>
        <w:t>روی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اخبرنا عن الإخوان؟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الإخوان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 الثقة، وإخوان المکاشرة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إخوان الثقة فهم الکهف والجناح والأهل والمال، فإذا کنت من أخیک علی حد الثقة فابذل له مالک وبدنک وصاف من صافاه وعاد من عاداه واکتم سره وعیبه وأظهر منه الحسن، واعلم أیها السائل أنهم أقل من الکبریت الأحمر</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إخوان المکاشرة فإنک تصیب لذتک منهم فلا تقطعن ذلک منهم، ولا تطلبن ما وراء ذلک عن ضمیرهم، وابذل لهم ما بذلوا من طلاقة الوجه وحلاوة اللسان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أن تصحب ذا العقل، وإن لم تحمد کرمه، ولکن انتفع بعقله واحترس من سیئ أخلاقه، ولا</w:t>
      </w:r>
    </w:p>
    <w:p>
      <w:pPr>
        <w:pStyle w:val="BookText"/>
        <w:rPr/>
      </w:pPr>
      <w:r>
        <w:rPr>
          <w:rFonts w:ascii="IRNazanin" w:hAnsi="IRNazanin" w:eastAsia="IRNazanin"/>
          <w:color w:val="111111"/>
          <w:sz w:val="28"/>
          <w:sz w:val="28"/>
          <w:szCs w:val="28"/>
          <w:rtl w:val="true"/>
          <w:lang w:bidi="fa-IR"/>
        </w:rPr>
        <w:t>تدعن صحبة الکریم فإن</w:t>
      </w:r>
      <w:r>
        <w:rPr>
          <w:rStyle w:val="FootnoteAnchor"/>
          <w:rtl w:val="true"/>
        </w:rPr>
        <w:footnoteReference w:id="537"/>
      </w:r>
      <w:r>
        <w:rPr>
          <w:rFonts w:ascii="IRNazanin" w:hAnsi="IRNazanin" w:eastAsia="IRNazanin"/>
          <w:color w:val="111111"/>
          <w:sz w:val="28"/>
          <w:sz w:val="28"/>
          <w:szCs w:val="28"/>
          <w:rtl w:val="true"/>
          <w:lang w:bidi="fa-IR"/>
        </w:rPr>
        <w:t>لم تنتفع بعقله ولکن انتفع بکرمه بعقلک وفرّ</w:t>
      </w:r>
      <w:r>
        <w:rPr>
          <w:rStyle w:val="FootnoteAnchor"/>
          <w:rtl w:val="true"/>
        </w:rPr>
        <w:footnoteReference w:id="538"/>
      </w:r>
      <w:r>
        <w:rPr>
          <w:rFonts w:ascii="IRNazanin" w:hAnsi="IRNazanin" w:eastAsia="IRNazanin"/>
          <w:color w:val="111111"/>
          <w:sz w:val="28"/>
          <w:sz w:val="28"/>
          <w:szCs w:val="28"/>
          <w:rtl w:val="true"/>
          <w:lang w:bidi="fa-IR"/>
        </w:rPr>
        <w:t>کل الفرار من اللئیم الأحمق</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بالتلاد</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وإیاک وکل محدث لا عهد له ولا أمان ولا ذمة ولا میثاق، وکن علی حذر من أوثق الناس فی نفسک، فإن الناس أعداء النعم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عنه  علیه السلام</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الصداقة إلا بحدودها، فمن کانت فیه هذه الحدود أو شیء منها فانسبه إلی الصداقة، ومن لم یکن فیه شیء منها فلا تنسبه إلی شیء من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فأولها أن تکون سریرته وعلانیته لک واحدة، والثانیة أن یری زینک زینه وشینک شینه، والثالثة أن لا تغیره</w:t>
      </w:r>
      <w:r>
        <w:rPr>
          <w:rStyle w:val="FootnoteAnchor"/>
          <w:rtl w:val="true"/>
        </w:rPr>
        <w:footnoteReference w:id="542"/>
      </w:r>
      <w:r>
        <w:rPr>
          <w:rFonts w:ascii="IRNazanin" w:hAnsi="IRNazanin" w:eastAsia="IRNazanin"/>
          <w:color w:val="111111"/>
          <w:sz w:val="28"/>
          <w:sz w:val="28"/>
          <w:szCs w:val="28"/>
          <w:rtl w:val="true"/>
          <w:lang w:bidi="fa-IR"/>
        </w:rPr>
        <w:t>علیک ولایة ولا مال، والرابعة أن لا یمنعک شیئاً تناله مقدرته، والخامسة ــ وهی تجمع هذه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یسلمک عند النکبات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 ثلاثة أشیاء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الإخاء فی الله، والزوجة الصالحة الألیفة فی دین الله، والولد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أصاب أحد الثلاثة فقد أصاب خیر الدارین والحظ الأوفر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 أن تؤاخی من أرادک لطمع أو خوف أو قتل أو أکل أو شرب، واطلب مؤاخاة الأتقیاء وفی ظلمات الأرض ولو أفنیت عمرک فی طلبهم، فإن الله عزّوجل لم یخلق علی وجه الأرض أفضل منهم بعد النبیین، وما أنعم الله علی العبد بمثل ما أنعم به من التوفیق لصحبتهم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bookmarkStart w:id="289" w:name="pg12952_13403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4808837_3224264995"/>
      <w:bookmarkStart w:id="291" w:name="_Toc108"/>
      <w:bookmarkEnd w:id="289"/>
      <w:bookmarkEnd w:id="290"/>
      <w:r>
        <w:rPr>
          <w:rtl w:val="true"/>
        </w:rPr>
        <w:t>الباب الخامس</w:t>
      </w:r>
      <w:r>
        <w:rPr>
          <w:rtl w:val="true"/>
        </w:rPr>
        <w:t xml:space="preserve">: </w:t>
      </w:r>
      <w:r>
        <w:rPr>
          <w:rtl w:val="true"/>
        </w:rPr>
        <w:t>حقوق الأخوة والصحبة</w:t>
      </w:r>
      <w:bookmarkEnd w:id="291"/>
    </w:p>
    <w:p>
      <w:pPr>
        <w:pStyle w:val="BookText"/>
        <w:rPr/>
      </w:pPr>
      <w:r>
        <w:rPr>
          <w:rFonts w:ascii="IRNazanin" w:hAnsi="IRNazanin" w:eastAsia="IRNazanin"/>
          <w:color w:val="111111"/>
          <w:sz w:val="28"/>
          <w:sz w:val="28"/>
          <w:szCs w:val="28"/>
          <w:rtl w:val="true"/>
          <w:lang w:bidi="fa-IR"/>
        </w:rPr>
        <w:t>فی حقوق الأخوة والصحبة</w:t>
      </w:r>
    </w:p>
    <w:p>
      <w:pPr>
        <w:pStyle w:val="BookText"/>
        <w:rPr/>
      </w:pPr>
      <w:r>
        <w:rPr>
          <w:rFonts w:ascii="IRNazanin" w:hAnsi="IRNazanin" w:eastAsia="IRNazanin"/>
          <w:color w:val="111111"/>
          <w:sz w:val="28"/>
          <w:sz w:val="28"/>
          <w:szCs w:val="28"/>
          <w:rtl w:val="true"/>
          <w:lang w:bidi="fa-IR"/>
        </w:rPr>
        <w:t>وهی فی المال والنفس واللسان والقلب بالعفو والدعاء والإخلاص والوفاء والتخفیف وترک التکلف والتکلیف، وتجمعها ثمانیة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وله مراتب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أدناها أن تنزله منزلة عبدک وخادمک فی القیام بحوائجه وأموره من دون أن تحوجه إلی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أوسطها أن تنزله منزلة نفسک وترضی بمشارکته إیاک فی مالک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أعلاها أن تؤثره علی نفسک وتقدم حاجته علی حاجتک،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وقال السجاد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أحدکم یده فی کم أخیه وکیسه فیأخذ منه ما یرید من غیر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فلستم بإخوان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الإعانة بالنفس فی قضاء حاجاته والقیام بها قبل السؤال وهذه أیضاً لها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أدناها القیام بالحاجة عند السؤال والقدرة مع البشاشة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لأتسارع إلی قضاء حوائج أعدائی مخافة أن أردهم فیستغنون عنی</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الأعداء فکیف فی الأصدقاء</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اللسان بالسکوت عن ذکر عیوبه فی حضرته وغیبته والمماراة</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4/185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والمنافسة معه إلا فی الله، وعن أسراره التی تنهی إلیه ولو بعد القطیعة، فإن ذلک من لؤم الطبع، وأن یسکت عن القدح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المجموع، محیی الدین النووی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أحبائه وأهله وولده، وعن حکایة قدح غیره فیه، فإن الذی سبک من بلغک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وبالنطق بإظهار التودد والتفقد والدعاء والثناء، وینصحه ویخوفه إذا ارتکب حراماً وینبهه علی عیوبه، ویقبح القبیح فی عینه ویحسن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مرآة المؤمن</w:t>
      </w:r>
      <w:r>
        <w:rPr>
          <w:rStyle w:val="FootnoteAnchor"/>
          <w:rtl w:val="true"/>
        </w:rPr>
        <w:footnoteReference w:id="551"/>
      </w:r>
      <w:r>
        <w:rPr>
          <w:rFonts w:ascii="IRNazanin" w:hAnsi="IRNazanin" w:eastAsia="IRNazanin"/>
          <w:color w:val="111111"/>
          <w:sz w:val="28"/>
          <w:sz w:val="28"/>
          <w:szCs w:val="28"/>
          <w:rtl w:val="true"/>
          <w:lang w:bidi="fa-IR"/>
        </w:rPr>
        <w:t>ــ أی یری منه ما لا یری من نفسه، کما یستفید بالمرآة الوقوف علی عیوب صورته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عن زلاته وهفواته</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6/2535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وهفوته إن کانت فی الدین نصحته وأرشدته، وإن کانت لتقصیر فی الأخوة عفوت عنه ولا تعاقبه، وإذا اعتذر إلیک فاقبل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اعتذر إلیه أخوه فلم یقبل فعلیه مثل إثم صاحب المکس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5/317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له فی حیاته ومماته بکل ما یحبه لنفسه ولأهله، ولا تفرق بین نفسک وبینه، فإن دعاءک له دعاء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رجل لأخیه فی ظهر الغیب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ذلک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وَیَسْتَجِیبُ الَّذِینَ آمَنُوا وَعَمِلُوا الصّالِحٰاتِ وَیَزِیدُهُم مِن فَضْلِهِ</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المؤمن یدعو لأخیه بظهر الغیب، فتقول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الله العزیز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ما سألت، ولقد أعطیت ما سألت بحبک إیاه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المیت فی قبره مثل الغریق یتعلق بکل شیء، ینتظر دعوة من ولد أو والد أو أخ أو قریب</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لیدخل علی قبور الأموات من دعاء الأحیاء من الأنوار مثل الجبال</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والإخلاص، والوفاء هو الثبات علی الحب وإدامته إلی الموت معه وبعد الموت مع أولاده وأصدقائه، فإن الحب إنما یراد للآخرة، فإن انقطع قبل الموت حبط العمل وضاع السعی، ولذلک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الوفاء بعد الوفاة خیر من کثیر الوفاء فی حال الحیاة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وروی أنه  صلی الله علیه وآله وسلم أکرم عجوزاً دخلت علیه، فقیل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کانت تأتینا أیام خدیجة</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الوفاء مراعاة جمیع أقاربه وأصدقائه، وأن لا یتغیر حاله فی التواضع مع أخیه وإن ارتفع شأنه واتسعت ولایته، وأن لا یصادق أعدائه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التخفیف وترک التکلیف، وذلک بأن لا یکلف أخاه ما یشق علیه، ولا یستمد منه من جاه ولا مال، ولا یکلفه التواضع له والتفقد والقیام بحقوقه، بل لا یقصد بمحبته إلا الله تبارک وتعالی تبرکاً بدعائه واستئناساً بلقائه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الأصدقاء من تکلف لک، ومن أحوجک إلی مداراة، وألجاک إلی اعتذار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 إخوانی علیّ من یتکلف لی وأتحفظ منهم</w:t>
      </w:r>
      <w:r>
        <w:rPr>
          <w:rStyle w:val="FootnoteAnchor"/>
          <w:rtl w:val="true"/>
        </w:rPr>
        <w:footnoteReference w:id="563"/>
      </w:r>
      <w:r>
        <w:rPr>
          <w:rFonts w:ascii="IRNazanin" w:hAnsi="IRNazanin" w:eastAsia="IRNazanin"/>
          <w:color w:val="111111"/>
          <w:sz w:val="28"/>
          <w:sz w:val="28"/>
          <w:szCs w:val="28"/>
          <w:rtl w:val="true"/>
          <w:lang w:bidi="fa-IR"/>
        </w:rPr>
        <w:t>، وأخفهم علی قلبی من أکون معه</w:t>
      </w:r>
      <w:r>
        <w:rPr>
          <w:rStyle w:val="FootnoteAnchor"/>
          <w:rtl w:val="true"/>
        </w:rPr>
        <w:footnoteReference w:id="564"/>
      </w:r>
      <w:r>
        <w:rPr>
          <w:rFonts w:ascii="IRNazanin" w:hAnsi="IRNazanin" w:eastAsia="IRNazanin"/>
          <w:color w:val="111111"/>
          <w:sz w:val="28"/>
          <w:sz w:val="28"/>
          <w:szCs w:val="28"/>
          <w:rtl w:val="true"/>
          <w:lang w:bidi="fa-IR"/>
        </w:rPr>
        <w:t>کما أکون وحدی</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292" w:name="pg12952_13404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4808839_3224264995"/>
      <w:bookmarkStart w:id="294" w:name="_Toc109"/>
      <w:bookmarkEnd w:id="292"/>
      <w:bookmarkEnd w:id="293"/>
      <w:r>
        <w:rPr>
          <w:rtl w:val="true"/>
        </w:rPr>
        <w:t>الباب السادس</w:t>
      </w:r>
      <w:r>
        <w:rPr>
          <w:rtl w:val="true"/>
        </w:rPr>
        <w:t xml:space="preserve">: </w:t>
      </w:r>
      <w:r>
        <w:rPr>
          <w:rtl w:val="true"/>
        </w:rPr>
        <w:t>حقوق المسلم والمؤمن</w:t>
      </w:r>
      <w:bookmarkEnd w:id="294"/>
    </w:p>
    <w:p>
      <w:pPr>
        <w:pStyle w:val="BookText"/>
        <w:rPr/>
      </w:pPr>
      <w:r>
        <w:rPr>
          <w:rFonts w:ascii="IRNazanin" w:hAnsi="IRNazanin" w:eastAsia="IRNazanin"/>
          <w:color w:val="111111"/>
          <w:sz w:val="28"/>
          <w:sz w:val="28"/>
          <w:szCs w:val="28"/>
          <w:rtl w:val="true"/>
          <w:lang w:bidi="fa-IR"/>
        </w:rPr>
        <w:t>فی حقوق المسلم والمؤمن</w:t>
      </w:r>
    </w:p>
    <w:p>
      <w:pPr>
        <w:pStyle w:val="BookText"/>
        <w:rPr/>
      </w:pPr>
      <w:r>
        <w:rPr>
          <w:rFonts w:ascii="IRNazanin" w:hAnsi="IRNazanin" w:eastAsia="IRNazanin"/>
          <w:color w:val="111111"/>
          <w:sz w:val="28"/>
          <w:sz w:val="28"/>
          <w:szCs w:val="28"/>
          <w:rtl w:val="true"/>
          <w:lang w:bidi="fa-IR"/>
        </w:rPr>
        <w:t>وهی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 للکافة ما یحب لنفسه، ویکره لهم ما یکره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بنو أب وأم، وإذا ضرب علی رجل منهم عرق سهر له الآخرون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 وأرواحهما من روح واحدة</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خدم بعضهم لبعض،قال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بعضهم بعضا</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فخرج باتصال السند المقطوع، فی أی مرتبة اتفق،فإنه لا یسمی صحیحا،وإن کان رواته من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بنقل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جمیع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اتفق فیه واحد بغیر الوصف المذکور، فإنه بسببه یلحق بما یناسبه من الأوصاف، لا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وارد علی من عرفه من أصحابنا ــ کالشهید فی الذکری ــ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اتصلت روایته إلی المعصوم بعدل إمامی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الذکری، الشهید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اتصاله بالعدل المذکور لا یلزم أن یکون فی جمیع الطبقات بحسب إطلاق اللفظ، وإن کان ذلک مرادا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اعتراه 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ما اصطلح  علیه العامة من تعریفه، حیث اعتبروا سلامته من الشذوذ، وقالوا فی تعریفه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اتصل سنده بنقل العدل الضابط عن مثله، وسلم عن شذوذ وعلة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وشمل تعریفهم بإطلاق العدل جمیع فرق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فقبلوا روایة المخالف العدل، ما لم یبلغ خلافه حد الکفر، أو یکن ذا بدعة ویروی ما یقوی بدعته،علی أصح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الاعتبار کثرت أحادیثهم الصحیحة وقلت أحادیثنا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لحال البدایة فی علم الدرایة،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الباب الأول فی أقسام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وکونوا إخوة بررة متحابین فی الله متواصلین متراحمین، تزاوروا وتلاقوا وتذاکروا أمرنا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یؤذی أحداً من المسلمین بقول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المسلمون من لسانه ویده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المسلم؟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المسلمون من لسانه ویده</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أمنه المؤمنون علی أنفسهم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 الشر واجتنبه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أنبئکم بالمؤمن؟ من ائتمنه المؤمنون علی أنفسهم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أنبئکم بالمسلم؟ من سلم المسلمون من لسانه ویده، والمهاجر من هجر السیئات وترک ما حرم الله، والمؤمن حرام علی المؤمن أن یظلمه أو یخذله أو یغتابه أو یدفعه دفعة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یتواضع لکل مسلم ولا یتکبر علیه،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یُحِبُّ کُلَّ مُخْتٰالٍ فَخُورٍ</w:t>
      </w:r>
      <w:r>
        <w:rPr>
          <w:rFonts w:eastAsia="Amiri" w:cs="Amiri" w:ascii="Amiri" w:hAnsi="Amiri"/>
          <w:color w:val="111111"/>
          <w:sz w:val="28"/>
          <w:szCs w:val="28"/>
          <w:rtl w:val="true"/>
          <w:lang w:bidi="ar-SA"/>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تواضعوا حتی لا یفخر أحد علی أحد</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تفاخر علیه غیره فلیحتمل، فقد قال الله تعالی لنبیه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السماء ملکین موکلین بالعباد، فمن تواضع لله رفعاه، ومن تکبر وضعاه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حسن</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أو تحقق ذلک فی بعضها، بأن کان فیهم واحد إمامی ممدوح، غیر موثق مع کون الباقی من الطریق من رجال الصحیح فیوصف الطریق بالحسن لأجل ذلک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لحال البدایة فی علم الدرایة،الشهید الثانی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،الباب الأول فی أقسام الحدیث،الثانی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 بن الحسین علیهما السلاممرّ علی المجذومین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 راکب حماره وهم یتغدون،فدعوه إلی الغداء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لولا أنی صائم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لفعلت، فلما صار إلی منزله أمر بطعام فصنع وأمر أن یتونقوا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4/394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ثم دعاهم فتغدوا عنده وتغدی معهم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یسمع بلاغات الناس بعضهم علی بعض، ولا یبلغ بعضهم ما یسمع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قتات</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الصحیح</w:t>
      </w:r>
      <w:r>
        <w:rPr>
          <w:rStyle w:val="FootnoteAnchor"/>
          <w:rtl w:val="true"/>
        </w:rPr>
        <w:footnoteReference w:id="584"/>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من أسلم بلسانه ولم یسلم بقلبه لا تتبعوا عثرات المسلمین، فمن</w:t>
      </w:r>
      <w:r>
        <w:rPr>
          <w:rStyle w:val="FootnoteAnchor"/>
          <w:rtl w:val="true"/>
        </w:rPr>
        <w:footnoteReference w:id="585"/>
      </w:r>
      <w:r>
        <w:rPr>
          <w:rFonts w:ascii="IRNazanin" w:hAnsi="IRNazanin" w:eastAsia="IRNazanin"/>
          <w:color w:val="111111"/>
          <w:sz w:val="28"/>
          <w:sz w:val="28"/>
          <w:szCs w:val="28"/>
          <w:rtl w:val="true"/>
          <w:lang w:bidi="fa-IR"/>
        </w:rPr>
        <w:t>تتبع عثرات المسلمین تتبع الله عثراته</w:t>
      </w:r>
      <w:r>
        <w:rPr>
          <w:rStyle w:val="FootnoteAnchor"/>
          <w:rtl w:val="true"/>
        </w:rPr>
        <w:footnoteReference w:id="586"/>
      </w:r>
      <w:r>
        <w:rPr>
          <w:rFonts w:ascii="IRNazanin" w:hAnsi="IRNazanin" w:eastAsia="IRNazanin"/>
          <w:color w:val="111111"/>
          <w:sz w:val="28"/>
          <w:sz w:val="28"/>
          <w:szCs w:val="28"/>
          <w:rtl w:val="true"/>
          <w:lang w:bidi="fa-IR"/>
        </w:rPr>
        <w:t>، ومن تتبع الله عثراته</w:t>
      </w:r>
      <w:r>
        <w:rPr>
          <w:rStyle w:val="FootnoteAnchor"/>
          <w:rtl w:val="true"/>
        </w:rPr>
        <w:footnoteReference w:id="587"/>
      </w:r>
      <w:r>
        <w:rPr>
          <w:rFonts w:ascii="IRNazanin" w:hAnsi="IRNazanin" w:eastAsia="IRNazanin"/>
          <w:color w:val="111111"/>
          <w:sz w:val="28"/>
          <w:sz w:val="28"/>
          <w:szCs w:val="28"/>
          <w:rtl w:val="true"/>
          <w:lang w:bidi="fa-IR"/>
        </w:rPr>
        <w:t>یفضحه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الموثق</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أیضا، لقوة الظن بجانبه بسبب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دخل فی طریقه من نص الأصحاب علی توثیقه مع فساد عقیدته،بأن کان من إحدی الفرق المخالفة للإمامیة، وإن کان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لحال البدایة فی علم الدرایة، الشهید الثانی</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الباب الأول فی أقسام الحدیث،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یکون العبد إلی الکفر أن یؤاخی الرجل الرجل علی الدین فیحصی علیه زلاته لیعیره بها یوماً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5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علی مؤمن روایة یرید بها شینه وهدم مروته لیسقط من أعین الناس أخرجه الله تعالی</w:t>
      </w:r>
      <w:r>
        <w:rPr>
          <w:rStyle w:val="FootnoteAnchor"/>
          <w:rtl w:val="true"/>
        </w:rPr>
        <w:footnoteReference w:id="591"/>
      </w:r>
      <w:r>
        <w:rPr>
          <w:rFonts w:ascii="IRNazanin" w:hAnsi="IRNazanin" w:eastAsia="IRNazanin"/>
          <w:color w:val="111111"/>
          <w:sz w:val="28"/>
          <w:sz w:val="28"/>
          <w:szCs w:val="28"/>
          <w:rtl w:val="true"/>
          <w:lang w:bidi="fa-IR"/>
        </w:rPr>
        <w:t>من ولا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یته إلی ولایة الشیطان،فلا یقبله الشیطان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یزید فی الهجرة لمن یعرفه أکثر من ثلاثة أیام مهما غضب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لمسلم أن یهجر أخاه فوق ثلاث یلتقیان فیعرض هذا ویعرض هذا، وخیرهم</w:t>
      </w:r>
      <w:r>
        <w:rPr>
          <w:rStyle w:val="FootnoteAnchor"/>
          <w:rtl w:val="true"/>
        </w:rPr>
        <w:footnoteReference w:id="593"/>
      </w:r>
      <w:r>
        <w:rPr>
          <w:rFonts w:ascii="IRNazanin" w:hAnsi="IRNazanin" w:eastAsia="IRNazanin"/>
          <w:color w:val="111111"/>
          <w:sz w:val="28"/>
          <w:sz w:val="28"/>
          <w:szCs w:val="28"/>
          <w:rtl w:val="true"/>
          <w:lang w:bidi="fa-IR"/>
        </w:rPr>
        <w:t>الذی یبدأ بالسلام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أقال مسلماً عثرته أقاله الله یوم القیامة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مسلمین تهاجرا فمکثا ثلاثاً لا یصطلحان إلا کانا خارجین من</w:t>
      </w:r>
      <w:r>
        <w:rPr>
          <w:rStyle w:val="FootnoteAnchor"/>
          <w:rtl w:val="true"/>
        </w:rPr>
        <w:footnoteReference w:id="596"/>
      </w:r>
      <w:r>
        <w:rPr>
          <w:rFonts w:ascii="IRNazanin" w:hAnsi="IRNazanin" w:eastAsia="IRNazanin"/>
          <w:color w:val="111111"/>
          <w:sz w:val="28"/>
          <w:sz w:val="28"/>
          <w:szCs w:val="28"/>
          <w:rtl w:val="true"/>
          <w:lang w:bidi="fa-IR"/>
        </w:rPr>
        <w:t>الإسلام ولم یکن بینهما ولایة، وأیهما سبق</w:t>
      </w:r>
      <w:r>
        <w:rPr>
          <w:rStyle w:val="FootnoteAnchor"/>
          <w:rtl w:val="true"/>
        </w:rPr>
        <w:footnoteReference w:id="597"/>
      </w:r>
      <w:r>
        <w:rPr>
          <w:rFonts w:ascii="IRNazanin" w:hAnsi="IRNazanin" w:eastAsia="IRNazanin"/>
          <w:color w:val="111111"/>
          <w:sz w:val="28"/>
          <w:sz w:val="28"/>
          <w:szCs w:val="28"/>
          <w:rtl w:val="true"/>
          <w:lang w:bidi="fa-IR"/>
        </w:rPr>
        <w:t>إلی کلام صاحبه کان السابق إلی الجنة یوم الحساب</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5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إبلیس فرحاً ما تهاجر</w:t>
      </w:r>
      <w:r>
        <w:rPr>
          <w:rStyle w:val="FootnoteAnchor"/>
          <w:rtl w:val="true"/>
        </w:rPr>
        <w:footnoteReference w:id="600"/>
      </w:r>
      <w:r>
        <w:rPr>
          <w:rFonts w:ascii="IRNazanin" w:hAnsi="IRNazanin" w:eastAsia="IRNazanin"/>
          <w:color w:val="111111"/>
          <w:sz w:val="28"/>
          <w:sz w:val="28"/>
          <w:szCs w:val="28"/>
          <w:rtl w:val="true"/>
          <w:lang w:bidi="fa-IR"/>
        </w:rPr>
        <w:t>المسلمان، فإذا التقیا اصطکت</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رکبتاه وتخلعت أوصاله ونادی یا ویله ما لقی من الثبور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8/222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یحسن إلی کل من قدر منهم إن استطاع، فعن السجاد عن آبائه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المعروف إلی أهله فإن لم تصب أهله فأنت أهله</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وفیه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اصطنع الخیر إلی من هو أهله وإلی من لیس بأهله فإن لم تصب أهله فأنت من 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العقل بعد الدین التودد إلی الناس، واصطناع المعروف الی کل بر وفاجر</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خالطت فإن استطعت أن تکون یدک العلیا علیهم فافعل</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یدخل علی أحد إلا بإذنه،بل یستأذن ثلاثاً فإن أذن له وإلا انصرف، فعن أمیر المؤمنین  علیه السلام أن النبی  صلی الله علیه وآله وسلم کان یسلم ثلاثاً فإن أذن له وإلا انصرف</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یخالط الجمیع بخلق حسن ویعاملهم بحسن طریقته، فإنه إذا أراد لقاء الجاهل بالعلم واللاهی بالفقه والغبی بالبیان أذی وتأذی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خالقوا الناس بأخلاقهم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یوقر المشایخ ویرحم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یوقر کبیرنا ولم یرحم صغیرنا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إجلال الله إکرام ذی الشیبة المسلم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فضل کبیر لسنه فوقره آمنه الله من فزع یوم القیامة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وقر ذا شیبة فی الإسلام آمنه الله من فزع یوم القیامة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 کافة الخلق مستبشراً طلق الوجه رقیقاً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علی من حرمت النار؟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اللین الهین</w:t>
      </w:r>
      <w:r>
        <w:rPr>
          <w:rStyle w:val="FootnoteAnchor"/>
          <w:rtl w:val="true"/>
        </w:rPr>
        <w:footnoteReference w:id="611"/>
      </w:r>
      <w:r>
        <w:rPr>
          <w:rFonts w:ascii="IRNazanin" w:hAnsi="IRNazanin" w:eastAsia="IRNazanin"/>
          <w:color w:val="111111"/>
          <w:sz w:val="28"/>
          <w:sz w:val="28"/>
          <w:szCs w:val="28"/>
          <w:rtl w:val="true"/>
          <w:lang w:bidi="fa-IR"/>
        </w:rPr>
        <w:t>السهل القریب</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السهل الطلق</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من وجه أخیه المؤمن قذاة</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عشر حسنات، ومن تبسم فی وجه أخیه کانت له حسنة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لأخیه مرحباً کتب الله له مرحباً إلی یوم القیامة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أخاه المسلم بکلمة یلطفه بها وفرج عنه کربته لم یزل فی ظل الله الممدود علیه الرحمة ما کان فی ذلک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إلف مألوف، ولا خیر فی من لا یألف ولا یؤلف</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یعد مسلماً بوعد إلا ویفی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السجاد  علیه السلام فی صفة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r>
        <w:rPr>
          <w:rStyle w:val="FootnoteAnchor"/>
          <w:rtl w:val="true"/>
        </w:rPr>
        <w:footnoteReference w:id="622"/>
      </w:r>
      <w:r>
        <w:rPr>
          <w:rFonts w:ascii="IRNazanin" w:hAnsi="IRNazanin" w:eastAsia="IRNazanin"/>
          <w:color w:val="111111"/>
          <w:sz w:val="28"/>
          <w:sz w:val="28"/>
          <w:szCs w:val="28"/>
          <w:rtl w:val="true"/>
          <w:lang w:bidi="fa-IR"/>
        </w:rPr>
        <w:t>وعدک أخلفک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 عدة المؤمن أخاه نذر لا کفارة له، فمن أخلف فبخلف الله بدا ولمقته تعرض، وذلک قوله تعالی</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فلیف إذا وعد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إسماعیل صادق الوعد لأنه وعد رجلاً فی مکان فانتظره فی ذلک المکان سنة، فسماه الله تعالی صادق الوعد، ثم إن الرجل أتاه بعد ذلک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مازلت منتظراً لک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ینصف الناس من نفسه، ولا یأتی إلیهم إلا ما یحب أن یؤتی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ینصف الناس من نفسه لم یزده الله إلا عزاً</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بأشد ما فرض الله علی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 الناس من نفسک، ومواساتک أخاک، وذکر الله فی کل موطن، أما إنی لا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هذا من ذلک، ولکن ذکر الله فی کل موطن إذا هممت علی طاعة أو معصیة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أعرابیاً أتی النبی  صلی الله علیه وآله وسلم وهو فی بعض غزواته فأخذ بغرز</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4/382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عملاً أدخل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أن یأتیه</w:t>
      </w:r>
    </w:p>
    <w:p>
      <w:pPr>
        <w:pStyle w:val="BookText"/>
        <w:rPr/>
      </w:pPr>
      <w:r>
        <w:rPr>
          <w:rFonts w:ascii="IRNazanin" w:hAnsi="IRNazanin" w:eastAsia="IRNazanin"/>
          <w:color w:val="111111"/>
          <w:sz w:val="28"/>
          <w:sz w:val="28"/>
          <w:szCs w:val="28"/>
          <w:rtl w:val="true"/>
          <w:lang w:bidi="fa-IR"/>
        </w:rPr>
        <w:t>الناس إلیک فأته إلیهم، وما کرهت أن یأتیه الناس إلیک فلا تأته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 الراحلة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فی توقیر من تدل هیئته وثیابه علی علو منزلته، وینزل الناس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  صلی الله علیه وآله وسلم دخل بعض بیوته، فدخل علیه أصحابه حتی دحس</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وامتلأ، فجاء جریر بن عبد الله البجلی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مشاهیر علماء الأمصار،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الصقع الثانی من أصقاع الإسلام، ذکر مشاهیر الصحابة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أربع وخمسین مات جریر بن عبد الله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 الخطیب البغدادی</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علی من البصرة أرسل جریر بن عبد الله البجلی إلی معاویة فکلمه، وعظم علیه أمر علی وسابقته فی الإسلام، ومکانه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واجتماع الناس علیه، وأراده علی الدخول فی طاعته، والبیعة له فأبی، وجری بینه وبین جریر کلام کثیر فانصرف جریر إلی علی بن أبی طالب فأخبره بذلک فذلک حین أجمع علی علی الخروج إلی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مدینة دمشق،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عده الشیخ ممن روی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الوسی،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باب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 قال أمیر المؤمنین علی بن أبی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اسْتِعْدادِی لِحَرْبِ أَهْلِ الشّامِ وَجَرِیرٌ عِنْدَهُمْ إِغْلاَقٌ لِلشّامِ وَصَرْفٌ لأَهْلِهِ عَنْ خَیْرٍ إِنْ أَرادُوهُ وَلَکِنْ قَدْ وَقَّتُّ لِجَرِیرٍ وَقْتاً لا یُقِیمُ بَعْدَهُ إِلاّ مَخْدُوعاً أَوْ عاصِیاً وَالرَّأْیُ عِنْدِی مَعَ الأَناةِ فَأَرْوِدُوا وَلا أَکْرَهُ لَکُمُ الإِعْدَادَ وَلَقَدْ ضَرَبْتُ أَنْفَ هَذا الأَمْرِ وَعَیْنَهُ وَقَلَّبْتُ ظَهْرَهُ وَبَطْنَهُ فَلَمْ أَرَ لِی فِیهِ إِلاّ الْقِتالَ أَوِ الْکُفْرَ بِما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کانَ عَلَی الأُمَّةِ وَالٍ أَحْدَثَ أَحْداثاً وَأَوْجَدَ النّاسَ مَقالاً فَقالُوا ثُمَّ نَقَمُوا فَغَیَّرُوا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البلاغة، 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خطب أمیر المؤمنین علیه السلام، الخطبة رقم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یجد مکاناً فقعد علی</w:t>
      </w:r>
    </w:p>
    <w:p>
      <w:pPr>
        <w:pStyle w:val="BookText"/>
        <w:rPr/>
      </w:pPr>
      <w:r>
        <w:rPr>
          <w:rFonts w:ascii="IRNazanin" w:hAnsi="IRNazanin" w:eastAsia="IRNazanin"/>
          <w:color w:val="111111"/>
          <w:sz w:val="28"/>
          <w:sz w:val="28"/>
          <w:szCs w:val="28"/>
          <w:rtl w:val="true"/>
          <w:lang w:bidi="fa-IR"/>
        </w:rPr>
        <w:t>الباب، فلف رسول الله  صلی الله علیه وآله وسلم رداءه فألقاه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جریر ووضعه علی وجهه وجعل یقبله ویبکی، ثم لفه فرمی به إلی رسول الله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لأجلس علی ثوبک أکرمک الله کما أکرمتنی، فنظر النبی  صلی الله علیه وآله وسلم یمیناً وشمالاً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أتاکم کریم قوم فأکرموه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عدی بن حاتم</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معجم رجال الحدیث، السید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الطائی، أحد بنی ثعل، ویکنی أبا طریف، نزل الکوفة وابتنی بها دارا فی طیء، ولم یزل مع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معه الجمل وصفین، وذهبت عینه یوم الجمل، ومات بالکوفة زمن المختار سنة ثمان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عدی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النبی  صلی الله علیه وآله وسلم أدخله النبی صلی الله علیه وآله وسلم بیته ــ ولم یکن فی البیت غیر حصفة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ووسادة من أدم ــ فطرحها رسول الله  صلی الله علیه وآله وسلم لعدی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یصلح ذات البین من المسلمین مهما وجد إلیه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إصلاح ذات البین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أصلح بین اثنین أحب إلی من أن أتصدق بدینارین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معجم رجال الحدیث، السید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المفضل بن عمر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12615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بین اثنین من شیعتنا منازعة فافتدها من 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 الحاج</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رجال النجاشی، أحمد بن علی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باب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المفضل وأنا وختنی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الختن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کان من قبل المرأة، مثل الأب والأخ وهم الأختان هکذا عند العرب، وأما عند العامة فختن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نتشاجر فی میراث فوقف علینا ساعة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إلی المنزل، فأتیناه فأصلح بیننا بأربعمائة درهم فدفعها إلینا من عنده حتی إذا استوثق کل منا من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إنها لیست من مالی ولکن أبو عبد الله أمرنی إذا تنازع رجلان من أصحابنا فی شیء أن أصلح بینهما وأفتدیها من ماله، فهذا مال أبی عبد الله  علیه السلام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الحسن عنه  علیه السلام</w:t>
      </w:r>
      <w:r>
        <w:rPr>
          <w:rStyle w:val="FootnoteAnchor"/>
          <w:rtl w:val="true"/>
        </w:rPr>
        <w:footnoteReference w:id="6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لیس بکاذب</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یستر عورات المسلمین 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ستر علی مسلم ستره الله تعالی</w:t>
      </w:r>
      <w:r>
        <w:rPr>
          <w:rStyle w:val="FootnoteAnchor"/>
          <w:rtl w:val="true"/>
        </w:rPr>
        <w:footnoteReference w:id="645"/>
      </w:r>
      <w:r>
        <w:rPr>
          <w:rFonts w:ascii="IRNazanin" w:hAnsi="IRNazanin" w:eastAsia="IRNazanin"/>
          <w:color w:val="111111"/>
          <w:sz w:val="28"/>
          <w:sz w:val="28"/>
          <w:szCs w:val="28"/>
          <w:rtl w:val="true"/>
          <w:lang w:bidi="fa-IR"/>
        </w:rPr>
        <w:t>فی الدنیا والآخرة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أذاع فاحشة کان کمبتدیها</w:t>
      </w:r>
      <w:r>
        <w:rPr>
          <w:rStyle w:val="FootnoteAnchor"/>
          <w:rtl w:val="true"/>
        </w:rPr>
        <w:footnoteReference w:id="647"/>
      </w:r>
      <w:r>
        <w:rPr>
          <w:rFonts w:ascii="IRNazanin" w:hAnsi="IRNazanin" w:eastAsia="IRNazanin"/>
          <w:color w:val="111111"/>
          <w:sz w:val="28"/>
          <w:sz w:val="28"/>
          <w:szCs w:val="28"/>
          <w:rtl w:val="true"/>
          <w:lang w:bidi="fa-IR"/>
        </w:rPr>
        <w:t>، ومن عیّر مؤمناً بشیء لم یمت حتی یرکبه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مؤمن ما رأته عیناه وسمعته أذناه فهو من الذین قال الله تعالی</w:t>
      </w:r>
      <w:r>
        <w:rPr>
          <w:rStyle w:val="FootnoteAnchor"/>
          <w:rtl w:val="true"/>
        </w:rPr>
        <w:footnoteReference w:id="6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یتقی مواضع التهم صیانة لقلوب الناس عن سوء الظن، ولألسنتهم عن الغیبة، فإنهم إذا عصوا الله بذکره وکان هو السبب فیه کان شریکاً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ترون من یسب أبویه؟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أحد یسب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یسب أبوی غیره فیسبون أبویه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یشفع لکل من له حاجة من المسلمین إلی کل من له عنده منزلة، ویسعی فی قضاء حاجته بما یقدر علیه، ففی الکافی عن المفضل بن عمر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خلقاً من خلقه انتجبهم لقضاء حوائج فقراء شیعتنا لیثیبهم علی ذلک الجنة، فإن استطعت أن تکون منهم فکن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حاجة المؤمن خیر من عتق ألف رقبة، وخیر من حملان ألف فرس فی سبیل الله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حاجة امرئ مؤمن أحب إلی الله من عشرین حجة، کل حجة ینفق فیها صاحبها مائة ألف</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أبان بن تغلب</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الرجال،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باب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أسبوعاً کتب الله تعالی له ستة آلاف حسنة، ومحا عنه ستة آلاف سیئة، ورفع له ستة آلاف درجة،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له ستة آلاف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وقضاء حاجة المؤمن أفضل من طواف وطواف ــ حتی عدّ عشراً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لترد علیه الحاجة لأخیه فلا یکون</w:t>
      </w:r>
      <w:r>
        <w:rPr>
          <w:rStyle w:val="FootnoteAnchor"/>
          <w:rtl w:val="true"/>
        </w:rPr>
        <w:footnoteReference w:id="661"/>
      </w:r>
      <w:r>
        <w:rPr>
          <w:rFonts w:ascii="IRNazanin" w:hAnsi="IRNazanin" w:eastAsia="IRNazanin"/>
          <w:color w:val="111111"/>
          <w:sz w:val="28"/>
          <w:sz w:val="28"/>
          <w:szCs w:val="28"/>
          <w:rtl w:val="true"/>
          <w:lang w:bidi="fa-IR"/>
        </w:rPr>
        <w:t>عنده فیهتم بها قلبه، فیدخله الله</w:t>
      </w:r>
      <w:r>
        <w:rPr>
          <w:rStyle w:val="FootnoteAnchor"/>
          <w:rtl w:val="true"/>
        </w:rPr>
        <w:footnoteReference w:id="662"/>
      </w:r>
      <w:r>
        <w:rPr>
          <w:rFonts w:ascii="Amiri" w:hAnsi="Amiri" w:eastAsia="Amiri" w:cs="Amiri"/>
          <w:color w:val="111111"/>
          <w:sz w:val="28"/>
          <w:sz w:val="28"/>
          <w:szCs w:val="28"/>
          <w:rtl w:val="true"/>
          <w:lang w:bidi="ar-SA"/>
        </w:rPr>
        <w:t>بهمه الجنة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بخل بمعونة أخیه المسلم والقیام له</w:t>
      </w:r>
      <w:r>
        <w:rPr>
          <w:rStyle w:val="FootnoteAnchor"/>
          <w:rtl w:val="true"/>
        </w:rPr>
        <w:footnoteReference w:id="665"/>
      </w:r>
      <w:r>
        <w:rPr>
          <w:rFonts w:ascii="IRNazanin" w:hAnsi="IRNazanin" w:eastAsia="IRNazanin"/>
          <w:color w:val="111111"/>
          <w:sz w:val="28"/>
          <w:sz w:val="28"/>
          <w:szCs w:val="28"/>
          <w:rtl w:val="true"/>
          <w:lang w:bidi="fa-IR"/>
        </w:rPr>
        <w:t>فی حاجته ابتلی بالقیام</w:t>
      </w:r>
      <w:r>
        <w:rPr>
          <w:rStyle w:val="FootnoteAnchor"/>
          <w:rtl w:val="true"/>
        </w:rPr>
        <w:footnoteReference w:id="666"/>
      </w:r>
      <w:r>
        <w:rPr>
          <w:rFonts w:ascii="IRNazanin" w:hAnsi="IRNazanin" w:eastAsia="IRNazanin"/>
          <w:color w:val="111111"/>
          <w:sz w:val="28"/>
          <w:sz w:val="28"/>
          <w:szCs w:val="28"/>
          <w:rtl w:val="true"/>
          <w:lang w:bidi="fa-IR"/>
        </w:rPr>
        <w:t>بمعونة من یأثم علیه ولا یؤجر</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مؤمناً نفس الله عنه ثلاثاً وسبعین کربة واحدة فی الدنیا واثنتین وسبعین کربة عند کربته</w:t>
      </w:r>
      <w:r>
        <w:rPr>
          <w:rStyle w:val="FootnoteAnchor"/>
          <w:rtl w:val="true"/>
        </w:rPr>
        <w:footnoteReference w:id="669"/>
      </w:r>
      <w:r>
        <w:rPr>
          <w:rFonts w:ascii="IRNazanin" w:hAnsi="IRNazanin" w:eastAsia="IRNazanin"/>
          <w:color w:val="111111"/>
          <w:sz w:val="28"/>
          <w:sz w:val="28"/>
          <w:szCs w:val="28"/>
          <w:rtl w:val="true"/>
          <w:lang w:bidi="fa-IR"/>
        </w:rPr>
        <w:t>العظمی حیث یتشاغل الناس بأنفسهم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کل مسلم بالسلام قبل الکلام ویصافحه عند السلام، فعن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بدأ بالکلام قبل السلام فلا تجیبوه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ابدأوا بالسلام قبل الکلام،فمن بدأ بالکلام قبل السلام فلا تجیبوه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من بخل بالسلام</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أحدکم فلیجهر بسلامه، ولا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فلم یردوا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یکون قد سلم ولم یسمعهم، وإذا</w:t>
      </w:r>
      <w:r>
        <w:rPr>
          <w:rStyle w:val="FootnoteAnchor"/>
          <w:rtl w:val="true"/>
        </w:rPr>
        <w:footnoteReference w:id="677"/>
      </w:r>
      <w:r>
        <w:rPr>
          <w:rFonts w:ascii="IRNazanin" w:hAnsi="IRNazanin" w:eastAsia="IRNazanin"/>
          <w:color w:val="111111"/>
          <w:sz w:val="28"/>
          <w:sz w:val="28"/>
          <w:szCs w:val="28"/>
          <w:rtl w:val="true"/>
          <w:lang w:bidi="fa-IR"/>
        </w:rPr>
        <w:t xml:space="preserve">ردّ أحدکم فلیجهر برده ولا یقول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فلم یردوا علی</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الصغیر علی الکبیر، والمار علی القاعد، والقلیل علی الکثیر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یبدأون الکثیر بالسلام، والراکب یبدأ الماشی، وأصحاب البغال یبدأون بأصحاب</w:t>
      </w:r>
      <w:r>
        <w:rPr>
          <w:rStyle w:val="FootnoteAnchor"/>
          <w:rtl w:val="true"/>
        </w:rPr>
        <w:footnoteReference w:id="683"/>
      </w:r>
      <w:r>
        <w:rPr>
          <w:rFonts w:ascii="IRNazanin" w:hAnsi="IRNazanin" w:eastAsia="IRNazanin"/>
          <w:color w:val="111111"/>
          <w:sz w:val="28"/>
          <w:sz w:val="28"/>
          <w:szCs w:val="28"/>
          <w:rtl w:val="true"/>
          <w:lang w:bidi="fa-IR"/>
        </w:rPr>
        <w:t>الحمیر، وأصحاب الخیل یبدأون أصحاب البغال</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الراکب علی الماشی، والماشی علی القاعد، وإذا لقیت جماعة جماعة سلم الأقل علی الأکثر، وإذا لقی واحد جماعة سلم الواحد علی الجماعة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تبدأوا أهل الکتاب بالتسلیم، وإذا سلموا علیکم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عبیدة</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قال الکشی حدثنی أحمد بن محمد بن یعقوب قال أخبرنی عبد الله بن حمدویه قال حدثنی محمد بن عیسی عن بشر عن الأرقط عن أبی عبد الله علیه السلام قال لما دفن أبو عبیدة الحذاء قال انطلق بنا حتی نصل علی أبی عبیدة قال فانطلقنا فلما أتینا إلی قبره لم یزد علی أن دعا فقال اللهم برد علی أبی عبیدة اللهم نور له قبره اللهم ألحقه بنبیه ولم یصل علیه فقلت هل علی المیت صلاة بعد الدفن فقال لا إنما هو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علی بن أحمد العقیقی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عبیدة زیاد الحذاء حسن المنزلة عند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زامل أبا جعفرعلیه السلام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العلامة،العلامة الحلی</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الباب الثانی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عیسی أبو عبیدة الحذاء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زمیل أبی جعفر  علیه السلام، وکنت أبدأ بالرکوب ثم یرکب هو، فإذا استوینا سلم وساءل مساءلة رجل لا عهد له بصاحبه وصافح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نزل قبلی فإذا استویت أنا وهو علی الأرض سلم وساءل مساءلة من لا عهد له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إنک لتفعل شیئاً ما یفعله من قبلنا وإن فعل مرة فکثیر؟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ما فی المصافحة، إن المؤمنین یلتقیان فیصافح أحدهما صاحبه فما تزال الذنوب تنحات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عنهما کما ینحات الورق عن الشجر والله ینظر إلیهما حتی یفترقا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صافح رسول الله  صلی الله علیه وآله وسلم رجلاً قط فنزع یده حتی یکون هو الذی نزع</w:t>
      </w:r>
      <w:r>
        <w:rPr>
          <w:rStyle w:val="FootnoteAnchor"/>
          <w:rtl w:val="true"/>
        </w:rPr>
        <w:footnoteReference w:id="691"/>
      </w:r>
      <w:r>
        <w:rPr>
          <w:rFonts w:ascii="IRNazanin" w:hAnsi="IRNazanin" w:eastAsia="IRNazanin"/>
          <w:color w:val="111111"/>
          <w:sz w:val="28"/>
          <w:sz w:val="28"/>
          <w:szCs w:val="28"/>
          <w:rtl w:val="true"/>
          <w:lang w:bidi="fa-IR"/>
        </w:rPr>
        <w:t>یده منه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تصافحوا فإنه یذهب</w:t>
      </w:r>
      <w:r>
        <w:rPr>
          <w:rStyle w:val="FootnoteAnchor"/>
          <w:rtl w:val="true"/>
        </w:rPr>
        <w:footnoteReference w:id="694"/>
      </w:r>
      <w:r>
        <w:rPr>
          <w:rFonts w:ascii="IRNazanin" w:hAnsi="IRNazanin" w:eastAsia="IRNazanin"/>
          <w:color w:val="111111"/>
          <w:sz w:val="28"/>
          <w:sz w:val="28"/>
          <w:szCs w:val="28"/>
          <w:rtl w:val="true"/>
          <w:lang w:bidi="fa-IR"/>
        </w:rPr>
        <w:t>بالسخیمة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مصافحة المؤمن أفضل من مصافحة الملائکة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لنوراً تعرفون به فی الدنیا، حتی إن أحدکم إذا لقی أخاه قبله فی موضع النور من جبهته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w:t>
      </w:r>
      <w:r>
        <w:rPr>
          <w:rStyle w:val="FootnoteAnchor"/>
          <w:rtl w:val="true"/>
        </w:rPr>
        <w:footnoteReference w:id="701"/>
      </w:r>
      <w:r>
        <w:rPr>
          <w:rFonts w:ascii="IRNazanin" w:hAnsi="IRNazanin" w:eastAsia="IRNazanin"/>
          <w:color w:val="111111"/>
          <w:sz w:val="28"/>
          <w:sz w:val="28"/>
          <w:szCs w:val="28"/>
          <w:rtl w:val="true"/>
          <w:lang w:bidi="fa-IR"/>
        </w:rPr>
        <w:t>رأس أحد ولا یده إلا رسول الله أو من أرید به رسول الله  صلی الله علیه وآله وسلم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تقبیل الید لا یصلح إلا لنبی أو وصی نبی</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وینبغی تعظیم المؤمن بالقیام، لعمومات ما دل علی الحث علی التعظیم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حُرُمٰاتِ اللّهِ فَهُوَ خَیْرٌ لَهُ عِندَ رَبِّهِ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تباغضوا ولا تحاسدوا ولا تدابروا ولا تقاطعوا</w:t>
      </w:r>
      <w:r>
        <w:rPr>
          <w:rStyle w:val="FootnoteAnchor"/>
          <w:rtl w:val="true"/>
        </w:rPr>
        <w:footnoteReference w:id="706"/>
      </w:r>
      <w:r>
        <w:rPr>
          <w:rFonts w:ascii="IRNazanin" w:hAnsi="IRNazanin" w:eastAsia="IRNazanin"/>
          <w:color w:val="111111"/>
          <w:sz w:val="28"/>
          <w:sz w:val="28"/>
          <w:szCs w:val="28"/>
          <w:rtl w:val="true"/>
          <w:lang w:bidi="fa-IR"/>
        </w:rPr>
        <w:t>، وکونوا عباد الله إخواناً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یؤدی ترک القیام إلی التباغض والتقاطع والإهانة، وقد روی أن النبی  صلی الله علیه وآله وسلم قام إلی فاطمة</w:t>
      </w:r>
      <w:r>
        <w:rPr>
          <w:rStyle w:val="FootnoteAnchor"/>
          <w:rtl w:val="true"/>
        </w:rPr>
        <w:footnoteReference w:id="708"/>
      </w:r>
      <w:r>
        <w:rPr>
          <w:rFonts w:ascii="IRNazanin" w:hAnsi="IRNazanin" w:eastAsia="IRNazanin"/>
          <w:color w:val="111111"/>
          <w:sz w:val="28"/>
          <w:sz w:val="28"/>
          <w:szCs w:val="28"/>
          <w:rtl w:val="true"/>
          <w:lang w:bidi="fa-IR"/>
        </w:rPr>
        <w:t>، وقام إلی جعفر</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سیر أعلام النبلاء، 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جعفر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قدم من الحبشة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لقطة العجلان مما تمس إلی معرفته حاجة الإنسان، محمد صدیق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ذکر المعتدل من الأقالیم والمنحرف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وقال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سیدکم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المحاسن عن الصادق  علیه السلام أنه سئل عمن قام من مجلسه یعظم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إلا لرجل فی الدین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الداخل علی أهل البیت أن یمشوا معه هنیهة</w:t>
      </w:r>
      <w:r>
        <w:rPr>
          <w:rStyle w:val="FootnoteAnchor"/>
          <w:rtl w:val="true"/>
        </w:rPr>
        <w:footnoteReference w:id="712"/>
      </w:r>
      <w:r>
        <w:rPr>
          <w:rFonts w:ascii="IRNazanin" w:hAnsi="IRNazanin" w:eastAsia="IRNazanin"/>
          <w:color w:val="111111"/>
          <w:sz w:val="28"/>
          <w:sz w:val="28"/>
          <w:szCs w:val="28"/>
          <w:rtl w:val="true"/>
          <w:lang w:bidi="fa-IR"/>
        </w:rPr>
        <w:t>إذا دخل وإذا خرج</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روی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یتمثل له النساء والرجال قیاماً فلیتبوأ مقعده من النار</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محمول علی ما یصنعه الجبابرة من إلزامهم الناس بالقیام فی حال قعودهم إلی أن ینقضی مجلسهم، لا هذا القیام المخصوص القصیر زمانه، ولو سلم فهو محمول علی من أحب ذلک تجبراً وعلواً علی الناس</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روی عن النبی  صلی الله علیه وآله وسلم أنه کان یکره أن یقام له، وکان إذا قام لا یقومون له لعلمهم بکراهة ذلک</w:t>
      </w:r>
      <w:r>
        <w:rPr>
          <w:rStyle w:val="FootnoteAnchor"/>
          <w:rtl w:val="true"/>
        </w:rPr>
        <w:footnoteReference w:id="716"/>
      </w:r>
      <w:r>
        <w:rPr>
          <w:rFonts w:ascii="IRNazanin" w:hAnsi="IRNazanin" w:eastAsia="IRNazanin"/>
          <w:color w:val="111111"/>
          <w:sz w:val="28"/>
          <w:sz w:val="28"/>
          <w:szCs w:val="28"/>
          <w:rtl w:val="true"/>
          <w:lang w:bidi="fa-IR"/>
        </w:rPr>
        <w:t>، فهو منه  صلی الله علیه وآله وسلم تواضع وتخفیف علی أصحابه، وینبغی للمؤمن أن لا یحب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یصون عرض أخیه ونفسه وماله عن ظلم غیره مهما قدر، ویرد عنه ویناضل دونه وینصره، فقد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تطول علی أخیه فی غیبة سمعها منه</w:t>
      </w:r>
      <w:r>
        <w:rPr>
          <w:rStyle w:val="FootnoteAnchor"/>
          <w:rtl w:val="true"/>
        </w:rPr>
        <w:footnoteReference w:id="717"/>
      </w:r>
      <w:r>
        <w:rPr>
          <w:rFonts w:ascii="IRNazanin" w:hAnsi="IRNazanin" w:eastAsia="IRNazanin"/>
          <w:color w:val="111111"/>
          <w:sz w:val="28"/>
          <w:sz w:val="28"/>
          <w:szCs w:val="28"/>
          <w:rtl w:val="true"/>
          <w:lang w:bidi="fa-IR"/>
        </w:rPr>
        <w:t>فی مجلس فردها عنه رد الله عنه ألف باب من الشر فی الدنیا والآخرة، وإن لم یردها</w:t>
      </w:r>
      <w:r>
        <w:rPr>
          <w:rStyle w:val="FootnoteAnchor"/>
          <w:rtl w:val="true"/>
        </w:rPr>
        <w:footnoteReference w:id="718"/>
      </w:r>
      <w:r>
        <w:rPr>
          <w:rFonts w:ascii="IRNazanin" w:hAnsi="IRNazanin" w:eastAsia="IRNazanin"/>
          <w:color w:val="111111"/>
          <w:sz w:val="28"/>
          <w:sz w:val="28"/>
          <w:szCs w:val="28"/>
          <w:rtl w:val="true"/>
          <w:lang w:bidi="fa-IR"/>
        </w:rPr>
        <w:t>وهو قادر علی ردها کان علیه کوزر من اغتابه سبعین مرة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الرجل فسمتوه ولو من وراء جزیرة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وراء البحر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عطسة فحمد الله تعالی وصلی علی النبی وأهل بیته لم یشتک عینه ولا ضرسه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سمعتها فقلها وإن کان بینک وبینه البحر</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عطس ثم وضع یده علی قصبة أنفه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کما هو أهله وصلی الله علی محمد النبی وآله</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خرج من</w:t>
      </w:r>
    </w:p>
    <w:p>
      <w:pPr>
        <w:pStyle w:val="BookText"/>
        <w:rPr/>
      </w:pPr>
      <w:r>
        <w:rPr>
          <w:rFonts w:ascii="IRNazanin" w:hAnsi="IRNazanin" w:eastAsia="IRNazanin"/>
          <w:color w:val="111111"/>
          <w:sz w:val="28"/>
          <w:sz w:val="28"/>
          <w:szCs w:val="28"/>
          <w:rtl w:val="true"/>
          <w:lang w:bidi="fa-IR"/>
        </w:rPr>
        <w:t>منخره الأیسر طائر أصغر من الجراد وأکبر من الذباب حتی یصیر تحت العرش یستغفر الله له إلی یوم القیامة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العطاس للمریض دلیل العافیة وراحة البدن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ینفع البدن کله</w:t>
      </w:r>
      <w:r>
        <w:rPr>
          <w:rStyle w:val="FootnoteAnchor"/>
          <w:rtl w:val="true"/>
        </w:rPr>
        <w:footnoteReference w:id="729"/>
      </w:r>
      <w:r>
        <w:rPr>
          <w:rFonts w:ascii="IRNazanin" w:hAnsi="IRNazanin" w:eastAsia="IRNazanin"/>
          <w:color w:val="111111"/>
          <w:sz w:val="28"/>
          <w:sz w:val="28"/>
          <w:szCs w:val="28"/>
          <w:rtl w:val="true"/>
          <w:lang w:bidi="fa-IR"/>
        </w:rPr>
        <w:t>ما لم یزد علی الثلاث، فإن</w:t>
      </w:r>
      <w:r>
        <w:rPr>
          <w:rStyle w:val="FootnoteAnchor"/>
          <w:rtl w:val="true"/>
        </w:rPr>
        <w:footnoteReference w:id="730"/>
      </w:r>
      <w:r>
        <w:rPr>
          <w:rFonts w:ascii="IRNazanin" w:hAnsi="IRNazanin" w:eastAsia="IRNazanin"/>
          <w:color w:val="111111"/>
          <w:sz w:val="28"/>
          <w:sz w:val="28"/>
          <w:szCs w:val="28"/>
          <w:rtl w:val="true"/>
          <w:lang w:bidi="fa-IR"/>
        </w:rPr>
        <w:t>زاد علی الثلاث فهو داء وسقم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الصادق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أَنکَرَ الأَصْوٰاتِ لَصَوْتُ الْحَمِیرِ</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العطسة القبیحة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الحدیث عند العطاس</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یتحدث بحدیث فعطس عاطس فهو شاهد حق</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والمداراة مع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فی قوله تعالی</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یُؤْتَوْنَ أَجْرَهُم مَرَّتَیْنِ بِمٰا صَبَرُوا</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 علی التقیة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وَیَدْرَؤُنَ بِالْحَسَنَةِ السَّیِّئَةَ</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التقیة والسیئة الإذاعة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تسعة أعشار الدین التقیة</w:t>
      </w:r>
      <w:r>
        <w:rPr>
          <w:rStyle w:val="FootnoteAnchor"/>
          <w:rtl w:val="true"/>
        </w:rPr>
        <w:footnoteReference w:id="742"/>
      </w:r>
      <w:r>
        <w:rPr>
          <w:rFonts w:ascii="IRNazanin" w:hAnsi="IRNazanin" w:eastAsia="IRNazanin"/>
          <w:color w:val="111111"/>
          <w:sz w:val="28"/>
          <w:sz w:val="28"/>
          <w:szCs w:val="28"/>
          <w:rtl w:val="true"/>
          <w:lang w:bidi="fa-IR"/>
        </w:rPr>
        <w:t>، ولا دین لمن لا تقیة له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من دین الله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دینی</w:t>
      </w:r>
      <w:r>
        <w:rPr>
          <w:rStyle w:val="FootnoteAnchor"/>
          <w:rtl w:val="true"/>
        </w:rPr>
        <w:footnoteReference w:id="746"/>
      </w:r>
      <w:r>
        <w:rPr>
          <w:rFonts w:ascii="IRNazanin" w:hAnsi="IRNazanin" w:eastAsia="IRNazanin"/>
          <w:color w:val="111111"/>
          <w:sz w:val="28"/>
          <w:sz w:val="28"/>
          <w:szCs w:val="28"/>
          <w:rtl w:val="true"/>
          <w:lang w:bidi="fa-IR"/>
        </w:rPr>
        <w:t>ودین آبائی، ولا إیمان لمن لا تقیة له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ضرورة، وصاحبها أعلم بها حین تنزل به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شیء یضطر إلیه ابن آدم فقد أحله الله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التقیة لیحقن بها الدم، فإذا بلغ الدم فلیس تقیة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یتجنب مخالطة الأغنیاء ویختلط بالمساکین، ویحسن إلی الأیتام، فقد کان النبی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أحینی مسکیناً وأمتنی مسکیناً واحشرنی فی زمرة المساکین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ومجالسة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الموتی</w:t>
      </w:r>
      <w:r>
        <w:rPr>
          <w:rStyle w:val="FootnoteAnchor"/>
          <w:rtl w:val="true"/>
        </w:rPr>
        <w:footnoteReference w:id="7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الأغنیاء</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مسح یده علی رأس یتیم ترحماً له إلا أعطاه الله عزّوجل بکل شعرة نوراً یوم القیامة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یکتب الله تعالی</w:t>
      </w:r>
      <w:r>
        <w:rPr>
          <w:rStyle w:val="FootnoteAnchor"/>
          <w:rtl w:val="true"/>
        </w:rPr>
        <w:footnoteReference w:id="759"/>
      </w:r>
      <w:r>
        <w:rPr>
          <w:rFonts w:ascii="IRNazanin" w:hAnsi="IRNazanin" w:eastAsia="IRNazanin"/>
          <w:color w:val="111111"/>
          <w:sz w:val="28"/>
          <w:sz w:val="28"/>
          <w:szCs w:val="28"/>
          <w:rtl w:val="true"/>
          <w:lang w:bidi="fa-IR"/>
        </w:rPr>
        <w:t>له بعدد کل شعرة مرت علیها یده حسنة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منکم قساوة قلبه فلیدن یتیماً فیلاطفه ولیمسح رأسه یلن قلبه بإذن الله، فإن</w:t>
      </w:r>
      <w:r>
        <w:rPr>
          <w:rStyle w:val="FootnoteAnchor"/>
          <w:rtl w:val="true"/>
        </w:rPr>
        <w:footnoteReference w:id="761"/>
      </w:r>
      <w:r>
        <w:rPr>
          <w:rFonts w:ascii="Amiri" w:hAnsi="Amiri" w:eastAsia="Amiri" w:cs="Amiri"/>
          <w:color w:val="111111"/>
          <w:sz w:val="28"/>
          <w:sz w:val="28"/>
          <w:szCs w:val="28"/>
          <w:rtl w:val="true"/>
          <w:lang w:bidi="ar-SA"/>
        </w:rPr>
        <w:t>للیتیم حقاً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لکل مسلم والجهد فی إدخال السرور فی قلبه، ففی الصحیح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للمؤمن علی المؤمن النصیحة له فی المشهد والمغیب</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لینصح الرجل منکم أخاه کنصیحته لنفسه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ولم یهتم</w:t>
      </w:r>
      <w:r>
        <w:rPr>
          <w:rStyle w:val="FootnoteAnchor"/>
          <w:rtl w:val="true"/>
        </w:rPr>
        <w:footnoteReference w:id="765"/>
      </w:r>
      <w:r>
        <w:rPr>
          <w:rFonts w:ascii="IRNazanin" w:hAnsi="IRNazanin" w:eastAsia="IRNazanin"/>
          <w:color w:val="111111"/>
          <w:sz w:val="28"/>
          <w:sz w:val="28"/>
          <w:szCs w:val="28"/>
          <w:rtl w:val="true"/>
          <w:lang w:bidi="fa-IR"/>
        </w:rPr>
        <w:t>بأمور المسلمین فلیس بمسلم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عیال الله، فأحب الخلق إلی الله من نفع عیال الله وأدخل علی أهل بیته</w:t>
      </w:r>
      <w:r>
        <w:rPr>
          <w:rStyle w:val="FootnoteAnchor"/>
          <w:rtl w:val="true"/>
        </w:rPr>
        <w:footnoteReference w:id="767"/>
      </w:r>
      <w:r>
        <w:rPr>
          <w:rFonts w:ascii="Amiri" w:hAnsi="Amiri" w:eastAsia="Amiri" w:cs="Amiri"/>
          <w:color w:val="111111"/>
          <w:sz w:val="28"/>
          <w:sz w:val="28"/>
          <w:szCs w:val="28"/>
          <w:rtl w:val="true"/>
          <w:lang w:bidi="ar-SA"/>
        </w:rPr>
        <w:t>سروراً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مؤمناً فقد سرنی، ومن سرنی فقد سر الله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الرجل فی وجه أخیه حسنة، وصرفه القذی</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قذا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حسنة، وما عبد الله بشیء أحب إلی الله من إدخال السرور علی المؤمن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أحدکم إذا أدخل علی مؤمن سروراً أنه علیه أدخله فقط، بل والله علینا، بل والله علی رسول الله صلی الله علیه وآله وسلم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یعود مرضاهم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مریضاً من المسلمین وکّل الله</w:t>
      </w:r>
      <w:r>
        <w:rPr>
          <w:rStyle w:val="FootnoteAnchor"/>
          <w:rtl w:val="true"/>
        </w:rPr>
        <w:footnoteReference w:id="774"/>
      </w:r>
      <w:r>
        <w:rPr>
          <w:rFonts w:ascii="IRNazanin" w:hAnsi="IRNazanin" w:eastAsia="IRNazanin"/>
          <w:color w:val="111111"/>
          <w:sz w:val="28"/>
          <w:sz w:val="28"/>
          <w:szCs w:val="28"/>
          <w:rtl w:val="true"/>
          <w:lang w:bidi="fa-IR"/>
        </w:rPr>
        <w:t>به سبعین ألفاً من الملائکة یغشون رحله یسبحون فیه ویقدسون ویهللون ویکبرون إلی یوم القیامة نصف صلواتهم لعائد</w:t>
      </w:r>
      <w:r>
        <w:rPr>
          <w:rStyle w:val="FootnoteAnchor"/>
          <w:rtl w:val="true"/>
        </w:rPr>
        <w:footnoteReference w:id="775"/>
      </w:r>
      <w:r>
        <w:rPr>
          <w:rFonts w:ascii="IRNazanin" w:hAnsi="IRNazanin" w:eastAsia="IRNazanin"/>
          <w:color w:val="111111"/>
          <w:sz w:val="28"/>
          <w:sz w:val="28"/>
          <w:szCs w:val="28"/>
          <w:rtl w:val="true"/>
          <w:lang w:bidi="fa-IR"/>
        </w:rPr>
        <w:t>المریض</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عاد مؤمناً حتی</w:t>
      </w:r>
      <w:r>
        <w:rPr>
          <w:rStyle w:val="FootnoteAnchor"/>
          <w:rtl w:val="true"/>
        </w:rPr>
        <w:footnoteReference w:id="778"/>
      </w:r>
      <w:r>
        <w:rPr>
          <w:rFonts w:ascii="IRNazanin" w:hAnsi="IRNazanin" w:eastAsia="IRNazanin"/>
          <w:color w:val="111111"/>
          <w:sz w:val="28"/>
          <w:sz w:val="28"/>
          <w:szCs w:val="28"/>
          <w:rtl w:val="true"/>
          <w:lang w:bidi="fa-IR"/>
        </w:rPr>
        <w:t>یصبح شیعه سبعین</w:t>
      </w:r>
      <w:r>
        <w:rPr>
          <w:rStyle w:val="FootnoteAnchor"/>
          <w:rtl w:val="true"/>
        </w:rPr>
        <w:footnoteReference w:id="779"/>
      </w:r>
      <w:r>
        <w:rPr>
          <w:rFonts w:ascii="IRNazanin" w:hAnsi="IRNazanin" w:eastAsia="IRNazanin"/>
          <w:color w:val="111111"/>
          <w:sz w:val="28"/>
          <w:sz w:val="28"/>
          <w:szCs w:val="28"/>
          <w:rtl w:val="true"/>
          <w:lang w:bidi="fa-IR"/>
        </w:rPr>
        <w:t>ألف ملک، فإذا قعد غمرته الرحمة واستغفروا له حتی یمسی، وإن عاده مساءً کان له مثل ذلک حتی یصبح</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أحدکم علی أخیه عائداً له فلیدع له</w:t>
      </w:r>
      <w:r>
        <w:rPr>
          <w:rStyle w:val="FootnoteAnchor"/>
          <w:rtl w:val="true"/>
        </w:rPr>
        <w:footnoteReference w:id="781"/>
      </w:r>
      <w:r>
        <w:rPr>
          <w:rFonts w:ascii="IRNazanin" w:hAnsi="IRNazanin" w:eastAsia="IRNazanin"/>
          <w:color w:val="111111"/>
          <w:sz w:val="28"/>
          <w:sz w:val="28"/>
          <w:szCs w:val="28"/>
          <w:rtl w:val="true"/>
          <w:lang w:bidi="fa-IR"/>
        </w:rPr>
        <w:t>، فإن دعاءه مثل دعاء الملائکة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مریضاً فی الله لم یسأل المریض للعائد شیئاً إلا استجاب الله له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العیادة للمریض أن تدع</w:t>
      </w:r>
      <w:r>
        <w:rPr>
          <w:rStyle w:val="FootnoteAnchor"/>
          <w:rtl w:val="true"/>
        </w:rPr>
        <w:footnoteReference w:id="786"/>
      </w:r>
      <w:r>
        <w:rPr>
          <w:rFonts w:ascii="IRNazanin" w:hAnsi="IRNazanin" w:eastAsia="IRNazanin"/>
          <w:color w:val="111111"/>
          <w:sz w:val="28"/>
          <w:sz w:val="28"/>
          <w:szCs w:val="28"/>
          <w:rtl w:val="true"/>
          <w:lang w:bidi="fa-IR"/>
        </w:rPr>
        <w:t>یدک علی ذراعه وتعجل القیام من عنده، فإن عیادة النوکی</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 علی المریض من وجعه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العیادة قدر فواق الناقة</w:t>
      </w:r>
      <w:r>
        <w:rPr>
          <w:rStyle w:val="FootnoteAnchor"/>
          <w:rtl w:val="true"/>
        </w:rPr>
        <w:footnoteReference w:id="789"/>
      </w:r>
      <w:r>
        <w:rPr>
          <w:rFonts w:ascii="Amiri" w:hAnsi="Amiri" w:eastAsia="Amiri" w:cs="Amiri"/>
          <w:color w:val="111111"/>
          <w:sz w:val="28"/>
          <w:sz w:val="28"/>
          <w:szCs w:val="28"/>
          <w:rtl w:val="true"/>
          <w:lang w:bidi="ar-SA"/>
        </w:rPr>
        <w:t>أو حلب ناقة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أعظم العواد أجراً عند الله لمن إذا عاد أخاه خفف الجلوس، إلا أن یکون المریض یحب ذلک ویریده ویسأله ذلک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عیادة فی وجع العین، ولا تکون عیادة فی أقل من ثلاثة أیام،فإذا وجبت فیوم ویوم لا،فإذا طالت العلة ترک المریض وعیاله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جنائزهم وحمل السریر والتعزیة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مع جنازة حتی یصلی علیها ثم رجع کان له قیراط، وإذا مشی معه حتی یدفن کان قیراطان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والقیراط مثل أحد</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جنازة امرئ مسلم أعطی یوم القیامة أربع شفاعات ولم یقل شیئاً إلا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ذلک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بقائمة السریر غفر الله له خمساً وعشرین کبیرة، وإذا ربّع خرج من الذنوب</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799"/>
      </w:r>
      <w:r>
        <w:rPr>
          <w:rFonts w:ascii="IRNazanin" w:hAnsi="IRNazanin" w:eastAsia="IRNazanin"/>
          <w:color w:val="111111"/>
          <w:sz w:val="28"/>
          <w:sz w:val="28"/>
          <w:szCs w:val="28"/>
          <w:rtl w:val="true"/>
          <w:lang w:bidi="fa-IR"/>
        </w:rPr>
        <w:t>لإسحاق بن عمار</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رجال النجاشی، أحمد بن علی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باب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حملت جوانب السریر سریر المیت</w:t>
      </w:r>
    </w:p>
    <w:p>
      <w:pPr>
        <w:pStyle w:val="BookText"/>
        <w:rPr/>
      </w:pPr>
      <w:r>
        <w:rPr>
          <w:rFonts w:ascii="IRNazanin" w:hAnsi="IRNazanin" w:eastAsia="IRNazanin"/>
          <w:color w:val="111111"/>
          <w:sz w:val="28"/>
          <w:sz w:val="28"/>
          <w:szCs w:val="28"/>
          <w:rtl w:val="true"/>
          <w:lang w:bidi="fa-IR"/>
        </w:rPr>
        <w:t>خرجت من الذنوب کما ولدتک أمک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المشی خلف الجنازة أفضل من بین یدیها</w:t>
      </w:r>
      <w:r>
        <w:rPr>
          <w:rStyle w:val="FootnoteAnchor"/>
          <w:rtl w:val="true"/>
        </w:rPr>
        <w:footnoteReference w:id="802"/>
      </w:r>
      <w:r>
        <w:rPr>
          <w:rFonts w:ascii="IRNazanin" w:hAnsi="IRNazanin" w:eastAsia="IRNazanin"/>
          <w:color w:val="111111"/>
          <w:sz w:val="28"/>
          <w:sz w:val="28"/>
          <w:szCs w:val="28"/>
          <w:rtl w:val="true"/>
          <w:lang w:bidi="fa-IR"/>
        </w:rPr>
        <w:t>، ولا بأس إن مشیت بین یدیها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 حزیناً کسی فی الموقف حلة یُحَبَّرْ بها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الکاظم  علیه السلام</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یعزی قبل الدفن وبعده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التعزیة الواجبة بعد الدفن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من التعزیة بأن یراک صاحب المصیبة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وعزی  علیه السلام قوماً فقال</w:t>
      </w:r>
      <w:r>
        <w:rPr>
          <w:rStyle w:val="FootnoteAnchor"/>
          <w:rtl w:val="true"/>
        </w:rPr>
        <w:footnoteReference w:id="8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الله وهنکم</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وأحسن عزاکم ورحم متوفاکم، ثم انصرف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قبورهم وعمل البر لأمواتهم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w:t>
      </w:r>
      <w:r>
        <w:rPr>
          <w:rStyle w:val="FootnoteAnchor"/>
          <w:rtl w:val="true"/>
        </w:rPr>
        <w:footnoteReference w:id="813"/>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زیارة القبور وبناء المساجد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زیارة القبور فلا بأس</w:t>
      </w:r>
      <w:r>
        <w:rPr>
          <w:rStyle w:val="FootnoteAnchor"/>
          <w:rtl w:val="true"/>
        </w:rPr>
        <w:footnoteReference w:id="814"/>
      </w:r>
      <w:r>
        <w:rPr>
          <w:rFonts w:ascii="IRNazanin" w:hAnsi="IRNazanin" w:eastAsia="IRNazanin"/>
          <w:color w:val="111111"/>
          <w:sz w:val="28"/>
          <w:sz w:val="28"/>
          <w:szCs w:val="28"/>
          <w:rtl w:val="true"/>
          <w:lang w:bidi="fa-IR"/>
        </w:rPr>
        <w:t>، ولا یبنی عندها مساجد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قبور الشهداء کل غداة سبت، فتأتی قبر حمزة فتترحم علیه وتستغفر له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المقابر فطأ القبور، فمن کان مؤمناً استراح إلی ذلک، ومن کان منافقاً وجد ألمه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رجال النجاشی، أحمد بن علی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باب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نزورهم؟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فیعلمون بنا إذا أتیناهم؟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والله إنهم لیعلمون بکم ویفرحون بکم ویستأنسون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نقول إذا أتیناهم؟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جنوبهم وصاعد إلیک أرواحهم ولقّهم منک رضواناً وأسکن إلیهم من رحمتک ما تصل به وحدتهم وتؤنس به وحشتهم إنک علی کل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زار قبر مؤمن فقرأ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سبع مرات إلا غفر الله له</w:t>
      </w:r>
      <w:r>
        <w:rPr>
          <w:rStyle w:val="FootnoteAnchor"/>
          <w:rtl w:val="true"/>
        </w:rPr>
        <w:footnoteReference w:id="820"/>
      </w:r>
      <w:r>
        <w:rPr>
          <w:rFonts w:ascii="IRNazanin" w:hAnsi="IRNazanin" w:eastAsia="IRNazanin"/>
          <w:color w:val="111111"/>
          <w:sz w:val="28"/>
          <w:sz w:val="28"/>
          <w:szCs w:val="28"/>
          <w:rtl w:val="true"/>
          <w:lang w:bidi="fa-IR"/>
        </w:rPr>
        <w:t>ولصاحب القبر</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تلحق</w:t>
      </w:r>
      <w:r>
        <w:rPr>
          <w:rStyle w:val="FootnoteAnchor"/>
          <w:rtl w:val="true"/>
        </w:rPr>
        <w:footnoteReference w:id="822"/>
      </w:r>
      <w:r>
        <w:rPr>
          <w:rFonts w:ascii="IRNazanin" w:hAnsi="IRNazanin" w:eastAsia="IRNazanin"/>
          <w:color w:val="111111"/>
          <w:sz w:val="28"/>
          <w:sz w:val="28"/>
          <w:szCs w:val="28"/>
          <w:rtl w:val="true"/>
          <w:lang w:bidi="fa-IR"/>
        </w:rPr>
        <w:t>المؤمن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یستغفر له، ومصحف یخلفه، وغرس یغرسه، وصدقة ماء یجریه، وقلیب یحفره، وسنة یؤخذ بها من بعده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من المسلمین عن میت عملاً صالحاً أضعف له</w:t>
      </w:r>
      <w:r>
        <w:rPr>
          <w:rStyle w:val="FootnoteAnchor"/>
          <w:rtl w:val="true"/>
        </w:rPr>
        <w:footnoteReference w:id="825"/>
      </w:r>
      <w:r>
        <w:rPr>
          <w:rFonts w:ascii="IRNazanin" w:hAnsi="IRNazanin" w:eastAsia="IRNazanin"/>
          <w:color w:val="111111"/>
          <w:sz w:val="28"/>
          <w:sz w:val="28"/>
          <w:szCs w:val="28"/>
          <w:rtl w:val="true"/>
          <w:lang w:bidi="fa-IR"/>
        </w:rPr>
        <w:t>ونفع الله به المیت</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المیت فی قبره الصلاة والحج</w:t>
      </w:r>
      <w:r>
        <w:rPr>
          <w:rStyle w:val="FootnoteAnchor"/>
          <w:rtl w:val="true"/>
        </w:rPr>
        <w:footnoteReference w:id="828"/>
      </w:r>
      <w:r>
        <w:rPr>
          <w:rFonts w:ascii="IRNazanin" w:hAnsi="IRNazanin" w:eastAsia="IRNazanin"/>
          <w:color w:val="111111"/>
          <w:sz w:val="28"/>
          <w:sz w:val="28"/>
          <w:szCs w:val="28"/>
          <w:rtl w:val="true"/>
          <w:lang w:bidi="fa-IR"/>
        </w:rPr>
        <w:t>والصدقة والبر والدعاء، ویکتب أجره للذی یفعله وللمیت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bookmarkStart w:id="295" w:name="pg12952_13407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4808841_3224264995"/>
      <w:bookmarkStart w:id="297" w:name="_Toc110"/>
      <w:bookmarkEnd w:id="295"/>
      <w:bookmarkEnd w:id="296"/>
      <w:r>
        <w:rPr>
          <w:rtl w:val="true"/>
        </w:rPr>
        <w:t>الباب السابع</w:t>
      </w:r>
      <w:r>
        <w:rPr>
          <w:rtl w:val="true"/>
        </w:rPr>
        <w:t xml:space="preserve">: </w:t>
      </w:r>
      <w:r>
        <w:rPr>
          <w:rtl w:val="true"/>
        </w:rPr>
        <w:t>بیان بعض الحقوق إجمالا</w:t>
      </w:r>
      <w:bookmarkEnd w:id="297"/>
    </w:p>
    <w:p>
      <w:pPr>
        <w:pStyle w:val="BookText"/>
        <w:rPr/>
      </w:pPr>
      <w:r>
        <w:rPr>
          <w:rFonts w:ascii="IRNazanin" w:hAnsi="IRNazanin" w:eastAsia="IRNazanin"/>
          <w:color w:val="111111"/>
          <w:sz w:val="28"/>
          <w:sz w:val="28"/>
          <w:szCs w:val="28"/>
          <w:rtl w:val="true"/>
          <w:lang w:bidi="fa-IR"/>
        </w:rPr>
        <w:t>فی بیان بعض الحقوق إجمالاً</w:t>
      </w:r>
    </w:p>
    <w:p>
      <w:pPr>
        <w:pStyle w:val="BookText"/>
        <w:rPr/>
      </w:pPr>
      <w:r>
        <w:rPr>
          <w:rFonts w:ascii="IRNazanin" w:hAnsi="IRNazanin" w:eastAsia="IRNazanin"/>
          <w:color w:val="111111"/>
          <w:sz w:val="28"/>
          <w:sz w:val="28"/>
          <w:szCs w:val="28"/>
          <w:rtl w:val="true"/>
          <w:lang w:bidi="fa-IR"/>
        </w:rPr>
        <w:t>إعلم أن الجملة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تستصغر أحداً من إخوان الدین حیاً کان أو میتاً فتهلک، لأنک لا تدری لعله خیر منک،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فاسقاً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یختم له بالصلاح ویختم لک بمثل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تنظر إلیهم بعین التعظیم لهم فی حال دنیاهم، فإن الدنیا صغیرة عند الله صغیر ما فیها، ومهما عظم أهل الدنیا فی نفسک فقد عظمت الدنیا، فتسقط من عین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تبذل لهم دینک لتنال من دنیاهم فتصغر فی أعینهم وتحرم دنیاهم، فإن لم تحرم کنت قد استبدلت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أدنی بالذی هو خیر</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تعادهم بحیث تظهر العداوة فیطول الأمر علیک فی المعاداة ویذهب به دینک ودنیاک فیهم ویذهب دینهم فیک، إلا إذا رأیت منکراً فی الدین فتعادی أفعالهم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وتنظر إلیهم بعین الرحمة لهم لتعرضهم لمقت الله وعقوبته بعصیانه، فحسبهم جهنم یصلونها</w:t>
      </w:r>
      <w:r>
        <w:rPr>
          <w:rStyle w:val="FootnoteAnchor"/>
          <w:rtl w:val="true"/>
        </w:rPr>
        <w:footnoteReference w:id="831"/>
      </w:r>
      <w:r>
        <w:rPr>
          <w:rFonts w:ascii="IRNazanin" w:hAnsi="IRNazanin" w:eastAsia="IRNazanin"/>
          <w:color w:val="111111"/>
          <w:sz w:val="28"/>
          <w:sz w:val="28"/>
          <w:szCs w:val="28"/>
          <w:rtl w:val="true"/>
          <w:lang w:bidi="fa-IR"/>
        </w:rPr>
        <w:t>، ولا تحقد علیهم ولا تسکن إلیهم فی مودتهم لک وثنائهم فی وجهک وحسن بشرهم لک، فإنک إذا طلبت حقیقة ذلک لم تجد فی المائة إلا واحداً وربما لا تجده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تشک إلیهم أحوالک فیکلک الله إلیهم، ولا تطمع أن یکونوا لک فی الغیب والسر کما فی العلانیة، فذلک طمع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تطمع بما فی أیدیهم فتستعجل الذل ولا تنال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تظهر علیهم تکبراً لاستغنائک عنهم فإن الله یلجئک إلیهم عقوبة التکبر بإظهار الاستغناء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سألت أخاً منهم حاجة فقضاها فهو أخ مستفاد، وإن لم یقضها فلا تعاتبه فیصیر عدواً تطول علیک مقاساته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تشتغل بوعظ من لا تری فیه مخایل</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المخیلة 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القبول، فلا یسمع منک ویعادیک ولیکن وعظک عاماً من غیر تنصیص علی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رأیت منهم کرامة وخیراً فاشکر الله الذی سخرهم لک، واستعذ بالله أن یکلک إلیهم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بلغک عنهم غیبة أو رأیت منهم شراً أو أصابک منهم ما یسوؤک فکل أمرهم إلی الله، واستعذ بالله من شرهم، ولا تشغل نفسک بالمکافاة فیزید الضرر</w:t>
      </w:r>
    </w:p>
    <w:p>
      <w:pPr>
        <w:pStyle w:val="BookText"/>
        <w:rPr/>
      </w:pPr>
      <w:r>
        <w:rPr>
          <w:rFonts w:ascii="IRNazanin" w:hAnsi="IRNazanin" w:eastAsia="IRNazanin"/>
          <w:color w:val="111111"/>
          <w:sz w:val="28"/>
          <w:sz w:val="28"/>
          <w:szCs w:val="28"/>
          <w:rtl w:val="true"/>
          <w:lang w:bidi="fa-IR"/>
        </w:rPr>
        <w:t xml:space="preserve">ویضیع العمر بذلک، ولا تقل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تعرفوا موضعی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واعتقد أنک لو استحققت ذلک لجعل الله لک موضعاً فی قلوبهم، فالله المحبب والمبغض الی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 فیهم سمیعاً لحقهم أصم عن 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نطوقاً بحقهم صموتاً عن 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 صحبة أکثر الناس، فإنهم لا یقیلون عثرة ولا یغفرون زلة ولا یسترون عورة، ویحاسبون علی النقیر</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والقطمیر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ویحسدون علی القلیل والکثیر، یستنصفون ولا ینصفون ویؤاخذون علی الخطأ والنسیان، ویغیرون الإخوان بالنمیمة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والبهتان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فصحبة أکثرهم خسران وقطیعتهم رجحان، إن رضوا فظاهرهم الملق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ترتیب إصلاح المنطق، ابن السکیت الأهوازی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بلسانه ما لیس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سخطوا فباطنهم الحنق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یؤمنون فی حنقهم ولا</w:t>
      </w:r>
    </w:p>
    <w:p>
      <w:pPr>
        <w:pStyle w:val="BookText"/>
        <w:rPr/>
      </w:pPr>
      <w:r>
        <w:rPr>
          <w:rFonts w:ascii="IRNazanin" w:hAnsi="IRNazanin" w:eastAsia="IRNazanin"/>
          <w:color w:val="111111"/>
          <w:sz w:val="28"/>
          <w:sz w:val="28"/>
          <w:szCs w:val="28"/>
          <w:rtl w:val="true"/>
          <w:lang w:bidi="fa-IR"/>
        </w:rPr>
        <w:t xml:space="preserve">یرجون فی ملقهم، ظاهرهم ثیاب وباطنهم ذئاب، ینطلقون بالظنون ویتغامزون ورائک بالعیون، ویتربصون بصدیقهم من الحسد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یحصون علیک العثرات فی صحبتهم لیجبهوک</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 فی غضبهم ووحشتهم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تعول علی مودة من لم تختبره حق الخبرة، بأن تصحبه مدة فی دار وموضع واحد، فتجربه فی عزله وولایته وغناه وفقره، أو تسافر معه أو تعامله فی الدینار والدرهم، أو تقع فی شدة فتحتاج إلیه، فإن رضیته فی هذه الأحوال فاتخذه أباً لک إن کان کبیراً وابناً إن کان صغیراً وأخاً إن کان مثلک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bookmarkStart w:id="298" w:name="pg12952_13408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4808843_3224264995"/>
      <w:bookmarkStart w:id="300" w:name="_Toc111"/>
      <w:bookmarkEnd w:id="298"/>
      <w:bookmarkEnd w:id="299"/>
      <w:r>
        <w:rPr>
          <w:rtl w:val="true"/>
        </w:rPr>
        <w:t>الباب الثامن</w:t>
      </w:r>
      <w:r>
        <w:rPr>
          <w:rtl w:val="true"/>
        </w:rPr>
        <w:t xml:space="preserve">: </w:t>
      </w:r>
      <w:r>
        <w:rPr>
          <w:rtl w:val="true"/>
        </w:rPr>
        <w:t>حقوق الجوار</w:t>
      </w:r>
      <w:bookmarkEnd w:id="300"/>
    </w:p>
    <w:p>
      <w:pPr>
        <w:pStyle w:val="BookText"/>
        <w:rPr/>
      </w:pPr>
      <w:r>
        <w:rPr>
          <w:rFonts w:ascii="IRNazanin" w:hAnsi="IRNazanin" w:eastAsia="IRNazanin"/>
          <w:color w:val="111111"/>
          <w:sz w:val="28"/>
          <w:sz w:val="28"/>
          <w:szCs w:val="28"/>
          <w:rtl w:val="true"/>
          <w:lang w:bidi="fa-IR"/>
        </w:rPr>
        <w:t>فی حقوق الجوار</w:t>
      </w:r>
    </w:p>
    <w:p>
      <w:pPr>
        <w:pStyle w:val="BookText"/>
        <w:rPr/>
      </w:pPr>
      <w:r>
        <w:rPr>
          <w:rFonts w:ascii="IRNazanin" w:hAnsi="IRNazanin" w:eastAsia="IRNazanin"/>
          <w:color w:val="111111"/>
          <w:sz w:val="28"/>
          <w:sz w:val="28"/>
          <w:szCs w:val="28"/>
          <w:rtl w:val="true"/>
          <w:lang w:bidi="fa-IR"/>
        </w:rPr>
        <w:t>إعلم أن الجوار یقتضی حقاً وراء ما یقتضیه أخوة الإسلام، فیستحق الجار من الحقوق ما یستحق کل مسلم وزیادة لما روی عنه  علیه السلام</w:t>
      </w:r>
      <w:r>
        <w:rPr>
          <w:rStyle w:val="FootnoteAnchor"/>
          <w:rtl w:val="true"/>
        </w:rPr>
        <w:footnoteReference w:id="8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الجیران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له حق واحد، وجار له حقان، وجار له ثلاثة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 الذی له ثلاثة حقوق الجار المسلم ذو الرحم، فله حق الجوار وحق الإسلام وحق الرحم، وأما الذی له حقان فالجار المسلم له حق الجوار وحق الإسلام وأما الذی له حق واحد فالجار المشرک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 حق الجار أن یبدأه بالسلام، ولا یطیل معه الکلام، ولا یکثر عن حاله السؤال، ویعوده فی المرض، ویعزیه فی المصیبة، ویقوم معه فی العزاء، ویهنئه فی الفرح، ویظهر الشرکة فی السرور معه، ویصفح عن زلاته، ولا یتطلع من السطح علی عوراته، ولا یضایقه فی وضع الجذع علی جداره، ولا فی صب الماء</w:t>
      </w:r>
    </w:p>
    <w:p>
      <w:pPr>
        <w:pStyle w:val="BookText"/>
        <w:rPr/>
      </w:pPr>
      <w:r>
        <w:rPr>
          <w:rFonts w:ascii="IRNazanin" w:hAnsi="IRNazanin" w:eastAsia="IRNazanin"/>
          <w:color w:val="111111"/>
          <w:sz w:val="28"/>
          <w:sz w:val="28"/>
          <w:szCs w:val="28"/>
          <w:rtl w:val="true"/>
          <w:lang w:bidi="fa-IR"/>
        </w:rPr>
        <w:t>من میزابه، ولا فی مطرح التراب من فنائه، ولا یضیق طریقه إلی الدار، ولا یتبعه النظر فی ما یحمله إلی داره، ویستر ما ینکشف له من عوراته، وینعشه من صرعته إذا نابته نائبة</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یغفل عن ملاحظة داره عند غیبته، ولا یتسمع علیه کلامه، ویغض بصره عن حرمته، ولا یدیم النظر إلی خادمته، ویتلطف لولده فی کلمته، ویرشده إلی ما یجهله من أمر دینه ودنیاه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مضافاً إلی حقوق الإسلام المتقدمة</w:t>
      </w:r>
      <w:r>
        <w:rPr>
          <w:rStyle w:val="FootnoteAnchor"/>
          <w:rtl w:val="true"/>
        </w:rPr>
        <w:footnoteReference w:id="840"/>
      </w:r>
      <w:r>
        <w:rPr>
          <w:rFonts w:ascii="IRNazanin" w:hAnsi="IRNazanin" w:eastAsia="IRNazanin"/>
          <w:color w:val="111111"/>
          <w:sz w:val="28"/>
          <w:sz w:val="28"/>
          <w:szCs w:val="28"/>
          <w:rtl w:val="true"/>
          <w:lang w:bidi="fa-IR"/>
        </w:rPr>
        <w:t>، ففی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حق الجار؟ إن استعان بک أعنته، وإن استقرضک أقرضته، وإن افتقد عدت إلیه</w:t>
      </w:r>
      <w:r>
        <w:rPr>
          <w:rStyle w:val="FootnoteAnchor"/>
          <w:rtl w:val="true"/>
        </w:rPr>
        <w:footnoteReference w:id="841"/>
      </w:r>
      <w:r>
        <w:rPr>
          <w:rFonts w:ascii="IRNazanin" w:hAnsi="IRNazanin" w:eastAsia="IRNazanin"/>
          <w:color w:val="111111"/>
          <w:sz w:val="28"/>
          <w:sz w:val="28"/>
          <w:szCs w:val="28"/>
          <w:rtl w:val="true"/>
          <w:lang w:bidi="fa-IR"/>
        </w:rPr>
        <w:t>، وإن مرض عدته، وإن مات اتبعت جنازته، وإن أصابه خیر هنأته، وإن أصابته مصیبة عزیته، ولا تستطیل علیه بالبناء فتحجب عنه الریح إلا بإذنه، وإذا اشتریت فاکهة فاهد منها</w:t>
      </w:r>
      <w:r>
        <w:rPr>
          <w:rStyle w:val="FootnoteAnchor"/>
          <w:rtl w:val="true"/>
        </w:rPr>
        <w:footnoteReference w:id="842"/>
      </w:r>
      <w:r>
        <w:rPr>
          <w:rFonts w:ascii="IRNazanin" w:hAnsi="IRNazanin" w:eastAsia="IRNazanin"/>
          <w:color w:val="111111"/>
          <w:sz w:val="28"/>
          <w:sz w:val="28"/>
          <w:szCs w:val="28"/>
          <w:rtl w:val="true"/>
          <w:lang w:bidi="fa-IR"/>
        </w:rPr>
        <w:t>له، فإن لم تفعل فأدخلها سراً، ولا یخرج بها ولدک لیغیظ بها ولده، ولا تؤذه بقتار</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قدرک إلا أن تغرف له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الصادقی</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یزید فی الرزق</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یعقوب لما ذهب منه بنیامین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أما ترحمنی أذهبت عینی وأذهبت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أمتُّهما لأحییتهما لک حتی أجمع بینک وبینهما، ولکن تذکر الشاة التی ذبحتها وشویتها وأکلت وفلان إلی جانبک</w:t>
      </w:r>
      <w:r>
        <w:rPr>
          <w:rStyle w:val="FootnoteAnchor"/>
          <w:rtl w:val="true"/>
        </w:rPr>
        <w:footnoteReference w:id="848"/>
      </w:r>
      <w:r>
        <w:rPr>
          <w:rFonts w:ascii="IRNazanin" w:hAnsi="IRNazanin" w:eastAsia="IRNazanin"/>
          <w:color w:val="111111"/>
          <w:sz w:val="28"/>
          <w:sz w:val="28"/>
          <w:szCs w:val="28"/>
          <w:rtl w:val="true"/>
          <w:lang w:bidi="fa-IR"/>
        </w:rPr>
        <w:t>صائم لم تنله منها شیئاً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بعد ذلک یعقوب</w:t>
      </w:r>
      <w:r>
        <w:rPr>
          <w:rStyle w:val="FootnoteAnchor"/>
          <w:rtl w:val="true"/>
        </w:rPr>
        <w:footnoteReference w:id="850"/>
      </w:r>
      <w:r>
        <w:rPr>
          <w:rFonts w:ascii="IRNazanin" w:hAnsi="IRNazanin" w:eastAsia="IRNazanin"/>
          <w:color w:val="111111"/>
          <w:sz w:val="28"/>
          <w:sz w:val="28"/>
          <w:szCs w:val="28"/>
          <w:rtl w:val="true"/>
          <w:lang w:bidi="fa-IR"/>
        </w:rPr>
        <w:t>ینادی منادیه کل غداة من منزله علی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الغداة</w:t>
      </w:r>
      <w:r>
        <w:rPr>
          <w:rStyle w:val="FootnoteAnchor"/>
          <w:rtl w:val="true"/>
        </w:rPr>
        <w:footnoteReference w:id="851"/>
      </w:r>
      <w:r>
        <w:rPr>
          <w:rFonts w:ascii="IRNazanin" w:hAnsi="IRNazanin" w:eastAsia="IRNazanin"/>
          <w:color w:val="111111"/>
          <w:sz w:val="28"/>
          <w:sz w:val="28"/>
          <w:szCs w:val="28"/>
          <w:rtl w:val="true"/>
          <w:lang w:bidi="fa-IR"/>
        </w:rPr>
        <w:t>فلیأت إلی یعقوب، وإذا أمسی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العشاء فلیأت إلی یعقوب</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زیادة فی الأعمار وعمارة فی الدیار</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یحسن مجاورة من جاوره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بات شبعان وجاره جائع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أهل قریة یبیت فیهم</w:t>
      </w:r>
      <w:r>
        <w:rPr>
          <w:rStyle w:val="FootnoteAnchor"/>
          <w:rtl w:val="true"/>
        </w:rPr>
        <w:footnoteReference w:id="857"/>
      </w:r>
      <w:r>
        <w:rPr>
          <w:rFonts w:ascii="IRNazanin" w:hAnsi="IRNazanin" w:eastAsia="IRNazanin"/>
          <w:color w:val="111111"/>
          <w:sz w:val="28"/>
          <w:sz w:val="28"/>
          <w:szCs w:val="28"/>
          <w:rtl w:val="true"/>
          <w:lang w:bidi="fa-IR"/>
        </w:rPr>
        <w:t>جائع ینظر الله إلیهم یوم القیامة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القواصم الفواقر التی تقصم الظهر جار السوء، إن أی</w:t>
      </w:r>
      <w:r>
        <w:rPr>
          <w:rStyle w:val="FootnoteAnchor"/>
          <w:rtl w:val="true"/>
        </w:rPr>
        <w:footnoteReference w:id="860"/>
      </w:r>
      <w:r>
        <w:rPr>
          <w:rFonts w:ascii="IRNazanin" w:hAnsi="IRNazanin" w:eastAsia="IRNazanin"/>
          <w:color w:val="111111"/>
          <w:sz w:val="28"/>
          <w:sz w:val="28"/>
          <w:szCs w:val="28"/>
          <w:rtl w:val="true"/>
          <w:lang w:bidi="fa-IR"/>
        </w:rPr>
        <w:t>حسنة أخفاها، وإن رأی سیئة أفشاها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الحسن عن الباقر  علیه السلام</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أربعین داراً جیران من بین یدیه ومن خلفه وعن یمینه وعن شماله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bookmarkStart w:id="301" w:name="pg12952_13408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4808845_3224264995"/>
      <w:bookmarkStart w:id="303" w:name="_Toc112"/>
      <w:bookmarkEnd w:id="301"/>
      <w:bookmarkEnd w:id="302"/>
      <w:r>
        <w:rPr>
          <w:rtl w:val="true"/>
        </w:rPr>
        <w:t>الباب التاسع</w:t>
      </w:r>
      <w:r>
        <w:rPr>
          <w:rtl w:val="true"/>
        </w:rPr>
        <w:t xml:space="preserve">: </w:t>
      </w:r>
      <w:r>
        <w:rPr>
          <w:rtl w:val="true"/>
        </w:rPr>
        <w:t>حقوق الأقارب والرحم</w:t>
      </w:r>
      <w:bookmarkEnd w:id="303"/>
    </w:p>
    <w:p>
      <w:pPr>
        <w:pStyle w:val="BookText"/>
        <w:rPr/>
      </w:pPr>
      <w:r>
        <w:rPr>
          <w:rFonts w:ascii="IRNazanin" w:hAnsi="IRNazanin" w:eastAsia="IRNazanin"/>
          <w:color w:val="111111"/>
          <w:sz w:val="28"/>
          <w:sz w:val="28"/>
          <w:szCs w:val="28"/>
          <w:rtl w:val="true"/>
          <w:lang w:bidi="fa-IR"/>
        </w:rPr>
        <w:t>فی حقوق الأقارب والرحم</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الَّذِی تَسٰاءلُونَ بِهِ وَالأَرْحامَ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الحسن عن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أرحام الناس، إن الله تعالی</w:t>
      </w:r>
      <w:r>
        <w:rPr>
          <w:rStyle w:val="FootnoteAnchor"/>
          <w:rtl w:val="true"/>
        </w:rPr>
        <w:footnoteReference w:id="865"/>
      </w:r>
      <w:r>
        <w:rPr>
          <w:rFonts w:ascii="IRNazanin" w:hAnsi="IRNazanin" w:eastAsia="IRNazanin"/>
          <w:color w:val="111111"/>
          <w:sz w:val="28"/>
          <w:sz w:val="28"/>
          <w:szCs w:val="28"/>
          <w:rtl w:val="true"/>
          <w:lang w:bidi="fa-IR"/>
        </w:rPr>
        <w:t>أمر بصلتها وعظمها، ألا تری أنه جعلها منه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وفی الموثق عنه  علیه السلام</w:t>
      </w:r>
      <w:r>
        <w:rPr>
          <w:rStyle w:val="FootnoteAnchor"/>
          <w:rtl w:val="true"/>
        </w:rPr>
        <w:footnoteReference w:id="868"/>
      </w:r>
      <w:r>
        <w:rPr>
          <w:rFonts w:ascii="IRNazanin" w:hAnsi="IRNazanin" w:eastAsia="IRNazanin"/>
          <w:color w:val="111111"/>
          <w:sz w:val="28"/>
          <w:sz w:val="28"/>
          <w:szCs w:val="28"/>
          <w:rtl w:val="true"/>
          <w:lang w:bidi="fa-IR"/>
        </w:rPr>
        <w:t>أن رجلاً أتی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أهل بیتی أبوا إلا توثباً علی وقطیعة لی وشتیمة، فأرفضهم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یرفضکم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من قطعک وتعطی من حرمک وتعفو عمن ظلمک، فإنک إذا فعلت ذلک کان لک من الله علیهم ظهیر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8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شیئاً یزید فی العمر إلا صلة الرحم، حتی إن الرجل یکون أجله ثلاث سنین فیکون وصولاً للرحم فیزید الله فی عمره ثلاثین سنة</w:t>
      </w:r>
    </w:p>
    <w:p>
      <w:pPr>
        <w:pStyle w:val="BookText"/>
        <w:rPr/>
      </w:pPr>
      <w:r>
        <w:rPr>
          <w:rFonts w:ascii="IRNazanin" w:hAnsi="IRNazanin" w:eastAsia="IRNazanin"/>
          <w:color w:val="111111"/>
          <w:sz w:val="28"/>
          <w:sz w:val="28"/>
          <w:szCs w:val="28"/>
          <w:rtl w:val="true"/>
          <w:lang w:bidi="fa-IR"/>
        </w:rPr>
        <w:t>فیجعلها ثلاثاً وثلاثین سنة، ویکون أجله ثلاثاً وثلاثین سنة فیکون قاطعاً لرحمه</w:t>
      </w:r>
      <w:r>
        <w:rPr>
          <w:rStyle w:val="FootnoteAnchor"/>
          <w:rtl w:val="true"/>
        </w:rPr>
        <w:footnoteReference w:id="871"/>
      </w:r>
      <w:r>
        <w:rPr>
          <w:rFonts w:ascii="IRNazanin" w:hAnsi="IRNazanin" w:eastAsia="IRNazanin"/>
          <w:color w:val="111111"/>
          <w:sz w:val="28"/>
          <w:sz w:val="28"/>
          <w:szCs w:val="28"/>
          <w:rtl w:val="true"/>
          <w:lang w:bidi="fa-IR"/>
        </w:rPr>
        <w:t>فینقصه الله ثلاثین سنة ویجعل أجله إلی ثلاث سنین</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الأرحام تزکی الأعمال وتنمی الأموال وتدفع البلوی وتیسر الحساب وتنسئ فی الأجل</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8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الشاهد من أمتی والغائب منهم ومن فی أصلاب الرجال وأرحام النساء إلی یوم القیامة أن یصل الرحم، وإن کان منه علی مسیرة سنة، فإن ذلک من الدین</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8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متعلقة یوم القیامة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Style w:val="FootnoteAnchor"/>
          <w:rtl w:val="true"/>
        </w:rPr>
        <w:footnoteReference w:id="877"/>
      </w:r>
      <w:r>
        <w:rPr>
          <w:rFonts w:ascii="IRNazanin" w:hAnsi="IRNazanin" w:eastAsia="IRNazanin"/>
          <w:color w:val="111111"/>
          <w:sz w:val="28"/>
          <w:sz w:val="28"/>
          <w:szCs w:val="28"/>
          <w:rtl w:val="true"/>
          <w:lang w:bidi="fa-IR"/>
        </w:rPr>
        <w:t>من وصلنی واقطع من قطعنی</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هو القریب المعروف بالنسب وإن بعدت لحمته وجاز نکاحه بالنص والإجماع</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bookmarkStart w:id="304" w:name="pg12952_13409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4808847_3224264995"/>
      <w:bookmarkStart w:id="306" w:name="_Toc113"/>
      <w:bookmarkEnd w:id="304"/>
      <w:bookmarkEnd w:id="305"/>
      <w:r>
        <w:rPr>
          <w:rtl w:val="true"/>
        </w:rPr>
        <w:t>الباب العاشر</w:t>
      </w:r>
      <w:r>
        <w:rPr>
          <w:rtl w:val="true"/>
        </w:rPr>
        <w:t xml:space="preserve">: </w:t>
      </w:r>
      <w:r>
        <w:rPr>
          <w:rtl w:val="true"/>
        </w:rPr>
        <w:t>حقوق الوالدین والولد</w:t>
      </w:r>
      <w:bookmarkEnd w:id="306"/>
    </w:p>
    <w:p>
      <w:pPr>
        <w:pStyle w:val="BookText"/>
        <w:rPr/>
      </w:pPr>
      <w:r>
        <w:rPr>
          <w:rFonts w:ascii="IRNazanin" w:hAnsi="IRNazanin" w:eastAsia="IRNazanin"/>
          <w:color w:val="111111"/>
          <w:sz w:val="28"/>
          <w:sz w:val="28"/>
          <w:szCs w:val="28"/>
          <w:rtl w:val="true"/>
          <w:lang w:bidi="fa-IR"/>
        </w:rPr>
        <w:t>فی حقوق الوالدین والولد</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وَبِالْوالِدَیْنِ إِحْسٰاناً</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Style w:val="FootnoteAnchor"/>
          <w:rtl w:val="true"/>
        </w:rPr>
        <w:footnoteReference w:id="881"/>
      </w:r>
      <w:r>
        <w:rPr>
          <w:rFonts w:ascii="Amiri" w:hAnsi="Amiri" w:eastAsia="Amiri" w:cs="Amiri"/>
          <w:color w:val="111111"/>
          <w:sz w:val="28"/>
          <w:sz w:val="28"/>
          <w:szCs w:val="28"/>
          <w:rtl w:val="true"/>
          <w:lang w:bidi="ar-SA"/>
        </w:rPr>
        <w:t xml:space="preserve">یَبْلُغَنَّ عِندَکَ الْکِبَرَ أَحَدُهُمٰا أَوْ کِلاَهُمٰا فَلا تَقُل لَهُمآ أُفٍّ وَلا تَنْهَرْهُمٰا وَقُل لَهُمٰا قَوْلاً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عن أبی ولاد الحناط</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رجال النجاشی، أحمد بن علی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باب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إِحْسٰاناً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هذا الإحسان؟ فقال الإحسان أن تحسن صحبتهما، وأن لا تکلفهما أن یسألاک مما یحتاجان إلیه وإن کانا مستغنیین، ألیس</w:t>
      </w:r>
    </w:p>
    <w:p>
      <w:pPr>
        <w:pStyle w:val="BookText"/>
        <w:rPr/>
      </w:pP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Style w:val="FootnoteAnchor"/>
          <w:rtl w:val="true"/>
        </w:rPr>
        <w:footnoteReference w:id="885"/>
      </w:r>
      <w:r>
        <w:rPr>
          <w:rFonts w:ascii="Amiri" w:hAnsi="Amiri" w:eastAsia="Amiri" w:cs="Amiri"/>
          <w:color w:val="111111"/>
          <w:sz w:val="28"/>
          <w:sz w:val="28"/>
          <w:szCs w:val="28"/>
          <w:rtl w:val="true"/>
          <w:lang w:bidi="ar-SA"/>
        </w:rPr>
        <w:t>یَبْلُغَنَّ عِندَکَ الْکِبَرَ أَحَدُهُمٰا</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ـ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أضجراک فلا تقل لهما أف ولا تنهرهما إن ضرباک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لَهُمٰا قَوْلاً کَرِیمًا</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إن ضرباک فقل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منک قول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تملأ عینیک من النظر إلیهما إلا برحمة ورقة، ولا ترفع صوتک فوق أصواتهما ولا یدک فوق أیدیهما ولا تقدم قدامهما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 بالله شیئاً وإن حرقت وعذبت</w:t>
      </w:r>
      <w:r>
        <w:rPr>
          <w:rStyle w:val="FootnoteAnchor"/>
          <w:rtl w:val="true"/>
        </w:rPr>
        <w:footnoteReference w:id="891"/>
      </w:r>
      <w:r>
        <w:rPr>
          <w:rFonts w:ascii="IRNazanin" w:hAnsi="IRNazanin" w:eastAsia="IRNazanin"/>
          <w:color w:val="111111"/>
          <w:sz w:val="28"/>
          <w:sz w:val="28"/>
          <w:szCs w:val="28"/>
          <w:rtl w:val="true"/>
          <w:lang w:bidi="fa-IR"/>
        </w:rPr>
        <w:t>إلا وقلبک مطمئن بالإیمان، ووالدیک فأطعهما وبرهما حیین کانا أو میتین، وإن أمراک أن تخرج من أهلک ومالک فافعل فإن ذلک من الإیمان</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أنه سئل أی الأعمال أفضل؟ فقال</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لوقتها، وبر الوالدین، والجهاد فی سبیل الله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8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رسول الله</w:t>
      </w:r>
      <w:r>
        <w:rPr>
          <w:rStyle w:val="FootnoteAnchor"/>
          <w:rtl w:val="true"/>
        </w:rPr>
        <w:footnoteReference w:id="89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راغب فی الجهاد نشیط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فی سبیل الله فإنک إن تقتل تکن حیاً عند الله ترزق، وإن مت</w:t>
      </w:r>
      <w:r>
        <w:rPr>
          <w:rStyle w:val="FootnoteAnchor"/>
          <w:rtl w:val="true"/>
        </w:rPr>
        <w:footnoteReference w:id="898"/>
      </w:r>
      <w:r>
        <w:rPr>
          <w:rFonts w:ascii="IRNazanin" w:hAnsi="IRNazanin" w:eastAsia="IRNazanin"/>
          <w:color w:val="111111"/>
          <w:sz w:val="28"/>
          <w:sz w:val="28"/>
          <w:szCs w:val="28"/>
          <w:rtl w:val="true"/>
          <w:lang w:bidi="fa-IR"/>
        </w:rPr>
        <w:t>فقد وقع أجرک علی الله، وإن رجعت رجعت من الذنوب کما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والدین کبیرین یزعمان أنهما یأنسان بی ویکرهان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 والدیک، فوالذی نفسی بیده لأنسهما بک یوماً ولیلة خیر من جهاد سنة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وآله وسلم قال</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w:t>
      </w:r>
      <w:r>
        <w:rPr>
          <w:rStyle w:val="FootnoteAnchor"/>
          <w:rtl w:val="true"/>
        </w:rPr>
        <w:footnoteReference w:id="9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عائدة لما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فیما قبله بالإسناد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یحیی، عن أحمد بن محمد بن عیسی، عن علی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هذا قد اختلف فیه مع من سبقه، وهو أبو الصباح، ولم یقطع لأحد منهما ممن ترجم لهم بأنه جابر بن یزید،أو غیره، أو أن أبو الصباح،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نعیم، أو مولی آل سام، وفی جابر، یقول الکاظمی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المشترک بین جماعة لا حظ لهم بالتوثیق، ما عدا جابر بن یزید الجعفی، ولا یخفی ما فیه، ویمکن استعلام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عمرو بن شمر عنه، وروایة عبد الرحمن بن کثیر عنه، و حریز عنه، وروایة أبی جمیلة المفضل بن صالح السکونی عنه، وروایة عبد الله بن محمد عنه، وروایة المنخل بن جمیل الأسدی عنه، وروی عنه یوسف بن یعقوب، وإبراهیم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یعسر التمییز تقف الروایة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المحدثین، محمد أمین الکاظمی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باب جابر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یقول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أبوین</w:t>
      </w:r>
    </w:p>
    <w:p>
      <w:pPr>
        <w:pStyle w:val="BookText"/>
        <w:rPr/>
      </w:pP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کما تبر المسلمین بمن</w:t>
      </w:r>
      <w:r>
        <w:rPr>
          <w:rStyle w:val="FootnoteAnchor"/>
          <w:rtl w:val="true"/>
        </w:rPr>
        <w:footnoteReference w:id="905"/>
      </w:r>
      <w:r>
        <w:rPr>
          <w:rFonts w:ascii="IRNazanin" w:hAnsi="IRNazanin" w:eastAsia="IRNazanin"/>
          <w:color w:val="111111"/>
          <w:sz w:val="28"/>
          <w:sz w:val="28"/>
          <w:szCs w:val="28"/>
          <w:rtl w:val="true"/>
          <w:lang w:bidi="fa-IR"/>
        </w:rPr>
        <w:t>یتولانا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سدیر</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وهذا حدیث معتبر یدل علی علو مرتبتهما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العلامة،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الباب العاشر فی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الولد والده؟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جزاء إلا فی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الوالد مملوکاً فیشتریه ابنه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فیعتقه، أو یکون علیه دین فیقضیه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لیکون باراً بوالدیه فی حیاتهما ثم یموتان فلا یقضی عنهما دینهم ولا یستغفر لهما فیکتبه الله عاقاً، وإنه لیکون لهما عاقاً فی حیاتهما غیر بار بهما فإذا ماتا قضی دینهما واستغفر لهما فیکتبه الله تعالی باراً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رسول الله  صلی الله علیه وآله وسلم ما حق الوالد علی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Style w:val="FootnoteAnchor"/>
          <w:rtl w:val="true"/>
        </w:rPr>
        <w:footnoteReference w:id="910"/>
      </w:r>
      <w:r>
        <w:rPr>
          <w:rFonts w:ascii="IRNazanin" w:hAnsi="IRNazanin" w:eastAsia="IRNazanin"/>
          <w:color w:val="111111"/>
          <w:sz w:val="28"/>
          <w:sz w:val="28"/>
          <w:szCs w:val="28"/>
          <w:rtl w:val="true"/>
          <w:lang w:bidi="fa-IR"/>
        </w:rPr>
        <w:t>لا یسمیه باسمه ولا یمشی بین یدیه ولا یجلس قبله ولا یستسب له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وعقوق الوالدین فإن ریح الجنة توجد من مسیرة ألف سنة ولا یجدها عاق، ولا قاطع رحم، ولا شیخ زان، ولا جار إزاره 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الکبر رداء الله تعالی</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وعن زید بن علی</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رجال ابن داود،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باب الزای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الوالدین من العقوق لولدهما ما یلزم الولد لهما من عقوقهما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والدین أعانا ولدهما علی برهما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یعینه علی 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میسوره ویتجاوز عن معسوره، ولا یرهقه ولا یخرق به، ولیس</w:t>
      </w:r>
      <w:r>
        <w:rPr>
          <w:rStyle w:val="FootnoteAnchor"/>
          <w:rtl w:val="true"/>
        </w:rPr>
        <w:footnoteReference w:id="915"/>
      </w:r>
      <w:r>
        <w:rPr>
          <w:rFonts w:ascii="IRNazanin" w:hAnsi="IRNazanin" w:eastAsia="IRNazanin"/>
          <w:color w:val="111111"/>
          <w:sz w:val="28"/>
          <w:sz w:val="28"/>
          <w:szCs w:val="28"/>
          <w:rtl w:val="true"/>
          <w:lang w:bidi="fa-IR"/>
        </w:rPr>
        <w:t>بینه وبین أن یصیر فی حد من حدود الکفر إلا أن یدخل فی عقوق أو قطیعة رحم</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علی والده إذا کان ذکراً أن یستفره</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فصل الفاء،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 ویستحسن اسمه ویعلمه کتاب الله ویطهره ویعلمه السباحة، وإن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کانت أنثی یستفره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أمها ویستحسن اسمها ویعلمها سورة النور ولا یعلمها سورة یوسف ولا ینزلها الغرف ویعجل سراحها إلی بیت زوجها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952_13410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4808849_3224264995"/>
      <w:bookmarkStart w:id="309" w:name="_Toc114"/>
      <w:bookmarkEnd w:id="307"/>
      <w:bookmarkEnd w:id="308"/>
      <w:r>
        <w:rPr>
          <w:rtl w:val="true"/>
        </w:rPr>
        <w:t>الباب الحادی عشر</w:t>
      </w:r>
      <w:r>
        <w:rPr>
          <w:rtl w:val="true"/>
        </w:rPr>
        <w:t xml:space="preserve">: </w:t>
      </w:r>
      <w:r>
        <w:rPr>
          <w:rtl w:val="true"/>
        </w:rPr>
        <w:t>حقوق المملوک</w:t>
      </w:r>
      <w:bookmarkEnd w:id="309"/>
    </w:p>
    <w:p>
      <w:pPr>
        <w:pStyle w:val="BookText"/>
        <w:rPr/>
      </w:pPr>
      <w:r>
        <w:rPr>
          <w:rFonts w:ascii="IRNazanin" w:hAnsi="IRNazanin" w:eastAsia="IRNazanin"/>
          <w:color w:val="111111"/>
          <w:sz w:val="28"/>
          <w:sz w:val="28"/>
          <w:szCs w:val="28"/>
          <w:rtl w:val="true"/>
          <w:lang w:bidi="fa-IR"/>
        </w:rPr>
        <w:t>فی حقوق المملوک</w:t>
      </w:r>
    </w:p>
    <w:p>
      <w:pPr>
        <w:pStyle w:val="BookText"/>
        <w:rPr/>
      </w:pPr>
      <w:r>
        <w:rPr>
          <w:rFonts w:ascii="IRNazanin" w:hAnsi="IRNazanin" w:eastAsia="IRNazanin"/>
          <w:color w:val="111111"/>
          <w:sz w:val="28"/>
          <w:sz w:val="28"/>
          <w:szCs w:val="28"/>
          <w:rtl w:val="true"/>
          <w:lang w:bidi="fa-IR"/>
        </w:rPr>
        <w:t>روی أنه کان من آخر ما أوصی به رسول الله  صلی الله علیه وآله وسلم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فی ما ملکت أیمانکم، أطعموهم مما تأکلون وألبسوهم مما تلبسون ولا تکلفوهم من العمل ما لا یطیقون، فما أحببتم فأمسکوا وما کرهتم فبیعوا ولا تعذبوا خلق الله فإن الله تعالی ملککم إیاهم ولو شاء لملکهم إیاکم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جاء رجل</w:t>
      </w:r>
      <w:r>
        <w:rPr>
          <w:rStyle w:val="FootnoteAnchor"/>
          <w:rtl w:val="true"/>
        </w:rPr>
        <w:footnoteReference w:id="919"/>
      </w:r>
      <w:r>
        <w:rPr>
          <w:rFonts w:ascii="IRNazanin" w:hAnsi="IRNazanin" w:eastAsia="IRNazanin"/>
          <w:color w:val="111111"/>
          <w:sz w:val="28"/>
          <w:sz w:val="28"/>
          <w:szCs w:val="28"/>
          <w:rtl w:val="true"/>
          <w:lang w:bidi="fa-IR"/>
        </w:rPr>
        <w:t>إلی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نعفو عن الخادم؟ فصمت عنه رسول الله  صلی الله علیه وآله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 عنه کل یوم سبعین مرة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رأساً فلا ترینه ثمنه فی کفة المیزان، فما من رأس رأی ثمنه فی کفة المیزان فأفلح، فإذا اشتریت رأساً فغیر اسمه وأطعمه شیئاً حلواً إذا ملکته وتصدق بأربعة دراهم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22"/>
      </w:r>
      <w:r>
        <w:rPr>
          <w:rFonts w:ascii="IRNazanin" w:hAnsi="IRNazanin" w:eastAsia="IRNazanin"/>
          <w:color w:val="111111"/>
          <w:sz w:val="28"/>
          <w:sz w:val="28"/>
          <w:szCs w:val="28"/>
          <w:rtl w:val="true"/>
          <w:lang w:bidi="fa-IR"/>
        </w:rPr>
        <w:t>أنه سئل عن أخوین مملوکین هل یفرق بینهما وعن المرأة وولدها؟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حرام إلا أن یریدوا ذلک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24"/>
      </w:r>
      <w:r>
        <w:rPr>
          <w:rFonts w:ascii="IRNazanin" w:hAnsi="IRNazanin" w:eastAsia="IRNazanin"/>
          <w:color w:val="111111"/>
          <w:sz w:val="28"/>
          <w:sz w:val="28"/>
          <w:szCs w:val="28"/>
          <w:rtl w:val="true"/>
          <w:lang w:bidi="fa-IR"/>
        </w:rPr>
        <w:t>عن أبیه</w:t>
      </w:r>
      <w:r>
        <w:rPr>
          <w:rStyle w:val="FootnoteAnchor"/>
          <w:rtl w:val="true"/>
        </w:rPr>
        <w:footnoteReference w:id="9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من الإماء أکثر مما ینکح أو ینکح فالإثم علیه إن بغین</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27"/>
      </w:r>
      <w:r>
        <w:rPr>
          <w:rFonts w:ascii="IRNazanin" w:hAnsi="IRNazanin" w:eastAsia="IRNazanin"/>
          <w:color w:val="111111"/>
          <w:sz w:val="28"/>
          <w:sz w:val="28"/>
          <w:szCs w:val="28"/>
          <w:rtl w:val="true"/>
          <w:lang w:bidi="fa-IR"/>
        </w:rPr>
        <w:t>أنه بعث غلاماً له فی حاجة فأبطأ، فخرج  علیه السلام علی أثره فوجده نائماً فجلس عند رأسه یروحه حتی انتبه، فلما انتبه 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والله ما ذلک لک تنام اللیل والنهار، لک اللیل ولنا منک النهار</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السجاد  علیه السلام أنه سکبت علیه الماء الجاریة لیتوضأ للصلاة فنعست فسقط الإبریق من یدها فشجه  علیه السلام فرفع رأسه إلیها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کظمت غیظی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وَالْعٰافِینَ عَنِ النّاسِ</w:t>
      </w:r>
      <w:r>
        <w:rPr>
          <w:rFonts w:eastAsia="Amiri" w:cs="Amiri" w:ascii="Amiri" w:hAnsi="Amiri"/>
          <w:color w:val="111111"/>
          <w:sz w:val="28"/>
          <w:szCs w:val="28"/>
          <w:rtl w:val="true"/>
          <w:lang w:bidi="ar-SA"/>
        </w:rPr>
        <w:t>))</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فأنت حرة لوجه الله تعالی</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علیه السلام</w:t>
      </w:r>
      <w:r>
        <w:rPr>
          <w:rStyle w:val="FootnoteAnchor"/>
          <w:rtl w:val="true"/>
        </w:rPr>
        <w:footnoteReference w:id="933"/>
      </w:r>
      <w:r>
        <w:rPr>
          <w:rFonts w:ascii="IRNazanin" w:hAnsi="IRNazanin" w:eastAsia="IRNazanin"/>
          <w:color w:val="111111"/>
          <w:sz w:val="28"/>
          <w:sz w:val="28"/>
          <w:szCs w:val="28"/>
          <w:rtl w:val="true"/>
          <w:lang w:bidi="fa-IR"/>
        </w:rPr>
        <w:t>دعا مملوکه مرتین فلم یجبه وأجابه فی المرة الثالثة</w:t>
      </w:r>
      <w:r>
        <w:rPr>
          <w:rStyle w:val="FootnoteAnchor"/>
          <w:rtl w:val="true"/>
        </w:rPr>
        <w:footnoteReference w:id="934"/>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أما سمعت صوتی؟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 لم تجبنی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مملوکی یأمننی</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bookmarkStart w:id="310" w:name="pg12952_13410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4808851_3224264995"/>
      <w:bookmarkStart w:id="312" w:name="_Toc115"/>
      <w:bookmarkEnd w:id="310"/>
      <w:bookmarkEnd w:id="311"/>
      <w:r>
        <w:rPr>
          <w:rtl w:val="true"/>
        </w:rPr>
        <w:t>الباب الثانی عشر</w:t>
      </w:r>
      <w:r>
        <w:rPr>
          <w:rtl w:val="true"/>
        </w:rPr>
        <w:t xml:space="preserve">: </w:t>
      </w:r>
      <w:r>
        <w:rPr>
          <w:rtl w:val="true"/>
        </w:rPr>
        <w:t>حقوق الزوجین</w:t>
      </w:r>
      <w:bookmarkEnd w:id="312"/>
    </w:p>
    <w:p>
      <w:pPr>
        <w:pStyle w:val="BookText"/>
        <w:rPr/>
      </w:pPr>
      <w:r>
        <w:rPr>
          <w:rFonts w:ascii="IRNazanin" w:hAnsi="IRNazanin" w:eastAsia="IRNazanin"/>
          <w:color w:val="111111"/>
          <w:sz w:val="28"/>
          <w:sz w:val="28"/>
          <w:szCs w:val="28"/>
          <w:rtl w:val="true"/>
          <w:lang w:bidi="fa-IR"/>
        </w:rPr>
        <w:t>فی حقوق الزوجین</w:t>
      </w:r>
    </w:p>
    <w:p>
      <w:pPr>
        <w:pStyle w:val="BookText"/>
        <w:rPr/>
      </w:pPr>
      <w:r>
        <w:rPr>
          <w:rFonts w:ascii="IRNazanin" w:hAnsi="IRNazanin" w:eastAsia="IRNazanin"/>
          <w:color w:val="111111"/>
          <w:sz w:val="28"/>
          <w:sz w:val="28"/>
          <w:szCs w:val="28"/>
          <w:rtl w:val="true"/>
          <w:lang w:bidi="fa-IR"/>
        </w:rPr>
        <w:t>لکل من الزوجین حق یجب علی صاحبه القیام به، بالکتاب والسنة والإجماع، ولا بد من الإتیان به من دون طلب ولا استعانة بالغیر ولا إظهار کراهة فی تأدیته بل باستبشار وانطلاق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حقه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w:t>
      </w:r>
      <w:r>
        <w:rPr>
          <w:rStyle w:val="FootnoteAnchor"/>
          <w:rtl w:val="true"/>
        </w:rPr>
        <w:footnoteReference w:id="936"/>
      </w:r>
      <w:r>
        <w:rPr>
          <w:rFonts w:ascii="IRNazanin" w:hAnsi="IRNazanin" w:eastAsia="IRNazanin"/>
          <w:color w:val="111111"/>
          <w:sz w:val="28"/>
          <w:sz w:val="28"/>
          <w:szCs w:val="28"/>
          <w:rtl w:val="true"/>
          <w:lang w:bidi="fa-IR"/>
        </w:rPr>
        <w:t>تطیعه ولا تعصیه، ولا تتصدق من بیته إلا بإذنه، ولا تصوم تطوعاً إلا بإذنه، ولا تمنعه نفسها وإن کانت علی ظهر قتب</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تخرج من بیتها إلا بإذنه، وإن خرجت بغیر إذنه لعنتها ملائکة السماء وملائکة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وملائکة الغضب وملائکة الرحمة حتی ترجع إلی بیتها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یسدّ جوعتها، ویستر عورتها، ولا یقبح لها وجهاً</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خیارکم لنسائکم</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خیرکم لنسائه، وأنا خیرکم لنسائی</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الرجل أُسراؤه، وأحب العباد إلی الله تعالی</w:t>
      </w:r>
      <w:r>
        <w:rPr>
          <w:rStyle w:val="FootnoteAnchor"/>
          <w:rtl w:val="true"/>
        </w:rPr>
        <w:footnoteReference w:id="941"/>
      </w:r>
      <w:r>
        <w:rPr>
          <w:rFonts w:ascii="IRNazanin" w:hAnsi="IRNazanin" w:eastAsia="IRNazanin"/>
          <w:color w:val="111111"/>
          <w:sz w:val="28"/>
          <w:sz w:val="28"/>
          <w:szCs w:val="28"/>
          <w:rtl w:val="true"/>
          <w:lang w:bidi="fa-IR"/>
        </w:rPr>
        <w:t>أحسنهم صنیعاً إلی أُسرائه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المرأة مثل الضلع المعوج، إن ترکته انتفعت به وإن أقمته کسرته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علی خلق امرأة سیئة الخلق واحتسب فی ذلک الأجر أعطاه الله تعالی</w:t>
      </w:r>
      <w:r>
        <w:rPr>
          <w:rStyle w:val="FootnoteAnchor"/>
          <w:rtl w:val="true"/>
        </w:rPr>
        <w:footnoteReference w:id="944"/>
      </w:r>
      <w:r>
        <w:rPr>
          <w:rFonts w:ascii="IRNazanin" w:hAnsi="IRNazanin" w:eastAsia="IRNazanin"/>
          <w:color w:val="111111"/>
          <w:sz w:val="28"/>
          <w:sz w:val="28"/>
          <w:szCs w:val="28"/>
          <w:rtl w:val="true"/>
          <w:lang w:bidi="fa-IR"/>
        </w:rPr>
        <w:t>ثواب الشاکرین</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bookmarkStart w:id="313" w:name="pg12952_13411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4808853_3224264995"/>
      <w:bookmarkStart w:id="315" w:name="_Toc116"/>
      <w:bookmarkEnd w:id="313"/>
      <w:bookmarkEnd w:id="314"/>
      <w:r>
        <w:rPr>
          <w:rtl w:val="true"/>
        </w:rPr>
        <w:t>الباب الثالث عشر</w:t>
      </w:r>
      <w:r>
        <w:rPr>
          <w:rtl w:val="true"/>
        </w:rPr>
        <w:t xml:space="preserve">: </w:t>
      </w:r>
      <w:r>
        <w:rPr>
          <w:rtl w:val="true"/>
        </w:rPr>
        <w:t>العزلة والمخالطة</w:t>
      </w:r>
      <w:bookmarkEnd w:id="315"/>
    </w:p>
    <w:p>
      <w:pPr>
        <w:pStyle w:val="BookText"/>
        <w:rPr/>
      </w:pPr>
      <w:r>
        <w:rPr>
          <w:rFonts w:ascii="IRNazanin" w:hAnsi="IRNazanin" w:eastAsia="IRNazanin"/>
          <w:color w:val="111111"/>
          <w:sz w:val="28"/>
          <w:sz w:val="28"/>
          <w:szCs w:val="28"/>
          <w:rtl w:val="true"/>
          <w:lang w:bidi="fa-IR"/>
        </w:rPr>
        <w:t>فی العزلة والمخالطة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 الناس فی الترجیح بینهما فذهب إلی کل فریق، فذهب قوم إلی ترجیح المخالطة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بَیْنَ قُلُوبِهِمْ</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تَفَرَّقُواْ</w:t>
      </w:r>
      <w:r>
        <w:rPr>
          <w:rFonts w:eastAsia="Amiri" w:cs="Amiri" w:ascii="Amiri" w:hAnsi="Amiri"/>
          <w:color w:val="111111"/>
          <w:sz w:val="28"/>
          <w:szCs w:val="28"/>
          <w:rtl w:val="true"/>
          <w:lang w:bidi="ar-SA"/>
        </w:rPr>
        <w:t>))</w:t>
      </w:r>
      <w:r>
        <w:rPr>
          <w:rStyle w:val="FootnoteAnchor"/>
          <w:rtl w:val="true"/>
        </w:rPr>
        <w:footnoteReference w:id="947"/>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إلف مألوف ولا خیر فی من لا یألف ولا یؤلف</w:t>
      </w:r>
      <w:r>
        <w:rPr>
          <w:rStyle w:val="FootnoteAnchor"/>
          <w:rtl w:val="true"/>
        </w:rPr>
        <w:footnoteReference w:id="948"/>
      </w:r>
      <w:r>
        <w:rPr>
          <w:rFonts w:ascii="IRNazanin" w:hAnsi="IRNazanin" w:eastAsia="IRNazanin"/>
          <w:color w:val="111111"/>
          <w:sz w:val="28"/>
          <w:sz w:val="28"/>
          <w:szCs w:val="28"/>
          <w:rtl w:val="true"/>
          <w:lang w:bidi="fa-IR"/>
        </w:rPr>
        <w:t>، 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الجماعة مات میتة جاهلیة</w:t>
      </w:r>
      <w:r>
        <w:rPr>
          <w:rStyle w:val="FootnoteAnchor"/>
          <w:rtl w:val="true"/>
        </w:rPr>
        <w:footnoteReference w:id="949"/>
      </w:r>
      <w:r>
        <w:rPr>
          <w:rFonts w:ascii="IRNazanin" w:hAnsi="IRNazanin" w:eastAsia="IRNazanin"/>
          <w:color w:val="111111"/>
          <w:sz w:val="28"/>
          <w:sz w:val="28"/>
          <w:szCs w:val="28"/>
          <w:rtl w:val="true"/>
          <w:lang w:bidi="fa-IR"/>
        </w:rPr>
        <w:t>، وللأخبار الدالة علی استحباب التزاور والتصافح والمعانقة وعیادة المرضی وتشییع الجنائز وقضاء الحوائج والاهتمام بأمور المسلمین وإصلاح ذات البین والأمر بالمعروف والنهی عن المنکر والتعاون علی البر والتقوی وحضور الجمعة والجماعة، وما دل علی الأمر بالتعلیم والتعلم، وما دل علی الأمر بالنفع والانتفاع بالکسب والمعاملة، وما دل</w:t>
      </w:r>
    </w:p>
    <w:p>
      <w:pPr>
        <w:pStyle w:val="BookText"/>
        <w:rPr/>
      </w:pPr>
      <w:r>
        <w:rPr>
          <w:rFonts w:ascii="IRNazanin" w:hAnsi="IRNazanin" w:eastAsia="IRNazanin"/>
          <w:color w:val="111111"/>
          <w:sz w:val="28"/>
          <w:sz w:val="28"/>
          <w:szCs w:val="28"/>
          <w:rtl w:val="true"/>
          <w:lang w:bidi="fa-IR"/>
        </w:rPr>
        <w:t>علی التأدیب والتأدب ومداراة الناس وتحمل أذاهم والاستئناس والإیناس وحضور الولائم وإجابة الدعوة ومدح التواضع والأمر به والتجربة والتجارب، ونحو ذلک مما لا یتم إلا بالمعاشرة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قوم إلی ترجیح العزلة، وقد ألف المحقق العارف ابن فهد</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أمل الآمل،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باب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السالکین أبو العباس أحمد بن محمد بن فهد الحلی، الأسدی، الشیخ، الأجل، الثقة، الفقیه، الزاهد، العالم، العابد، الصالح، الورع، التقی، صاحب المقامات العالیة، والمصنفات الفائقة، کالمهذب البارع شرح المختصر النافع، والموجز، والتحریر، وعدة الداعی، والتحصین، واللمعة الجلیة،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انه رأی فی الطیف أمیر المؤمنین علیه السلام آخذا بید السید المرتضی رضی الله عنه یتماشیان فی الروضة المطهرة الغرویة، وثیابهما من الحریر الأخضر، فتقدم الشیخ أحمد بن فهد وسلم علیهما، فأجاباه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بناصرنا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السید عن أسماء تصانیفه؟ فلما ذکرها له،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کتابا مشتملا علی تحریر المسائل، وتسهیل الطرق، والدلائل، واجعل مفتتح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المقدس بکماله عن مشابهة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انتبه الشیخ شرع فی تصنیف کتاب التحریر، وافتتحه بما ذکره السید رحمه الله، ولد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ودفن فی جوار أبی عبد الله الحسین علیه السلام قرب خیمکاه، و قبره مشهور یزار، وینقل عن السید الأجل صاحب الریاض أنه ینتابه ویتبرک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 الشیخ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ابن فهد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ذلک، واستشهد بأخبار وآثار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الموضع الذی وضعنی الله فیه لسرنی أن أکون علی رأس جبل لا أعرف الناس ولا یعرفونی حتی یأتینی الموت</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أنه قال لعبد الواحد الأنصاری</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نقد الرجال، التفرشی</w:t>
      </w:r>
      <w:r>
        <w:rPr>
          <w:rFonts w:eastAsia="IRNazanin" w:cs="IRNazanin"/>
          <w:color w:val="111111"/>
          <w:sz w:val="28"/>
          <w:szCs w:val="28"/>
          <w:rtl w:val="true"/>
          <w:lang w:bidi="fa-IR"/>
        </w:rPr>
        <w:t xml:space="preserve">: </w:t>
      </w:r>
      <w:r>
        <w:rPr>
          <w:rFonts w:eastAsia="IRNazanin" w:cs="IRNazanin"/>
          <w:color w:val="111111"/>
          <w:sz w:val="28"/>
          <w:szCs w:val="28"/>
          <w:lang w:bidi="fa-IR"/>
        </w:rPr>
        <w:t>3/167</w:t>
      </w:r>
      <w:r>
        <w:rPr>
          <w:rFonts w:ascii="IRNazanin" w:hAnsi="IRNazanin" w:eastAsia="IRNazanin"/>
          <w:color w:val="111111"/>
          <w:sz w:val="28"/>
          <w:sz w:val="28"/>
          <w:szCs w:val="28"/>
          <w:rtl w:val="true"/>
          <w:lang w:bidi="fa-IR"/>
        </w:rPr>
        <w:t>، باب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یضرک ــ أو ما یضر رجلاً ــ إذا کان علی الحق ما قاله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الناس ولو قالوا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مجنون، وما یضره ولو کان علی رأس جبل یعبد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یجیئه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یضر المؤمن أن یکون منفرداً عن الناس ولو علی قلة جبل ــ فأعادها ثلاث مرات</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یضر من عرّفه الله الحق أن یکون علی قلة جبل یأکل من نبات الأرض حتی یجیئه الموت</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یضر من کان علی هذا الأمر أن لا یکون</w:t>
      </w:r>
      <w:r>
        <w:rPr>
          <w:rStyle w:val="FootnoteAnchor"/>
          <w:rtl w:val="true"/>
        </w:rPr>
        <w:footnoteReference w:id="956"/>
      </w:r>
      <w:r>
        <w:rPr>
          <w:rFonts w:ascii="IRNazanin" w:hAnsi="IRNazanin" w:eastAsia="IRNazanin"/>
          <w:color w:val="111111"/>
          <w:sz w:val="28"/>
          <w:sz w:val="28"/>
          <w:szCs w:val="28"/>
          <w:rtl w:val="true"/>
          <w:lang w:bidi="fa-IR"/>
        </w:rPr>
        <w:t>ما یستظل به إلا الشجر فلا یأکل</w:t>
      </w:r>
      <w:r>
        <w:rPr>
          <w:rStyle w:val="FootnoteAnchor"/>
          <w:rtl w:val="true"/>
        </w:rPr>
        <w:footnoteReference w:id="957"/>
      </w:r>
      <w:r>
        <w:rPr>
          <w:rFonts w:ascii="IRNazanin" w:hAnsi="IRNazanin" w:eastAsia="IRNazanin"/>
          <w:color w:val="111111"/>
          <w:sz w:val="28"/>
          <w:sz w:val="28"/>
          <w:szCs w:val="28"/>
          <w:rtl w:val="true"/>
          <w:lang w:bidi="fa-IR"/>
        </w:rPr>
        <w:t>إلا من ورقه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أن لا یعرفک الناس ــ ثلاثاً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أعبد أولیائی عبد مؤمن ذو حظ من صلاة أحسن عبادة ربه، وعبد الله فی السریرة، وکان غائصاً فی الناس، فلم یشر إلیه بالأصابع، وکان رزقه کفافاً، فصبر علیه فعجلت به المنیة فقلّ تراثه وقلّت بواکیه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أعبد</w:t>
      </w:r>
      <w:r>
        <w:rPr>
          <w:rStyle w:val="FootnoteAnchor"/>
          <w:rtl w:val="true"/>
        </w:rPr>
        <w:footnoteReference w:id="963"/>
      </w:r>
      <w:r>
        <w:rPr>
          <w:rFonts w:ascii="IRNazanin" w:hAnsi="IRNazanin" w:eastAsia="IRNazanin"/>
          <w:color w:val="111111"/>
          <w:sz w:val="28"/>
          <w:sz w:val="28"/>
          <w:szCs w:val="28"/>
          <w:rtl w:val="true"/>
          <w:lang w:bidi="fa-IR"/>
        </w:rPr>
        <w:t>أولیائی عندی رجل خفیف ذو حظ من صلاة أحسن عبادة ربه فی الغیب وکان غامضاً فی الناس جعل رزقه کفافا فصبر علیه حتی مات فقل تراثه وقلّت بواکیه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یحتج الله تبارک وتعالی به علی عبده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أخمل ذکرک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966"/>
      </w:r>
      <w:r>
        <w:rPr>
          <w:rFonts w:ascii="IRNazanin" w:hAnsi="IRNazanin" w:eastAsia="IRNazanin"/>
          <w:color w:val="111111"/>
          <w:sz w:val="28"/>
          <w:sz w:val="28"/>
          <w:szCs w:val="28"/>
          <w:rtl w:val="true"/>
          <w:lang w:bidi="fa-IR"/>
        </w:rPr>
        <w:t>لحفص بن غیاث</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رجال العلامة،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الباب الرابع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کن ذنباً ولا تکن رأساً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68"/>
      </w:r>
      <w:r>
        <w:rPr>
          <w:rFonts w:ascii="IRNazanin" w:hAnsi="IRNazanin" w:eastAsia="IRNazanin"/>
          <w:color w:val="111111"/>
          <w:sz w:val="28"/>
          <w:sz w:val="28"/>
          <w:szCs w:val="28"/>
          <w:rtl w:val="true"/>
          <w:lang w:bidi="fa-IR"/>
        </w:rPr>
        <w:t>أنه قال له معروف الکرخی</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الأعلام، الزرکلی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أقلل معارفک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من عرفت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فیها فوائد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التفرغ للعبادة والفکر والاستئناس بمناجاة الله تعالی عن مناجاة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فیها التخلص من المهلکات والأخلاق الرذیلة کالغیبة وسماعها والریاء والتکبر والحقد والحسد والسکوت عن الأمر بالمعروف والنهی عن المنکر، والتخلص من الفتن والخصومات، وصیانة الدین والنفس عن الخوض فیها والتعرض لأخطارها، والخلاص من شر الناس، ومن انقطاع طمع الناس عنه وانقطاع طمعه عنهم، والخلاص من مشاهدة الثقلاء والحمقاء وأخلاقهم الردیئة وغیر ذلک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وتحقیق المقام علی وجه أنیق وطرز رشیق تلتئم علیه الأخبار الواردة فی هذا المضمار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العزلة الممدوحة إنما هی العزلة بالقلب دون البدن کما یرشد إلی ذلک ما رواه عبد الله بن سنان</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رجال النجاشی، أحمد بن علی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باب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لعبد عرف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فصاحبهم ببدنه ولم یصاحبهم بقلبه فعرفوه فی الظاهر وعرفهم فی الباطن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بالعزلة العزلة عن أهل الدنیا الذین یشغلون الإنسان عن ذکر الله، لا أهل الآخرة من العلماء والعقلاء والعرفاء الذین یکتسب من أخلاقهم ویستفید من علومهم وأحوالهم ویتوصل إلی الأجر والثواب بمخالطتهم ویشهد لذلک 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الصبر علی الوحدة علامة قوة العقل، فمن عقل عن الله اعتزل الدنیا والراغبین فیها ورغب فی ما عند الله، ومن رغب فی ما عند الله کان أنیسه فی الوحشة وصاحبه فی الوحدة وغناه فی العیلة ومعزه من غیر عشیرة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العزلة لا بد فیها من العلم والزهد، کما تنبئ عنه عینها وزاؤها، فالعزلة بدون عین العلم ذلة، وبدون زاء الزهد علة، وبدون لام الجهل عزة، فالجاهل لا یلیق له العزلة، ففی الکافی عن الصادق  علیه السلام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عرف هذا الأمر ــ أی الإمامة ــ لزم بیته ولم یتعرف إلی أحد من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یتفقه هذا فی دینه؟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هذا العالم إن کان ذا نفس قدسیة وقوة ملکوتیة خشن فی ذات الله قادر علی الأمر بالمعروف والنهی عن المنکر وإرشاد الضال ومعاونة الضعیف وإدراک اللهیف ونصرة المظلوم ونحو ذلک، ولا تأخذه فی الله لومة لائم، فالأولی بحاله المخالطة وإلا فالعزلة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الانقباض عن الناس مکسبة للعداوة والانبساط إلیهم مجلبة لقرناء</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السوء، فلیکن الإنسان بین المنقبض والمنبسط، وکذلک یجب الاعتدال فی المخالطة والعزلة، ویختلف ذلک بحسب الأحوال وبملاحظة الفوائد والآفات، فلیلاحظ کل ما یصلحه وما یلیق بحاله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952_134121"/>
    </w:p>
    <w:p>
      <w:pPr>
        <w:pStyle w:val="Heading2"/>
        <w:numPr>
          <w:ilvl w:val="1"/>
          <w:numId w:val="1"/>
        </w:numPr>
        <w:rPr/>
      </w:pPr>
      <w:bookmarkStart w:id="317" w:name="__RefHeading___Toc4808855_3224264995"/>
      <w:bookmarkStart w:id="318" w:name="_Toc117"/>
      <w:bookmarkEnd w:id="316"/>
      <w:bookmarkEnd w:id="317"/>
      <w:r>
        <w:rPr>
          <w:rtl w:val="true"/>
        </w:rPr>
        <w:t>المحتویات</w:t>
      </w:r>
      <w:bookmarkEnd w:id="318"/>
    </w:p>
    <w:p>
      <w:pPr>
        <w:pStyle w:val="BookText"/>
        <w:rPr/>
      </w:pPr>
      <w:r>
        <w:rPr>
          <w:rFonts w:ascii="Amiri" w:hAnsi="Amiri" w:eastAsia="Amiri" w:cs="Amiri"/>
          <w:color w:val="111111"/>
          <w:sz w:val="28"/>
          <w:sz w:val="28"/>
          <w:szCs w:val="28"/>
          <w:rtl w:val="true"/>
          <w:lang w:bidi="ar-SA"/>
        </w:rPr>
        <w:t>مقدمة القسم</w:t>
      </w:r>
    </w:p>
    <w:p>
      <w:pPr>
        <w:pStyle w:val="BookText"/>
        <w:rPr/>
      </w:pPr>
      <w:r>
        <w:rPr>
          <w:rFonts w:ascii="IRNazanin" w:hAnsi="IRNazanin" w:eastAsia="IRNazanin"/>
          <w:color w:val="111111"/>
          <w:sz w:val="28"/>
          <w:sz w:val="28"/>
          <w:szCs w:val="28"/>
          <w:rtl w:val="true"/>
          <w:lang w:bidi="fa-IR"/>
        </w:rPr>
        <w:t>کلمة لابد منها</w:t>
      </w:r>
    </w:p>
    <w:p>
      <w:pPr>
        <w:pStyle w:val="BookText"/>
        <w:rPr/>
      </w:pPr>
      <w:r>
        <w:rPr>
          <w:rFonts w:ascii="IRNazanin" w:hAnsi="IRNazanin" w:eastAsia="IRNazanin"/>
          <w:color w:val="111111"/>
          <w:sz w:val="28"/>
          <w:sz w:val="28"/>
          <w:szCs w:val="28"/>
          <w:rtl w:val="true"/>
          <w:lang w:bidi="fa-IR"/>
        </w:rPr>
        <w:t>مقدمة التحقیق</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التحقیق</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الکتاب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 وعلم الأخلاق</w:t>
      </w:r>
    </w:p>
    <w:p>
      <w:pPr>
        <w:pStyle w:val="BookText"/>
        <w:rPr/>
      </w:pPr>
      <w:r>
        <w:rPr>
          <w:rFonts w:ascii="IRNazanin" w:hAnsi="IRNazanin" w:eastAsia="IRNazanin"/>
          <w:color w:val="111111"/>
          <w:sz w:val="28"/>
          <w:sz w:val="28"/>
          <w:szCs w:val="28"/>
          <w:rtl w:val="true"/>
          <w:lang w:bidi="fa-IR"/>
        </w:rPr>
        <w:t>المذاهب الأخلاقیة</w:t>
      </w:r>
    </w:p>
    <w:p>
      <w:pPr>
        <w:pStyle w:val="BookText"/>
        <w:rPr/>
      </w:pPr>
      <w:r>
        <w:rPr>
          <w:rFonts w:ascii="IRNazanin" w:hAnsi="IRNazanin" w:eastAsia="IRNazanin"/>
          <w:color w:val="111111"/>
          <w:sz w:val="28"/>
          <w:sz w:val="28"/>
          <w:szCs w:val="28"/>
          <w:rtl w:val="true"/>
          <w:lang w:bidi="fa-IR"/>
        </w:rPr>
        <w:t>الإتجاه العقلی</w:t>
      </w:r>
    </w:p>
    <w:p>
      <w:pPr>
        <w:pStyle w:val="BookText"/>
        <w:rPr/>
      </w:pPr>
      <w:r>
        <w:rPr>
          <w:rFonts w:ascii="IRNazanin" w:hAnsi="IRNazanin" w:eastAsia="IRNazanin"/>
          <w:color w:val="111111"/>
          <w:sz w:val="28"/>
          <w:sz w:val="28"/>
          <w:szCs w:val="28"/>
          <w:rtl w:val="true"/>
          <w:lang w:bidi="fa-IR"/>
        </w:rPr>
        <w:t>الإتجاه المادی</w:t>
      </w:r>
    </w:p>
    <w:p>
      <w:pPr>
        <w:pStyle w:val="BookText"/>
        <w:rPr/>
      </w:pPr>
      <w:r>
        <w:rPr>
          <w:rFonts w:ascii="IRNazanin" w:hAnsi="IRNazanin" w:eastAsia="IRNazanin"/>
          <w:color w:val="111111"/>
          <w:sz w:val="28"/>
          <w:sz w:val="28"/>
          <w:szCs w:val="28"/>
          <w:rtl w:val="true"/>
          <w:lang w:bidi="fa-IR"/>
        </w:rPr>
        <w:t>الإتجاه الصوفی</w:t>
      </w:r>
    </w:p>
    <w:p>
      <w:pPr>
        <w:pStyle w:val="BookText"/>
        <w:rPr/>
      </w:pPr>
      <w:r>
        <w:rPr>
          <w:rFonts w:ascii="IRNazanin" w:hAnsi="IRNazanin" w:eastAsia="IRNazanin"/>
          <w:color w:val="111111"/>
          <w:sz w:val="28"/>
          <w:sz w:val="28"/>
          <w:szCs w:val="28"/>
          <w:rtl w:val="true"/>
          <w:lang w:bidi="fa-IR"/>
        </w:rPr>
        <w:t>سیرة التآلیف الأخلاقیة</w:t>
      </w:r>
    </w:p>
    <w:p>
      <w:pPr>
        <w:pStyle w:val="BookText"/>
        <w:rPr/>
      </w:pPr>
      <w:r>
        <w:rPr>
          <w:rFonts w:ascii="IRNazanin" w:hAnsi="IRNazanin" w:eastAsia="IRNazanin"/>
          <w:color w:val="111111"/>
          <w:sz w:val="28"/>
          <w:sz w:val="28"/>
          <w:szCs w:val="28"/>
          <w:rtl w:val="true"/>
          <w:lang w:bidi="fa-IR"/>
        </w:rPr>
        <w:t>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الأخلاقیة الفلسفیة</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الأخلاقیة العرفانیة</w:t>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الأخلاقیة الروائیة</w:t>
      </w:r>
    </w:p>
    <w:p>
      <w:p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التلفیقیة</w:t>
      </w:r>
    </w:p>
    <w:p>
      <w:pPr>
        <w:pStyle w:val="BookText"/>
        <w:rPr/>
      </w:pPr>
      <w:r>
        <w:rPr>
          <w:rFonts w:ascii="IRNazanin" w:hAnsi="IRNazanin" w:eastAsia="IRNazanin"/>
          <w:color w:val="111111"/>
          <w:sz w:val="28"/>
          <w:sz w:val="28"/>
          <w:szCs w:val="28"/>
          <w:rtl w:val="true"/>
          <w:lang w:bidi="fa-IR"/>
        </w:rPr>
        <w:t>کتابنا و علم الأخلاق</w:t>
      </w:r>
    </w:p>
    <w:p>
      <w:pPr>
        <w:pStyle w:val="BookText"/>
        <w:rPr/>
      </w:pPr>
      <w:r>
        <w:rPr>
          <w:rFonts w:ascii="IRNazanin" w:hAnsi="IRNazanin" w:eastAsia="IRNazanin"/>
          <w:color w:val="111111"/>
          <w:sz w:val="28"/>
          <w:sz w:val="28"/>
          <w:szCs w:val="28"/>
          <w:rtl w:val="true"/>
          <w:lang w:bidi="fa-IR"/>
        </w:rPr>
        <w:t>ترجمة المؤلف السید عبد الله شبر</w:t>
      </w:r>
    </w:p>
    <w:p>
      <w:pPr>
        <w:pStyle w:val="BookText"/>
        <w:rPr/>
      </w:pPr>
      <w:r>
        <w:rPr>
          <w:rFonts w:ascii="IRNazanin" w:hAnsi="IRNazanin" w:eastAsia="IRNazanin"/>
          <w:color w:val="111111"/>
          <w:sz w:val="28"/>
          <w:sz w:val="28"/>
          <w:szCs w:val="28"/>
          <w:rtl w:val="true"/>
          <w:lang w:bidi="fa-IR"/>
        </w:rPr>
        <w:t>إسمه وشهرته</w:t>
      </w:r>
    </w:p>
    <w:p>
      <w:pPr>
        <w:pStyle w:val="BookText"/>
        <w:rPr/>
      </w:pPr>
      <w:r>
        <w:rPr>
          <w:rFonts w:ascii="IRNazanin" w:hAnsi="IRNazanin" w:eastAsia="IRNazanin"/>
          <w:color w:val="111111"/>
          <w:sz w:val="28"/>
          <w:sz w:val="28"/>
          <w:szCs w:val="28"/>
          <w:rtl w:val="true"/>
          <w:lang w:bidi="fa-IR"/>
        </w:rPr>
        <w:t>أسرته ونسبه</w:t>
      </w:r>
    </w:p>
    <w:p>
      <w:pPr>
        <w:pStyle w:val="BookText"/>
        <w:rPr/>
      </w:pPr>
      <w:r>
        <w:rPr>
          <w:rFonts w:ascii="IRNazanin" w:hAnsi="IRNazanin" w:eastAsia="IRNazanin"/>
          <w:color w:val="111111"/>
          <w:sz w:val="28"/>
          <w:sz w:val="28"/>
          <w:szCs w:val="28"/>
          <w:rtl w:val="true"/>
          <w:lang w:bidi="fa-IR"/>
        </w:rPr>
        <w:t>ولادتـه</w:t>
      </w:r>
    </w:p>
    <w:p>
      <w:pPr>
        <w:pStyle w:val="BookText"/>
        <w:rPr/>
      </w:pPr>
      <w:r>
        <w:rPr>
          <w:rFonts w:ascii="IRNazanin" w:hAnsi="IRNazanin" w:eastAsia="IRNazanin"/>
          <w:color w:val="111111"/>
          <w:sz w:val="28"/>
          <w:sz w:val="28"/>
          <w:szCs w:val="28"/>
          <w:rtl w:val="true"/>
          <w:lang w:bidi="fa-IR"/>
        </w:rPr>
        <w:t>نبذة من سیرته</w:t>
      </w:r>
    </w:p>
    <w:p>
      <w:pPr>
        <w:pStyle w:val="BookText"/>
        <w:rPr/>
      </w:pPr>
      <w:r>
        <w:rPr>
          <w:rFonts w:ascii="IRNazanin" w:hAnsi="IRNazanin" w:eastAsia="IRNazanin"/>
          <w:color w:val="111111"/>
          <w:sz w:val="28"/>
          <w:sz w:val="28"/>
          <w:szCs w:val="28"/>
          <w:rtl w:val="true"/>
          <w:lang w:bidi="fa-IR"/>
        </w:rPr>
        <w:t>تربیته</w:t>
      </w:r>
    </w:p>
    <w:p>
      <w:pPr>
        <w:pStyle w:val="BookText"/>
        <w:rPr/>
      </w:pPr>
      <w:r>
        <w:rPr>
          <w:rFonts w:ascii="IRNazanin" w:hAnsi="IRNazanin" w:eastAsia="IRNazanin"/>
          <w:color w:val="111111"/>
          <w:sz w:val="28"/>
          <w:sz w:val="28"/>
          <w:szCs w:val="28"/>
          <w:rtl w:val="true"/>
          <w:lang w:bidi="fa-IR"/>
        </w:rPr>
        <w:t>أخلاقه</w:t>
      </w:r>
    </w:p>
    <w:p>
      <w:pPr>
        <w:pStyle w:val="BookText"/>
        <w:rPr/>
      </w:pPr>
      <w:r>
        <w:rPr>
          <w:rFonts w:ascii="IRNazanin" w:hAnsi="IRNazanin" w:eastAsia="IRNazanin"/>
          <w:color w:val="111111"/>
          <w:sz w:val="28"/>
          <w:sz w:val="28"/>
          <w:szCs w:val="28"/>
          <w:rtl w:val="true"/>
          <w:lang w:bidi="fa-IR"/>
        </w:rPr>
        <w:t>من معاصریه</w:t>
      </w:r>
    </w:p>
    <w:p>
      <w:pPr>
        <w:pStyle w:val="BookText"/>
        <w:rPr/>
      </w:pPr>
      <w:r>
        <w:rPr>
          <w:rFonts w:ascii="IRNazanin" w:hAnsi="IRNazanin" w:eastAsia="IRNazanin"/>
          <w:color w:val="111111"/>
          <w:sz w:val="28"/>
          <w:sz w:val="28"/>
          <w:szCs w:val="28"/>
          <w:rtl w:val="true"/>
          <w:lang w:bidi="fa-IR"/>
        </w:rPr>
        <w:t>أوصافه</w:t>
      </w:r>
    </w:p>
    <w:p>
      <w:pPr>
        <w:pStyle w:val="BookText"/>
        <w:rPr/>
      </w:pPr>
      <w:r>
        <w:rPr>
          <w:rFonts w:ascii="IRNazanin" w:hAnsi="IRNazanin" w:eastAsia="IRNazanin"/>
          <w:color w:val="111111"/>
          <w:sz w:val="28"/>
          <w:sz w:val="28"/>
          <w:szCs w:val="28"/>
          <w:rtl w:val="true"/>
          <w:lang w:bidi="fa-IR"/>
        </w:rPr>
        <w:t>ذکائه</w:t>
      </w:r>
    </w:p>
    <w:p>
      <w:pPr>
        <w:pStyle w:val="BookText"/>
        <w:rPr/>
      </w:pPr>
      <w:r>
        <w:rPr>
          <w:rFonts w:ascii="IRNazanin" w:hAnsi="IRNazanin" w:eastAsia="IRNazanin"/>
          <w:color w:val="111111"/>
          <w:sz w:val="28"/>
          <w:sz w:val="28"/>
          <w:szCs w:val="28"/>
          <w:rtl w:val="true"/>
          <w:lang w:bidi="fa-IR"/>
        </w:rPr>
        <w:t>منزلته العلمیة</w:t>
      </w:r>
    </w:p>
    <w:p>
      <w:pPr>
        <w:pStyle w:val="BookText"/>
        <w:rPr/>
      </w:pPr>
      <w:r>
        <w:rPr>
          <w:rFonts w:ascii="IRNazanin" w:hAnsi="IRNazanin" w:eastAsia="IRNazanin"/>
          <w:color w:val="111111"/>
          <w:sz w:val="28"/>
          <w:sz w:val="28"/>
          <w:szCs w:val="28"/>
          <w:rtl w:val="true"/>
          <w:lang w:bidi="fa-IR"/>
        </w:rPr>
        <w:t>عمله</w:t>
      </w:r>
    </w:p>
    <w:p>
      <w:pPr>
        <w:pStyle w:val="BookText"/>
        <w:rPr/>
      </w:pPr>
      <w:r>
        <w:rPr>
          <w:rFonts w:ascii="IRNazanin" w:hAnsi="IRNazanin" w:eastAsia="IRNazanin"/>
          <w:color w:val="111111"/>
          <w:sz w:val="28"/>
          <w:sz w:val="28"/>
          <w:szCs w:val="28"/>
          <w:rtl w:val="true"/>
          <w:lang w:bidi="fa-IR"/>
        </w:rPr>
        <w:t>طریقته فی التألیف</w:t>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IRNazanin" w:hAnsi="IRNazanin" w:eastAsia="IRNazanin"/>
          <w:color w:val="111111"/>
          <w:sz w:val="28"/>
          <w:sz w:val="28"/>
          <w:szCs w:val="28"/>
          <w:rtl w:val="true"/>
          <w:lang w:bidi="fa-IR"/>
        </w:rPr>
        <w:t>قالوا فیه</w:t>
      </w:r>
    </w:p>
    <w:p>
      <w:pPr>
        <w:pStyle w:val="BookText"/>
        <w:rPr/>
      </w:pPr>
      <w:r>
        <w:rPr>
          <w:rFonts w:ascii="IRNazanin" w:hAnsi="IRNazanin" w:eastAsia="IRNazanin"/>
          <w:color w:val="111111"/>
          <w:sz w:val="28"/>
          <w:sz w:val="28"/>
          <w:szCs w:val="28"/>
          <w:rtl w:val="true"/>
          <w:lang w:bidi="fa-IR"/>
        </w:rPr>
        <w:t>مشایخه</w:t>
      </w:r>
    </w:p>
    <w:p>
      <w:pPr>
        <w:pStyle w:val="BookText"/>
        <w:rPr/>
      </w:pPr>
      <w:r>
        <w:rPr>
          <w:rFonts w:ascii="IRNazanin" w:hAnsi="IRNazanin" w:eastAsia="IRNazanin"/>
          <w:color w:val="111111"/>
          <w:sz w:val="28"/>
          <w:sz w:val="28"/>
          <w:szCs w:val="28"/>
          <w:rtl w:val="true"/>
          <w:lang w:bidi="fa-IR"/>
        </w:rPr>
        <w:t>تلامذته</w:t>
      </w:r>
    </w:p>
    <w:p>
      <w:pPr>
        <w:pStyle w:val="BookText"/>
        <w:rPr/>
      </w:pPr>
      <w:r>
        <w:rPr>
          <w:rFonts w:ascii="IRNazanin" w:hAnsi="IRNazanin" w:eastAsia="IRNazanin"/>
          <w:color w:val="111111"/>
          <w:sz w:val="28"/>
          <w:sz w:val="28"/>
          <w:szCs w:val="28"/>
          <w:rtl w:val="true"/>
          <w:lang w:bidi="fa-IR"/>
        </w:rPr>
        <w:t>تصانیفه ومؤلفاته</w:t>
      </w:r>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حسن الخلق وذم سیئه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الخلق وکیفیة تهذیبه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أسرار العبادات وفیه أبواب</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الإخلاص</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مجمل القول فی الطهارة والنظافة</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أسرار إزالة النجاسة والتخلی لقضاء الحاجة</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السواک</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أسرار الغسل والتیمم</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الاستحمام</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سماع الأذان</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لباس المصلی</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المصلی</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الاستقبال</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القیام</w:t>
      </w:r>
    </w:p>
    <w:p>
      <w:pPr>
        <w:pStyle w:val="BookText"/>
        <w:rPr/>
      </w:pP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التوجه</w:t>
      </w:r>
    </w:p>
    <w:p>
      <w:pPr>
        <w:pStyle w:val="BookText"/>
        <w:rPr/>
      </w:pPr>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التکبیر</w:t>
      </w:r>
    </w:p>
    <w:p>
      <w:pPr>
        <w:pStyle w:val="BookText"/>
        <w:rPr/>
      </w:pP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التوجه</w:t>
      </w:r>
    </w:p>
    <w:p>
      <w:pPr>
        <w:pStyle w:val="BookText"/>
        <w:rPr/>
      </w:pPr>
      <w:r>
        <w:rPr>
          <w:rFonts w:ascii="IRNazanin" w:hAnsi="IRNazanin" w:eastAsia="IRNazanin"/>
          <w:color w:val="111111"/>
          <w:sz w:val="28"/>
          <w:sz w:val="28"/>
          <w:szCs w:val="28"/>
          <w:rtl w:val="true"/>
          <w:lang w:bidi="fa-IR"/>
        </w:rPr>
        <w:t>الفصل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الاستعاذة</w:t>
      </w:r>
    </w:p>
    <w:p>
      <w:pPr>
        <w:pStyle w:val="BookText"/>
        <w:rPr/>
      </w:pPr>
      <w:r>
        <w:rPr>
          <w:rFonts w:ascii="IRNazanin" w:hAnsi="IRNazanin" w:eastAsia="IRNazanin"/>
          <w:color w:val="111111"/>
          <w:sz w:val="28"/>
          <w:sz w:val="28"/>
          <w:szCs w:val="28"/>
          <w:rtl w:val="true"/>
          <w:lang w:bidi="fa-IR"/>
        </w:rPr>
        <w:t>الفصل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الخضوع والخشوع وحضور القلب</w:t>
      </w:r>
    </w:p>
    <w:p>
      <w:pPr>
        <w:pStyle w:val="BookText"/>
        <w:rPr/>
      </w:pPr>
      <w:r>
        <w:rPr>
          <w:rFonts w:ascii="IRNazanin" w:hAnsi="IRNazanin" w:eastAsia="IRNazanin"/>
          <w:color w:val="111111"/>
          <w:sz w:val="28"/>
          <w:sz w:val="28"/>
          <w:szCs w:val="28"/>
          <w:rtl w:val="true"/>
          <w:lang w:bidi="fa-IR"/>
        </w:rPr>
        <w:t>الفصل 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القراءة</w:t>
      </w:r>
    </w:p>
    <w:p>
      <w:pPr>
        <w:pStyle w:val="BookText"/>
        <w:rPr/>
      </w:pPr>
      <w:r>
        <w:rPr>
          <w:rFonts w:ascii="IRNazanin" w:hAnsi="IRNazanin" w:eastAsia="IRNazanin"/>
          <w:color w:val="111111"/>
          <w:sz w:val="28"/>
          <w:sz w:val="28"/>
          <w:szCs w:val="28"/>
          <w:rtl w:val="true"/>
          <w:lang w:bidi="fa-IR"/>
        </w:rPr>
        <w:t>الفصل 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دوام القیام</w:t>
      </w:r>
    </w:p>
    <w:p>
      <w:pPr>
        <w:pStyle w:val="BookText"/>
        <w:rPr/>
      </w:pPr>
      <w:r>
        <w:rPr>
          <w:rFonts w:ascii="IRNazanin" w:hAnsi="IRNazanin" w:eastAsia="IRNazanin"/>
          <w:color w:val="111111"/>
          <w:sz w:val="28"/>
          <w:sz w:val="28"/>
          <w:szCs w:val="28"/>
          <w:rtl w:val="true"/>
          <w:lang w:bidi="fa-IR"/>
        </w:rPr>
        <w:t>الفصل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الرکوع</w:t>
      </w:r>
    </w:p>
    <w:p>
      <w:pPr>
        <w:pStyle w:val="BookText"/>
        <w:rPr/>
      </w:pPr>
      <w:r>
        <w:rPr>
          <w:rFonts w:ascii="IRNazanin" w:hAnsi="IRNazanin" w:eastAsia="IRNazanin"/>
          <w:color w:val="111111"/>
          <w:sz w:val="28"/>
          <w:sz w:val="28"/>
          <w:szCs w:val="28"/>
          <w:rtl w:val="true"/>
          <w:lang w:bidi="fa-IR"/>
        </w:rPr>
        <w:t>الفصل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السجود</w:t>
      </w:r>
    </w:p>
    <w:p>
      <w:pPr>
        <w:pStyle w:val="BookText"/>
        <w:rPr/>
      </w:pPr>
      <w:r>
        <w:rPr>
          <w:rFonts w:ascii="IRNazanin" w:hAnsi="IRNazanin" w:eastAsia="IRNazanin"/>
          <w:color w:val="111111"/>
          <w:sz w:val="28"/>
          <w:sz w:val="28"/>
          <w:szCs w:val="28"/>
          <w:rtl w:val="true"/>
          <w:lang w:bidi="fa-IR"/>
        </w:rPr>
        <w:t>الفصل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التسلیم</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العیدین</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الآیات</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الدعاء</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الزکاة والمعروف</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الصوم</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الحج وزیارة النبی صلی الله علیه وآله وسلم والمشاهد المشرفة</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العزم علی الحج</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الزاد</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الراحلة</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شراء ثوب الإحرام</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الخروج من البلد</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دخول البادیة ومشاهدة العقبات</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الإحرام والتلبیة بالمیقات</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البصر علی البیت</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الطواف بالبیت</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استلام الحجر</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التعلق بأستار الکعبة والالتصاق بالملتزم</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السعی بین الصفا والمروة فی فناء البیت</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الوقوف بعرفة</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الوقوف بالمشعر</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رمی الجمار</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ذبح الهدی</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رؤیة المدینة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النبی والأئمة علیهم السلام</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فـی الـعـبـادات، وفیه أبواب</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الحقوق التی تلزم الإنسان</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المعیشة والمجالسة</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الإخاء والإلفة</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الإخوان والأصدقاء</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الأخوة والصحبة</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المسلم والمؤمن</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بعض الحقوق إجمالا</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الجوار</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الأقارب والرحم</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الوالدین والولد</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المملوک</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الزوجین</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والمخالطة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 السید صدیق بن حسن خان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علم الأخلاق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صدرا، الملا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مواهب الرحمن،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الطباطبائی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فی تفسیر القران، السید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الأخلاق، الشیخ المظاهری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مصفی المقال فی مصنفی علم الرجال، آقا بزرک الطهرانی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الأحباب،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 الله بن السید محمد رضا الشبر الحسینی الکاظمی کل من المراجع التالیة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النص هو ترجمة المؤلف بقلم السید جواد شبر فی مقدمة کتاب حق الیقین فی معرفة أصول الدین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المرتضی، ولعل الخطأ من الناسخ إذ یکرر ذکره نهایة الکلام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المرتضی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أنساب العشائر العراقیة السادة العلویون، ثامر عبد الحسن العامری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فی تواریخ النبی والآل، 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العمری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فی أنساب آل أبی طالب، 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فی أنساب العرب،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أبی علی الفضل بن الحسن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الإمام موسی بن جعفر علیهما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الساکبة فی أحوال النبی و العترة الطاهرة، محمد باقر بن عبد الکریم البهبهانی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فی تواریخ النبی والآل علیهم السلام، 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حرز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مؤرخی الشیعة، صائب عبد الحمید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المفسرین، عادل نویهض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السید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حق الیقین للسید عبد الله شبر، بقلم العلامة السید جواد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المؤلف بقلم أحد تلامذته السید محمد معصوم، فی مقدمة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من مؤلفات المترجم له السید عبد 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 السید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 السید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السبجة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تسبج الرجل، إذا 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والسبج هو الخرز الأسود، فارسی معرب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السید عبد 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المقدمة بقلم السید جواد شبر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جواد شبر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السید جواد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من هذه الموسوعة فی مکتبة سیدی الوالد تسعة مجلدات بالقطع الکبیر بخط المؤلف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السید عبد 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المقدمة بقلم السید جواد شبر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السید عبد 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المقدمة بقلم السید محمد معصوم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الأدب، 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الرجال، عبد النبی الکاظمی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حرف العین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أذکیاء الفقهاء والمحدثین، الحکیمی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الأنوار فی حل مشکلات الأخبار، السید شبر، المقدمة بقلم السید جواد شبر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حرز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السید أحمد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 السید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إسماعیل الخالصی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حسن بن محفوظ العاملی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محمود الخوئی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رسالة ترجمة المؤلف للسید محمد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حسین التبریزی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حسین ولد المترجم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حرز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السید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ترجمة المؤلف بقلم تلمیذه السید محمد معصوم فی مقدمة الکتاب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السید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مصفی المقال فی مصنفی علم الرجال، آقا بزرک الطهرانی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السید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مقدمة الکتاب بقلم السید جواد شبر، تلامذته والرواة عنه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الأحباب،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أذکیاء الفقهاء والمحدثین، الحکیمی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السید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حرز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یصطلح القدماء علی البیت ما اشتمل علی خمسین حرفا، وهو ما یساوی سطرا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فی جمع مصنفات السید المترجم له، السید عبد الله شبر، علی المراجع التالیة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الأحباب،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الشیخ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حرز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المشاهد المشرفة، السید حسین الموسوی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محمدرضا بن محمد آل شبر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الإِنسانَ فِی أَحْسَنِ تَقْوِیمٍ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 لا تَبْدِیلَ لِخَلْقِ اللّهِ ذلِکَ الدِّینُ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عزّوجل خَصَّ رُسُلَهُ بِمَکَارِمِ الأَخْلاقِ، فَامْتَحِنُوا أَنْفُسَکُمْ، فَإِنْ کَانَتْ فِیکُمْ فَاحْمَدُوا اللَّهَ، وَاعْلَمُوا أَنَّ ذَلِکَ مِنْ خَیْرٍ، وَإِنْ لا تَکُنْ فِیکُمْ فَاسْأَلُوا اللَّهَ وَارْغَبُوا إِلَیْهِ فِیهَا، قَالَ فَذَکَرَهَا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وَالْقَنَاعَةَ وَالصَّبْرَ وَالشُّکْرَ وَالْحِلْمَ وَحُسْنَ الْخُلُقِ وَالسَّخَاءَ وَالْغَیْرَةَ وَالشَّجَاعَةَ وَالْمُرُوءَةَ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بَعْضُهُمْ بَعْدَ هَذِهِ الْخِصَالِ الْعَشَرَةِ، وَزَادَ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وَأَدَاءَ الأَمَانَةِ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التحقیق، ترجمة المؤلف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من المبادئ المعیاریة التی ینبغی أن یجری السلوک البشری علی مقتضاها، والیاء فی المعیاریة نسبة إلی المعیار الذی یقاس به غیره،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مبادئ الأخلاق ترسم طریق السلوک الحمید وتحدد أهدافه وبواعثه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وموضوع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سلوک الإنسان وأفعاله الصادرة عنه بإرادة مباشرة أو بالواسطة، ومرادنا بالواسطة هنا، أن علم الأخلاق یدین المخطئ إذا قصر وأهمل الاحتیاط والتحفظ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مع قدرته علیه حیث لا تقصیر مع العجز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الکفائی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الذی لو قام به البعض بحد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بالعدد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الآخرین، کغسل المیت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الترصیع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مرصع بالجواهر، وسیف مرصع،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بالرصائع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کل شیء یکون فیه أصله ومبدؤه نحو معدن الذهب والفضة والأشیاء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کتاب الإیمان والکفر، باب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کتاب الإیمان والکفر، باب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یقدم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کتاب الإیمان والکفر، باب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کتاب الإیمان والکفر، باب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کتاب الإیمان والکفر، باب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صفة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 وحسن الخلق یعمران الدیار ویزیدان فی الأعمار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کتاب الإیمان والکفر، باب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کتاب الإیمان والکفر، باب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کتاب الإیمان والکفر، باب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12/149</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حسن الخلق مع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العتاب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سورة القلم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العتاب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إذا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کتاب الإیمان والکفر، باب سوء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کتاب الإیمان والکفر، باب سوء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کتاب الإیمان والکفر، باب سوء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معاذ الواعظ،أبو زکریا یحیی بن معاذ الرازی الواعظ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رجال الطریقة، ذکره أبو القاسم القشیری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من جملة المشایخ، وقال فی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نسیج وحده فی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لسان فی الرجاء خصوصا، وکلاما فی المعرفة، خرج إلی بلخ، وأقام بها مدة، ورجع إلی نیسابور ومات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وتوفی سنة ثمان وخمسین ومائتین بنیسابور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 الکریم نص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 اللّهَ وَالْیَوْمَ الآخِرَ وَذَکَرَ اللّهَ کَثِیرًا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بدایة الفصل الثانی مجموعة من أوصاف الرسول صلی الله علیه وآله وسلم تتخللها أحادیث  رویت عن أهل البیت علیهم السلام، وأقوال لعلماء، ووصف حکماء لذات النبی المقدسة صلی الله علیه وآله وسلم، انتخبنا لها مجموعة من المصادر التی وردت فیها هذه النصوص مع اختلاف یسیر فی نهایة الفصل الأول دون الإشارة ضمن الفصل إلی مراجع الجمل بسبب تکرار نفس المصدر مرات کثیرة لذا ذکرناها مجموعة فی آخر الفصل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لعقت الشیء بالکسر، ألعقه لعقا،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لین العریکة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سلسا مطواعا منقادا قلیل الخلاف والنفور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أمیر المؤمنین علی بن أبی طالب علیه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وأردفه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 ردف، مثل تبعه وأتبعه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المملوح المجفف فی الشمس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ذکر سیدنا رسول اللهصلی الله علیه وآله وسلم، فصل فی آدابه ومزاحه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،الفصل الثانی فی نبذ من أحواله وأخلاقه من کتاب شرف النبی صلی الله علیه وآله وسلم وغیره، فی تواضعه وحیائه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کتاب تاریخ النبی صلی الله علیه وآله وسلم،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أخلاقه وسیره وسننه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کتاب آداب المعیشة وأخلاق النبوة، بیان جملة من محاسن أخلاقه التی جمعها بعض العلماء والتقطها من الأخبار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 البهوتی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کتاب الطهارة، باب السواک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الأول 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الظاهرة، والثانی 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الباطنة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رسخ الشیء یرسخ رسوخا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فی موضعه، وأرسخه هو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الحر والرجل یخور خؤورة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وانکسر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جربز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 من الرجال،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دخیل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تفسیر 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أبی عبد الله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بعثت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فی تهذیب الإحیاء،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بیان حقیقة حسن الخلق وسوء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بیان حقیقة حسن الخلق وسوء الخلق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القمع مصدر قمع الرجل یقمعه قمعا، وأقمعه فانقمع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وذللـه فذل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بیان قبول الأخلاق للتغییر بطریق الریاضة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،بیان قبول الأخلاق للتغییر بطریق الریاضة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الکرکی،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أحمد بن شعیب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کتاب عشرة النساء، باب حب النساء،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قرة عینی فی الصلاة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رسخ الشیء رسوخا، إذا ثبت فی موضعه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فی تهذیب الإحیاء،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بیان قبول الأخلاق للتغییر بطریق الریاضة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بیان قبول الأخلاق للتغییر بطریق الریاضة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12/151</w:t>
      </w:r>
      <w:r>
        <w:rPr>
          <w:rFonts w:ascii="IRNazanin" w:hAnsi="IRNazanin" w:eastAsia="IRNazanin"/>
          <w:b w:val="false"/>
          <w:b w:val="false"/>
          <w:bCs w:val="false"/>
          <w:i w:val="false"/>
          <w:i w:val="false"/>
          <w:iCs w:val="false"/>
          <w:color w:val="333333"/>
          <w:sz w:val="20"/>
          <w:sz w:val="20"/>
          <w:szCs w:val="20"/>
          <w:rtl w:val="true"/>
        </w:rPr>
        <w:t xml:space="preserve">، کتاب الحج،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حسن الخلق مع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کتاب الطهارة،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الوضوء والفرض منه والسنة والفضیلة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کتاب الزکاة،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أباحوه لشیعتهم من الخمس فی حال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 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 ینفر نفورا ونفارا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 وذهب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أشیاء لم یتبینها أحد قبلی، ولم یبینها أحد بعدی، الإسلام هو التسلیم، والتسلیم هو الیقین، والیقین هو التصدیق، والتصدیق هو الإقرار، والإقرار هو العمل، والعمل هو النیة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کتاب المآکل من المحاسن،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علی أخیک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أتاه مولی له فسلم علیه ومعه ابنه إسماعیل فسلم علیه وجلس فلما انصرف أبو عبداللهعلیه السلام انصرف معه الرجل فلما انتهی أبو عبد الله  علیه السلام إلی باب 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یحزن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کتاب الإیمان والکفر، باب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کتاب الإیمان والکفر، باب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لِیَبْلُوَکُمْ أَیُّکُمْ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یَعْنِی أَکْثَرَ عَمَلاً وَلَکِنْ أَصْوَبَکُمْ عَمَلاً، وَإِنَّمَا الإِصَابَةُ خَشْیَةُ اللَّهِ وَالنِّیَّةُ الصَّادِقَةُ وَالْحَسَنَةُ،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الإِبْقَاءُ عَلی الْعَمَلِ حَتَّی یَخْلُصَ أَشَدُّ مِنَ الْعَمَلِ، وَالْعَمَلُ الْخالِصُ الَّذِی لا تُرِیدُ أَنْ یَحْمَدَکَ عَلَیْهِ أَحَدٌ إِلاَّ اللَّهُ عزّوجل، وَالنِّیَّةُ أَفْضَلُ مِنَ الْعَمَلِ، أَلا وَإِنَّ النِّیَّةَ هِیَ الْعَمَلُ، ثُمَّ تَلا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کُلٌّ یَعْمَلُ عَلی شاکِلَتِهِ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عَلی نِیَّتِهِ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السدی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الذکر،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کثرة الذکر باللیل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حکم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واجب الوجود لذاته،بمعنی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لا یفتقر فی وجوده إلی غیره ولا یجوز علیه العدم،بدلیل أنه لو کان ممکن الوجود لافتقر إلی صانع کافتقار هذا العالم،وذلک محال علی المنعم المعبود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الموعظة، 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جاء رجل،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عاص ولا أصبر عن المعصیة فعظنی بموعظة،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خمسة أشیاء وأذنب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ذلک لا تأکل رزق الله وأذنب ما شئت، والثانی أخرج من ولایة الله وأذنب ما شئت، والثالث اطلب موضعا لا یراک الله وأذنب ما شئت، والرابع إذا جاء ملک الموت لیقبض روحک فادفعه عن نفسک وأذنب ما شئت، والخامس إذا أدخلک ملک فی النار فلا تدخل فی النار وأذنب ما شئت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الإیمان والکفر، باب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الإیمان والکفر، باب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الواعظین،الفتال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مجلس فی ذکر الحث علی النکاح وفضله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دعاء الخضر علیه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فصل فیما نذکره من أدعیة یوم عرفة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فصل فیما نذکره من أدعیة یوم عرفة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الإمام السجاد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فی المناجاة المعروفة بالإنجیلیة الطویلة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زین العابدین علی بن الحسین علیهما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الإمام السجاد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فی مناجاة العارفین لیوم الثلاثاء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رقم</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تفسیر سورة الأنبیاء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جعفر بن محمد بن أحمد الحسنی، السید رضی الدین أبو القاسم الحلی، أحد أجلاء علماء الإمامیة، ومن مشاهیر أعلام أسرته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أشهرهم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مدینة الحلة سنة تسع وثمانین وخمسمائة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وعنی به جده لأمه الفقیه ورام بن أبی فراس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ووالده السید موسی، تولی نقابة الطالبیین سنة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فاستمر إلی أن توفی سنة أربع وستین وستمائة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کتبا کثیرة فی فنون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مقدمة فی علم الکلام سماها شفاء العقول من داء الفضول، اللهوف علی قتلی الطفوف، وغیر ذلک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وَاسْجُدُوا وَاعْبُدُوا رَبَّکُمْ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ارْکَعُوا وَاسْجُدُوا وَاعْبُدُوا رَبَّکُمْ وَافْعَلُوا الْخَیْرَ لَعَلَّکُمْ تُفْلِحُونَ</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 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افعلوا الخیر لکی تفوزوا بثواب الجنة وتتخلصوا من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افعلوه علی رجاء الصلاح منکم بالدوام علی أفعال الخیر واجتناب المعاصی والفوز بالثواب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کتاب الإیمان والکفر، باب من بلغه ثواب من الله علی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تبارک وتعالی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رسول الله صلی الله علیه وآله وسلم، أبو عبد الله أول الأرکان الأربعة، أجل من أن یوضح حاله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لعنه الله تعالی، لأنه یخنس إذا ذکر الله تعالی، وفی التفسیر له رأس کرأس الحیة یجثم علی القلب فإذا ذکر الله تعالی خنس،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وتأخر، وإذا ترک ذکر الله رجع إلی القلب یوسوس فیه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ascii="IRNazanin" w:hAnsi="IRNazanin" w:eastAsia="IRNazanin"/>
          <w:b w:val="false"/>
          <w:b w:val="false"/>
          <w:bCs w:val="false"/>
          <w:i w:val="false"/>
          <w:i w:val="false"/>
          <w:iCs w:val="false"/>
          <w:color w:val="333333"/>
          <w:sz w:val="20"/>
          <w:sz w:val="20"/>
          <w:szCs w:val="20"/>
          <w:rtl w:val="true"/>
        </w:rPr>
        <w:t>، کتاب النیة والصدق والإخلاص، بیان حقیقة الخلوص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کتاب النیة والصدق والإخلاص، بیان حقیقة الخلوص</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صلی الله علیه وآله وسلم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،قصة رؤیة إبراهیم علیه السلام ملکوت السموات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صلی الله علیه وآله وسلم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الطهارة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صلی الله علیه وآله وسلم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السنة فی حلق الشعر یوم السابع للمولود وغیره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النراقی فی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تطهیر الظاهر، والجوارح، والقلب، والسر، من النجاسات والمعاصی ورذائل الأخلاق وما سوی الله نصف الإیمان، ونصفه الآخر عمارتها بالنظافة والطاعات ومعالی الأخلاق، والاستغراق فی شهود جمال الحق وجلاله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الطهارة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الأجل زین الدین بن علی بن أحمد بن محمد بن جمال الدین بن تقی الدین بن صالح  تلمیذ العلامة العاملی الجبعی  الشهید الثانی، أمره فی الثقة  والعلم والفضل والزهد والعبادة والورع والتحقیق والتبحر وجلالة القدر وعظم الشأن وجمع الفضائل والکمالات أشهر من أن یذکر، ومحاسنه وأوصافه الحمیدة أکثر من أن تحصی وتحصر، مصنفاته کثیرة مشهورة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التبزر، والظاهر من سیاق أحادیث الباب إن العنوان فی التبرز ولیس التبزر، وقد أوردنا النص أمانة للنقل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فصل من کلام سیدنا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علی اثر السواک خیر من خمس وسبعین صلاة بغیر سواک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تتلوه وتنطق 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الطهارة، باب السواک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الباب الثامن والخمسون فی السواک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یطهر من جسده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الوضوء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الإخلاص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 زین الدین بن علی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الباب الستون فی الطهارة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الَّذِی أَرْسَلَ الرِّیاحَ بُشْرًا بَیْنَ یَدَیْ رَحْمَتِهِ وَأَنزَلْنا مِنَ السَّماء ماء طَهُورًا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الباب الستون فی الطهارة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کتاب العلل الذی ینقل منه الشهید الثانی، وعنه ینقل الفیض الکاشانی، ومنه یروی أحادیثه السید شبر، وهو للعلامة الفضل بن شاذان النیشابوری المتوفی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لا تتوفر له طبعة یتم الرجوع إلیها لذا یتم مقابلة الحدیث عمن نقله من نسخته، ومن نقل عنهم،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الصدوق فی من لا یحضره الفقیه، وزین الدین بن علی الشهید الثانی فی رسائله، والفیض الکاشانی  فی المحجة البیضاء، وغیرهم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متکلم فقیه جلیل القدر، کان أبوه من أصحاب یونس، وروی عن أبی جعفر الثانی، وقیل عن الرضا علیه السلام أیضا، وکان أحد أصحابنا الفقهاء العظام المتکلمین، حاله أعظم من أن یشار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وأصول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للصلاة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عن النساء وترک النکاح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من الجنابة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تحت کل شعرة جنابة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إرساب الشیء فی الشیء السیال، أو الندی، أو فی ماء،أو صبغ،غمسه یغمسه غمسا،أی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مقله فیه، وقد انغمس فیه واغمس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ذو لب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التغافل عن الشیء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وأصول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الجنابة من نفس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کما فی المتن فی رسائل الشهید الثانی، زین الدین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الرضا علیه السلام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والإکراه لأنفسهم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کتاب الطهارة، باب العلة التی من اجلها وجب الغسل من الجنابة ولم یجب من البول والغائط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الجنابة،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الغسل من الجنابة وعدم وجوبه من البول والغائط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6/496</w:t>
      </w:r>
      <w:r>
        <w:rPr>
          <w:rFonts w:ascii="IRNazanin" w:hAnsi="IRNazanin" w:eastAsia="IRNazanin"/>
          <w:b w:val="false"/>
          <w:b w:val="false"/>
          <w:bCs w:val="false"/>
          <w:i w:val="false"/>
          <w:i w:val="false"/>
          <w:iCs w:val="false"/>
          <w:color w:val="333333"/>
          <w:sz w:val="20"/>
          <w:sz w:val="20"/>
          <w:szCs w:val="20"/>
          <w:rtl w:val="true"/>
        </w:rPr>
        <w:t>، کتاب الزی والتجمل، باب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وَیَوْمَ یُنفَخُ فِی الصُّورِ فَفَزِعَ مَن فِی السَّماوَاتِ وَمَن فِی الأَرْضِ إِلاّ مَن شاء اللَّهُ وَکُلٌّ أَتَوْهُ داخِرِینَ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وَأَصْحابُ الْیَمِینِ ما أَصْحابُ الْیَمِینِ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سِدْرٍ مَّخْضُودٍ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وَطَلْحٍ مَّنضُودٍ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 مَّمْدُودٍ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وَماء مَّسْکُوبٍ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وَفاکِهَةٍ کَثِیرَةٍ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مَقْطُوعَةٍ وَلا مَمْنُوعَةٍ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وَفُرُشٍ 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کتاب أسرار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کتاب أسرار الطهارة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مجلس فی ذکر الآداب وأشیاء شتی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أبو حامد، محمد بن محمد بن محمد الطوسی الغزالی، ولد بطوس سنة خمسین وأربعمائة، وکانت وفاته بطوس صبیحة یوم الاثنین رابع عشر جمادی الآخرة سنة خمس وخمسمائة، وعمره خمس وخمسون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إلی الحجاز فی سنة ثمان وثمانین فحج ورجع إلی دمشق واستوطنها عشر سنین، بمنارة الجامع، وصنف فیها کتبا،یقال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الإحیاء منها، ثم صار إلی القدس والإسکندریة، ثم عاد إلی وطنه بطوس، مقبلا علی التصنیف، والعبادة، وملازمة التلاوة، ونشر العلم، وعدم مخالطة الناس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ابتدر القوم أمرا وتبادروه،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 بعضهم بعضا إلیه أیهم یسبق إلیه فیغلب علیه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التهلیل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 زین الدین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أسرار الصلاة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بن علی  بن أحمد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ما یکون قبل الدعاء کالطهارة وشم الطیب واستقبال القبلة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الباب الأول فی الأحادیث المتعلقة بأبواب الفقه، المسلک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تململ، وهو تقلبه علی فراشه،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وتململه وهو جالس أن یتوکأ مرة علی هذا الشق، ومرة علی ذاک، ومرة یجثو علی رکبتیه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،الباب الأول فی الأحادیث المتعلقة بأبواب الفقه، المسلک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 زین الدین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محمد الطوسی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العبد من سیده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الشریعة،الإمام الصادق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،الباب الثالث عشر فی اللباس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الشهید الثانی، زین الدین بن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المسجد النبوی الشریف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مراقد أهل البیت علیهم السلام وأبنائهم البررة صلوات الله علیهم أجمعین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کل شیء یکون فیه أصله ومبدؤه نحو معدن الذهب والفضة والأشیاء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أسرار الصلاة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الباب الواحد والستون فی دخول المسجد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الله تعالی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تأکد استحباب المداومة علی النوافل والإقبال بالقلب علی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کتاب أسرار الصلاة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الباب الأول فی الأحادیث المتعلقة بأبواب الفقه، المسلک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فی القرآن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هُنالِکَ تَبْلُواْ کُلُّ نَفْسٍ مّا أَسْلَفَتْ وَرُدُّواْ إِلی اللّهِ مَوْلاهُمُ الْحَقِّ وَضَلَّ عَنْهُم مّا کانُواْ یَفْتَرُونَ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افتتاح الصلاة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کلأه یکلؤه وکلاء وکلاءة،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حرسه وحفظه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کتاب أسرار الصلاة ومهماتها، بیان تفصیل ما ینبغی أن یحضر فی القلب عند کل رکن وشرط من أعمال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أسرار أرکان الصلاة وآدابها، الفصل الثانی فی المقارنات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الفصل الثامن القیام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کتاب أسرار الصلاة، بیان تفصیل ما ینبغی أن یحضر فی القلب عند کل رکن وشرط من أعمال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الآداب المعنویة لسائر مقدمات الصلاة وأفعالها، الآداب المعنویة للاعتدال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فصل القیام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البهائی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فیما یعمل مابین طلوع الفجر إلی طلوع الشمس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کتاب  الصلاة، باب افتتاح الصلاة والحد فی التکبیر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صفة نوافل الزوال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یبدؤا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ارتعدت فرائصه واصطکت فرائص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جمع فریصة،وهی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اللحمة بین جنب الدابة وکتفها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التوحید، باب معانی الأسماء واشتقاقها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الشیخ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کتاب الصلاة، باب وصف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المجلس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کتاب أسرار الصلاة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جاءکَ الْمُنافِقُونَ قالُوا نَشْهَدُ إِنَّکَ لَرَسُولُ اللَّهِ وَاللَّهُ یَعْلَمُ إِنَّکَ لَرَسُولُهُ وَاللَّهُ یَشْهَدُ إِنَّ الْمُنَافِقِینَ لَکاذِبُونَ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بیان تفصیل ما ینبغی أن یحضر فی القلب عند کل رکن و شرط من أعمال الصلاة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الشریعة،الإمام الصادق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،الباب التاسع والثلاثون فی افتتاح الصلاة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أسرار أرکان الصلاة و آدابها، الفصل الثانی فی المقارنات، فی أسرار تکبیرة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الآداب المعنویة لسائر مقدمات الصلاة و أفعالها، الآداب المعنویة للتکبیر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الفصل العاشر النیة فی الصلاة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الشیعة،الحر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،کتاب الصلاة،باب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تفریق التکبیرات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،کتاب الإیمان والکفر،باب المؤمن وعلاماته وصفاته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الرئاء،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الخفی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کتاب أسرار الصلاة ومهماتها، بیان تفصیل ما ینبغی أن یحضر فی القلب عند کل رکن و شرط من أعمال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أسرار أرکان الصلاة وآدابها، الفصل الثانی فی المقارنات، فی أسرار دعاء التوجه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الآداب المعنویة لسائر مقدمات الصلاة وأفعالها، الآداب المعنویة لدعاء الاستفتاح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الفصل الحادی عشر دعاء الاستفتاح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فصل دعاء الاستفتاح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حامد الغزالی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کتاب أسرار الصلاة، بیان تفصیل ما ینبغی أن یحضر فی القلب عند کل رکن وشرط من أعمال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أسرار الصلاة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عماد الدین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 أبی زید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تفسیر سورة المؤمنون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وَأَصْحابُ الْیَمِینِ ما أَصْحابُ الْیَمِینِ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کتاب أسرار الصلاة ومهماتها، بیان تفصیل ما ینبغی أن یحضر فی القلب عند کل رکن وشرط من أعمال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أسرار أرکان الصلاة وآدابها، الفصل الثانی فی المقارنات،فی أسرار القراءة ووظائفها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الآداب المعنویة لسائر مقدمات الصلاة وأفعالها، الآداب المعنویة لدعاء الاستفتاح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هُمْ فِی صلاتِهِمْ خاشِعُونَ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کتاب أسرار الصلاة، فضیلة الخشوع ومعناه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کتاب أسرار الصلاة، فضیلة الخشوع ومعناه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الباب الأول فی الأحادیث المتعلقة بأبواب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رکعتین ولم یحدث فیهما نفسه بشیء من أمور الدنیا غفر الله له ذنوبه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مجلس فی ذکر فضائل الصلاة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النیة،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یقبل الله صلاة عبد لا یحضر قلبه مع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کما فی المتن فی 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کتاب أسرار الصلاة، فضیلة الخشوع و معناه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کتاب الصلاة، باب فضل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 المحقق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یصلی ولجوفه أزیز کأزیز المرجل من 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أزیز یعنی غلیان جوفه بالبکاء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زین العابدین علی بن الحسین علیهما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الباب الخامس والستون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علی بن الحسین علیه السلام 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،کتاب الصلاة،باب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فلاح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 بن الحسین علیه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فلاح السائل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علی بن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یرفع رأسه حتی یرفض عرقا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 ویجری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کتاب الصلاة، باب الخشوع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مهدی بن العالم السید مرتضی بن العالم الجلیل السید محمد البروجردی الطباطبائی، کان رحمه الله سید علماء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ومولی فضلاء الإسلام علامة دهره وزمانه ووحید عصره وأوانه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أذعن له جمیع علماء عصره ومن تأخر عنه بعلو المقام والرئاسة النقلیة والعقلیة وسائر الکمالات النفسانیة، حتی إن الشیخ الفقیه الأکبر الشیخ جعفر النجفی مع ما هو علیه من الفقاهة والرئاسة، کان یمسح تراب خفه بحنک عمامته، وهو من الذین تواترت عنه المکرمات ولقاءه الحجة صلوات الله علیه، ولم یسبقه فی هذه الفضیلة احد فیما اعلم إلا السید رضی الدین علی بن طاوس، وقد ذکرنا جملة منها بالأسانید الصحیحة فی کتابنا دار السلام، والجنة المأوی، والنجم الثاقب لو جمعت لکانت رسالة حسنة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فی الحائر الشریف سنة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العلامة الطباطبائی بحر العلوم فی النجف الأشرف سنة</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المنظومة فی الفقه خرج منه تمام الطهارة والصلاة إلی صلاة الطواف، لسیدنا بحر العلوم محمد المهدی بن المرتضی بن محمد الطباطبائی البروجردی المتوفی بالنجف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بإیران مکررا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علی النمازی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بعض الأبیات من القصیدة ولم نعثر علی نسخة من الدرة لمقابلة ما ورد فی کتابنا مع الأصل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فی نهایة الفصل إلی المراجع التی ذکرت النص والمضمون  ومؤلفیها فانظر الآتی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تَنْهی عَنِ الْفَحْشاء وَالْمُنکَرِ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الشامی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الإنسان علی هذا الأمر،أی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وجبلة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طبیعته وأصله وما بنی علیه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متشمر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 فی الحوائج</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کتاب أسرار الصلاة ومهماتها، بیان المعانی الباطنة التی تتم بها حیاة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المعانی الباطنة التی بها تتم حیاة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الفصل الثانی ست جمل تتم بها حیاة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فصل حقیقة الصلاة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أبی حامد فی الإحیاء وتتمته بعد تعلیق المؤلف ذکرنا المصادر التی أوردته نهایة فصل القراءة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تَجْعَلُونِی کَقَدَحِ الرّاکِبِ فإِنَّ الرّاکِبَ یَمْلأُ قَدَحَهُ فَیَشْرَبُهُ إِذَا شاءَ اجْعَلُونِی فِی أَوَّلِ الدُّعاءِ وَفِی آخِرِهِ وَفِی وَسَطِهِ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تفسیر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تفسیر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تفسیر سورة الفاتحة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کتاب أسرار الصلاة و مهماتها، بیان تفصیل ما ینبغی أن یحضر فی القلب عند کل رکن و شرط من أعمال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أسرار أرکان الصلاة وآدابها، القسم الثانی فی المقارنات، فی تفصیل ترجمة القرآن و ما یتعلق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الآداب المعنویة لسائر مقدمات الصلاة وأفعالها، تفصیل معانی الذکر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فصل الاستعاذة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 زین الدین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العبد ما لم یلتفت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محمد مهدی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کتاب أسرار الصلاة و مهماتها، بیان تفصیل ما ینبغی أن یحضر فی القلب عند کل رکن وشرط من أعمال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الآداب المعنویة لسائر مقدمات الصلاة وأفعالها، الآداب المعنویة للقیام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الفصل الرابع عشر القیام والخشوع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الغزالی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کتاب أسرار الصلاة ومهماتها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فی وظائف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الآداب المعنویة لسائر مقدمات الصلاة وأبعادها، الآداب المعنویة للرکوع والسجود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الفصل الخامس عشر فی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فصل الرکوع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سیاقة الصلوات الإحدی والخمسین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بن بابویه، أبو جعفر، جلیل القدر، حفظة بصیر بالفقه و الأخبار، شیخ الطائفة، وفقیهها ووجهها بخراسان، کان ورد بغداد سنة خمس وخمسین و ثلاثمائة، سمع منه شیوخ الطائفة وهو حدیث السن، له مصنفات کثیرة لم یر فی القمیین مثله فی الحفظ وفی کثرة علمه، له نحو من ثلاثمائة مصنف، مات بالری سنة إحدی وثمانین وثلاثمائة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الباب الأربعون فی الرکوع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کتاب أسرار الصلاة ومهماتها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فی وظائف السجود وأسراره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الآداب المعنویة لسائر مقدمات الصلاة وأبعادها، الآداب المعنویة للرکوع والسجود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الفصل الخامس عشر فی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فصل الرکوع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أبواب الصلاة وحدودها، باب وصف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الشریعة،الإمام الصادق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،الباب الواحد والأربعون فی السجود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الباب الواحد والأربعون فی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السجود،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ما یتعلق بأبواب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النص الشریف عن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علی مرة صلیت علیه عشرا ومن صلی علی عشرا صلیت علیه مائة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الباب الثانی والأربعون فی التشهد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وظائف السلام وأسراره،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الآداب المعنویة لسائر مقدمات الصلاة وأفعالها، الآداب المعنویة للتسلیم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الفصل الثامن عشر السلام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الثالث والأربعون فی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التسلیم فی دبر کل صلاة معنی الأمان أی من أتی بأمر الله تعالی وسنة نبیهصلی الله علیه وآله وسلم خاضعا له خاشعا فیه فله الأمان من بلاء الدنیا والبراءة من عذاب الآخرة والسلام اسم من أسماء الله تعالی أودعه فی خلقه لیستعملوا معناه فی المعاملات والأمانات والإلصاقات وتصدیق مصاحبتهم ومجالستهم فیما بینهم وصحة معاشرتهم فإن أردت أن تضع السلام موضعه وتؤدی معناه فاتق الله تعالی ولیسلم دینک وقلبک وعقلک لا تدنسها بظلم المعاصی ولتسلم منک حفظتک لا تبرمهم ولا تملهم وتوحشهم منک بسوء معاملتک معهم ثم مع صدیقک ثم مع عدوک فإن من لم یسلم منه من هو أقرب إلیه فالأبعد أولی ومن لا یضع السلام مواضعه هذه فلا سلام ولا تسلیم وکان کاذبا فی سلامه وإن أفشاه فی الخلق واعلم أن الخلق بین فتن ومحن فی الدنیا إما مبتلی بالنعمة لیظهر شکره وإما مبتلی بالشدة لیظهر صبره والکرامة فی طاعته والهوان فی معصیته ولا سبیل إلی رضوانه ورحمته إلا بفضله ولا وسیلة إلی طاعته إلا بتوفیقه ولا شفیع إلیه لا بإذنه ورحمته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الزلفة والزلفی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القربی والمنزلة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تَنْهی عَنِ الْفَحْشاء وَالْمُنکَرِ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وَلَذِکْرُ 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اذْکُرُوا اللَّهَ ذِکْرًا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الطبرسی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فی معنی الذکر الکثیر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فی الآداب والسنن وتفصیلها وما ورد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البحث الثانی، أسرار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الباب الخامس فی صلاة الجمعة وآدابها، آداب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الفصل العشرون صلاة الجمعة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 والأضحی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أسرار صلاة العید ووظائفها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الباب السادس فی سائر الصلوات، الصلوات المفروضة، صلاة العیدین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الفصل الحادی والعشرون صلاة العیدین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فصل ما ینبغی فی صلاة الجمعة والعیدین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الآیات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 الله الکفار،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واستأصل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قطعه من أصله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فی أسرار صلاة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الباب السادس فی سائر الصلوات، صلاة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الفصل الثانی والعشرون صلاة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فصل ما ینبغی للمؤمن عند ظهور الآیات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تعالی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أبواب الصلاة وحدودها، باب صلاة الکسوف والزلازل والریاح والظلم وعلتها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محمد بن الحسن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الکسوف والآیات،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 لکسوف الشمس وخسوف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کتاب فضل القرآن، باب ترتیل القرآن بالصوت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أبواب قراءة القرآن ولو فی غیر الصلاة،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ترتیل القرآن وکراهة العجلة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القرآن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کتاب فضل القرآن، باب ترتیل القرآن بالصوت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تفسیر 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یشرب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الباب الثانی عشر فی قراءة القرآن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الترتیل فی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الترسل فیها والتبیین بغیر بغی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نجائب القرآن،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 و محضه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سولت له نفسه أمرا،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زینته 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الخبث، بفتح الخاء والباء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تنفی النار من ردیء الفضة والحدید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الجعفی قال سألت أبا جعفر علیه السلام عن شی‌ء من التفسیر فأجابنی ثم سألته عنه ثانیة فأجابنی بجواب آخر فقلت جعلت فداک کنت أجبتنی فی هذه المسألة بجواب غیر هذا قبل الیوم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جابر إن للقرآن بطنا و للبطن بطنا وله ظهر وللظهر ظهر یا جابر لیس شی‌ء أبعد من عقول الرجال من تفسیر القرآن إن الآیة یکون أولها فی شی‌ء وآخرها فی شی‌ء وهو کلام متصل منصرف علی وجوه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تلین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العوالی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الجملة الثانیة فی الأحادیث المتعلقة بالعلم وأهله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جَعَلَکُمْ خَلائِفَ فِی الأَْرْضِ فَمَنْ کَفَرَ فَعَلَیْهِ کُفْرُهُ وَلا یَزِیدُ الْکافِرِینَ کُفْرُهُمْ عِنْدَ رَبِّهِمْ إِلاّ مَقْتاً وَلا یَزِیدُ الْکافِرِینَ کُفْرُهُمْ إِلاّ خَساراً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وصف أمیر المؤمنین علیه السلام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الخطبة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وظنوا أن زفیر جهنم وشهیقها فی أصول آذانهم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کتاب آداب تلاوة القرآن، الباب الثالث فی أعمال الباطن فی التلاوة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الباب الرابع فی تلاوة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المقصد الرابع تلاوة القرآن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الثانی عشر الإقبال بالقلب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العدة لابن فهد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 قلب لاه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فی آداب الدعاء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الباب الرابع فی کیفیة الدعاء وله آداب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الفصل الثالث والعشرون التعقیب والدعاء وآداب الداعی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ــ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م  ـ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بن مرتضی بن فیض الله محمود الکاشی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من علماء الإمامیة ورد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بن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جده بفیض الله وبالفیض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نسبته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الکاشی، وینعت بالمتأله الحکیم، من أهل کاشان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کتب أبی حامد الغزالی وتأثر به وسلک منهجه فی کثیر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تصرفاته وتظرفاته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نحو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 بعضها فی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وأکثرها تعلیقات ورسائل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دونها فی فهرست شرح به موضوع کل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کتبه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 فی تفسیر کلام الله الوافی والأصفی، مختصره، والأصول الأصلیة ونضد الإیضاح مع فهرس الطوسی، ومنهاج النجاة والحقائق فی محاسن الأخلاق ومعتصم الشیعة والوافی، فی علوم الدین، وعین الیقین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مرقوم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بینت حروفه بالتنقیط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الفصل العاشر فی أحادیث تتضمن شیئا من الآداب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أغواه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یحمل الناس علی الغوایة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وغوی یغوی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انهمک فی الجهل، وهو خلاف الرشد، والاسم الغوایة بالفتح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طود منیف،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 مشرف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صلاة العشاء، 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 الثلث الأول من اللیل بعد غیبوبة الشفق، وقد عتم اللیل من باب ضرب، وعتمت ظلامه وأعتمنا من العتمة کأصبحنا من الصبح، وعتم تعتیما سار فی ذلک الوقت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الإسلام،المغربی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،کتاب العطایا،الفصل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فضل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تفسیر سورة البقرة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 البقاء وتخاف الفقر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محقته ونکدته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الأکل والشرب، الفصل الأول فی فضل إطعام الطعام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زین العابدین  علیه السلام یقبل یده عند الصدقة و سئل عن ذلک فقال علیه السلام إنها تقع فی ید الله قبل أن تقع فی ید السائل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زین العابدین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السائل الفقیر لا ترد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تبطلوا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المن تأویلین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المحسن غیر معتد بالإحسان،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لحقت فلانا من فلان منة، إذا لحقته نعمة باستنقاذ من قتل، أو ما أشبهه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القطوب،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تفسیر سورة الضحی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وَسُؤالَ النّاسِ فَإِنَّهُ ذُلٌّ فِی الدُّنْیا وَفَقْرٌ تُعَجِّلُونَهُ وَحِسَابٌ طَوِیلٌ یَوْمَ الْقِیامَةِ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الغلیظة عودها، والصلبة شوکها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الباب الثانی، القسم السادس ما یرجع إلی الفعل کأعقاب الصلاة، فصل فی کراهیة السؤال ورد السؤال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الأنوار،الطبرسی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،الباب الثالث فی محاسن الأفعال،الفصل السابع فی القناعة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الداعی،ابن فهد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،الباب الثانی،القسم السادس ما یرجع إلی الفعل کأعقاب الصلاة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کتاب الزکاة، أبواب الصدقة،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مسألة مع الاحتیاج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فصل لا یجوز السؤال من غیر حاجة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 الجلد قل أو کثر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الزکاة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الصیام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شهر شوال، فصل فی زکاة الفطر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 الشیخ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فضائل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تبارک وتعالی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طعم الفم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تبارک وتعالی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ثواب الصائم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الأرض وأسفل الجبل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الباب السادس فی الصوم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تهذیب الأخلاق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عِندَکُمْ یَنفَدُ وَما عِندَ اللّهِ باقٍ وَلَنَجْزِیَنَّ الَّذِینَ صَبَرُواْ أَجْرَهُم بِأَحْسَنِ ما کانُواْ یَعْمَلُونَ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ترکها خوفا من الله أعطاه إیمانا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کتاب النکاح، باب تحریم النظر إلی النساء الأجانب وشعورهن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الجلیل، الحطاب الرعینی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الصیام جنة فإذا کان أحدکم یوما صائما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الشامیین، سلیمان بن أحمد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العجلونی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صیامه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الأنوار،الشیخ المجلسی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93/294</w:t>
      </w:r>
      <w:r>
        <w:rPr>
          <w:rFonts w:ascii="IRNazanin" w:hAnsi="IRNazanin" w:eastAsia="IRNazanin"/>
          <w:b w:val="false"/>
          <w:b w:val="false"/>
          <w:bCs w:val="false"/>
          <w:i w:val="false"/>
          <w:i w:val="false"/>
          <w:iCs w:val="false"/>
          <w:color w:val="333333"/>
          <w:sz w:val="20"/>
          <w:sz w:val="20"/>
          <w:szCs w:val="20"/>
          <w:rtl w:val="true"/>
        </w:rPr>
        <w:t xml:space="preserve">،کتاب الصوم،باب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القدیر، المناوی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الحدیث رقم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کتاب أسرار الصوم، الفصل الثانی فی أسرار الصوم وشروطه الباطنة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الحدیث متصل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وجلدک وعدد أشیاء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کتاب الصوم، باب أدب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الباب الخامس فیما نذکره من سیاقة عمل الصائم، فصل فیما نذکره من کمال صفات الصوم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أسرار الصوم الفصل، الثانی فی أسرار الصوم و شروطه الباطنة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الشریعة،الإمام الصادق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الباب الثالث والستون فی الصوم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فی کنف الله وحفظه،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کلاءته وحرزه وحفظه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الباب الواحد والعشرون فی الحج</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النص القرآنی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الجملة الأولی فی أحادیث متفرقة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 والمذمة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أذمة  والذمة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والکفالة، وجمعها 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له ذمة،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 القوم بالشیء و حوالیه یحفون حفا وحفوه و حففوه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أحدقوا به و أطافوا به و عکفوا واستداروا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اسْتَلِمُوا الرُّکْنَ فَإِنَّهُ یَمِینُ اللَّهِ فِی خَلْقِهِ یُصافِحُ بِها خَلْقَهُ مُصافَحَةَ الْعَبْدِ أَوِ الرَّجُلِ یَشْهَدُ لِمَنِ اسْتَلَمَهُ بِالْمُوَافَاةِ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شدة الفقر والحاجة إلی الله عزّوجل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أسرار الحج، الباب الثالث فی الآداب الدقیقة والأعمال الباطنة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تَرْفَعُوا أَصْواتَکُمْ فَوْقَ صَوْتِ النَّبِیِّ وَلا تَجْهَرُوا لَهُ بِالْقَوْلِ کَجَهْرِ بَعْضِکُمْ لِبَعْضٍ أَنْ تَحْبَطَ أَعْمالُکُمْ وَأَنْتُمْ لا تَشْعُرُونَ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تَرْفَعُوا أَصْواتَکُمْ فَوْقَ صَوْتِ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تَحْبَطَ أَعْمالُکُم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وقع رفع الصوت علی صوت النبی صلی الله علیه وآله وسلم علی سبیل الإجابة له لم یستحق العقاب و إذا وقع علی خلاف ذلک انحبط الفعل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حذیاک،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بإزائک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کتاب الحج، باب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التوقیر یستعمل فی معنی التعظیم،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وقرته، إذا عظمته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رفع إلیتیه ووضع رکبتیه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تنخم الرجل، إذا تنخع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والنخاعة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یخرجه الإنسان من حلقه من مخرج الخاء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الصلة والبر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الریح من الفم مع الصوت عند الشبع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ارجف القوم إذا خاضوا فی الأخبار السیئة وذکر الفتن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ذو لب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تعالی بتذکر نعمه وأعظمها الإسلام وإتباع نبیه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به زالت العداوة والفرقة وکانت المحبة والألفة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ولی من أمر المسلمین شیئا فأراد الله به خیرا رزقه وزیرا صالحا، إن نسی ذکره، وإن ذکر أعانه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عزّوجل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رفعه الله درجة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المناوی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منهم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حکم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وتولی أولیاء الله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عزّوجل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باب نوادر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محبة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النیة تطلق علی النیة المقارنة للفعل و علی العزم المتقدم علیه سواء تیسر العمل أم لا وعلی التمنی للفعل وإن علم عدم تمکنه منه والمراد هنا أحد المعنیین الآخرین ویمکن أن یقال إن النیة لما کانت من الأفعال الاختیاریة القلبیة فلا محالة یترتب علیها ثواب وإذا فعل الفعل المنوی یترتب علیه ثواب آخر ولا ینافی اشتراط العمل بها تعدد الثواب کما أن الصلاة صحتها مشروطة بالوضوء ویترتب علی کل منهما ثواب إذا اقترنا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xml:space="preserve">، کتاب الفرائض والمواریث، باب النوادر، 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علم وعمل فذاک یدعی عظیما فی ملکوت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أیضا ابن عساکر فی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وعمل وعلم کان یدعی عظیما فی ملکوت السماء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کتاب آداب الألفة والأخوة، بیان معنی الأخوة فی الله وتمییزها من الأخوة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الباب الخامس فی الإخاء والألفة، الفصل الأول أقسام الحب والمصاحبة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کتاب آداب الصحبة والمعاشرة، بیان معنی الأخوة فی الله وتمییزها عن الأخوة فی الدنیا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کتاب آداب الألفة والأخوة، بیان البغض فی الله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النمازی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زهد الأنبیاء وخاتمهم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من الکبریت الأحمر، إنما هو 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من بیض الأنوق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کبریت،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وافرر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کتاب الحج، أبواب أحکام العشرة، الباب الثامن استحباب صحبة العاقل الکریم واجتناب الأحمق اللئیم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حال قدیم من حیوان وغیره یورث عن الآباء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یغیره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مصادقة من یحفظ صدیقه ولا یسلمه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المؤاخاة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کتاب آداب الصحبة والعشرة، الباب الثانی فی حقوق الأخوة والصحبة، الحق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الإخوان، ابن أبی الدنیا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فی سخاء النفس بالبذل للإخوان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أبو جعفر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أحدکم یده فی کم صاحبه ویأخذ ما یرید؟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فلستم بإخوان کما تزعمون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کتاب آداب الصحبة والعشرة، الباب الثانی فی حقوق الأخوة والصحبة، الحق الثانی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 المماراة، أی دع المجادلة فیما فیه المریة والشک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داود،ابن الأشعث السجستانی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،کتاب الأدب،باب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النصیحة والحیاطة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دعا لمؤمن بظهر الغیب قال الملک ولک مثل ذلک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تفسیر سورة الشوری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کتاب آداب الألفة والأخوة، الباب الثانی فی حقوق الأخوة والصحبة، الحق السادس الدعاء للأخ فی حیاته وبعد مماته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فی الآداب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من کثیره وقت الحیاة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الصحبة، أبی عبد الرحمن السلمی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 القاضی عیاض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کتاب آداب الصحبة والمعاشرة، الباب الثانی، فی حقوق الأخوة والصحبة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کتاب آداب الألفة والأخوة، الباب الثانی  فی حقوق الأخوة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کتاب آداب الألفة والأخوة، الباب الثانی فی حقوق الأخوة، الحق الثامن  التخفیف وترک التکلف والتکلیف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9/155</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ما یتعلق بأبواب أحکام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کتاب الإیمان والکفر، باب أخوة المؤمنین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المؤمن،الأهوازی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الله بین المؤمنین من الإخاء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ولیس فی بدایته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المؤمن أخو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کتاب الإیمان والکفر، باب أخوة المؤمنین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خدم بعضهم لبعض،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یکونون خدما بعضهم لبعض؟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یفید بعضهم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اتصل سنده إلی المعصوم بنقل العدل الإمامی عن مثله فی جمیع الطبقات حیث تکون متعددة وإن اعتراه شذوذ</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26/165</w:t>
      </w:r>
      <w:r>
        <w:rPr>
          <w:rFonts w:ascii="IRNazanin" w:hAnsi="IRNazanin" w:eastAsia="IRNazanin"/>
          <w:b w:val="false"/>
          <w:b w:val="false"/>
          <w:bCs w:val="false"/>
          <w:i w:val="false"/>
          <w:i w:val="false"/>
          <w:iCs w:val="false"/>
          <w:color w:val="333333"/>
          <w:sz w:val="20"/>
          <w:sz w:val="20"/>
          <w:szCs w:val="20"/>
          <w:rtl w:val="true"/>
        </w:rPr>
        <w:t>، تفسیر سورة ص</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یده ولسانه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هجر السوء فاجتنبه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من اسمه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کتاب الإیمان والکفر، باب المؤمن وعلاماته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وخفض الجناح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الباب الخامس فی مکارم الأخلاق ونظائرها، الفصل الثانی فی التواضع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اتصل سنده إلی المعصوم بإمامی ممدوح من غیر نص علی عدالته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تحقق ذلک فی جمیع مراتبه،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رواة طریقه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النمام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تعریفه وبیانه فی بدایة الباب السادس فی حقوق المسلم والمؤمن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من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عثرته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عثرته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،کتاب الإیمان والکفر،باب من طلب عثرات المسلمین وعوراتهم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بذلک، لأن راویه ثقة، وإن کان مخالفا، وبهذا فارق الصحیح مع اشتراکهما فی الثقة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کشف الریبة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وخیرهما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 ابن سلامة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 الخطیب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ما جاء فیمن سمع حدیثا  فخفی علیه فی وقت السماع حرف منه لإدغام المحدث إیاه ما حکمه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أسبق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الباب الحادی والخمسون فی أخبار عن النبی صلی الله علیه وآله وسلم والأئمة الأطهارعلیهم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اهتجر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اصطک جرماهما فحک کل الآخر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الصحبة، أبی عبد الرحمن السلمی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التودد إلی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کتاب العشرة، باب حسن المعاشرة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تسبیح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کتاب الصلاة، أبواب الصلاة وحدودها، باب الجماعة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شیرویه بن شهردار الدیلمی الهمذانی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الفصل الخمسون فی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إکرام جلال الله عزّوجل إکرام ذی الشیبة المسلم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الباب الثالث فی محاسن الأفعال وشرف الخصال، الفصل السابع عشر فی إکرام الشیوخ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إجلال ذی الشیبة المؤمن وتوقیره وإکرامه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الهین اللین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سلیمان بن أحمد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من بقیة من أول اسمه میم، من اسمه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صلی الله علیه وآله وسلم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 القاضی أبو عبد الله محمد بن سلامة القضاعی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إن الله یحب السهل 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قذاة، وهو ما یقع فی العین والماء والشراب من تراب أو تبن أو وسخ أو غیر ذلک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ملاطفة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کتاب الإیمان والکفر، باب فی إلطاف المؤمن وإکرامه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مروی فی المراجع الخاصة والعامة عن النبی صلی الله علیه وآله وسلم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الخطب والأوامر، فصل فی العزلة والاجتماع وما قیل فیهما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کتاب الإیمان والکفر، باب صفة النفاق والمنافق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کتاب الإیمان والکفر، باب خلف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الصدق فی الوعد ولو انتظر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الصدق وأداء الأمانة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الإنصاف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المجلس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رکاب الرحل وکل ما کان مساکا للرجلین فی المرکب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غرزا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الأهوازی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والحث علی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دخل علیه داره وهی دحاس،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دحاس،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والزحام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 الناس أن یدحسوا الصفوف حتی لا یکون بینهم فرج،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یزدحموا ویدسوا أنفسهم بین فرجها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أبو حامد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کتاب آداب الألفة والأخوة، الباب الثالث فی حق المسلم والرحم والجوار والملک وکیفیة المعاشرة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عدی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فی رجاله تارة من أصحاب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وأخری من أصحاب علی علیه السلام بإضافة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کلام فی ولائه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عدی أیضا من السابقین الذین رجعوا إلی أمیر المؤمنین علیه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علی بن أبی بکر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باب ما جاء فی الإصلاح بین الناس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کتاب الصلح،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ثقة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بیان، أبو حنیفة، سابق الحاج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روی عن أبی عبد الله علیه السلام، له کتاب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کتاب القضایا والأحکام،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الزیادات فی القضایا والأحکام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کتاب الإیمان والکفر، باب الإصلاح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 الله علیه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أصبهان، الحافظ الأصبهانی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کمبتدئها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 الأهوازی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حرم الله عزّوجل علی المؤمن من حرمة أخیه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حدیث فی زیارة المؤمن لله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أبو حامد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کتاب آداب الألفة والأخوة، الباب الثالث فی حق المسلم والرحم والجوار وکیفیة المعاشرة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کتاب الإیمان والکفر، باب قضاء حاجة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ذیل الحدیث تتمة، 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استطعت أن تکون منهم فکن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رب نعبده لا نشرک به شیئا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ثواب قضاء حوائج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والنهی عن المنکر، أبواب فعل المعروف،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اختیار قضاء حاجة المؤمن علی غیرها من القربات حتی العتق والطواف والحج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بنقطتین فوق فمعجمة، ابن رباح، بنقطة تحت الباء، أبو سعید البکری الجریری، بالجیم المضمومة والمهملتین، مولی بنی جریر، ثقة جلیل القدر سید عصره، وفقیه، وعمدة الأئمة، روی عن الصادق علیه السلام ثلاثین ألف حدیث</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تکون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تبارک وتعالی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کتاب الإیمان والکفر، باب قضاء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بالقیام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عقاب الأعمال،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استعان به المؤمن فلم یعنه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والنهی عن المنکر، أبواب فعل المعروف،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تفریج کرب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الواحد من بدأ بالکلام قبل السلام فلا تجیبوه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محمد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تفسیر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معنی البخل والشح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یردوا علی الحدیث</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فی السفر والحضر،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بد من الجهر بالسلام وبالرد بحیث یسمع المخاطب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کتاب العشرة، باب من یجب أن یبدأ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الباب الرابع فی آداب المعاشرة مع الناس، الفصل الرابع فی التسلیم والمعانقة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کتاب العشرة، باب من یجب أن یبدأ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تفسیر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عیسی أبو عبیدة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مولی، ثقة، روی عن أبی جعفر، وأبی عبد اللهعلیهما السلام،وقال 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فی حیاة أبی عبد الله علیه السلام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ینزع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الباب الرابع فی آداب المعاشرة مع الناس، الفصل الخامس فی المصافحة والتقبیل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تذهب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ما روی عن الإمام الصادق علیه السلام فی قصار المعانی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کتاب الإیمان والکفر، باب 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العوالی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یقبل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الباب الأول فی الأحادیث المتعلقة بأبواب الفقه، المسلک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مزید صاحب السابری،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علیه السلام فتناولت یده فقبلتها،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إنها لا تصلح إلا لنبی أو وصی نبی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کشف الریبة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تقاطعوا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الفصل الخامس فی کفارة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التباغض والتقاطع والتدابر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الشهید، الکبیر الشأن، علم المجاهدین، أبو عبد الله، ابن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مناف بن عبد المطلب بن هاشم بن عبد مناف بن قصی الهاشمی، أخو علی بن أبی طالب، وهو أسن من علی بعشر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الهجرتین، وهاجر من الحبشة إلی المدینة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مصابیح الظلم من المحاسن،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إسحاق بن عمار قال قلت لأبی عبد الله علیه السلام من قام من مجلسه تعظیما لرجل قال مکروه إلا لرجل فی الدین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هنیئة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کتاب العشرة، باب حق 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کتاب آداب الصحبة والمعاشرة، الباب الثالث فی حق المسلم والرحم والجوار والملک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نضد القواعد الفقهیة، المقداد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،التاسع فی تعظیم المؤمن وتوابعه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هو لم یردها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ذکر جمل من مناهی النبی 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التسمیت بالسین المهملة، وبالشین المعجمة،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للعاطس، مثل یرحمک الله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الأخبار الواردة فی العطس</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نور الثقلین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وآله وسلم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الشیخ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تفسیر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للبدن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کتاب العشرة، باب العطاس والتسمیت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العطاس ینفع فی البدن کله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کتاب العشرة، باب العطاس والتسمیت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تفسیر سورة لقمان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کتاب العشرة، باب العطاس والتسمیت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کتاب العشرة، باب العطاس والتسمیت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الفصل الحادی عشر فی التقیة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التقیة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الواحد، تسعة أعشار الدین فی 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،کتاب مصابیح الظلم من المحاسن،باب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التقیة من دینی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کنز الدقائق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أحله الله 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تفسیر سورة آل عمران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الفصل السابع والستون فی الفقراء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الموتی یا رسول الله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کتاب آداب الألفة والأخوة، الباب الثالث فی حق المسلم والرحم والجوار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کتاب الطهارة،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کتاب الطهارة،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أحکام الأولاد،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مسح رأس الیتیم ترحما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کتاب الإیمان والکفر، باب نصیحة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یهتم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کتاب الإیمان والکفر، باب الإهتمام بأمور المسلمین والنصیحة لهم ونفعهم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الجعفریات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بیت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الأشعث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کتاب التفسیر، باب فی ذکر البنات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إدخال السرور علی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قذاة، وهو ما یقع فی العین والماء والشراب من تراب أو تبن أو وسخ أو غیر ذلک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والنهی عن المنکر،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إدخال السرور علی المؤمن وتحریم إدخال الکرب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کتاب الإیمان والکفر، باب إدخال السرور 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الذکری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عزّوجل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الذکری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لعائد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الاحتضار وأحکام المحتضر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کتاب الجنائز، باب ثواب عیادة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فلیدع له ولیطلب منه الدعاء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الطبرسی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الفصل الأول فی آداب المریض والعائد وعلاجه، فی عیادة المریض</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قطب الدین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الباب الثالث فی ذکر المرض ومنافعه العاجلة والآجلة، فصل فی عیادة المریض ووصیته وأحواله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نوک کفرح نواکة ونواکا ونوکا محرکة،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 حماقة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الجنائز، باب فی کم یعاد المریض وقدر ما یجلس عنده وتمام العیادة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الاحتضار،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الجلوس عند المریض من غیر إطالة إلا أن یحب المریض ذلک أو یسأله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کتاب الجنائز، باب فی کم یعاد المریض وقدر ما یجلس عنده وتمام العیادة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الزیادات،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تلقین المحتضرین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کتاب الجنائز، باب ثواب من حمل 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 بن حیان مولی بنی تغلب أبو یعقوب 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من أصحابنا، ثقة، وإخوته یونس ویوسف وقیس وإسماعیل، وهو فی بیت کبیر من الشیعة، وابنا أخیه علی بن إسماعیل وبشر بن إسماعیل کانا من وجوه من روی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إسحاق عن أبی عبد الله وأبی الحسن علیهما السلام، ذکر ذلک أحمد بن محمد بن سعید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نوادر، یرویه عنه 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علی قال حدثنا أحمد بن محمد بن یحیی قال حدثنا سعد عن محمد بن الحسین، قال حدثنا غیاث بن کلوب بن قیس البجلی عن إسحاق به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کتاب الطهارة، باب الصلاة علی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من المشی من بین یدیها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،کتاب الطهارة، باب الصلاة علی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الجنائز، باب ثواب من عزی حزینا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هشام بن الحکم،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موسی بن جعفر علیه السلام یعزی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،أبواب الجنائز، باب کیفیة التعزیة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،کتاب الجنائز،باب التعزیة وما یجب علی صاحب المصیبة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کتاب الطهارة، باب التعزیة والجزع عند المصیبة وزیارة القبور والنوح والمأتم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أبو عبد الله علیه السلام قوما قد أصیبوا بمصیبة،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فی العمل وفی الأشیاء، وکذلک فی العظم ونحوه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کتاب آداب الألفة والأخوة، الباب الثالث فی حق المسلم والرحم والجوار والملک  وکیفیة المعاشرة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بأس بها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التعزیة والجزع عند المصیبة وزیارة القبور والنوح والمأتم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التعزیة والجزع عند المصیبة وزیارة القبور والنوح والمأتم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الاستناد إلی القبر والمشی علیه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رباح أبو جعفر الأوقص الطحان، مولی ثقیف الأعور، وجه أصحابنا بالکوفة، فقیه، ورع، صحب أبا جعفر وأبا عبد الله علیهما السلام، وروی عنهما و کان من أوثق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یسمی الأربعمائة مسألة فی أبواب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علی قال حدثنا ابن سفیان، عن حمید قال حدثنا حمدان القلانسی قال حدثنا السندی بن محمد، عن العلاء بن رزین، عنه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محمد بن مسلم سنة خمسین ومائة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غفر الله تعالی 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المقام الرابع، فی زیارة القبور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یلحقن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التعزیة والجزع عند المصیبة وزیارة القبور والنوح والمأتم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أضعف له أجره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فی اعتبار المماثلة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والصوم والحج</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التعزیة والجزع عند المصیبة وزیارة القبور والنوح والمأتم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تبارک وتعالی فی 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ونصها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حَسْبُهُمْ جَهَنَّمُ یَصْلَوْنَها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الاستسقاء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وأخلفتنا مخایل الجود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مخیلة،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التی یظن أنها تمطر ولیست بماطرة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کریم النقیر،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ینکس رأسه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کتاب آداب الألفة و الأخوة، الباب الثالث فی حق المسلم والرحم والجوار والملک وکیفیة المعاشرة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 وسلم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أبو حامد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کتاب آداب الألفة والأخوة، حقوق الجوار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 جمع نائبة، وهی ما ینوب الإنسان،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ینزل به من المهمات والحوادث ونابتهم نوائب الدهر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المتقدمة فی الحقوق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افتقر عدت علیه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لاتؤذ جارک بقتار قدرک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القدر والشواء ونحوهما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الصادقی، ونعنی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المروی عن الإمام الصادق علیه السلام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کتاب العشرة، باب حق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تبارک وتعالی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وفلان و فلان إلی جانبک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کتاب العشرة، باب حق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 بعد ذلک یعقوب علیه السلام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کتاب العشرة، باب حق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الأنوار،الطبرسی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،الباب الرابع فی آداب المعاشرة،الفصل العاشر فی حق الجار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کتاب العشرة، باب حق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کتاب العشرة، باب حق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کتاب العشرة، باب حق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نور الثقلین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تفسیر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العیاشی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تفسیر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کتاب  الإیمان والکفر، باب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قاطعا للرحم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کتاب الإیمان والکفر، باب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ما روی عن الإمام الباقر علیه السلام فی قصار المعانی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القسم السادس ما یرجع إلی الفعل کأعقاب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الکلینی  والطبرسی عن الإمام الباقر علیه السلام عن النبی صلی الله علیه وآله وسلمباختلاف کلمة وهی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صلة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الفصل الخامس عشر فی صلة الرحم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النفقات،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صلة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لا رجوع مع تلف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الشهید الثانی فی ذیل وصفه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موضع نص و وفاق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ولاد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سالم أبو ولاد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فضال حفص بن یونس مخزومی، روی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إنه من موالی جعفی، ذکره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یرویه الحسن بن محبوب أخبرنا ابن نوح قال حدثنا الحسن بن حمزة قال حدثنا ابن بطة، قال حدثنا محمد بن الحسن قال حدثنا أحمد بن محمد قال حدثنا الحسن بن محبوب عن حفص بکتابه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،کتاب الإیمان والکفر، باب البر بالوالدین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حرقت بالنار وعذبت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کتاب الإیمان والکفر، باب البر بالوالدین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منصور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أی الأعمال أفضل؟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کتاب مصابیح الظلم،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وآله وسلم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وآله وسلم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کتاب الإیمان والکفر، باب البر بالوالدین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الزهد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الزهد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الأهوازی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الوالدین والقرابة والعشیرة والقطیعة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الإسناد فی أصول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عن علی بن الحکم، عن سیف بن عمیرة، عن أبی الصباح، عن جابر،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کتاب الإیمان والکفر، باب البر بالوالدین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سدیر بن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عن علی بن محمد القتیبی قال حدثنا الفضل بن شاذان عن ابن أبی عمیر عن بکر بن محمد الأزدی قال و زعم لی زید الشحام قال إنی لأطوف حول الکعبة وکفی فی کف أبی عبد الله علیه السلام ودموعه تجری علی خدیه فقال یا شحام ما رأیت ما صنع ربی إلی، ثم بکی ودعا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یا شحام إنی طلبت إلی إلهی فی سدیر وعبد السلام بن عبد الرحمن، وکانا فی السجن، فوهبهما لی وخلی سبیلهما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الأهوازی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الوالدین والقرابة والعشیرة والقطیعة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کتاب الإیمان والکفر، باب البر بالوالدین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فی حقوق الوالدین وبرهما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علی بن الحسین، قتل سنة إحدی وعشرین ومائة، وله اثنتان وأربعون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له الصادق علیه السلام بالوفاء وترحم علیه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کتاب العقیقة، باب حق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الطلاق،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أولاد المطلقات من الرضاع وحکمهم بعده وهم أطفال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یستفره الأفراس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یستکرمها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کتاب آداب الصحبة والمعاشرة، حقوق المملوک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أبو حامد 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کتاب آداب الألفة والمحبة، حقوق المملوک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التجارات،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ابتیاع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الکلینی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المعیشة ، باب التفرقة بین ذوی الأرحام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محمد بن علی علیهما السلام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کتاب النکاح، باب أحکام الممالیک والإماء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الحادثة یرویها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أبی عائشة، وفی مصادر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أبی عائشة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 إمامة أبی عبد الله جعفر بن محمد الصادق علیه السلام، فصل فی معالی أموره علیه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الأربلی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ذکر الإمام الرابع أبی الحسن علی بن الحسین زین العابدین علیه السلام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السجاد علیه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أجابه فی الثالثة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الأنوار،الطبرسی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،الفصل الثانی والعشرون فی ذکر المداراة وحسن الملکة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صغیر علی قدر السنام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کتاب النکاح، باب حق المرأة علی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الحفاظ، محمد بن طاهر المقدسی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حق المرأة علی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فی حق المرأة علی الزوج</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کتاب النکاح، باب مداراة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المجلس السادس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فصل فی العزلة والاجتماع</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 لا یکفر أحد من أهل القبلة بذنب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الأخبار الواردة بالآداب فی الأبواب السابقة مع بیان مصادرها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جمال الدین أحمد بن فهد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عالم، ثقة، صالح، زاهد، عابد، ورع، جلیل القدر، 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شرح المختصر النافع، وعدة الداعی، والمقتصر، والموجز، وشرح الألفیة للشهید، والمحرر، والتحصین، والدر الفرید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تلامذة الشهید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القطب الثانی فی الإذن فی العزلة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المختار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و الصادق علیهما السلام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التحصین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یکون له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یأکل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القطب الثانی فی الإذن فی العزلة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القطب الثانی فی الإذن فی العزلة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النوری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النفس،باب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لزوم المنزل غالبا مع الإتیان بحقوق الإخوان لمن یشق علیه اجتناب مفاسد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أغبط</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القطب الثانی فی الإذن فی العزلة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القطب الثانی فی الإذن فی 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مما یحتج الله تبارک و تعالی به علی عبده یوم القیامة أن یقول أ لم أخمل ذکرک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غیاث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القضاء لهارون، وروی عن الصادق علیه السلام، وکان عامیا، وله کتاب معتمد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الکرخی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فیروز الکرخی، أبو محفوظ، أحد أعلام الزهاد والمتصوفین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موالی الإمام علی الرضا بن موسی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 فی کرخ بغداد، ونشأ وتوفی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بالصلاح، وقصده الناس للتبرک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ولابن الجوزی کتاب فی أخباره وآدابه، توفی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بن 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هاشم، یقال مولی بنی أبی طالب، ویقال مولی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خازنا للمنصور والمهدی والهادی والرشید، کوفی، ثقة، من أصحابنا، جلیل، لا یطعن علیه فی شی‌ء، روی عن أبی عبد الله علیه السلام، وقیل روی عن أبی الحسن موسی علیه السلام ولیس بثبت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الصلاة الذی یعرف بعمل یوم ولیلة، وکتاب الصلاة الکبیر، وکتاب فی سائر الأبواب من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هذه الکتب عنه جماعات من أصحابنا لعظمه فی الطائفة وثقته وجلالته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الحسین بن عبید الله قال حدثنا أحمد بن جعفر قال حدثنا حمید عن الحسن بن سماعه، عن عبد الله بن جبلة عنه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الفصل الأول فی أقسام الآداب الشرعیة الأصلیة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قرناء، ککرماء، والقرین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المصاحب، والجمع کالجمع، والقرین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المقرون بالإنسان لا یفارقه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إلا وکل به قرینه،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من الملائکة والشیاطین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39117</Words>
  <Characters>177667</Characters>
  <CharactersWithSpaces>215144</CharactersWithSpaces>
  <Paragraphs>2156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2026-08-23T22:59:03Z</dcterms:created>
  <dc:creator>ghaemiyeh.com</dc:creator>
  <dc:description/>
  <dc:language>en-US</dc:language>
  <cp:lastModifiedBy/>
  <dcterms:modified xsi:type="dcterms:W3CDTF">2026-08-24T02:29:11Z</dcterms:modified>
  <cp:revision>1</cp:revision>
  <dc:subject/>
  <dc:title>الاخلاق جلد 1</dc:title>
</cp:coreProperties>
</file>

<file path=docProps/custom.xml><?xml version="1.0" encoding="utf-8"?>
<Properties xmlns="http://schemas.openxmlformats.org/officeDocument/2006/custom-properties" xmlns:vt="http://schemas.openxmlformats.org/officeDocument/2006/docPropsVTypes"/>
</file>