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3317_322426499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703319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703321_3224264995">
            <w:r>
              <w:rPr>
                <w:webHidden/>
                <w:rStyle w:val="IndexLink"/>
                <w:rtl w:val="true"/>
              </w:rPr>
              <w:t>هوالشکور</w:t>
            </w:r>
            <w:r>
              <w:rPr>
                <w:rStyle w:val="IndexLink"/>
                <w:rtl w:val="true"/>
              </w:rPr>
              <w:tab/>
            </w:r>
            <w:r>
              <w:rPr>
                <w:rStyle w:val="IndexLink"/>
              </w:rPr>
              <w:t>15</w:t>
            </w:r>
          </w:hyperlink>
        </w:p>
        <w:p>
          <w:pPr>
            <w:pStyle w:val="Contents2"/>
            <w:tabs>
              <w:tab w:val="clear" w:pos="8743"/>
              <w:tab w:val="right" w:pos="9026" w:leader="dot"/>
            </w:tabs>
            <w:rPr/>
          </w:pPr>
          <w:hyperlink w:anchor="__RefHeading___Toc4703323_3224264995">
            <w:r>
              <w:rPr>
                <w:webHidden/>
                <w:rStyle w:val="IndexLink"/>
                <w:rtl w:val="true"/>
              </w:rPr>
              <w:t>درباره این مجموعه</w:t>
            </w:r>
            <w:r>
              <w:rPr>
                <w:rStyle w:val="IndexLink"/>
                <w:rtl w:val="true"/>
              </w:rPr>
              <w:tab/>
            </w:r>
            <w:r>
              <w:rPr>
                <w:rStyle w:val="IndexLink"/>
              </w:rPr>
              <w:t>15</w:t>
            </w:r>
          </w:hyperlink>
        </w:p>
        <w:p>
          <w:pPr>
            <w:pStyle w:val="Contents2"/>
            <w:tabs>
              <w:tab w:val="clear" w:pos="8743"/>
              <w:tab w:val="right" w:pos="9026" w:leader="dot"/>
            </w:tabs>
            <w:rPr/>
          </w:pPr>
          <w:hyperlink w:anchor="__RefHeading___Toc4703325_3224264995">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4703327_3224264995">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4703329_3224264995">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703331_3224264995">
            <w:r>
              <w:rPr>
                <w:webHidden/>
                <w:rStyle w:val="IndexLink"/>
                <w:rtl w:val="true"/>
              </w:rPr>
              <w:t>معرفی رساله‌های دفتر دوازدهم</w:t>
            </w:r>
            <w:r>
              <w:rPr>
                <w:rStyle w:val="IndexLink"/>
                <w:rtl w:val="true"/>
              </w:rPr>
              <w:tab/>
            </w:r>
            <w:r>
              <w:rPr>
                <w:rStyle w:val="IndexLink"/>
              </w:rPr>
              <w:t>34</w:t>
            </w:r>
          </w:hyperlink>
        </w:p>
        <w:p>
          <w:pPr>
            <w:pStyle w:val="Contents2"/>
            <w:tabs>
              <w:tab w:val="clear" w:pos="8743"/>
              <w:tab w:val="right" w:pos="9026" w:leader="dot"/>
            </w:tabs>
            <w:rPr/>
          </w:pPr>
          <w:hyperlink w:anchor="__RefHeading___Toc4703333_3224264995">
            <w:r>
              <w:rPr>
                <w:webHidden/>
                <w:rStyle w:val="IndexLink"/>
                <w:rtl w:val="true"/>
              </w:rPr>
              <w:t>لباس التّقوی در حرمت غیبت</w:t>
            </w:r>
            <w:r>
              <w:rPr>
                <w:rStyle w:val="IndexLink"/>
                <w:rtl w:val="true"/>
              </w:rPr>
              <w:tab/>
            </w:r>
            <w:r>
              <w:rPr>
                <w:rStyle w:val="IndexLink"/>
              </w:rPr>
              <w:t>40</w:t>
            </w:r>
          </w:hyperlink>
        </w:p>
        <w:p>
          <w:pPr>
            <w:pStyle w:val="Contents3"/>
            <w:tabs>
              <w:tab w:val="clear" w:pos="8459"/>
              <w:tab w:val="right" w:pos="9026" w:leader="dot"/>
            </w:tabs>
            <w:rPr/>
          </w:pPr>
          <w:hyperlink w:anchor="__RefHeading___Toc4703335_3224264995">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703337_3224264995">
            <w:r>
              <w:rPr>
                <w:webHidden/>
                <w:rStyle w:val="IndexLink"/>
                <w:rtl w:val="true"/>
              </w:rPr>
              <w:t>مقدمه محقق</w:t>
            </w:r>
            <w:r>
              <w:rPr>
                <w:rStyle w:val="IndexLink"/>
                <w:rtl w:val="true"/>
              </w:rPr>
              <w:tab/>
            </w:r>
            <w:r>
              <w:rPr>
                <w:rStyle w:val="IndexLink"/>
              </w:rPr>
              <w:t>40</w:t>
            </w:r>
          </w:hyperlink>
        </w:p>
        <w:p>
          <w:pPr>
            <w:pStyle w:val="Contents4"/>
            <w:tabs>
              <w:tab w:val="clear" w:pos="8176"/>
              <w:tab w:val="right" w:pos="9026" w:leader="dot"/>
            </w:tabs>
            <w:rPr/>
          </w:pPr>
          <w:hyperlink w:anchor="__RefHeading___Toc4703339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703341_3224264995">
            <w:r>
              <w:rPr>
                <w:webHidden/>
                <w:rStyle w:val="IndexLink"/>
                <w:rtl w:val="true"/>
              </w:rPr>
              <w:t>نگاهی به زندگی میر محمدصالح خاتون‌آبادی</w:t>
            </w:r>
            <w:r>
              <w:rPr>
                <w:rStyle w:val="IndexLink"/>
                <w:rtl w:val="true"/>
              </w:rPr>
              <w:tab/>
            </w:r>
            <w:r>
              <w:rPr>
                <w:rStyle w:val="IndexLink"/>
              </w:rPr>
              <w:t>41</w:t>
            </w:r>
          </w:hyperlink>
        </w:p>
        <w:p>
          <w:pPr>
            <w:pStyle w:val="Contents4"/>
            <w:tabs>
              <w:tab w:val="clear" w:pos="8176"/>
              <w:tab w:val="right" w:pos="9026" w:leader="dot"/>
            </w:tabs>
            <w:rPr/>
          </w:pPr>
          <w:hyperlink w:anchor="__RefHeading___Toc4703343_3224264995">
            <w:r>
              <w:rPr>
                <w:webHidden/>
                <w:rStyle w:val="IndexLink"/>
                <w:rtl w:val="true"/>
              </w:rPr>
              <w:t>اشارتی به زندگی میر محمّدحسین خاتون‌آبادی</w:t>
            </w:r>
            <w:r>
              <w:rPr>
                <w:rStyle w:val="IndexLink"/>
                <w:rtl w:val="true"/>
              </w:rPr>
              <w:tab/>
            </w:r>
            <w:r>
              <w:rPr>
                <w:rStyle w:val="IndexLink"/>
              </w:rPr>
              <w:t>45</w:t>
            </w:r>
          </w:hyperlink>
        </w:p>
        <w:p>
          <w:pPr>
            <w:pStyle w:val="Contents4"/>
            <w:tabs>
              <w:tab w:val="clear" w:pos="8176"/>
              <w:tab w:val="right" w:pos="9026" w:leader="dot"/>
            </w:tabs>
            <w:rPr/>
          </w:pPr>
          <w:hyperlink w:anchor="__RefHeading___Toc4703345_3224264995">
            <w:r>
              <w:rPr>
                <w:webHidden/>
                <w:rStyle w:val="IndexLink"/>
                <w:rtl w:val="true"/>
              </w:rPr>
              <w:t>آثار و تألیفات</w:t>
            </w:r>
            <w:r>
              <w:rPr>
                <w:rStyle w:val="IndexLink"/>
                <w:rtl w:val="true"/>
              </w:rPr>
              <w:tab/>
            </w:r>
            <w:r>
              <w:rPr>
                <w:rStyle w:val="IndexLink"/>
              </w:rPr>
              <w:t>46</w:t>
            </w:r>
          </w:hyperlink>
        </w:p>
        <w:p>
          <w:pPr>
            <w:pStyle w:val="Contents4"/>
            <w:tabs>
              <w:tab w:val="clear" w:pos="8176"/>
              <w:tab w:val="right" w:pos="9026" w:leader="dot"/>
            </w:tabs>
            <w:rPr/>
          </w:pPr>
          <w:hyperlink w:anchor="__RefHeading___Toc4703347_3224264995">
            <w:r>
              <w:rPr>
                <w:webHidden/>
                <w:rStyle w:val="IndexLink"/>
                <w:rtl w:val="true"/>
              </w:rPr>
              <w:t>شیوه تحقیق رساله</w:t>
            </w:r>
            <w:r>
              <w:rPr>
                <w:rStyle w:val="IndexLink"/>
                <w:rtl w:val="true"/>
              </w:rPr>
              <w:tab/>
            </w:r>
            <w:r>
              <w:rPr>
                <w:rStyle w:val="IndexLink"/>
              </w:rPr>
              <w:t>46</w:t>
            </w:r>
          </w:hyperlink>
        </w:p>
        <w:p>
          <w:pPr>
            <w:pStyle w:val="Contents3"/>
            <w:tabs>
              <w:tab w:val="clear" w:pos="8459"/>
              <w:tab w:val="right" w:pos="9026" w:leader="dot"/>
            </w:tabs>
            <w:rPr/>
          </w:pPr>
          <w:hyperlink w:anchor="__RefHeading___Toc4703349_3224264995">
            <w:r>
              <w:rPr>
                <w:webHidden/>
                <w:rStyle w:val="IndexLink"/>
                <w:rtl w:val="true"/>
              </w:rPr>
              <w:t>خطبه مولف</w:t>
            </w:r>
            <w:r>
              <w:rPr>
                <w:rStyle w:val="IndexLink"/>
                <w:rtl w:val="true"/>
              </w:rPr>
              <w:tab/>
            </w:r>
            <w:r>
              <w:rPr>
                <w:rStyle w:val="IndexLink"/>
              </w:rPr>
              <w:t>50</w:t>
            </w:r>
          </w:hyperlink>
        </w:p>
        <w:p>
          <w:pPr>
            <w:pStyle w:val="Contents4"/>
            <w:tabs>
              <w:tab w:val="clear" w:pos="8176"/>
              <w:tab w:val="right" w:pos="9026" w:leader="dot"/>
            </w:tabs>
            <w:rPr/>
          </w:pPr>
          <w:hyperlink w:anchor="__RefHeading___Toc4703351_3224264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703353_3224264995">
            <w:r>
              <w:rPr>
                <w:webHidden/>
                <w:rStyle w:val="IndexLink"/>
                <w:rtl w:val="true"/>
              </w:rPr>
              <w:t>مقدّمه در بیان معنی غیبت و تحقیق حقیقت آن</w:t>
            </w:r>
            <w:r>
              <w:rPr>
                <w:rStyle w:val="IndexLink"/>
                <w:rtl w:val="true"/>
              </w:rPr>
              <w:tab/>
            </w:r>
            <w:r>
              <w:rPr>
                <w:rStyle w:val="IndexLink"/>
              </w:rPr>
              <w:t>51</w:t>
            </w:r>
          </w:hyperlink>
        </w:p>
        <w:p>
          <w:pPr>
            <w:pStyle w:val="Contents4"/>
            <w:tabs>
              <w:tab w:val="clear" w:pos="8176"/>
              <w:tab w:val="right" w:pos="9026" w:leader="dot"/>
            </w:tabs>
            <w:rPr/>
          </w:pPr>
          <w:hyperlink w:anchor="__RefHeading___Toc4703355_3224264995">
            <w:r>
              <w:rPr>
                <w:webHidden/>
                <w:rStyle w:val="IndexLink"/>
                <w:rtl w:val="true"/>
              </w:rPr>
              <w:t>قیود هشت‌گانه تعریف غیبت</w:t>
            </w:r>
            <w:r>
              <w:rPr>
                <w:rStyle w:val="IndexLink"/>
                <w:rtl w:val="true"/>
              </w:rPr>
              <w:tab/>
            </w:r>
            <w:r>
              <w:rPr>
                <w:rStyle w:val="IndexLink"/>
              </w:rPr>
              <w:t>51</w:t>
            </w:r>
          </w:hyperlink>
        </w:p>
        <w:p>
          <w:pPr>
            <w:pStyle w:val="Contents5"/>
            <w:tabs>
              <w:tab w:val="clear" w:pos="7892"/>
              <w:tab w:val="right" w:pos="9026" w:leader="dot"/>
            </w:tabs>
            <w:rPr/>
          </w:pPr>
          <w:hyperlink w:anchor="__RefHeading___Toc4703357_3224264995">
            <w:r>
              <w:rPr>
                <w:webHidden/>
                <w:rStyle w:val="IndexLink"/>
                <w:rtl w:val="true"/>
              </w:rPr>
              <w:t>اوّل</w:t>
            </w:r>
            <w:r>
              <w:rPr>
                <w:rStyle w:val="IndexLink"/>
                <w:rtl w:val="true"/>
              </w:rPr>
              <w:t xml:space="preserve">: </w:t>
            </w:r>
            <w:r>
              <w:rPr>
                <w:rStyle w:val="IndexLink"/>
                <w:rtl w:val="true"/>
              </w:rPr>
              <w:t>غیبت انسان باشد</w:t>
            </w:r>
            <w:r>
              <w:rPr>
                <w:rStyle w:val="IndexLink"/>
                <w:rtl w:val="true"/>
              </w:rPr>
              <w:tab/>
            </w:r>
            <w:r>
              <w:rPr>
                <w:rStyle w:val="IndexLink"/>
              </w:rPr>
              <w:t>51</w:t>
            </w:r>
          </w:hyperlink>
        </w:p>
        <w:p>
          <w:pPr>
            <w:pStyle w:val="Contents5"/>
            <w:tabs>
              <w:tab w:val="clear" w:pos="7892"/>
              <w:tab w:val="right" w:pos="9026" w:leader="dot"/>
            </w:tabs>
            <w:rPr/>
          </w:pPr>
          <w:hyperlink w:anchor="__RefHeading___Toc4703359_3224264995">
            <w:r>
              <w:rPr>
                <w:webHidden/>
                <w:rStyle w:val="IndexLink"/>
                <w:rtl w:val="true"/>
              </w:rPr>
              <w:t>دوم</w:t>
            </w:r>
            <w:r>
              <w:rPr>
                <w:rStyle w:val="IndexLink"/>
                <w:rtl w:val="true"/>
              </w:rPr>
              <w:t xml:space="preserve">: </w:t>
            </w:r>
            <w:r>
              <w:rPr>
                <w:rStyle w:val="IndexLink"/>
                <w:rtl w:val="true"/>
              </w:rPr>
              <w:t>معین باشد نه مبهم</w:t>
            </w:r>
            <w:r>
              <w:rPr>
                <w:rStyle w:val="IndexLink"/>
                <w:rtl w:val="true"/>
              </w:rPr>
              <w:tab/>
            </w:r>
            <w:r>
              <w:rPr>
                <w:rStyle w:val="IndexLink"/>
              </w:rPr>
              <w:t>51</w:t>
            </w:r>
          </w:hyperlink>
        </w:p>
        <w:p>
          <w:pPr>
            <w:pStyle w:val="Contents5"/>
            <w:tabs>
              <w:tab w:val="clear" w:pos="7892"/>
              <w:tab w:val="right" w:pos="9026" w:leader="dot"/>
            </w:tabs>
            <w:rPr/>
          </w:pPr>
          <w:hyperlink w:anchor="__RefHeading___Toc4703361_3224264995">
            <w:r>
              <w:rPr>
                <w:webHidden/>
                <w:rStyle w:val="IndexLink"/>
                <w:rtl w:val="true"/>
              </w:rPr>
              <w:t>سوم</w:t>
            </w:r>
            <w:r>
              <w:rPr>
                <w:rStyle w:val="IndexLink"/>
                <w:rtl w:val="true"/>
              </w:rPr>
              <w:t xml:space="preserve">: </w:t>
            </w:r>
            <w:r>
              <w:rPr>
                <w:rStyle w:val="IndexLink"/>
                <w:rtl w:val="true"/>
              </w:rPr>
              <w:t>غایبانه باشد در جلوی او</w:t>
            </w:r>
            <w:r>
              <w:rPr>
                <w:rStyle w:val="IndexLink"/>
                <w:rtl w:val="true"/>
              </w:rPr>
              <w:tab/>
            </w:r>
            <w:r>
              <w:rPr>
                <w:rStyle w:val="IndexLink"/>
              </w:rPr>
              <w:t>51</w:t>
            </w:r>
          </w:hyperlink>
        </w:p>
        <w:p>
          <w:pPr>
            <w:pStyle w:val="Contents5"/>
            <w:tabs>
              <w:tab w:val="clear" w:pos="7892"/>
              <w:tab w:val="right" w:pos="9026" w:leader="dot"/>
            </w:tabs>
            <w:rPr/>
          </w:pPr>
          <w:hyperlink w:anchor="__RefHeading___Toc4703363_3224264995">
            <w:r>
              <w:rPr>
                <w:webHidden/>
                <w:rStyle w:val="IndexLink"/>
                <w:rtl w:val="true"/>
              </w:rPr>
              <w:t>چهارم</w:t>
            </w:r>
            <w:r>
              <w:rPr>
                <w:rStyle w:val="IndexLink"/>
                <w:rtl w:val="true"/>
              </w:rPr>
              <w:t xml:space="preserve">: </w:t>
            </w:r>
            <w:r>
              <w:rPr>
                <w:rStyle w:val="IndexLink"/>
                <w:rtl w:val="true"/>
              </w:rPr>
              <w:t>آنچه اسناد می دهد در او باشد</w:t>
            </w:r>
            <w:r>
              <w:rPr>
                <w:rStyle w:val="IndexLink"/>
                <w:rtl w:val="true"/>
              </w:rPr>
              <w:tab/>
            </w:r>
            <w:r>
              <w:rPr>
                <w:rStyle w:val="IndexLink"/>
              </w:rPr>
              <w:t>52</w:t>
            </w:r>
          </w:hyperlink>
        </w:p>
        <w:p>
          <w:pPr>
            <w:pStyle w:val="Contents5"/>
            <w:tabs>
              <w:tab w:val="clear" w:pos="7892"/>
              <w:tab w:val="right" w:pos="9026" w:leader="dot"/>
            </w:tabs>
            <w:rPr/>
          </w:pPr>
          <w:hyperlink w:anchor="__RefHeading___Toc4703365_3224264995">
            <w:r>
              <w:rPr>
                <w:webHidden/>
                <w:rStyle w:val="IndexLink"/>
                <w:rtl w:val="true"/>
              </w:rPr>
              <w:t>پنجم</w:t>
            </w:r>
            <w:r>
              <w:rPr>
                <w:rStyle w:val="IndexLink"/>
                <w:rtl w:val="true"/>
              </w:rPr>
              <w:t xml:space="preserve">: </w:t>
            </w:r>
            <w:r>
              <w:rPr>
                <w:rStyle w:val="IndexLink"/>
                <w:rtl w:val="true"/>
              </w:rPr>
              <w:t>امری بشد که او را ناخوش آید</w:t>
            </w:r>
            <w:r>
              <w:rPr>
                <w:rStyle w:val="IndexLink"/>
                <w:rtl w:val="true"/>
              </w:rPr>
              <w:tab/>
            </w:r>
            <w:r>
              <w:rPr>
                <w:rStyle w:val="IndexLink"/>
              </w:rPr>
              <w:t>53</w:t>
            </w:r>
          </w:hyperlink>
        </w:p>
        <w:p>
          <w:pPr>
            <w:pStyle w:val="Contents5"/>
            <w:tabs>
              <w:tab w:val="clear" w:pos="7892"/>
              <w:tab w:val="right" w:pos="9026" w:leader="dot"/>
            </w:tabs>
            <w:rPr/>
          </w:pPr>
          <w:hyperlink w:anchor="__RefHeading___Toc4703367_3224264995">
            <w:r>
              <w:rPr>
                <w:webHidden/>
                <w:rStyle w:val="IndexLink"/>
                <w:rtl w:val="true"/>
              </w:rPr>
              <w:t>ششم</w:t>
            </w:r>
            <w:r>
              <w:rPr>
                <w:rStyle w:val="IndexLink"/>
                <w:rtl w:val="true"/>
              </w:rPr>
              <w:t>:</w:t>
            </w:r>
            <w:r>
              <w:rPr>
                <w:rStyle w:val="IndexLink"/>
                <w:rtl w:val="true"/>
              </w:rPr>
              <w:t>آن عیب را در عرف نقص شمارد</w:t>
            </w:r>
            <w:r>
              <w:rPr>
                <w:rStyle w:val="IndexLink"/>
                <w:rtl w:val="true"/>
              </w:rPr>
              <w:tab/>
            </w:r>
            <w:r>
              <w:rPr>
                <w:rStyle w:val="IndexLink"/>
              </w:rPr>
              <w:t>53</w:t>
            </w:r>
          </w:hyperlink>
        </w:p>
        <w:p>
          <w:pPr>
            <w:pStyle w:val="Contents5"/>
            <w:tabs>
              <w:tab w:val="clear" w:pos="7892"/>
              <w:tab w:val="right" w:pos="9026" w:leader="dot"/>
            </w:tabs>
            <w:rPr/>
          </w:pPr>
          <w:hyperlink w:anchor="__RefHeading___Toc4703369_3224264995">
            <w:r>
              <w:rPr>
                <w:webHidden/>
                <w:rStyle w:val="IndexLink"/>
                <w:rtl w:val="true"/>
              </w:rPr>
              <w:t>هفتم</w:t>
            </w:r>
            <w:r>
              <w:rPr>
                <w:rStyle w:val="IndexLink"/>
                <w:rtl w:val="true"/>
              </w:rPr>
              <w:t xml:space="preserve">: </w:t>
            </w:r>
            <w:r>
              <w:rPr>
                <w:rStyle w:val="IndexLink"/>
                <w:rtl w:val="true"/>
              </w:rPr>
              <w:t>به قصد مذمّت باشد</w:t>
            </w:r>
            <w:r>
              <w:rPr>
                <w:rStyle w:val="IndexLink"/>
                <w:rtl w:val="true"/>
              </w:rPr>
              <w:tab/>
            </w:r>
            <w:r>
              <w:rPr>
                <w:rStyle w:val="IndexLink"/>
              </w:rPr>
              <w:t>53</w:t>
            </w:r>
          </w:hyperlink>
        </w:p>
        <w:p>
          <w:pPr>
            <w:pStyle w:val="Contents5"/>
            <w:tabs>
              <w:tab w:val="clear" w:pos="7892"/>
              <w:tab w:val="right" w:pos="9026" w:leader="dot"/>
            </w:tabs>
            <w:rPr/>
          </w:pPr>
          <w:hyperlink w:anchor="__RefHeading___Toc4703371_3224264995">
            <w:r>
              <w:rPr>
                <w:webHidden/>
                <w:rStyle w:val="IndexLink"/>
                <w:rtl w:val="true"/>
              </w:rPr>
              <w:t>هشتم</w:t>
            </w:r>
            <w:r>
              <w:rPr>
                <w:rStyle w:val="IndexLink"/>
                <w:rtl w:val="true"/>
              </w:rPr>
              <w:t xml:space="preserve">: </w:t>
            </w:r>
            <w:r>
              <w:rPr>
                <w:rStyle w:val="IndexLink"/>
                <w:rtl w:val="true"/>
              </w:rPr>
              <w:t>مردم آن عیب را ندانند</w:t>
            </w:r>
            <w:r>
              <w:rPr>
                <w:rStyle w:val="IndexLink"/>
                <w:rtl w:val="true"/>
              </w:rPr>
              <w:tab/>
            </w:r>
            <w:r>
              <w:rPr>
                <w:rStyle w:val="IndexLink"/>
              </w:rPr>
              <w:t>53</w:t>
            </w:r>
          </w:hyperlink>
        </w:p>
        <w:p>
          <w:pPr>
            <w:pStyle w:val="Contents3"/>
            <w:tabs>
              <w:tab w:val="clear" w:pos="8459"/>
              <w:tab w:val="right" w:pos="9026" w:leader="dot"/>
            </w:tabs>
            <w:rPr/>
          </w:pPr>
          <w:hyperlink w:anchor="__RefHeading___Toc4703373_3224264995">
            <w:r>
              <w:rPr>
                <w:webHidden/>
                <w:rStyle w:val="IndexLink"/>
                <w:rtl w:val="true"/>
              </w:rPr>
              <w:t>باب اوّل</w:t>
            </w:r>
            <w:r>
              <w:rPr>
                <w:rStyle w:val="IndexLink"/>
                <w:rtl w:val="true"/>
              </w:rPr>
              <w:t xml:space="preserve">: </w:t>
            </w:r>
            <w:r>
              <w:rPr>
                <w:rStyle w:val="IndexLink"/>
                <w:rtl w:val="true"/>
              </w:rPr>
              <w:t>در بیان حرمتِ غیبت و سرّ حرمتِ آن</w:t>
            </w:r>
            <w:r>
              <w:rPr>
                <w:rStyle w:val="IndexLink"/>
                <w:rtl w:val="true"/>
              </w:rPr>
              <w:tab/>
            </w:r>
            <w:r>
              <w:rPr>
                <w:rStyle w:val="IndexLink"/>
              </w:rPr>
              <w:t>53</w:t>
            </w:r>
          </w:hyperlink>
        </w:p>
        <w:p>
          <w:pPr>
            <w:pStyle w:val="Contents4"/>
            <w:tabs>
              <w:tab w:val="clear" w:pos="8176"/>
              <w:tab w:val="right" w:pos="9026" w:leader="dot"/>
            </w:tabs>
            <w:rPr/>
          </w:pPr>
          <w:hyperlink w:anchor="__RefHeading___Toc4703375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703377_3224264995">
            <w:r>
              <w:rPr>
                <w:webHidden/>
                <w:rStyle w:val="IndexLink"/>
                <w:rtl w:val="true"/>
              </w:rPr>
              <w:t>آیات و اخبار نهی از غیبت</w:t>
            </w:r>
            <w:r>
              <w:rPr>
                <w:rStyle w:val="IndexLink"/>
                <w:rtl w:val="true"/>
              </w:rPr>
              <w:tab/>
            </w:r>
            <w:r>
              <w:rPr>
                <w:rStyle w:val="IndexLink"/>
              </w:rPr>
              <w:t>54</w:t>
            </w:r>
          </w:hyperlink>
        </w:p>
        <w:p>
          <w:pPr>
            <w:pStyle w:val="Contents4"/>
            <w:tabs>
              <w:tab w:val="clear" w:pos="8176"/>
              <w:tab w:val="right" w:pos="9026" w:leader="dot"/>
            </w:tabs>
            <w:rPr/>
          </w:pPr>
          <w:hyperlink w:anchor="__RefHeading___Toc4703379_3224264995">
            <w:r>
              <w:rPr>
                <w:webHidden/>
                <w:rStyle w:val="IndexLink"/>
                <w:rtl w:val="true"/>
              </w:rPr>
              <w:t>اخبار عقوبت اخروی غیبت</w:t>
            </w:r>
            <w:r>
              <w:rPr>
                <w:rStyle w:val="IndexLink"/>
                <w:rtl w:val="true"/>
              </w:rPr>
              <w:tab/>
            </w:r>
            <w:r>
              <w:rPr>
                <w:rStyle w:val="IndexLink"/>
              </w:rPr>
              <w:t>58</w:t>
            </w:r>
          </w:hyperlink>
        </w:p>
        <w:p>
          <w:pPr>
            <w:pStyle w:val="Contents4"/>
            <w:tabs>
              <w:tab w:val="clear" w:pos="8176"/>
              <w:tab w:val="right" w:pos="9026" w:leader="dot"/>
            </w:tabs>
            <w:rPr/>
          </w:pPr>
          <w:hyperlink w:anchor="__RefHeading___Toc4703381_3224264995">
            <w:r>
              <w:rPr>
                <w:webHidden/>
                <w:rStyle w:val="IndexLink"/>
                <w:rtl w:val="true"/>
              </w:rPr>
              <w:t>اخبار عقوبت دنیوی غیبت</w:t>
            </w:r>
            <w:r>
              <w:rPr>
                <w:rStyle w:val="IndexLink"/>
                <w:rtl w:val="true"/>
              </w:rPr>
              <w:tab/>
            </w:r>
            <w:r>
              <w:rPr>
                <w:rStyle w:val="IndexLink"/>
              </w:rPr>
              <w:t>60</w:t>
            </w:r>
          </w:hyperlink>
        </w:p>
        <w:p>
          <w:pPr>
            <w:pStyle w:val="Contents3"/>
            <w:tabs>
              <w:tab w:val="clear" w:pos="8459"/>
              <w:tab w:val="right" w:pos="9026" w:leader="dot"/>
            </w:tabs>
            <w:rPr/>
          </w:pPr>
          <w:hyperlink w:anchor="__RefHeading___Toc4703383_3224264995">
            <w:r>
              <w:rPr>
                <w:webHidden/>
                <w:rStyle w:val="IndexLink"/>
                <w:rtl w:val="true"/>
              </w:rPr>
              <w:t>باب دوم</w:t>
            </w:r>
            <w:r>
              <w:rPr>
                <w:rStyle w:val="IndexLink"/>
                <w:rtl w:val="true"/>
              </w:rPr>
              <w:t xml:space="preserve">: </w:t>
            </w:r>
            <w:r>
              <w:rPr>
                <w:rStyle w:val="IndexLink"/>
                <w:rtl w:val="true"/>
              </w:rPr>
              <w:t>در بیان آنکه حرام است شنیدن غیبت و واجب است ردّ آن</w:t>
            </w:r>
            <w:r>
              <w:rPr>
                <w:rStyle w:val="IndexLink"/>
                <w:rtl w:val="true"/>
              </w:rPr>
              <w:tab/>
            </w:r>
            <w:r>
              <w:rPr>
                <w:rStyle w:val="IndexLink"/>
              </w:rPr>
              <w:t>60</w:t>
            </w:r>
          </w:hyperlink>
        </w:p>
        <w:p>
          <w:pPr>
            <w:pStyle w:val="Contents3"/>
            <w:tabs>
              <w:tab w:val="clear" w:pos="8459"/>
              <w:tab w:val="right" w:pos="9026" w:leader="dot"/>
            </w:tabs>
            <w:rPr/>
          </w:pPr>
          <w:hyperlink w:anchor="__RefHeading___Toc4703385_3224264995">
            <w:r>
              <w:rPr>
                <w:webHidden/>
                <w:rStyle w:val="IndexLink"/>
                <w:rtl w:val="true"/>
              </w:rPr>
              <w:t>باب سوم در اقسام غیبت</w:t>
            </w:r>
            <w:r>
              <w:rPr>
                <w:rStyle w:val="IndexLink"/>
                <w:rtl w:val="true"/>
              </w:rPr>
              <w:tab/>
            </w:r>
            <w:r>
              <w:rPr>
                <w:rStyle w:val="IndexLink"/>
              </w:rPr>
              <w:t>62</w:t>
            </w:r>
          </w:hyperlink>
        </w:p>
        <w:p>
          <w:pPr>
            <w:pStyle w:val="Contents4"/>
            <w:tabs>
              <w:tab w:val="clear" w:pos="8176"/>
              <w:tab w:val="right" w:pos="9026" w:leader="dot"/>
            </w:tabs>
            <w:rPr/>
          </w:pPr>
          <w:hyperlink w:anchor="__RefHeading___Toc4703387_3224264995">
            <w:r>
              <w:rPr>
                <w:webHidden/>
                <w:rStyle w:val="IndexLink"/>
                <w:rtl w:val="true"/>
              </w:rPr>
              <w:t>نوع اوّل</w:t>
            </w:r>
            <w:r>
              <w:rPr>
                <w:rStyle w:val="IndexLink"/>
                <w:rtl w:val="true"/>
              </w:rPr>
              <w:t>:</w:t>
            </w:r>
            <w:r>
              <w:rPr>
                <w:rStyle w:val="IndexLink"/>
                <w:rtl w:val="true"/>
              </w:rPr>
              <w:t>اقسام آن به اعتبار تعدّد امور قبیحه</w:t>
            </w:r>
            <w:r>
              <w:rPr>
                <w:rStyle w:val="IndexLink"/>
                <w:rtl w:val="true"/>
              </w:rPr>
              <w:tab/>
            </w:r>
            <w:r>
              <w:rPr>
                <w:rStyle w:val="IndexLink"/>
              </w:rPr>
              <w:t>62</w:t>
            </w:r>
          </w:hyperlink>
        </w:p>
        <w:p>
          <w:pPr>
            <w:pStyle w:val="Contents4"/>
            <w:tabs>
              <w:tab w:val="clear" w:pos="8176"/>
              <w:tab w:val="right" w:pos="9026" w:leader="dot"/>
            </w:tabs>
            <w:rPr/>
          </w:pPr>
          <w:hyperlink w:anchor="__RefHeading___Toc4703389_3224264995">
            <w:r>
              <w:rPr>
                <w:webHidden/>
                <w:rStyle w:val="IndexLink"/>
                <w:rtl w:val="true"/>
              </w:rPr>
              <w:t>نوع دوم</w:t>
            </w:r>
            <w:r>
              <w:rPr>
                <w:rStyle w:val="IndexLink"/>
                <w:rtl w:val="true"/>
              </w:rPr>
              <w:t xml:space="preserve">: </w:t>
            </w:r>
            <w:r>
              <w:rPr>
                <w:rStyle w:val="IndexLink"/>
                <w:rtl w:val="true"/>
              </w:rPr>
              <w:t>اقسام آن به اعتبار تعدّد طرق نسبت دادن امور مکروهه</w:t>
            </w:r>
            <w:r>
              <w:rPr>
                <w:rStyle w:val="IndexLink"/>
                <w:rtl w:val="true"/>
              </w:rPr>
              <w:tab/>
            </w:r>
            <w:r>
              <w:rPr>
                <w:rStyle w:val="IndexLink"/>
              </w:rPr>
              <w:t>63</w:t>
            </w:r>
          </w:hyperlink>
        </w:p>
        <w:p>
          <w:pPr>
            <w:pStyle w:val="Contents5"/>
            <w:tabs>
              <w:tab w:val="clear" w:pos="7892"/>
              <w:tab w:val="right" w:pos="9026" w:leader="dot"/>
            </w:tabs>
            <w:rPr/>
          </w:pPr>
          <w:hyperlink w:anchor="__RefHeading___Toc4703391_322426499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703393_3224264995">
            <w:r>
              <w:rPr>
                <w:webHidden/>
                <w:rStyle w:val="IndexLink"/>
                <w:rtl w:val="true"/>
              </w:rPr>
              <w:t>قسم اوّل</w:t>
            </w:r>
            <w:r>
              <w:rPr>
                <w:rStyle w:val="IndexLink"/>
                <w:rtl w:val="true"/>
              </w:rPr>
              <w:t xml:space="preserve">: </w:t>
            </w:r>
            <w:r>
              <w:rPr>
                <w:rStyle w:val="IndexLink"/>
                <w:rtl w:val="true"/>
              </w:rPr>
              <w:t>یاد کردن آن به قول</w:t>
            </w:r>
            <w:r>
              <w:rPr>
                <w:rStyle w:val="IndexLink"/>
                <w:rtl w:val="true"/>
              </w:rPr>
              <w:tab/>
            </w:r>
            <w:r>
              <w:rPr>
                <w:rStyle w:val="IndexLink"/>
              </w:rPr>
              <w:t>63</w:t>
            </w:r>
          </w:hyperlink>
        </w:p>
        <w:p>
          <w:pPr>
            <w:pStyle w:val="Contents5"/>
            <w:tabs>
              <w:tab w:val="clear" w:pos="7892"/>
              <w:tab w:val="right" w:pos="9026" w:leader="dot"/>
            </w:tabs>
            <w:rPr/>
          </w:pPr>
          <w:hyperlink w:anchor="__RefHeading___Toc4703395_3224264995">
            <w:r>
              <w:rPr>
                <w:webHidden/>
                <w:rStyle w:val="IndexLink"/>
                <w:rtl w:val="true"/>
              </w:rPr>
              <w:t>قسم دوم</w:t>
            </w:r>
            <w:r>
              <w:rPr>
                <w:rStyle w:val="IndexLink"/>
                <w:rtl w:val="true"/>
              </w:rPr>
              <w:t xml:space="preserve">: </w:t>
            </w:r>
            <w:r>
              <w:rPr>
                <w:rStyle w:val="IndexLink"/>
                <w:rtl w:val="true"/>
              </w:rPr>
              <w:t>یاد کردن آن به فعل</w:t>
            </w:r>
            <w:r>
              <w:rPr>
                <w:rStyle w:val="IndexLink"/>
                <w:rtl w:val="true"/>
              </w:rPr>
              <w:tab/>
            </w:r>
            <w:r>
              <w:rPr>
                <w:rStyle w:val="IndexLink"/>
              </w:rPr>
              <w:t>64</w:t>
            </w:r>
          </w:hyperlink>
        </w:p>
        <w:p>
          <w:pPr>
            <w:pStyle w:val="Contents5"/>
            <w:tabs>
              <w:tab w:val="clear" w:pos="7892"/>
              <w:tab w:val="right" w:pos="9026" w:leader="dot"/>
            </w:tabs>
            <w:rPr/>
          </w:pPr>
          <w:hyperlink w:anchor="__RefHeading___Toc4703397_3224264995">
            <w:r>
              <w:rPr>
                <w:webHidden/>
                <w:rStyle w:val="IndexLink"/>
                <w:rtl w:val="true"/>
              </w:rPr>
              <w:t>قسم سوم</w:t>
            </w:r>
            <w:r>
              <w:rPr>
                <w:rStyle w:val="IndexLink"/>
                <w:rtl w:val="true"/>
              </w:rPr>
              <w:t xml:space="preserve">: </w:t>
            </w:r>
            <w:r>
              <w:rPr>
                <w:rStyle w:val="IndexLink"/>
                <w:rtl w:val="true"/>
              </w:rPr>
              <w:t>یاد کردن به کتابت</w:t>
            </w:r>
            <w:r>
              <w:rPr>
                <w:rStyle w:val="IndexLink"/>
                <w:rtl w:val="true"/>
              </w:rPr>
              <w:tab/>
            </w:r>
            <w:r>
              <w:rPr>
                <w:rStyle w:val="IndexLink"/>
              </w:rPr>
              <w:t>64</w:t>
            </w:r>
          </w:hyperlink>
        </w:p>
        <w:p>
          <w:pPr>
            <w:pStyle w:val="Contents4"/>
            <w:tabs>
              <w:tab w:val="clear" w:pos="8176"/>
              <w:tab w:val="right" w:pos="9026" w:leader="dot"/>
            </w:tabs>
            <w:rPr/>
          </w:pPr>
          <w:hyperlink w:anchor="__RefHeading___Toc4703399_3224264995">
            <w:r>
              <w:rPr>
                <w:webHidden/>
                <w:rStyle w:val="IndexLink"/>
                <w:rtl w:val="true"/>
              </w:rPr>
              <w:t>تتمیم</w:t>
            </w:r>
            <w:r>
              <w:rPr>
                <w:rStyle w:val="IndexLink"/>
                <w:rtl w:val="true"/>
              </w:rPr>
              <w:t>: [</w:t>
            </w:r>
            <w:r>
              <w:rPr>
                <w:rStyle w:val="IndexLink"/>
                <w:rtl w:val="true"/>
              </w:rPr>
              <w:t>اتصاف غیبت به صفات ذمیمه دیگر</w:t>
            </w:r>
            <w:r>
              <w:rPr>
                <w:rStyle w:val="IndexLink"/>
                <w:rtl w:val="true"/>
              </w:rPr>
              <w:t>]</w:t>
              <w:tab/>
            </w:r>
            <w:r>
              <w:rPr>
                <w:rStyle w:val="IndexLink"/>
              </w:rPr>
              <w:t>64</w:t>
            </w:r>
          </w:hyperlink>
        </w:p>
        <w:p>
          <w:pPr>
            <w:pStyle w:val="Contents4"/>
            <w:tabs>
              <w:tab w:val="clear" w:pos="8176"/>
              <w:tab w:val="right" w:pos="9026" w:leader="dot"/>
            </w:tabs>
            <w:rPr/>
          </w:pPr>
          <w:hyperlink w:anchor="__RefHeading___Toc4703401_3224264995">
            <w:r>
              <w:rPr>
                <w:webHidden/>
                <w:rStyle w:val="IndexLink"/>
                <w:rtl w:val="true"/>
              </w:rPr>
              <w:t>اوّل</w:t>
            </w:r>
            <w:r>
              <w:rPr>
                <w:rStyle w:val="IndexLink"/>
                <w:rtl w:val="true"/>
              </w:rPr>
              <w:t>: [</w:t>
            </w:r>
            <w:r>
              <w:rPr>
                <w:rStyle w:val="IndexLink"/>
                <w:rtl w:val="true"/>
              </w:rPr>
              <w:t>نمیمه</w:t>
            </w:r>
            <w:r>
              <w:rPr>
                <w:rStyle w:val="IndexLink"/>
                <w:rtl w:val="true"/>
              </w:rPr>
              <w:t>]</w:t>
              <w:tab/>
            </w:r>
            <w:r>
              <w:rPr>
                <w:rStyle w:val="IndexLink"/>
              </w:rPr>
              <w:t>64</w:t>
            </w:r>
          </w:hyperlink>
        </w:p>
        <w:p>
          <w:pPr>
            <w:pStyle w:val="Contents5"/>
            <w:tabs>
              <w:tab w:val="clear" w:pos="7892"/>
              <w:tab w:val="right" w:pos="9026" w:leader="dot"/>
            </w:tabs>
            <w:rPr/>
          </w:pPr>
          <w:hyperlink w:anchor="__RefHeading___Toc4703403_3224264995">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703405_3224264995">
            <w:r>
              <w:rPr>
                <w:webHidden/>
                <w:rStyle w:val="IndexLink"/>
                <w:rtl w:val="true"/>
              </w:rPr>
              <w:t>نمیمه در آیات و روایات</w:t>
            </w:r>
            <w:r>
              <w:rPr>
                <w:rStyle w:val="IndexLink"/>
                <w:rtl w:val="true"/>
              </w:rPr>
              <w:tab/>
            </w:r>
            <w:r>
              <w:rPr>
                <w:rStyle w:val="IndexLink"/>
              </w:rPr>
              <w:t>65</w:t>
            </w:r>
          </w:hyperlink>
        </w:p>
        <w:p>
          <w:pPr>
            <w:pStyle w:val="Contents5"/>
            <w:tabs>
              <w:tab w:val="clear" w:pos="7892"/>
              <w:tab w:val="right" w:pos="9026" w:leader="dot"/>
            </w:tabs>
            <w:rPr/>
          </w:pPr>
          <w:hyperlink w:anchor="__RefHeading___Toc4703407_3224264995">
            <w:r>
              <w:rPr>
                <w:webHidden/>
                <w:rStyle w:val="IndexLink"/>
                <w:rtl w:val="true"/>
              </w:rPr>
              <w:t>حکمت حرمت نمیمه</w:t>
            </w:r>
            <w:r>
              <w:rPr>
                <w:rStyle w:val="IndexLink"/>
                <w:rtl w:val="true"/>
              </w:rPr>
              <w:tab/>
            </w:r>
            <w:r>
              <w:rPr>
                <w:rStyle w:val="IndexLink"/>
              </w:rPr>
              <w:t>66</w:t>
            </w:r>
          </w:hyperlink>
        </w:p>
        <w:p>
          <w:pPr>
            <w:pStyle w:val="Contents4"/>
            <w:tabs>
              <w:tab w:val="clear" w:pos="8176"/>
              <w:tab w:val="right" w:pos="9026" w:leader="dot"/>
            </w:tabs>
            <w:rPr/>
          </w:pPr>
          <w:hyperlink w:anchor="__RefHeading___Toc4703409_3224264995">
            <w:r>
              <w:rPr>
                <w:webHidden/>
                <w:rStyle w:val="IndexLink"/>
                <w:rtl w:val="true"/>
              </w:rPr>
              <w:t>دوم</w:t>
            </w:r>
            <w:r>
              <w:rPr>
                <w:rStyle w:val="IndexLink"/>
                <w:rtl w:val="true"/>
              </w:rPr>
              <w:t xml:space="preserve">: </w:t>
            </w:r>
            <w:r>
              <w:rPr>
                <w:rStyle w:val="IndexLink"/>
                <w:rtl w:val="true"/>
              </w:rPr>
              <w:t>کلام ذی اللّسانین و ذی الوجهین</w:t>
            </w:r>
            <w:r>
              <w:rPr>
                <w:rStyle w:val="IndexLink"/>
                <w:rtl w:val="true"/>
              </w:rPr>
              <w:tab/>
            </w:r>
            <w:r>
              <w:rPr>
                <w:rStyle w:val="IndexLink"/>
              </w:rPr>
              <w:t>67</w:t>
            </w:r>
          </w:hyperlink>
        </w:p>
        <w:p>
          <w:pPr>
            <w:pStyle w:val="Contents3"/>
            <w:tabs>
              <w:tab w:val="clear" w:pos="8459"/>
              <w:tab w:val="right" w:pos="9026" w:leader="dot"/>
            </w:tabs>
            <w:rPr/>
          </w:pPr>
          <w:hyperlink w:anchor="__RefHeading___Toc4703411_3224264995">
            <w:r>
              <w:rPr>
                <w:webHidden/>
                <w:rStyle w:val="IndexLink"/>
                <w:rtl w:val="true"/>
              </w:rPr>
              <w:t>باب چهارم</w:t>
            </w:r>
            <w:r>
              <w:rPr>
                <w:rStyle w:val="IndexLink"/>
                <w:rtl w:val="true"/>
              </w:rPr>
              <w:t xml:space="preserve">: </w:t>
            </w:r>
            <w:r>
              <w:rPr>
                <w:rStyle w:val="IndexLink"/>
                <w:rtl w:val="true"/>
              </w:rPr>
              <w:t>در بیان کیفیت علاج غیبت و طریق محافظت خود</w:t>
            </w:r>
            <w:r>
              <w:rPr>
                <w:rStyle w:val="IndexLink"/>
                <w:rtl w:val="true"/>
              </w:rPr>
              <w:tab/>
            </w:r>
            <w:r>
              <w:rPr>
                <w:rStyle w:val="IndexLink"/>
              </w:rPr>
              <w:t>69</w:t>
            </w:r>
          </w:hyperlink>
        </w:p>
        <w:p>
          <w:pPr>
            <w:pStyle w:val="Contents4"/>
            <w:tabs>
              <w:tab w:val="clear" w:pos="8176"/>
              <w:tab w:val="right" w:pos="9026" w:leader="dot"/>
            </w:tabs>
            <w:rPr/>
          </w:pPr>
          <w:hyperlink w:anchor="__RefHeading___Toc4703413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703415_3224264995">
            <w:r>
              <w:rPr>
                <w:webHidden/>
                <w:rStyle w:val="IndexLink"/>
                <w:rtl w:val="true"/>
              </w:rPr>
              <w:t>صفات و اسباب دهگانه غیبت</w:t>
            </w:r>
            <w:r>
              <w:rPr>
                <w:rStyle w:val="IndexLink"/>
                <w:rtl w:val="true"/>
              </w:rPr>
              <w:tab/>
            </w:r>
            <w:r>
              <w:rPr>
                <w:rStyle w:val="IndexLink"/>
              </w:rPr>
              <w:t>70</w:t>
            </w:r>
          </w:hyperlink>
        </w:p>
        <w:p>
          <w:pPr>
            <w:pStyle w:val="Contents5"/>
            <w:tabs>
              <w:tab w:val="clear" w:pos="7892"/>
              <w:tab w:val="right" w:pos="9026" w:leader="dot"/>
            </w:tabs>
            <w:rPr/>
          </w:pPr>
          <w:hyperlink w:anchor="__RefHeading___Toc4703417_322426499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703419_3224264995">
            <w:r>
              <w:rPr>
                <w:webHidden/>
                <w:rStyle w:val="IndexLink"/>
                <w:rtl w:val="true"/>
              </w:rPr>
              <w:t>اول</w:t>
            </w:r>
            <w:r>
              <w:rPr>
                <w:rStyle w:val="IndexLink"/>
                <w:rtl w:val="true"/>
              </w:rPr>
              <w:t xml:space="preserve">: </w:t>
            </w:r>
            <w:r>
              <w:rPr>
                <w:rStyle w:val="IndexLink"/>
                <w:rtl w:val="true"/>
              </w:rPr>
              <w:t>متابعت خشم</w:t>
            </w:r>
            <w:r>
              <w:rPr>
                <w:rStyle w:val="IndexLink"/>
                <w:rtl w:val="true"/>
              </w:rPr>
              <w:tab/>
            </w:r>
            <w:r>
              <w:rPr>
                <w:rStyle w:val="IndexLink"/>
              </w:rPr>
              <w:t>71</w:t>
            </w:r>
          </w:hyperlink>
        </w:p>
        <w:p>
          <w:pPr>
            <w:pStyle w:val="Contents5"/>
            <w:tabs>
              <w:tab w:val="clear" w:pos="7892"/>
              <w:tab w:val="right" w:pos="9026" w:leader="dot"/>
            </w:tabs>
            <w:rPr/>
          </w:pPr>
          <w:hyperlink w:anchor="__RefHeading___Toc4703421_3224264995">
            <w:r>
              <w:rPr>
                <w:webHidden/>
                <w:rStyle w:val="IndexLink"/>
                <w:rtl w:val="true"/>
              </w:rPr>
              <w:t>دوم</w:t>
            </w:r>
            <w:r>
              <w:rPr>
                <w:rStyle w:val="IndexLink"/>
                <w:rtl w:val="true"/>
              </w:rPr>
              <w:t xml:space="preserve">: </w:t>
            </w:r>
            <w:r>
              <w:rPr>
                <w:rStyle w:val="IndexLink"/>
                <w:rtl w:val="true"/>
              </w:rPr>
              <w:t>همراهی با غیبت کنندگان</w:t>
            </w:r>
            <w:r>
              <w:rPr>
                <w:rStyle w:val="IndexLink"/>
                <w:rtl w:val="true"/>
              </w:rPr>
              <w:tab/>
            </w:r>
            <w:r>
              <w:rPr>
                <w:rStyle w:val="IndexLink"/>
              </w:rPr>
              <w:t>73</w:t>
            </w:r>
          </w:hyperlink>
        </w:p>
        <w:p>
          <w:pPr>
            <w:pStyle w:val="Contents6"/>
            <w:tabs>
              <w:tab w:val="clear" w:pos="7609"/>
              <w:tab w:val="right" w:pos="9026" w:leader="dot"/>
            </w:tabs>
            <w:rPr/>
          </w:pPr>
          <w:hyperlink w:anchor="__RefHeading___Toc4703423_3224264995">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4703425_3224264995">
            <w:r>
              <w:rPr>
                <w:webHidden/>
                <w:rStyle w:val="IndexLink"/>
                <w:rtl w:val="true"/>
              </w:rPr>
              <w:t>علاج به منع مصاحبت بطله و فسقه</w:t>
            </w:r>
            <w:r>
              <w:rPr>
                <w:rStyle w:val="IndexLink"/>
                <w:rtl w:val="true"/>
              </w:rPr>
              <w:tab/>
            </w:r>
            <w:r>
              <w:rPr>
                <w:rStyle w:val="IndexLink"/>
              </w:rPr>
              <w:t>74</w:t>
            </w:r>
          </w:hyperlink>
        </w:p>
        <w:p>
          <w:pPr>
            <w:pStyle w:val="Contents5"/>
            <w:tabs>
              <w:tab w:val="clear" w:pos="7892"/>
              <w:tab w:val="right" w:pos="9026" w:leader="dot"/>
            </w:tabs>
            <w:rPr/>
          </w:pPr>
          <w:hyperlink w:anchor="__RefHeading___Toc4703427_3224264995">
            <w:r>
              <w:rPr>
                <w:webHidden/>
                <w:rStyle w:val="IndexLink"/>
                <w:rtl w:val="true"/>
              </w:rPr>
              <w:t>سوم</w:t>
            </w:r>
            <w:r>
              <w:rPr>
                <w:rStyle w:val="IndexLink"/>
                <w:rtl w:val="true"/>
              </w:rPr>
              <w:t xml:space="preserve">: </w:t>
            </w:r>
            <w:r>
              <w:rPr>
                <w:rStyle w:val="IndexLink"/>
                <w:rtl w:val="true"/>
              </w:rPr>
              <w:t>مبارزه با اعداء از دوستان و اقربا</w:t>
            </w:r>
            <w:r>
              <w:rPr>
                <w:rStyle w:val="IndexLink"/>
                <w:rtl w:val="true"/>
              </w:rPr>
              <w:tab/>
            </w:r>
            <w:r>
              <w:rPr>
                <w:rStyle w:val="IndexLink"/>
              </w:rPr>
              <w:t>75</w:t>
            </w:r>
          </w:hyperlink>
        </w:p>
        <w:p>
          <w:pPr>
            <w:pStyle w:val="Contents6"/>
            <w:tabs>
              <w:tab w:val="clear" w:pos="7609"/>
              <w:tab w:val="right" w:pos="9026" w:leader="dot"/>
            </w:tabs>
            <w:rPr/>
          </w:pPr>
          <w:hyperlink w:anchor="__RefHeading___Toc4703429_3224264995">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4703431_3224264995">
            <w:r>
              <w:rPr>
                <w:webHidden/>
                <w:rStyle w:val="IndexLink"/>
                <w:rtl w:val="true"/>
              </w:rPr>
              <w:t>علاج روایی این صفت ذمیمه</w:t>
            </w:r>
            <w:r>
              <w:rPr>
                <w:rStyle w:val="IndexLink"/>
                <w:rtl w:val="true"/>
              </w:rPr>
              <w:tab/>
            </w:r>
            <w:r>
              <w:rPr>
                <w:rStyle w:val="IndexLink"/>
              </w:rPr>
              <w:t>76</w:t>
            </w:r>
          </w:hyperlink>
        </w:p>
        <w:p>
          <w:pPr>
            <w:pStyle w:val="Contents5"/>
            <w:tabs>
              <w:tab w:val="clear" w:pos="7892"/>
              <w:tab w:val="right" w:pos="9026" w:leader="dot"/>
            </w:tabs>
            <w:rPr/>
          </w:pPr>
          <w:hyperlink w:anchor="__RefHeading___Toc4703433_3224264995">
            <w:r>
              <w:rPr>
                <w:webHidden/>
                <w:rStyle w:val="IndexLink"/>
                <w:rtl w:val="true"/>
              </w:rPr>
              <w:t>چهارم</w:t>
            </w:r>
            <w:r>
              <w:rPr>
                <w:rStyle w:val="IndexLink"/>
                <w:rtl w:val="true"/>
              </w:rPr>
              <w:t xml:space="preserve">: </w:t>
            </w:r>
            <w:r>
              <w:rPr>
                <w:rStyle w:val="IndexLink"/>
                <w:rtl w:val="true"/>
              </w:rPr>
              <w:t>در مقام برائت از انتساب امر شنیع</w:t>
            </w:r>
            <w:r>
              <w:rPr>
                <w:rStyle w:val="IndexLink"/>
                <w:rtl w:val="true"/>
              </w:rPr>
              <w:tab/>
            </w:r>
            <w:r>
              <w:rPr>
                <w:rStyle w:val="IndexLink"/>
              </w:rPr>
              <w:t>77</w:t>
            </w:r>
          </w:hyperlink>
        </w:p>
        <w:p>
          <w:pPr>
            <w:pStyle w:val="Contents5"/>
            <w:tabs>
              <w:tab w:val="clear" w:pos="7892"/>
              <w:tab w:val="right" w:pos="9026" w:leader="dot"/>
            </w:tabs>
            <w:rPr/>
          </w:pPr>
          <w:hyperlink w:anchor="__RefHeading___Toc4703435_3224264995">
            <w:r>
              <w:rPr>
                <w:webHidden/>
                <w:rStyle w:val="IndexLink"/>
                <w:rtl w:val="true"/>
              </w:rPr>
              <w:t>پنجم</w:t>
            </w:r>
            <w:r>
              <w:rPr>
                <w:rStyle w:val="IndexLink"/>
                <w:rtl w:val="true"/>
              </w:rPr>
              <w:t xml:space="preserve">: </w:t>
            </w:r>
            <w:r>
              <w:rPr>
                <w:rStyle w:val="IndexLink"/>
                <w:rtl w:val="true"/>
              </w:rPr>
              <w:t>قصد تفاخر و مباهات</w:t>
            </w:r>
            <w:r>
              <w:rPr>
                <w:rStyle w:val="IndexLink"/>
                <w:rtl w:val="true"/>
              </w:rPr>
              <w:tab/>
            </w:r>
            <w:r>
              <w:rPr>
                <w:rStyle w:val="IndexLink"/>
              </w:rPr>
              <w:t>78</w:t>
            </w:r>
          </w:hyperlink>
        </w:p>
        <w:p>
          <w:pPr>
            <w:pStyle w:val="Contents5"/>
            <w:tabs>
              <w:tab w:val="clear" w:pos="7892"/>
              <w:tab w:val="right" w:pos="9026" w:leader="dot"/>
            </w:tabs>
            <w:rPr/>
          </w:pPr>
          <w:hyperlink w:anchor="__RefHeading___Toc4703437_3224264995">
            <w:r>
              <w:rPr>
                <w:webHidden/>
                <w:rStyle w:val="IndexLink"/>
                <w:rtl w:val="true"/>
              </w:rPr>
              <w:t>ششم</w:t>
            </w:r>
            <w:r>
              <w:rPr>
                <w:rStyle w:val="IndexLink"/>
                <w:rtl w:val="true"/>
              </w:rPr>
              <w:t xml:space="preserve">: </w:t>
            </w:r>
            <w:r>
              <w:rPr>
                <w:rStyle w:val="IndexLink"/>
                <w:rtl w:val="true"/>
              </w:rPr>
              <w:t>حسادت</w:t>
            </w:r>
            <w:r>
              <w:rPr>
                <w:rStyle w:val="IndexLink"/>
                <w:rtl w:val="true"/>
              </w:rPr>
              <w:tab/>
            </w:r>
            <w:r>
              <w:rPr>
                <w:rStyle w:val="IndexLink"/>
              </w:rPr>
              <w:t>79</w:t>
            </w:r>
          </w:hyperlink>
        </w:p>
        <w:p>
          <w:pPr>
            <w:pStyle w:val="Contents5"/>
            <w:tabs>
              <w:tab w:val="clear" w:pos="7892"/>
              <w:tab w:val="right" w:pos="9026" w:leader="dot"/>
            </w:tabs>
            <w:rPr/>
          </w:pPr>
          <w:hyperlink w:anchor="__RefHeading___Toc4703439_3224264995">
            <w:r>
              <w:rPr>
                <w:webHidden/>
                <w:rStyle w:val="IndexLink"/>
                <w:rtl w:val="true"/>
              </w:rPr>
              <w:t>هفتم</w:t>
            </w:r>
            <w:r>
              <w:rPr>
                <w:rStyle w:val="IndexLink"/>
                <w:rtl w:val="true"/>
              </w:rPr>
              <w:t xml:space="preserve">: </w:t>
            </w:r>
            <w:r>
              <w:rPr>
                <w:rStyle w:val="IndexLink"/>
                <w:rtl w:val="true"/>
              </w:rPr>
              <w:t>برای شوخ طبعی و خوش صحبتی</w:t>
            </w:r>
            <w:r>
              <w:rPr>
                <w:rStyle w:val="IndexLink"/>
                <w:rtl w:val="true"/>
              </w:rPr>
              <w:tab/>
            </w:r>
            <w:r>
              <w:rPr>
                <w:rStyle w:val="IndexLink"/>
              </w:rPr>
              <w:t>80</w:t>
            </w:r>
          </w:hyperlink>
        </w:p>
        <w:p>
          <w:pPr>
            <w:pStyle w:val="Contents6"/>
            <w:tabs>
              <w:tab w:val="clear" w:pos="7609"/>
              <w:tab w:val="right" w:pos="9026" w:leader="dot"/>
            </w:tabs>
            <w:rPr/>
          </w:pPr>
          <w:hyperlink w:anchor="__RefHeading___Toc4703441_3224264995">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4703443_3224264995">
            <w:r>
              <w:rPr>
                <w:webHidden/>
                <w:rStyle w:val="IndexLink"/>
                <w:rtl w:val="true"/>
              </w:rPr>
              <w:t>نظر شهید ثانی در سخره و استهزاء</w:t>
            </w:r>
            <w:r>
              <w:rPr>
                <w:rStyle w:val="IndexLink"/>
                <w:rtl w:val="true"/>
              </w:rPr>
              <w:tab/>
            </w:r>
            <w:r>
              <w:rPr>
                <w:rStyle w:val="IndexLink"/>
              </w:rPr>
              <w:t>83</w:t>
            </w:r>
          </w:hyperlink>
        </w:p>
        <w:p>
          <w:pPr>
            <w:pStyle w:val="Contents5"/>
            <w:tabs>
              <w:tab w:val="clear" w:pos="7892"/>
              <w:tab w:val="right" w:pos="9026" w:leader="dot"/>
            </w:tabs>
            <w:rPr/>
          </w:pPr>
          <w:hyperlink w:anchor="__RefHeading___Toc4703445_3224264995">
            <w:r>
              <w:rPr>
                <w:webHidden/>
                <w:rStyle w:val="IndexLink"/>
                <w:rtl w:val="true"/>
              </w:rPr>
              <w:t>هشتم</w:t>
            </w:r>
            <w:r>
              <w:rPr>
                <w:rStyle w:val="IndexLink"/>
                <w:rtl w:val="true"/>
              </w:rPr>
              <w:t xml:space="preserve">: </w:t>
            </w:r>
            <w:r>
              <w:rPr>
                <w:rStyle w:val="IndexLink"/>
                <w:rtl w:val="true"/>
              </w:rPr>
              <w:t>ترحّم و خیرخواهی خطاکارانه</w:t>
            </w:r>
            <w:r>
              <w:rPr>
                <w:rStyle w:val="IndexLink"/>
                <w:rtl w:val="true"/>
              </w:rPr>
              <w:tab/>
            </w:r>
            <w:r>
              <w:rPr>
                <w:rStyle w:val="IndexLink"/>
              </w:rPr>
              <w:t>83</w:t>
            </w:r>
          </w:hyperlink>
        </w:p>
        <w:p>
          <w:pPr>
            <w:pStyle w:val="Contents5"/>
            <w:tabs>
              <w:tab w:val="clear" w:pos="7892"/>
              <w:tab w:val="right" w:pos="9026" w:leader="dot"/>
            </w:tabs>
            <w:rPr/>
          </w:pPr>
          <w:hyperlink w:anchor="__RefHeading___Toc4703447_3224264995">
            <w:r>
              <w:rPr>
                <w:webHidden/>
                <w:rStyle w:val="IndexLink"/>
                <w:rtl w:val="true"/>
              </w:rPr>
              <w:t>نهم</w:t>
            </w:r>
            <w:r>
              <w:rPr>
                <w:rStyle w:val="IndexLink"/>
                <w:rtl w:val="true"/>
              </w:rPr>
              <w:t xml:space="preserve">: </w:t>
            </w:r>
            <w:r>
              <w:rPr>
                <w:rStyle w:val="IndexLink"/>
                <w:rtl w:val="true"/>
              </w:rPr>
              <w:t>در مقام تعجب و غفلت از شیطان</w:t>
            </w:r>
            <w:r>
              <w:rPr>
                <w:rStyle w:val="IndexLink"/>
                <w:rtl w:val="true"/>
              </w:rPr>
              <w:tab/>
            </w:r>
            <w:r>
              <w:rPr>
                <w:rStyle w:val="IndexLink"/>
              </w:rPr>
              <w:t>84</w:t>
            </w:r>
          </w:hyperlink>
        </w:p>
        <w:p>
          <w:pPr>
            <w:pStyle w:val="Contents5"/>
            <w:tabs>
              <w:tab w:val="clear" w:pos="7892"/>
              <w:tab w:val="right" w:pos="9026" w:leader="dot"/>
            </w:tabs>
            <w:rPr/>
          </w:pPr>
          <w:hyperlink w:anchor="__RefHeading___Toc4703449_3224264995">
            <w:r>
              <w:rPr>
                <w:webHidden/>
                <w:rStyle w:val="IndexLink"/>
                <w:rtl w:val="true"/>
              </w:rPr>
              <w:t>دهم</w:t>
            </w:r>
            <w:r>
              <w:rPr>
                <w:rStyle w:val="IndexLink"/>
                <w:rtl w:val="true"/>
              </w:rPr>
              <w:t xml:space="preserve">: </w:t>
            </w:r>
            <w:r>
              <w:rPr>
                <w:rStyle w:val="IndexLink"/>
                <w:rtl w:val="true"/>
              </w:rPr>
              <w:t>عدوات و غفلت منشأ گرفته از تقوی</w:t>
            </w:r>
            <w:r>
              <w:rPr>
                <w:rStyle w:val="IndexLink"/>
                <w:rtl w:val="true"/>
              </w:rPr>
              <w:tab/>
            </w:r>
            <w:r>
              <w:rPr>
                <w:rStyle w:val="IndexLink"/>
              </w:rPr>
              <w:t>85</w:t>
            </w:r>
          </w:hyperlink>
        </w:p>
        <w:p>
          <w:pPr>
            <w:pStyle w:val="Contents4"/>
            <w:tabs>
              <w:tab w:val="clear" w:pos="8176"/>
              <w:tab w:val="right" w:pos="9026" w:leader="dot"/>
            </w:tabs>
            <w:rPr/>
          </w:pPr>
          <w:hyperlink w:anchor="__RefHeading___Toc4703451_3224264995">
            <w:r>
              <w:rPr>
                <w:webHidden/>
                <w:rStyle w:val="IndexLink"/>
                <w:rtl w:val="true"/>
              </w:rPr>
              <w:t>باب پنجم</w:t>
            </w:r>
            <w:r>
              <w:rPr>
                <w:rStyle w:val="IndexLink"/>
                <w:rtl w:val="true"/>
              </w:rPr>
              <w:t xml:space="preserve">: </w:t>
            </w:r>
            <w:r>
              <w:rPr>
                <w:rStyle w:val="IndexLink"/>
                <w:rtl w:val="true"/>
              </w:rPr>
              <w:t>موارد جواز غیبت</w:t>
            </w:r>
            <w:r>
              <w:rPr>
                <w:rStyle w:val="IndexLink"/>
                <w:rtl w:val="true"/>
              </w:rPr>
              <w:tab/>
            </w:r>
            <w:r>
              <w:rPr>
                <w:rStyle w:val="IndexLink"/>
              </w:rPr>
              <w:t>87</w:t>
            </w:r>
          </w:hyperlink>
        </w:p>
        <w:p>
          <w:pPr>
            <w:pStyle w:val="Contents5"/>
            <w:tabs>
              <w:tab w:val="clear" w:pos="7892"/>
              <w:tab w:val="right" w:pos="9026" w:leader="dot"/>
            </w:tabs>
            <w:rPr/>
          </w:pPr>
          <w:hyperlink w:anchor="__RefHeading___Toc4703453_322426499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4703455_3224264995">
            <w:r>
              <w:rPr>
                <w:webHidden/>
                <w:rStyle w:val="IndexLink"/>
                <w:rtl w:val="true"/>
              </w:rPr>
              <w:t>اوّل تظلّم</w:t>
            </w:r>
            <w:r>
              <w:rPr>
                <w:rStyle w:val="IndexLink"/>
                <w:rtl w:val="true"/>
              </w:rPr>
              <w:tab/>
            </w:r>
            <w:r>
              <w:rPr>
                <w:rStyle w:val="IndexLink"/>
              </w:rPr>
              <w:t>87</w:t>
            </w:r>
          </w:hyperlink>
        </w:p>
        <w:p>
          <w:pPr>
            <w:pStyle w:val="Contents5"/>
            <w:tabs>
              <w:tab w:val="clear" w:pos="7892"/>
              <w:tab w:val="right" w:pos="9026" w:leader="dot"/>
            </w:tabs>
            <w:rPr/>
          </w:pPr>
          <w:hyperlink w:anchor="__RefHeading___Toc4703457_3224264995">
            <w:r>
              <w:rPr>
                <w:webHidden/>
                <w:rStyle w:val="IndexLink"/>
                <w:rtl w:val="true"/>
              </w:rPr>
              <w:t>دوم جرح شهود</w:t>
            </w:r>
            <w:r>
              <w:rPr>
                <w:rStyle w:val="IndexLink"/>
                <w:rtl w:val="true"/>
              </w:rPr>
              <w:tab/>
            </w:r>
            <w:r>
              <w:rPr>
                <w:rStyle w:val="IndexLink"/>
              </w:rPr>
              <w:t>87</w:t>
            </w:r>
          </w:hyperlink>
        </w:p>
        <w:p>
          <w:pPr>
            <w:pStyle w:val="Contents5"/>
            <w:tabs>
              <w:tab w:val="clear" w:pos="7892"/>
              <w:tab w:val="right" w:pos="9026" w:leader="dot"/>
            </w:tabs>
            <w:rPr/>
          </w:pPr>
          <w:hyperlink w:anchor="__RefHeading___Toc4703459_3224264995">
            <w:r>
              <w:rPr>
                <w:webHidden/>
                <w:rStyle w:val="IndexLink"/>
                <w:rtl w:val="true"/>
              </w:rPr>
              <w:t>سوم شهادت</w:t>
            </w:r>
            <w:r>
              <w:rPr>
                <w:rStyle w:val="IndexLink"/>
                <w:rtl w:val="true"/>
              </w:rPr>
              <w:tab/>
            </w:r>
            <w:r>
              <w:rPr>
                <w:rStyle w:val="IndexLink"/>
              </w:rPr>
              <w:t>87</w:t>
            </w:r>
          </w:hyperlink>
        </w:p>
        <w:p>
          <w:pPr>
            <w:pStyle w:val="Contents5"/>
            <w:tabs>
              <w:tab w:val="clear" w:pos="7892"/>
              <w:tab w:val="right" w:pos="9026" w:leader="dot"/>
            </w:tabs>
            <w:rPr/>
          </w:pPr>
          <w:hyperlink w:anchor="__RefHeading___Toc4703461_3224264995">
            <w:r>
              <w:rPr>
                <w:webHidden/>
                <w:rStyle w:val="IndexLink"/>
                <w:rtl w:val="true"/>
              </w:rPr>
              <w:t>چهارم استفتا</w:t>
            </w:r>
            <w:r>
              <w:rPr>
                <w:rStyle w:val="IndexLink"/>
                <w:rtl w:val="true"/>
              </w:rPr>
              <w:tab/>
            </w:r>
            <w:r>
              <w:rPr>
                <w:rStyle w:val="IndexLink"/>
              </w:rPr>
              <w:t>88</w:t>
            </w:r>
          </w:hyperlink>
        </w:p>
        <w:p>
          <w:pPr>
            <w:pStyle w:val="Contents5"/>
            <w:tabs>
              <w:tab w:val="clear" w:pos="7892"/>
              <w:tab w:val="right" w:pos="9026" w:leader="dot"/>
            </w:tabs>
            <w:rPr/>
          </w:pPr>
          <w:hyperlink w:anchor="__RefHeading___Toc4703463_3224264995">
            <w:r>
              <w:rPr>
                <w:webHidden/>
                <w:rStyle w:val="IndexLink"/>
                <w:rtl w:val="true"/>
              </w:rPr>
              <w:t>پنجم نصیحت مستشیر</w:t>
            </w:r>
            <w:r>
              <w:rPr>
                <w:rStyle w:val="IndexLink"/>
                <w:rtl w:val="true"/>
              </w:rPr>
              <w:tab/>
            </w:r>
            <w:r>
              <w:rPr>
                <w:rStyle w:val="IndexLink"/>
              </w:rPr>
              <w:t>88</w:t>
            </w:r>
          </w:hyperlink>
        </w:p>
        <w:p>
          <w:pPr>
            <w:pStyle w:val="Contents5"/>
            <w:tabs>
              <w:tab w:val="clear" w:pos="7892"/>
              <w:tab w:val="right" w:pos="9026" w:leader="dot"/>
            </w:tabs>
            <w:rPr/>
          </w:pPr>
          <w:hyperlink w:anchor="__RefHeading___Toc4703465_3224264995">
            <w:r>
              <w:rPr>
                <w:webHidden/>
                <w:rStyle w:val="IndexLink"/>
                <w:rtl w:val="true"/>
              </w:rPr>
              <w:t>ششم نهی از منکر</w:t>
            </w:r>
            <w:r>
              <w:rPr>
                <w:rStyle w:val="IndexLink"/>
                <w:rtl w:val="true"/>
              </w:rPr>
              <w:tab/>
            </w:r>
            <w:r>
              <w:rPr>
                <w:rStyle w:val="IndexLink"/>
              </w:rPr>
              <w:t>88</w:t>
            </w:r>
          </w:hyperlink>
        </w:p>
        <w:p>
          <w:pPr>
            <w:pStyle w:val="Contents5"/>
            <w:tabs>
              <w:tab w:val="clear" w:pos="7892"/>
              <w:tab w:val="right" w:pos="9026" w:leader="dot"/>
            </w:tabs>
            <w:rPr/>
          </w:pPr>
          <w:hyperlink w:anchor="__RefHeading___Toc4703467_3224264995">
            <w:r>
              <w:rPr>
                <w:webHidden/>
                <w:rStyle w:val="IndexLink"/>
                <w:rtl w:val="true"/>
              </w:rPr>
              <w:t>هفتم وقایت اهل اسلام از ضلالت</w:t>
            </w:r>
            <w:r>
              <w:rPr>
                <w:rStyle w:val="IndexLink"/>
                <w:rtl w:val="true"/>
              </w:rPr>
              <w:tab/>
            </w:r>
            <w:r>
              <w:rPr>
                <w:rStyle w:val="IndexLink"/>
              </w:rPr>
              <w:t>88</w:t>
            </w:r>
          </w:hyperlink>
        </w:p>
        <w:p>
          <w:pPr>
            <w:pStyle w:val="Contents5"/>
            <w:tabs>
              <w:tab w:val="clear" w:pos="7892"/>
              <w:tab w:val="right" w:pos="9026" w:leader="dot"/>
            </w:tabs>
            <w:rPr/>
          </w:pPr>
          <w:hyperlink w:anchor="__RefHeading___Toc4703469_3224264995">
            <w:r>
              <w:rPr>
                <w:webHidden/>
                <w:rStyle w:val="IndexLink"/>
                <w:rtl w:val="true"/>
              </w:rPr>
              <w:t>هشتم اطلاع سامع از موضوع</w:t>
            </w:r>
            <w:r>
              <w:rPr>
                <w:rStyle w:val="IndexLink"/>
                <w:rtl w:val="true"/>
              </w:rPr>
              <w:tab/>
            </w:r>
            <w:r>
              <w:rPr>
                <w:rStyle w:val="IndexLink"/>
              </w:rPr>
              <w:t>89</w:t>
            </w:r>
          </w:hyperlink>
        </w:p>
        <w:p>
          <w:pPr>
            <w:pStyle w:val="Contents5"/>
            <w:tabs>
              <w:tab w:val="clear" w:pos="7892"/>
              <w:tab w:val="right" w:pos="9026" w:leader="dot"/>
            </w:tabs>
            <w:rPr/>
          </w:pPr>
          <w:hyperlink w:anchor="__RefHeading___Toc4703471_3224264995">
            <w:r>
              <w:rPr>
                <w:webHidden/>
                <w:rStyle w:val="IndexLink"/>
                <w:rtl w:val="true"/>
              </w:rPr>
              <w:t>نهم</w:t>
            </w:r>
            <w:r>
              <w:rPr>
                <w:rStyle w:val="IndexLink"/>
                <w:rtl w:val="true"/>
              </w:rPr>
              <w:t xml:space="preserve">: </w:t>
            </w:r>
            <w:r>
              <w:rPr>
                <w:rStyle w:val="IndexLink"/>
                <w:rtl w:val="true"/>
              </w:rPr>
              <w:t>اشتهار به لقب و صفت نقص</w:t>
            </w:r>
            <w:r>
              <w:rPr>
                <w:rStyle w:val="IndexLink"/>
                <w:rtl w:val="true"/>
              </w:rPr>
              <w:tab/>
            </w:r>
            <w:r>
              <w:rPr>
                <w:rStyle w:val="IndexLink"/>
              </w:rPr>
              <w:t>90</w:t>
            </w:r>
          </w:hyperlink>
        </w:p>
        <w:p>
          <w:pPr>
            <w:pStyle w:val="Contents5"/>
            <w:tabs>
              <w:tab w:val="clear" w:pos="7892"/>
              <w:tab w:val="right" w:pos="9026" w:leader="dot"/>
            </w:tabs>
            <w:rPr/>
          </w:pPr>
          <w:hyperlink w:anchor="__RefHeading___Toc4703473_3224264995">
            <w:r>
              <w:rPr>
                <w:webHidden/>
                <w:rStyle w:val="IndexLink"/>
                <w:rtl w:val="true"/>
              </w:rPr>
              <w:t>دهم</w:t>
            </w:r>
            <w:r>
              <w:rPr>
                <w:rStyle w:val="IndexLink"/>
                <w:rtl w:val="true"/>
              </w:rPr>
              <w:t xml:space="preserve">: </w:t>
            </w:r>
            <w:r>
              <w:rPr>
                <w:rStyle w:val="IndexLink"/>
                <w:rtl w:val="true"/>
              </w:rPr>
              <w:t>استحقاق از جهت فسق</w:t>
            </w:r>
            <w:r>
              <w:rPr>
                <w:rStyle w:val="IndexLink"/>
                <w:rtl w:val="true"/>
              </w:rPr>
              <w:tab/>
            </w:r>
            <w:r>
              <w:rPr>
                <w:rStyle w:val="IndexLink"/>
              </w:rPr>
              <w:t>90</w:t>
            </w:r>
          </w:hyperlink>
        </w:p>
        <w:p>
          <w:pPr>
            <w:pStyle w:val="Contents5"/>
            <w:tabs>
              <w:tab w:val="clear" w:pos="7892"/>
              <w:tab w:val="right" w:pos="9026" w:leader="dot"/>
            </w:tabs>
            <w:rPr/>
          </w:pPr>
          <w:hyperlink w:anchor="__RefHeading___Toc4703475_3224264995">
            <w:r>
              <w:rPr>
                <w:webHidden/>
                <w:rStyle w:val="IndexLink"/>
                <w:rtl w:val="true"/>
              </w:rPr>
              <w:t>غیبت حیوانات</w:t>
            </w:r>
            <w:r>
              <w:rPr>
                <w:rStyle w:val="IndexLink"/>
                <w:rtl w:val="true"/>
              </w:rPr>
              <w:tab/>
            </w:r>
            <w:r>
              <w:rPr>
                <w:rStyle w:val="IndexLink"/>
              </w:rPr>
              <w:t>100</w:t>
            </w:r>
          </w:hyperlink>
        </w:p>
        <w:p>
          <w:pPr>
            <w:pStyle w:val="Contents4"/>
            <w:tabs>
              <w:tab w:val="clear" w:pos="8176"/>
              <w:tab w:val="right" w:pos="9026" w:leader="dot"/>
            </w:tabs>
            <w:rPr/>
          </w:pPr>
          <w:hyperlink w:anchor="__RefHeading___Toc4703477_3224264995">
            <w:r>
              <w:rPr>
                <w:webHidden/>
                <w:rStyle w:val="IndexLink"/>
                <w:rtl w:val="true"/>
              </w:rPr>
              <w:t>باب ششم</w:t>
            </w:r>
            <w:r>
              <w:rPr>
                <w:rStyle w:val="IndexLink"/>
                <w:rtl w:val="true"/>
              </w:rPr>
              <w:t xml:space="preserve">: </w:t>
            </w:r>
            <w:r>
              <w:rPr>
                <w:rStyle w:val="IndexLink"/>
                <w:rtl w:val="true"/>
              </w:rPr>
              <w:t>در بیان کیفیت توبه از غیبت و بیان کفاره آن</w:t>
            </w:r>
            <w:r>
              <w:rPr>
                <w:rStyle w:val="IndexLink"/>
                <w:rtl w:val="true"/>
              </w:rPr>
              <w:tab/>
            </w:r>
            <w:r>
              <w:rPr>
                <w:rStyle w:val="IndexLink"/>
              </w:rPr>
              <w:t>101</w:t>
            </w:r>
          </w:hyperlink>
        </w:p>
        <w:p>
          <w:pPr>
            <w:pStyle w:val="Contents5"/>
            <w:tabs>
              <w:tab w:val="clear" w:pos="7892"/>
              <w:tab w:val="right" w:pos="9026" w:leader="dot"/>
            </w:tabs>
            <w:rPr/>
          </w:pPr>
          <w:hyperlink w:anchor="__RefHeading___Toc4703479_3224264995">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703481_3224264995">
            <w:r>
              <w:rPr>
                <w:webHidden/>
                <w:rStyle w:val="IndexLink"/>
                <w:rtl w:val="true"/>
              </w:rPr>
              <w:t>تنبیهات پنج‌گانه</w:t>
            </w:r>
            <w:r>
              <w:rPr>
                <w:rStyle w:val="IndexLink"/>
                <w:rtl w:val="true"/>
              </w:rPr>
              <w:tab/>
            </w:r>
            <w:r>
              <w:rPr>
                <w:rStyle w:val="IndexLink"/>
              </w:rPr>
              <w:t>107</w:t>
            </w:r>
          </w:hyperlink>
        </w:p>
        <w:p>
          <w:pPr>
            <w:pStyle w:val="Contents5"/>
            <w:tabs>
              <w:tab w:val="clear" w:pos="7892"/>
              <w:tab w:val="right" w:pos="9026" w:leader="dot"/>
            </w:tabs>
            <w:rPr/>
          </w:pPr>
          <w:hyperlink w:anchor="__RefHeading___Toc4703483_3224264995">
            <w:r>
              <w:rPr>
                <w:webHidden/>
                <w:rStyle w:val="IndexLink"/>
                <w:rtl w:val="true"/>
              </w:rPr>
              <w:t>در خصوص لفظ استغفار</w:t>
            </w:r>
            <w:r>
              <w:rPr>
                <w:rStyle w:val="IndexLink"/>
                <w:rtl w:val="true"/>
              </w:rPr>
              <w:tab/>
            </w:r>
            <w:r>
              <w:rPr>
                <w:rStyle w:val="IndexLink"/>
              </w:rPr>
              <w:t>107</w:t>
            </w:r>
          </w:hyperlink>
        </w:p>
        <w:p>
          <w:pPr>
            <w:pStyle w:val="Contents5"/>
            <w:tabs>
              <w:tab w:val="clear" w:pos="7892"/>
              <w:tab w:val="right" w:pos="9026" w:leader="dot"/>
            </w:tabs>
            <w:rPr/>
          </w:pPr>
          <w:hyperlink w:anchor="__RefHeading___Toc4703485_3224264995">
            <w:r>
              <w:rPr>
                <w:webHidden/>
                <w:rStyle w:val="IndexLink"/>
                <w:rtl w:val="true"/>
              </w:rPr>
              <w:t>استحلال باید واقعی باشد</w:t>
            </w:r>
            <w:r>
              <w:rPr>
                <w:rStyle w:val="IndexLink"/>
                <w:rtl w:val="true"/>
              </w:rPr>
              <w:tab/>
            </w:r>
            <w:r>
              <w:rPr>
                <w:rStyle w:val="IndexLink"/>
              </w:rPr>
              <w:t>107</w:t>
            </w:r>
          </w:hyperlink>
        </w:p>
        <w:p>
          <w:pPr>
            <w:pStyle w:val="Contents5"/>
            <w:tabs>
              <w:tab w:val="clear" w:pos="7892"/>
              <w:tab w:val="right" w:pos="9026" w:leader="dot"/>
            </w:tabs>
            <w:rPr/>
          </w:pPr>
          <w:hyperlink w:anchor="__RefHeading___Toc4703487_3224264995">
            <w:r>
              <w:rPr>
                <w:webHidden/>
                <w:rStyle w:val="IndexLink"/>
                <w:rtl w:val="true"/>
              </w:rPr>
              <w:t>استحباب قبول عذر مغتاب</w:t>
            </w:r>
            <w:r>
              <w:rPr>
                <w:rStyle w:val="IndexLink"/>
                <w:rtl w:val="true"/>
              </w:rPr>
              <w:tab/>
            </w:r>
            <w:r>
              <w:rPr>
                <w:rStyle w:val="IndexLink"/>
              </w:rPr>
              <w:t>107</w:t>
            </w:r>
          </w:hyperlink>
        </w:p>
        <w:p>
          <w:pPr>
            <w:pStyle w:val="Contents5"/>
            <w:tabs>
              <w:tab w:val="clear" w:pos="7892"/>
              <w:tab w:val="right" w:pos="9026" w:leader="dot"/>
            </w:tabs>
            <w:rPr/>
          </w:pPr>
          <w:hyperlink w:anchor="__RefHeading___Toc4703489_3224264995">
            <w:r>
              <w:rPr>
                <w:webHidden/>
                <w:rStyle w:val="IndexLink"/>
                <w:rtl w:val="true"/>
              </w:rPr>
              <w:t>حکم غیبت کسی که غیبت خود را مباح کند</w:t>
            </w:r>
            <w:r>
              <w:rPr>
                <w:rStyle w:val="IndexLink"/>
                <w:rtl w:val="true"/>
              </w:rPr>
              <w:tab/>
            </w:r>
            <w:r>
              <w:rPr>
                <w:rStyle w:val="IndexLink"/>
              </w:rPr>
              <w:t>109</w:t>
            </w:r>
          </w:hyperlink>
        </w:p>
        <w:p>
          <w:pPr>
            <w:pStyle w:val="Contents5"/>
            <w:tabs>
              <w:tab w:val="clear" w:pos="7892"/>
              <w:tab w:val="right" w:pos="9026" w:leader="dot"/>
            </w:tabs>
            <w:rPr/>
          </w:pPr>
          <w:hyperlink w:anchor="__RefHeading___Toc4703491_3224264995">
            <w:r>
              <w:rPr>
                <w:webHidden/>
                <w:rStyle w:val="IndexLink"/>
                <w:rtl w:val="true"/>
              </w:rPr>
              <w:t>وجوب نیت در کفاره</w:t>
            </w:r>
            <w:r>
              <w:rPr>
                <w:rStyle w:val="IndexLink"/>
                <w:rtl w:val="true"/>
              </w:rPr>
              <w:tab/>
            </w:r>
            <w:r>
              <w:rPr>
                <w:rStyle w:val="IndexLink"/>
              </w:rPr>
              <w:t>111</w:t>
            </w:r>
          </w:hyperlink>
        </w:p>
        <w:p>
          <w:pPr>
            <w:pStyle w:val="Contents5"/>
            <w:tabs>
              <w:tab w:val="clear" w:pos="7892"/>
              <w:tab w:val="right" w:pos="9026" w:leader="dot"/>
            </w:tabs>
            <w:rPr/>
          </w:pPr>
          <w:hyperlink w:anchor="__RefHeading___Toc4703493_3224264995">
            <w:r>
              <w:rPr>
                <w:webHidden/>
                <w:rStyle w:val="IndexLink"/>
                <w:rtl w:val="true"/>
              </w:rPr>
              <w:t>موارد لازم در دفع عقاب بهتان و نمیمه</w:t>
            </w:r>
            <w:r>
              <w:rPr>
                <w:rStyle w:val="IndexLink"/>
                <w:rtl w:val="true"/>
              </w:rPr>
              <w:tab/>
            </w:r>
            <w:r>
              <w:rPr>
                <w:rStyle w:val="IndexLink"/>
              </w:rPr>
              <w:t>111</w:t>
            </w:r>
          </w:hyperlink>
        </w:p>
        <w:p>
          <w:pPr>
            <w:pStyle w:val="Contents4"/>
            <w:tabs>
              <w:tab w:val="clear" w:pos="8176"/>
              <w:tab w:val="right" w:pos="9026" w:leader="dot"/>
            </w:tabs>
            <w:rPr/>
          </w:pPr>
          <w:hyperlink w:anchor="__RefHeading___Toc4703495_3224264995">
            <w:r>
              <w:rPr>
                <w:webHidden/>
                <w:rStyle w:val="IndexLink"/>
                <w:rtl w:val="true"/>
              </w:rPr>
              <w:t>فهرست منابع</w:t>
            </w:r>
            <w:r>
              <w:rPr>
                <w:rStyle w:val="IndexLink"/>
                <w:rtl w:val="true"/>
              </w:rPr>
              <w:tab/>
            </w:r>
            <w:r>
              <w:rPr>
                <w:rStyle w:val="IndexLink"/>
              </w:rPr>
              <w:t>113</w:t>
            </w:r>
          </w:hyperlink>
        </w:p>
        <w:p>
          <w:pPr>
            <w:pStyle w:val="Contents2"/>
            <w:tabs>
              <w:tab w:val="clear" w:pos="8743"/>
              <w:tab w:val="right" w:pos="9026" w:leader="dot"/>
            </w:tabs>
            <w:rPr/>
          </w:pPr>
          <w:hyperlink w:anchor="__RefHeading___Toc4703497_3224264995">
            <w:r>
              <w:rPr>
                <w:webHidden/>
                <w:rStyle w:val="IndexLink"/>
                <w:rtl w:val="true"/>
              </w:rPr>
              <w:t>فضیلت زکات و خمس مؤلف</w:t>
            </w:r>
            <w:r>
              <w:rPr>
                <w:rStyle w:val="IndexLink"/>
                <w:rtl w:val="true"/>
              </w:rPr>
              <w:t xml:space="preserve">: </w:t>
            </w:r>
            <w:r>
              <w:rPr>
                <w:rStyle w:val="IndexLink"/>
                <w:rtl w:val="true"/>
              </w:rPr>
              <w:t>میر محمدحسین خاتون آبادی</w:t>
            </w:r>
            <w:r>
              <w:rPr>
                <w:rStyle w:val="IndexLink"/>
                <w:rtl w:val="true"/>
              </w:rPr>
              <w:tab/>
            </w:r>
            <w:r>
              <w:rPr>
                <w:rStyle w:val="IndexLink"/>
              </w:rPr>
              <w:t>130</w:t>
            </w:r>
          </w:hyperlink>
        </w:p>
        <w:p>
          <w:pPr>
            <w:pStyle w:val="Contents3"/>
            <w:tabs>
              <w:tab w:val="clear" w:pos="8459"/>
              <w:tab w:val="right" w:pos="9026" w:leader="dot"/>
            </w:tabs>
            <w:rPr/>
          </w:pPr>
          <w:hyperlink w:anchor="__RefHeading___Toc4703499_322426499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703501_3224264995">
            <w:r>
              <w:rPr>
                <w:webHidden/>
                <w:rStyle w:val="IndexLink"/>
                <w:rtl w:val="true"/>
              </w:rPr>
              <w:t>زندگینامه</w:t>
            </w:r>
            <w:r>
              <w:rPr>
                <w:rStyle w:val="IndexLink"/>
                <w:rtl w:val="true"/>
              </w:rPr>
              <w:tab/>
            </w:r>
            <w:r>
              <w:rPr>
                <w:rStyle w:val="IndexLink"/>
              </w:rPr>
              <w:t>130</w:t>
            </w:r>
          </w:hyperlink>
        </w:p>
        <w:p>
          <w:pPr>
            <w:pStyle w:val="Contents3"/>
            <w:tabs>
              <w:tab w:val="clear" w:pos="8459"/>
              <w:tab w:val="right" w:pos="9026" w:leader="dot"/>
            </w:tabs>
            <w:rPr/>
          </w:pPr>
          <w:hyperlink w:anchor="__RefHeading___Toc4703503_3224264995">
            <w:r>
              <w:rPr>
                <w:webHidden/>
                <w:rStyle w:val="IndexLink"/>
                <w:rtl w:val="true"/>
              </w:rPr>
              <w:t>تولد</w:t>
            </w:r>
            <w:r>
              <w:rPr>
                <w:rStyle w:val="IndexLink"/>
                <w:rtl w:val="true"/>
              </w:rPr>
              <w:tab/>
            </w:r>
            <w:r>
              <w:rPr>
                <w:rStyle w:val="IndexLink"/>
              </w:rPr>
              <w:t>131</w:t>
            </w:r>
          </w:hyperlink>
        </w:p>
        <w:p>
          <w:pPr>
            <w:pStyle w:val="Contents3"/>
            <w:tabs>
              <w:tab w:val="clear" w:pos="8459"/>
              <w:tab w:val="right" w:pos="9026" w:leader="dot"/>
            </w:tabs>
            <w:rPr/>
          </w:pPr>
          <w:hyperlink w:anchor="__RefHeading___Toc4703505_3224264995">
            <w:r>
              <w:rPr>
                <w:webHidden/>
                <w:rStyle w:val="IndexLink"/>
                <w:rtl w:val="true"/>
              </w:rPr>
              <w:t>وفات</w:t>
            </w:r>
            <w:r>
              <w:rPr>
                <w:rStyle w:val="IndexLink"/>
                <w:rtl w:val="true"/>
              </w:rPr>
              <w:tab/>
            </w:r>
            <w:r>
              <w:rPr>
                <w:rStyle w:val="IndexLink"/>
              </w:rPr>
              <w:t>133</w:t>
            </w:r>
          </w:hyperlink>
        </w:p>
        <w:p>
          <w:pPr>
            <w:pStyle w:val="Contents3"/>
            <w:tabs>
              <w:tab w:val="clear" w:pos="8459"/>
              <w:tab w:val="right" w:pos="9026" w:leader="dot"/>
            </w:tabs>
            <w:rPr/>
          </w:pPr>
          <w:hyperlink w:anchor="__RefHeading___Toc4703507_3224264995">
            <w:r>
              <w:rPr>
                <w:webHidden/>
                <w:rStyle w:val="IndexLink"/>
                <w:rtl w:val="true"/>
              </w:rPr>
              <w:t>واقعه‌ای پند آموز</w:t>
            </w:r>
            <w:r>
              <w:rPr>
                <w:rStyle w:val="IndexLink"/>
                <w:rtl w:val="true"/>
              </w:rPr>
              <w:tab/>
            </w:r>
            <w:r>
              <w:rPr>
                <w:rStyle w:val="IndexLink"/>
              </w:rPr>
              <w:t>134</w:t>
            </w:r>
          </w:hyperlink>
        </w:p>
        <w:p>
          <w:pPr>
            <w:pStyle w:val="Contents3"/>
            <w:tabs>
              <w:tab w:val="clear" w:pos="8459"/>
              <w:tab w:val="right" w:pos="9026" w:leader="dot"/>
            </w:tabs>
            <w:rPr/>
          </w:pPr>
          <w:hyperlink w:anchor="__RefHeading___Toc4703509_3224264995">
            <w:r>
              <w:rPr>
                <w:webHidden/>
                <w:rStyle w:val="IndexLink"/>
                <w:rtl w:val="true"/>
              </w:rPr>
              <w:t>میر محمد حسین در کلام بزرگان</w:t>
            </w:r>
            <w:r>
              <w:rPr>
                <w:rStyle w:val="IndexLink"/>
                <w:rtl w:val="true"/>
              </w:rPr>
              <w:tab/>
            </w:r>
            <w:r>
              <w:rPr>
                <w:rStyle w:val="IndexLink"/>
              </w:rPr>
              <w:t>134</w:t>
            </w:r>
          </w:hyperlink>
        </w:p>
        <w:p>
          <w:pPr>
            <w:pStyle w:val="Contents3"/>
            <w:tabs>
              <w:tab w:val="clear" w:pos="8459"/>
              <w:tab w:val="right" w:pos="9026" w:leader="dot"/>
            </w:tabs>
            <w:rPr/>
          </w:pPr>
          <w:hyperlink w:anchor="__RefHeading___Toc4703511_3224264995">
            <w:r>
              <w:rPr>
                <w:webHidden/>
                <w:rStyle w:val="IndexLink"/>
                <w:rtl w:val="true"/>
              </w:rPr>
              <w:t>اساتید</w:t>
            </w:r>
            <w:r>
              <w:rPr>
                <w:rStyle w:val="IndexLink"/>
                <w:rtl w:val="true"/>
              </w:rPr>
              <w:tab/>
            </w:r>
            <w:r>
              <w:rPr>
                <w:rStyle w:val="IndexLink"/>
              </w:rPr>
              <w:t>135</w:t>
            </w:r>
          </w:hyperlink>
        </w:p>
        <w:p>
          <w:pPr>
            <w:pStyle w:val="Contents3"/>
            <w:tabs>
              <w:tab w:val="clear" w:pos="8459"/>
              <w:tab w:val="right" w:pos="9026" w:leader="dot"/>
            </w:tabs>
            <w:rPr/>
          </w:pPr>
          <w:hyperlink w:anchor="__RefHeading___Toc4703513_3224264995">
            <w:r>
              <w:rPr>
                <w:webHidden/>
                <w:rStyle w:val="IndexLink"/>
                <w:rtl w:val="true"/>
              </w:rPr>
              <w:t>آثار و تألیفات</w:t>
            </w:r>
            <w:r>
              <w:rPr>
                <w:rStyle w:val="IndexLink"/>
                <w:rtl w:val="true"/>
              </w:rPr>
              <w:tab/>
            </w:r>
            <w:r>
              <w:rPr>
                <w:rStyle w:val="IndexLink"/>
              </w:rPr>
              <w:t>137</w:t>
            </w:r>
          </w:hyperlink>
        </w:p>
        <w:p>
          <w:pPr>
            <w:pStyle w:val="Contents3"/>
            <w:tabs>
              <w:tab w:val="clear" w:pos="8459"/>
              <w:tab w:val="right" w:pos="9026" w:leader="dot"/>
            </w:tabs>
            <w:rPr/>
          </w:pPr>
          <w:hyperlink w:anchor="__RefHeading___Toc4703515_3224264995">
            <w:r>
              <w:rPr>
                <w:webHidden/>
                <w:rStyle w:val="IndexLink"/>
                <w:rtl w:val="true"/>
              </w:rPr>
              <w:t>نسخه‌شناسی رساله و شیوه تحقیق</w:t>
            </w:r>
            <w:r>
              <w:rPr>
                <w:rStyle w:val="IndexLink"/>
                <w:rtl w:val="true"/>
              </w:rPr>
              <w:tab/>
            </w:r>
            <w:r>
              <w:rPr>
                <w:rStyle w:val="IndexLink"/>
              </w:rPr>
              <w:t>140</w:t>
            </w:r>
          </w:hyperlink>
        </w:p>
        <w:p>
          <w:pPr>
            <w:pStyle w:val="Contents3"/>
            <w:tabs>
              <w:tab w:val="clear" w:pos="8459"/>
              <w:tab w:val="right" w:pos="9026" w:leader="dot"/>
            </w:tabs>
            <w:rPr/>
          </w:pPr>
          <w:hyperlink w:anchor="__RefHeading___Toc4703517_3224264995">
            <w:r>
              <w:rPr>
                <w:webHidden/>
                <w:rStyle w:val="IndexLink"/>
                <w:rtl w:val="true"/>
              </w:rPr>
              <w:t>فضیلت زکات و خمس</w:t>
            </w:r>
            <w:r>
              <w:rPr>
                <w:rStyle w:val="IndexLink"/>
                <w:rtl w:val="true"/>
              </w:rPr>
              <w:tab/>
            </w:r>
            <w:r>
              <w:rPr>
                <w:rStyle w:val="IndexLink"/>
              </w:rPr>
              <w:t>144</w:t>
            </w:r>
          </w:hyperlink>
        </w:p>
        <w:p>
          <w:pPr>
            <w:pStyle w:val="Contents4"/>
            <w:tabs>
              <w:tab w:val="clear" w:pos="8176"/>
              <w:tab w:val="right" w:pos="9026" w:leader="dot"/>
            </w:tabs>
            <w:rPr/>
          </w:pPr>
          <w:hyperlink w:anchor="__RefHeading___Toc4703519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703521_3224264995">
            <w:r>
              <w:rPr>
                <w:webHidden/>
                <w:rStyle w:val="IndexLink"/>
                <w:rtl w:val="true"/>
              </w:rPr>
              <w:t>در بیان فضیلت زکات</w:t>
            </w:r>
            <w:r>
              <w:rPr>
                <w:rStyle w:val="IndexLink"/>
                <w:rtl w:val="true"/>
              </w:rPr>
              <w:tab/>
            </w:r>
            <w:r>
              <w:rPr>
                <w:rStyle w:val="IndexLink"/>
              </w:rPr>
              <w:t>144</w:t>
            </w:r>
          </w:hyperlink>
        </w:p>
        <w:p>
          <w:pPr>
            <w:pStyle w:val="Contents4"/>
            <w:tabs>
              <w:tab w:val="clear" w:pos="8176"/>
              <w:tab w:val="right" w:pos="9026" w:leader="dot"/>
            </w:tabs>
            <w:rPr/>
          </w:pPr>
          <w:hyperlink w:anchor="__RefHeading___Toc4703523_3224264995">
            <w:r>
              <w:rPr>
                <w:webHidden/>
                <w:rStyle w:val="IndexLink"/>
                <w:rtl w:val="true"/>
              </w:rPr>
              <w:t>وامّا تارِک عقابِ زکات</w:t>
            </w:r>
            <w:r>
              <w:rPr>
                <w:rStyle w:val="IndexLink"/>
                <w:rtl w:val="true"/>
              </w:rPr>
              <w:tab/>
            </w:r>
            <w:r>
              <w:rPr>
                <w:rStyle w:val="IndexLink"/>
              </w:rPr>
              <w:t>147</w:t>
            </w:r>
          </w:hyperlink>
        </w:p>
        <w:p>
          <w:pPr>
            <w:pStyle w:val="Contents4"/>
            <w:tabs>
              <w:tab w:val="clear" w:pos="8176"/>
              <w:tab w:val="right" w:pos="9026" w:leader="dot"/>
            </w:tabs>
            <w:rPr/>
          </w:pPr>
          <w:hyperlink w:anchor="__RefHeading___Toc4703525_3224264995">
            <w:r>
              <w:rPr>
                <w:webHidden/>
                <w:rStyle w:val="IndexLink"/>
                <w:rtl w:val="true"/>
              </w:rPr>
              <w:t>فضیلت خمس و ثواب آن</w:t>
            </w:r>
            <w:r>
              <w:rPr>
                <w:rStyle w:val="IndexLink"/>
                <w:rtl w:val="true"/>
              </w:rPr>
              <w:tab/>
            </w:r>
            <w:r>
              <w:rPr>
                <w:rStyle w:val="IndexLink"/>
              </w:rPr>
              <w:t>149</w:t>
            </w:r>
          </w:hyperlink>
        </w:p>
        <w:p>
          <w:pPr>
            <w:pStyle w:val="Contents4"/>
            <w:tabs>
              <w:tab w:val="clear" w:pos="8176"/>
              <w:tab w:val="right" w:pos="9026" w:leader="dot"/>
            </w:tabs>
            <w:rPr/>
          </w:pPr>
          <w:hyperlink w:anchor="__RefHeading___Toc4703527_3224264995">
            <w:r>
              <w:rPr>
                <w:webHidden/>
                <w:rStyle w:val="IndexLink"/>
                <w:rtl w:val="true"/>
              </w:rPr>
              <w:t>مصرف خمس</w:t>
            </w:r>
            <w:r>
              <w:rPr>
                <w:rStyle w:val="IndexLink"/>
                <w:rtl w:val="true"/>
              </w:rPr>
              <w:tab/>
            </w:r>
            <w:r>
              <w:rPr>
                <w:rStyle w:val="IndexLink"/>
              </w:rPr>
              <w:t>150</w:t>
            </w:r>
          </w:hyperlink>
        </w:p>
        <w:p>
          <w:pPr>
            <w:pStyle w:val="Contents4"/>
            <w:tabs>
              <w:tab w:val="clear" w:pos="8176"/>
              <w:tab w:val="right" w:pos="9026" w:leader="dot"/>
            </w:tabs>
            <w:rPr/>
          </w:pPr>
          <w:hyperlink w:anchor="__RefHeading___Toc4703529_3224264995">
            <w:r>
              <w:rPr>
                <w:webHidden/>
                <w:rStyle w:val="IndexLink"/>
                <w:rtl w:val="true"/>
              </w:rPr>
              <w:t>عقاب تارک خمس</w:t>
            </w:r>
            <w:r>
              <w:rPr>
                <w:rStyle w:val="IndexLink"/>
                <w:rtl w:val="true"/>
              </w:rPr>
              <w:tab/>
            </w:r>
            <w:r>
              <w:rPr>
                <w:rStyle w:val="IndexLink"/>
              </w:rPr>
              <w:t>153</w:t>
            </w:r>
          </w:hyperlink>
        </w:p>
        <w:p>
          <w:pPr>
            <w:pStyle w:val="Contents3"/>
            <w:tabs>
              <w:tab w:val="clear" w:pos="8459"/>
              <w:tab w:val="right" w:pos="9026" w:leader="dot"/>
            </w:tabs>
            <w:rPr/>
          </w:pPr>
          <w:hyperlink w:anchor="__RefHeading___Toc4703531_3224264995">
            <w:r>
              <w:rPr>
                <w:webHidden/>
                <w:rStyle w:val="IndexLink"/>
                <w:rtl w:val="true"/>
              </w:rPr>
              <w:t>باب اول</w:t>
            </w:r>
            <w:r>
              <w:rPr>
                <w:rStyle w:val="IndexLink"/>
                <w:rtl w:val="true"/>
              </w:rPr>
              <w:t xml:space="preserve">: </w:t>
            </w:r>
            <w:r>
              <w:rPr>
                <w:rStyle w:val="IndexLink"/>
                <w:rtl w:val="true"/>
              </w:rPr>
              <w:t>بیان مسائل زکات</w:t>
            </w:r>
            <w:r>
              <w:rPr>
                <w:rStyle w:val="IndexLink"/>
                <w:rtl w:val="true"/>
              </w:rPr>
              <w:tab/>
            </w:r>
            <w:r>
              <w:rPr>
                <w:rStyle w:val="IndexLink"/>
              </w:rPr>
              <w:t>154</w:t>
            </w:r>
          </w:hyperlink>
        </w:p>
        <w:p>
          <w:pPr>
            <w:pStyle w:val="Contents4"/>
            <w:tabs>
              <w:tab w:val="clear" w:pos="8176"/>
              <w:tab w:val="right" w:pos="9026" w:leader="dot"/>
            </w:tabs>
            <w:rPr/>
          </w:pPr>
          <w:hyperlink w:anchor="__RefHeading___Toc4703533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703535_3224264995">
            <w:r>
              <w:rPr>
                <w:webHidden/>
                <w:rStyle w:val="IndexLink"/>
                <w:rtl w:val="true"/>
              </w:rPr>
              <w:t>زکات نقره</w:t>
            </w:r>
            <w:r>
              <w:rPr>
                <w:rStyle w:val="IndexLink"/>
                <w:rtl w:val="true"/>
              </w:rPr>
              <w:tab/>
            </w:r>
            <w:r>
              <w:rPr>
                <w:rStyle w:val="IndexLink"/>
              </w:rPr>
              <w:t>154</w:t>
            </w:r>
          </w:hyperlink>
        </w:p>
        <w:p>
          <w:pPr>
            <w:pStyle w:val="Contents4"/>
            <w:tabs>
              <w:tab w:val="clear" w:pos="8176"/>
              <w:tab w:val="right" w:pos="9026" w:leader="dot"/>
            </w:tabs>
            <w:rPr/>
          </w:pPr>
          <w:hyperlink w:anchor="__RefHeading___Toc4703537_3224264995">
            <w:r>
              <w:rPr>
                <w:webHidden/>
                <w:rStyle w:val="IndexLink"/>
                <w:rtl w:val="true"/>
              </w:rPr>
              <w:t>زکات طلای مسکوک</w:t>
            </w:r>
            <w:r>
              <w:rPr>
                <w:rStyle w:val="IndexLink"/>
                <w:rtl w:val="true"/>
              </w:rPr>
              <w:tab/>
            </w:r>
            <w:r>
              <w:rPr>
                <w:rStyle w:val="IndexLink"/>
              </w:rPr>
              <w:t>156</w:t>
            </w:r>
          </w:hyperlink>
        </w:p>
        <w:p>
          <w:pPr>
            <w:pStyle w:val="Contents4"/>
            <w:tabs>
              <w:tab w:val="clear" w:pos="8176"/>
              <w:tab w:val="right" w:pos="9026" w:leader="dot"/>
            </w:tabs>
            <w:rPr/>
          </w:pPr>
          <w:hyperlink w:anchor="__RefHeading___Toc4703539_3224264995">
            <w:r>
              <w:rPr>
                <w:webHidden/>
                <w:rStyle w:val="IndexLink"/>
                <w:rtl w:val="true"/>
              </w:rPr>
              <w:t>زکات انگور</w:t>
            </w:r>
            <w:r>
              <w:rPr>
                <w:rStyle w:val="IndexLink"/>
                <w:rtl w:val="true"/>
              </w:rPr>
              <w:tab/>
            </w:r>
            <w:r>
              <w:rPr>
                <w:rStyle w:val="IndexLink"/>
              </w:rPr>
              <w:t>159</w:t>
            </w:r>
          </w:hyperlink>
        </w:p>
        <w:p>
          <w:pPr>
            <w:pStyle w:val="Contents4"/>
            <w:tabs>
              <w:tab w:val="clear" w:pos="8176"/>
              <w:tab w:val="right" w:pos="9026" w:leader="dot"/>
            </w:tabs>
            <w:rPr/>
          </w:pPr>
          <w:hyperlink w:anchor="__RefHeading___Toc4703541_3224264995">
            <w:r>
              <w:rPr>
                <w:webHidden/>
                <w:rStyle w:val="IndexLink"/>
                <w:rtl w:val="true"/>
              </w:rPr>
              <w:t>زکات غلات</w:t>
            </w:r>
            <w:r>
              <w:rPr>
                <w:rStyle w:val="IndexLink"/>
                <w:rtl w:val="true"/>
              </w:rPr>
              <w:tab/>
            </w:r>
            <w:r>
              <w:rPr>
                <w:rStyle w:val="IndexLink"/>
              </w:rPr>
              <w:t>159</w:t>
            </w:r>
          </w:hyperlink>
        </w:p>
        <w:p>
          <w:pPr>
            <w:pStyle w:val="Contents4"/>
            <w:tabs>
              <w:tab w:val="clear" w:pos="8176"/>
              <w:tab w:val="right" w:pos="9026" w:leader="dot"/>
            </w:tabs>
            <w:rPr/>
          </w:pPr>
          <w:hyperlink w:anchor="__RefHeading___Toc4703543_3224264995">
            <w:r>
              <w:rPr>
                <w:webHidden/>
                <w:rStyle w:val="IndexLink"/>
                <w:rtl w:val="true"/>
              </w:rPr>
              <w:t>زکات انعام</w:t>
            </w:r>
            <w:r>
              <w:rPr>
                <w:rStyle w:val="IndexLink"/>
                <w:rtl w:val="true"/>
              </w:rPr>
              <w:tab/>
            </w:r>
            <w:r>
              <w:rPr>
                <w:rStyle w:val="IndexLink"/>
              </w:rPr>
              <w:t>161</w:t>
            </w:r>
          </w:hyperlink>
        </w:p>
        <w:p>
          <w:pPr>
            <w:pStyle w:val="Contents4"/>
            <w:tabs>
              <w:tab w:val="clear" w:pos="8176"/>
              <w:tab w:val="right" w:pos="9026" w:leader="dot"/>
            </w:tabs>
            <w:rPr/>
          </w:pPr>
          <w:hyperlink w:anchor="__RefHeading___Toc4703545_3224264995">
            <w:r>
              <w:rPr>
                <w:webHidden/>
                <w:rStyle w:val="IndexLink"/>
                <w:rtl w:val="true"/>
              </w:rPr>
              <w:t>شرایط وجوب زکات انعام</w:t>
            </w:r>
            <w:r>
              <w:rPr>
                <w:rStyle w:val="IndexLink"/>
                <w:rtl w:val="true"/>
              </w:rPr>
              <w:tab/>
            </w:r>
            <w:r>
              <w:rPr>
                <w:rStyle w:val="IndexLink"/>
              </w:rPr>
              <w:t>161</w:t>
            </w:r>
          </w:hyperlink>
        </w:p>
        <w:p>
          <w:pPr>
            <w:pStyle w:val="Contents4"/>
            <w:tabs>
              <w:tab w:val="clear" w:pos="8176"/>
              <w:tab w:val="right" w:pos="9026" w:leader="dot"/>
            </w:tabs>
            <w:rPr/>
          </w:pPr>
          <w:hyperlink w:anchor="__RefHeading___Toc4703547_3224264995">
            <w:r>
              <w:rPr>
                <w:webHidden/>
                <w:rStyle w:val="IndexLink"/>
                <w:rtl w:val="true"/>
              </w:rPr>
              <w:t>زکات گوسفند</w:t>
            </w:r>
            <w:r>
              <w:rPr>
                <w:rStyle w:val="IndexLink"/>
                <w:rtl w:val="true"/>
              </w:rPr>
              <w:tab/>
            </w:r>
            <w:r>
              <w:rPr>
                <w:rStyle w:val="IndexLink"/>
              </w:rPr>
              <w:t>162</w:t>
            </w:r>
          </w:hyperlink>
        </w:p>
        <w:p>
          <w:pPr>
            <w:pStyle w:val="Contents4"/>
            <w:tabs>
              <w:tab w:val="clear" w:pos="8176"/>
              <w:tab w:val="right" w:pos="9026" w:leader="dot"/>
            </w:tabs>
            <w:rPr/>
          </w:pPr>
          <w:hyperlink w:anchor="__RefHeading___Toc4703549_3224264995">
            <w:r>
              <w:rPr>
                <w:webHidden/>
                <w:rStyle w:val="IndexLink"/>
                <w:rtl w:val="true"/>
              </w:rPr>
              <w:t>زکات گاو</w:t>
            </w:r>
            <w:r>
              <w:rPr>
                <w:rStyle w:val="IndexLink"/>
                <w:rtl w:val="true"/>
              </w:rPr>
              <w:tab/>
            </w:r>
            <w:r>
              <w:rPr>
                <w:rStyle w:val="IndexLink"/>
              </w:rPr>
              <w:t>163</w:t>
            </w:r>
          </w:hyperlink>
        </w:p>
        <w:p>
          <w:pPr>
            <w:pStyle w:val="Contents4"/>
            <w:tabs>
              <w:tab w:val="clear" w:pos="8176"/>
              <w:tab w:val="right" w:pos="9026" w:leader="dot"/>
            </w:tabs>
            <w:rPr/>
          </w:pPr>
          <w:hyperlink w:anchor="__RefHeading___Toc4703551_3224264995">
            <w:r>
              <w:rPr>
                <w:webHidden/>
                <w:rStyle w:val="IndexLink"/>
                <w:rtl w:val="true"/>
              </w:rPr>
              <w:t>زکات شتر</w:t>
            </w:r>
            <w:r>
              <w:rPr>
                <w:rStyle w:val="IndexLink"/>
                <w:rtl w:val="true"/>
              </w:rPr>
              <w:tab/>
            </w:r>
            <w:r>
              <w:rPr>
                <w:rStyle w:val="IndexLink"/>
              </w:rPr>
              <w:t>164</w:t>
            </w:r>
          </w:hyperlink>
        </w:p>
        <w:p>
          <w:pPr>
            <w:pStyle w:val="Contents4"/>
            <w:tabs>
              <w:tab w:val="clear" w:pos="8176"/>
              <w:tab w:val="right" w:pos="9026" w:leader="dot"/>
            </w:tabs>
            <w:rPr/>
          </w:pPr>
          <w:hyperlink w:anchor="__RefHeading___Toc4703553_3224264995">
            <w:r>
              <w:rPr>
                <w:webHidden/>
                <w:rStyle w:val="IndexLink"/>
                <w:rtl w:val="true"/>
              </w:rPr>
              <w:t>مُستحق زکات</w:t>
            </w:r>
            <w:r>
              <w:rPr>
                <w:rStyle w:val="IndexLink"/>
                <w:rtl w:val="true"/>
              </w:rPr>
              <w:tab/>
            </w:r>
            <w:r>
              <w:rPr>
                <w:rStyle w:val="IndexLink"/>
              </w:rPr>
              <w:t>166</w:t>
            </w:r>
          </w:hyperlink>
        </w:p>
        <w:p>
          <w:pPr>
            <w:pStyle w:val="Contents3"/>
            <w:tabs>
              <w:tab w:val="clear" w:pos="8459"/>
              <w:tab w:val="right" w:pos="9026" w:leader="dot"/>
            </w:tabs>
            <w:rPr/>
          </w:pPr>
          <w:hyperlink w:anchor="__RefHeading___Toc4703555_3224264995">
            <w:r>
              <w:rPr>
                <w:webHidden/>
                <w:rStyle w:val="IndexLink"/>
                <w:rtl w:val="true"/>
              </w:rPr>
              <w:t>باب دوم</w:t>
            </w:r>
            <w:r>
              <w:rPr>
                <w:rStyle w:val="IndexLink"/>
                <w:rtl w:val="true"/>
              </w:rPr>
              <w:t xml:space="preserve">: </w:t>
            </w:r>
            <w:r>
              <w:rPr>
                <w:rStyle w:val="IndexLink"/>
                <w:rtl w:val="true"/>
              </w:rPr>
              <w:t>بیان مسائل خمس</w:t>
            </w:r>
            <w:r>
              <w:rPr>
                <w:rStyle w:val="IndexLink"/>
                <w:rtl w:val="true"/>
              </w:rPr>
              <w:tab/>
            </w:r>
            <w:r>
              <w:rPr>
                <w:rStyle w:val="IndexLink"/>
              </w:rPr>
              <w:t>167</w:t>
            </w:r>
          </w:hyperlink>
        </w:p>
        <w:p>
          <w:pPr>
            <w:pStyle w:val="Contents4"/>
            <w:tabs>
              <w:tab w:val="clear" w:pos="8176"/>
              <w:tab w:val="right" w:pos="9026" w:leader="dot"/>
            </w:tabs>
            <w:rPr/>
          </w:pPr>
          <w:hyperlink w:anchor="__RefHeading___Toc4703557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703559_3224264995">
            <w:r>
              <w:rPr>
                <w:webHidden/>
                <w:rStyle w:val="IndexLink"/>
                <w:rtl w:val="true"/>
              </w:rPr>
              <w:t>غنائم</w:t>
            </w:r>
            <w:r>
              <w:rPr>
                <w:rStyle w:val="IndexLink"/>
                <w:rtl w:val="true"/>
              </w:rPr>
              <w:tab/>
            </w:r>
            <w:r>
              <w:rPr>
                <w:rStyle w:val="IndexLink"/>
              </w:rPr>
              <w:t>167</w:t>
            </w:r>
          </w:hyperlink>
        </w:p>
        <w:p>
          <w:pPr>
            <w:pStyle w:val="Contents4"/>
            <w:tabs>
              <w:tab w:val="clear" w:pos="8176"/>
              <w:tab w:val="right" w:pos="9026" w:leader="dot"/>
            </w:tabs>
            <w:rPr/>
          </w:pPr>
          <w:hyperlink w:anchor="__RefHeading___Toc4703561_3224264995">
            <w:r>
              <w:rPr>
                <w:webHidden/>
                <w:rStyle w:val="IndexLink"/>
                <w:rtl w:val="true"/>
              </w:rPr>
              <w:t>معادن</w:t>
            </w:r>
            <w:r>
              <w:rPr>
                <w:rStyle w:val="IndexLink"/>
                <w:rtl w:val="true"/>
              </w:rPr>
              <w:tab/>
            </w:r>
            <w:r>
              <w:rPr>
                <w:rStyle w:val="IndexLink"/>
              </w:rPr>
              <w:t>168</w:t>
            </w:r>
          </w:hyperlink>
        </w:p>
        <w:p>
          <w:pPr>
            <w:pStyle w:val="Contents4"/>
            <w:tabs>
              <w:tab w:val="clear" w:pos="8176"/>
              <w:tab w:val="right" w:pos="9026" w:leader="dot"/>
            </w:tabs>
            <w:rPr/>
          </w:pPr>
          <w:hyperlink w:anchor="__RefHeading___Toc4703563_3224264995">
            <w:r>
              <w:rPr>
                <w:webHidden/>
                <w:rStyle w:val="IndexLink"/>
                <w:rtl w:val="true"/>
              </w:rPr>
              <w:t>آنچه به واسطه غواصی به دست می‌آید</w:t>
            </w:r>
            <w:r>
              <w:rPr>
                <w:rStyle w:val="IndexLink"/>
                <w:rtl w:val="true"/>
              </w:rPr>
              <w:tab/>
            </w:r>
            <w:r>
              <w:rPr>
                <w:rStyle w:val="IndexLink"/>
              </w:rPr>
              <w:t>169</w:t>
            </w:r>
          </w:hyperlink>
        </w:p>
        <w:p>
          <w:pPr>
            <w:pStyle w:val="Contents4"/>
            <w:tabs>
              <w:tab w:val="clear" w:pos="8176"/>
              <w:tab w:val="right" w:pos="9026" w:leader="dot"/>
            </w:tabs>
            <w:rPr/>
          </w:pPr>
          <w:hyperlink w:anchor="__RefHeading___Toc4703565_3224264995">
            <w:r>
              <w:rPr>
                <w:webHidden/>
                <w:rStyle w:val="IndexLink"/>
                <w:rtl w:val="true"/>
              </w:rPr>
              <w:t>گنج</w:t>
            </w:r>
            <w:r>
              <w:rPr>
                <w:rStyle w:val="IndexLink"/>
                <w:rtl w:val="true"/>
              </w:rPr>
              <w:tab/>
            </w:r>
            <w:r>
              <w:rPr>
                <w:rStyle w:val="IndexLink"/>
              </w:rPr>
              <w:t>170</w:t>
            </w:r>
          </w:hyperlink>
        </w:p>
        <w:p>
          <w:pPr>
            <w:pStyle w:val="Contents4"/>
            <w:tabs>
              <w:tab w:val="clear" w:pos="8176"/>
              <w:tab w:val="right" w:pos="9026" w:leader="dot"/>
            </w:tabs>
            <w:rPr/>
          </w:pPr>
          <w:hyperlink w:anchor="__RefHeading___Toc4703567_3224264995">
            <w:r>
              <w:rPr>
                <w:webHidden/>
                <w:rStyle w:val="IndexLink"/>
                <w:rtl w:val="true"/>
              </w:rPr>
              <w:t>زمینی که کافر ذمی از مسلمان بخرد</w:t>
            </w:r>
            <w:r>
              <w:rPr>
                <w:rStyle w:val="IndexLink"/>
                <w:rtl w:val="true"/>
              </w:rPr>
              <w:tab/>
            </w:r>
            <w:r>
              <w:rPr>
                <w:rStyle w:val="IndexLink"/>
              </w:rPr>
              <w:t>172</w:t>
            </w:r>
          </w:hyperlink>
        </w:p>
        <w:p>
          <w:pPr>
            <w:pStyle w:val="Contents4"/>
            <w:tabs>
              <w:tab w:val="clear" w:pos="8176"/>
              <w:tab w:val="right" w:pos="9026" w:leader="dot"/>
            </w:tabs>
            <w:rPr/>
          </w:pPr>
          <w:hyperlink w:anchor="__RefHeading___Toc4703569_3224264995">
            <w:r>
              <w:rPr>
                <w:webHidden/>
                <w:rStyle w:val="IndexLink"/>
                <w:rtl w:val="true"/>
              </w:rPr>
              <w:t>مال حلال مخلوط به حرام</w:t>
            </w:r>
            <w:r>
              <w:rPr>
                <w:rStyle w:val="IndexLink"/>
                <w:rtl w:val="true"/>
              </w:rPr>
              <w:tab/>
            </w:r>
            <w:r>
              <w:rPr>
                <w:rStyle w:val="IndexLink"/>
              </w:rPr>
              <w:t>173</w:t>
            </w:r>
          </w:hyperlink>
        </w:p>
        <w:p>
          <w:pPr>
            <w:pStyle w:val="Contents4"/>
            <w:tabs>
              <w:tab w:val="clear" w:pos="8176"/>
              <w:tab w:val="right" w:pos="9026" w:leader="dot"/>
            </w:tabs>
            <w:rPr/>
          </w:pPr>
          <w:hyperlink w:anchor="__RefHeading___Toc4703571_3224264995">
            <w:r>
              <w:rPr>
                <w:webHidden/>
                <w:rStyle w:val="IndexLink"/>
                <w:rtl w:val="true"/>
              </w:rPr>
              <w:t>هفتم</w:t>
            </w:r>
            <w:r>
              <w:rPr>
                <w:rStyle w:val="IndexLink"/>
                <w:rtl w:val="true"/>
              </w:rPr>
              <w:t xml:space="preserve">: </w:t>
            </w:r>
            <w:r>
              <w:rPr>
                <w:rStyle w:val="IndexLink"/>
                <w:rtl w:val="true"/>
              </w:rPr>
              <w:t>زیادة بر مونة سال</w:t>
            </w:r>
            <w:r>
              <w:rPr>
                <w:rStyle w:val="IndexLink"/>
                <w:rtl w:val="true"/>
              </w:rPr>
              <w:tab/>
            </w:r>
            <w:r>
              <w:rPr>
                <w:rStyle w:val="IndexLink"/>
              </w:rPr>
              <w:t>174</w:t>
            </w:r>
          </w:hyperlink>
        </w:p>
        <w:p>
          <w:pPr>
            <w:pStyle w:val="Contents4"/>
            <w:tabs>
              <w:tab w:val="clear" w:pos="8176"/>
              <w:tab w:val="right" w:pos="9026" w:leader="dot"/>
            </w:tabs>
            <w:rPr/>
          </w:pPr>
          <w:hyperlink w:anchor="__RefHeading___Toc4703573_3224264995">
            <w:r>
              <w:rPr>
                <w:webHidden/>
                <w:rStyle w:val="IndexLink"/>
                <w:rtl w:val="true"/>
              </w:rPr>
              <w:t>مستحق خمس</w:t>
            </w:r>
            <w:r>
              <w:rPr>
                <w:rStyle w:val="IndexLink"/>
                <w:rtl w:val="true"/>
              </w:rPr>
              <w:tab/>
            </w:r>
            <w:r>
              <w:rPr>
                <w:rStyle w:val="IndexLink"/>
              </w:rPr>
              <w:t>177</w:t>
            </w:r>
          </w:hyperlink>
        </w:p>
        <w:p>
          <w:pPr>
            <w:pStyle w:val="Contents3"/>
            <w:tabs>
              <w:tab w:val="clear" w:pos="8459"/>
              <w:tab w:val="right" w:pos="9026" w:leader="dot"/>
            </w:tabs>
            <w:rPr/>
          </w:pPr>
          <w:hyperlink w:anchor="__RefHeading___Toc4703575_3224264995">
            <w:r>
              <w:rPr>
                <w:webHidden/>
                <w:rStyle w:val="IndexLink"/>
                <w:rtl w:val="true"/>
              </w:rPr>
              <w:t>فهرست منابع</w:t>
            </w:r>
            <w:r>
              <w:rPr>
                <w:rStyle w:val="IndexLink"/>
                <w:rtl w:val="true"/>
              </w:rPr>
              <w:tab/>
            </w:r>
            <w:r>
              <w:rPr>
                <w:rStyle w:val="IndexLink"/>
              </w:rPr>
              <w:t>180</w:t>
            </w:r>
          </w:hyperlink>
        </w:p>
        <w:p>
          <w:pPr>
            <w:pStyle w:val="Contents2"/>
            <w:tabs>
              <w:tab w:val="clear" w:pos="8743"/>
              <w:tab w:val="right" w:pos="9026" w:leader="dot"/>
            </w:tabs>
            <w:rPr/>
          </w:pPr>
          <w:hyperlink w:anchor="__RefHeading___Toc4703577_3224264995">
            <w:r>
              <w:rPr>
                <w:webHidden/>
                <w:rStyle w:val="IndexLink"/>
                <w:rtl w:val="true"/>
              </w:rPr>
              <w:t>الفوائد العشرة</w:t>
            </w:r>
            <w:r>
              <w:rPr>
                <w:rStyle w:val="IndexLink"/>
                <w:rtl w:val="true"/>
              </w:rPr>
              <w:tab/>
            </w:r>
            <w:r>
              <w:rPr>
                <w:rStyle w:val="IndexLink"/>
              </w:rPr>
              <w:t>184</w:t>
            </w:r>
          </w:hyperlink>
        </w:p>
        <w:p>
          <w:pPr>
            <w:pStyle w:val="Contents3"/>
            <w:tabs>
              <w:tab w:val="clear" w:pos="8459"/>
              <w:tab w:val="right" w:pos="9026" w:leader="dot"/>
            </w:tabs>
            <w:rPr/>
          </w:pPr>
          <w:hyperlink w:anchor="__RefHeading___Toc4703579_3224264995">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4703581_3224264995">
            <w:r>
              <w:rPr>
                <w:webHidden/>
                <w:rStyle w:val="IndexLink"/>
                <w:rtl w:val="true"/>
              </w:rPr>
              <w:t>مقدمه محقق</w:t>
            </w:r>
            <w:r>
              <w:rPr>
                <w:rStyle w:val="IndexLink"/>
                <w:rtl w:val="true"/>
              </w:rPr>
              <w:tab/>
            </w:r>
            <w:r>
              <w:rPr>
                <w:rStyle w:val="IndexLink"/>
              </w:rPr>
              <w:t>184</w:t>
            </w:r>
          </w:hyperlink>
        </w:p>
        <w:p>
          <w:pPr>
            <w:pStyle w:val="Contents3"/>
            <w:tabs>
              <w:tab w:val="clear" w:pos="8459"/>
              <w:tab w:val="right" w:pos="9026" w:leader="dot"/>
            </w:tabs>
            <w:rPr/>
          </w:pPr>
          <w:hyperlink w:anchor="__RefHeading___Toc4703583_3224264995">
            <w:r>
              <w:rPr>
                <w:webHidden/>
                <w:rStyle w:val="IndexLink"/>
                <w:rtl w:val="true"/>
              </w:rPr>
              <w:t xml:space="preserve">آشنایی با </w:t>
            </w:r>
            <w:r>
              <w:rPr>
                <w:rStyle w:val="IndexLink"/>
                <w:rtl w:val="true"/>
              </w:rPr>
              <w:t>«</w:t>
            </w:r>
            <w:r>
              <w:rPr>
                <w:rStyle w:val="IndexLink"/>
                <w:rtl w:val="true"/>
              </w:rPr>
              <w:t>فوائد</w:t>
            </w:r>
            <w:r>
              <w:rPr>
                <w:rStyle w:val="IndexLink"/>
                <w:rtl w:val="true"/>
              </w:rPr>
              <w:t>»</w:t>
              <w:tab/>
            </w:r>
            <w:r>
              <w:rPr>
                <w:rStyle w:val="IndexLink"/>
              </w:rPr>
              <w:t>184</w:t>
            </w:r>
          </w:hyperlink>
        </w:p>
        <w:p>
          <w:pPr>
            <w:pStyle w:val="Contents3"/>
            <w:tabs>
              <w:tab w:val="clear" w:pos="8459"/>
              <w:tab w:val="right" w:pos="9026" w:leader="dot"/>
            </w:tabs>
            <w:rPr/>
          </w:pPr>
          <w:hyperlink w:anchor="__RefHeading___Toc4703585_3224264995">
            <w:r>
              <w:rPr>
                <w:webHidden/>
                <w:rStyle w:val="IndexLink"/>
                <w:rtl w:val="true"/>
              </w:rPr>
              <w:t>آشنایی با موءلّف این اثر</w:t>
            </w:r>
            <w:r>
              <w:rPr>
                <w:rStyle w:val="IndexLink"/>
                <w:rtl w:val="true"/>
              </w:rPr>
              <w:tab/>
            </w:r>
            <w:r>
              <w:rPr>
                <w:rStyle w:val="IndexLink"/>
              </w:rPr>
              <w:t>186</w:t>
            </w:r>
          </w:hyperlink>
        </w:p>
        <w:p>
          <w:pPr>
            <w:pStyle w:val="Contents3"/>
            <w:tabs>
              <w:tab w:val="clear" w:pos="8459"/>
              <w:tab w:val="right" w:pos="9026" w:leader="dot"/>
            </w:tabs>
            <w:rPr/>
          </w:pPr>
          <w:hyperlink w:anchor="__RefHeading___Toc4703587_3224264995">
            <w:r>
              <w:rPr>
                <w:webHidden/>
                <w:rStyle w:val="IndexLink"/>
                <w:rtl w:val="true"/>
              </w:rPr>
              <w:t>ولادت و زادگاه</w:t>
            </w:r>
            <w:r>
              <w:rPr>
                <w:rStyle w:val="IndexLink"/>
                <w:rtl w:val="true"/>
              </w:rPr>
              <w:tab/>
            </w:r>
            <w:r>
              <w:rPr>
                <w:rStyle w:val="IndexLink"/>
              </w:rPr>
              <w:t>186</w:t>
            </w:r>
          </w:hyperlink>
        </w:p>
        <w:p>
          <w:pPr>
            <w:pStyle w:val="Contents3"/>
            <w:tabs>
              <w:tab w:val="clear" w:pos="8459"/>
              <w:tab w:val="right" w:pos="9026" w:leader="dot"/>
            </w:tabs>
            <w:rPr/>
          </w:pPr>
          <w:hyperlink w:anchor="__RefHeading___Toc4703589_3224264995">
            <w:r>
              <w:rPr>
                <w:webHidden/>
                <w:rStyle w:val="IndexLink"/>
                <w:rtl w:val="true"/>
              </w:rPr>
              <w:t>اساتید و شاگردان</w:t>
            </w:r>
            <w:r>
              <w:rPr>
                <w:rStyle w:val="IndexLink"/>
                <w:rtl w:val="true"/>
              </w:rPr>
              <w:tab/>
            </w:r>
            <w:r>
              <w:rPr>
                <w:rStyle w:val="IndexLink"/>
              </w:rPr>
              <w:t>187</w:t>
            </w:r>
          </w:hyperlink>
        </w:p>
        <w:p>
          <w:pPr>
            <w:pStyle w:val="Contents3"/>
            <w:tabs>
              <w:tab w:val="clear" w:pos="8459"/>
              <w:tab w:val="right" w:pos="9026" w:leader="dot"/>
            </w:tabs>
            <w:rPr/>
          </w:pPr>
          <w:hyperlink w:anchor="__RefHeading___Toc4703591_3224264995">
            <w:r>
              <w:rPr>
                <w:webHidden/>
                <w:rStyle w:val="IndexLink"/>
                <w:rtl w:val="true"/>
              </w:rPr>
              <w:t>مشایخ اجازه</w:t>
            </w:r>
            <w:r>
              <w:rPr>
                <w:rStyle w:val="IndexLink"/>
                <w:rtl w:val="true"/>
              </w:rPr>
              <w:tab/>
            </w:r>
            <w:r>
              <w:rPr>
                <w:rStyle w:val="IndexLink"/>
              </w:rPr>
              <w:t>188</w:t>
            </w:r>
          </w:hyperlink>
        </w:p>
        <w:p>
          <w:pPr>
            <w:pStyle w:val="Contents3"/>
            <w:tabs>
              <w:tab w:val="clear" w:pos="8459"/>
              <w:tab w:val="right" w:pos="9026" w:leader="dot"/>
            </w:tabs>
            <w:rPr/>
          </w:pPr>
          <w:hyperlink w:anchor="__RefHeading___Toc4703593_3224264995">
            <w:r>
              <w:rPr>
                <w:webHidden/>
                <w:rStyle w:val="IndexLink"/>
                <w:rtl w:val="true"/>
              </w:rPr>
              <w:t>مجازین</w:t>
            </w:r>
            <w:r>
              <w:rPr>
                <w:rStyle w:val="IndexLink"/>
                <w:rtl w:val="true"/>
              </w:rPr>
              <w:tab/>
            </w:r>
            <w:r>
              <w:rPr>
                <w:rStyle w:val="IndexLink"/>
              </w:rPr>
              <w:t>188</w:t>
            </w:r>
          </w:hyperlink>
        </w:p>
        <w:p>
          <w:pPr>
            <w:pStyle w:val="Contents3"/>
            <w:tabs>
              <w:tab w:val="clear" w:pos="8459"/>
              <w:tab w:val="right" w:pos="9026" w:leader="dot"/>
            </w:tabs>
            <w:rPr/>
          </w:pPr>
          <w:hyperlink w:anchor="__RefHeading___Toc4703595_3224264995">
            <w:r>
              <w:rPr>
                <w:webHidden/>
                <w:rStyle w:val="IndexLink"/>
                <w:rtl w:val="true"/>
              </w:rPr>
              <w:t>آثار علمی</w:t>
            </w:r>
            <w:r>
              <w:rPr>
                <w:rStyle w:val="IndexLink"/>
                <w:rtl w:val="true"/>
              </w:rPr>
              <w:tab/>
            </w:r>
            <w:r>
              <w:rPr>
                <w:rStyle w:val="IndexLink"/>
              </w:rPr>
              <w:t>189</w:t>
            </w:r>
          </w:hyperlink>
        </w:p>
        <w:p>
          <w:pPr>
            <w:pStyle w:val="Contents3"/>
            <w:tabs>
              <w:tab w:val="clear" w:pos="8459"/>
              <w:tab w:val="right" w:pos="9026" w:leader="dot"/>
            </w:tabs>
            <w:rPr/>
          </w:pPr>
          <w:hyperlink w:anchor="__RefHeading___Toc4703597_3224264995">
            <w:r>
              <w:rPr>
                <w:webHidden/>
                <w:rStyle w:val="IndexLink"/>
                <w:rtl w:val="true"/>
              </w:rPr>
              <w:t>وفات و مدفن</w:t>
            </w:r>
            <w:r>
              <w:rPr>
                <w:rStyle w:val="IndexLink"/>
                <w:rtl w:val="true"/>
              </w:rPr>
              <w:tab/>
            </w:r>
            <w:r>
              <w:rPr>
                <w:rStyle w:val="IndexLink"/>
              </w:rPr>
              <w:t>190</w:t>
            </w:r>
          </w:hyperlink>
        </w:p>
        <w:p>
          <w:pPr>
            <w:pStyle w:val="Contents3"/>
            <w:tabs>
              <w:tab w:val="clear" w:pos="8459"/>
              <w:tab w:val="right" w:pos="9026" w:leader="dot"/>
            </w:tabs>
            <w:rPr/>
          </w:pPr>
          <w:hyperlink w:anchor="__RefHeading___Toc4703599_3224264995">
            <w:r>
              <w:rPr>
                <w:webHidden/>
                <w:rStyle w:val="IndexLink"/>
                <w:rtl w:val="true"/>
              </w:rPr>
              <w:t>مؤلّف این اثر از نگاه دیگران</w:t>
            </w:r>
            <w:r>
              <w:rPr>
                <w:rStyle w:val="IndexLink"/>
                <w:rtl w:val="true"/>
              </w:rPr>
              <w:tab/>
            </w:r>
            <w:r>
              <w:rPr>
                <w:rStyle w:val="IndexLink"/>
              </w:rPr>
              <w:t>190</w:t>
            </w:r>
          </w:hyperlink>
        </w:p>
        <w:p>
          <w:pPr>
            <w:pStyle w:val="Contents3"/>
            <w:tabs>
              <w:tab w:val="clear" w:pos="8459"/>
              <w:tab w:val="right" w:pos="9026" w:leader="dot"/>
            </w:tabs>
            <w:rPr/>
          </w:pPr>
          <w:hyperlink w:anchor="__RefHeading___Toc4703601_3224264995">
            <w:r>
              <w:rPr>
                <w:webHidden/>
                <w:rStyle w:val="IndexLink"/>
                <w:rtl w:val="true"/>
              </w:rPr>
              <w:t>آشنایی با رساله حاضر</w:t>
            </w:r>
            <w:r>
              <w:rPr>
                <w:rStyle w:val="IndexLink"/>
                <w:rtl w:val="true"/>
              </w:rPr>
              <w:tab/>
            </w:r>
            <w:r>
              <w:rPr>
                <w:rStyle w:val="IndexLink"/>
              </w:rPr>
              <w:t>192</w:t>
            </w:r>
          </w:hyperlink>
        </w:p>
        <w:p>
          <w:pPr>
            <w:pStyle w:val="Contents3"/>
            <w:tabs>
              <w:tab w:val="clear" w:pos="8459"/>
              <w:tab w:val="right" w:pos="9026" w:leader="dot"/>
            </w:tabs>
            <w:rPr/>
          </w:pPr>
          <w:hyperlink w:anchor="__RefHeading___Toc4703603_3224264995">
            <w:r>
              <w:rPr>
                <w:webHidden/>
                <w:rStyle w:val="IndexLink"/>
                <w:rtl w:val="true"/>
              </w:rPr>
              <w:t>سخن پایانی</w:t>
            </w:r>
            <w:r>
              <w:rPr>
                <w:rStyle w:val="IndexLink"/>
                <w:rtl w:val="true"/>
              </w:rPr>
              <w:tab/>
            </w:r>
            <w:r>
              <w:rPr>
                <w:rStyle w:val="IndexLink"/>
              </w:rPr>
              <w:t>193</w:t>
            </w:r>
          </w:hyperlink>
        </w:p>
        <w:p>
          <w:pPr>
            <w:pStyle w:val="Contents2"/>
            <w:tabs>
              <w:tab w:val="clear" w:pos="8743"/>
              <w:tab w:val="right" w:pos="9026" w:leader="dot"/>
            </w:tabs>
            <w:rPr/>
          </w:pPr>
          <w:hyperlink w:anchor="__RefHeading___Toc4703605_3224264995">
            <w:r>
              <w:rPr>
                <w:webHidden/>
                <w:rStyle w:val="IndexLink"/>
                <w:rtl w:val="true"/>
              </w:rPr>
              <w:t>الفوائد العشرة</w:t>
            </w:r>
            <w:r>
              <w:rPr>
                <w:rStyle w:val="IndexLink"/>
                <w:rtl w:val="true"/>
              </w:rPr>
              <w:tab/>
            </w:r>
            <w:r>
              <w:rPr>
                <w:rStyle w:val="IndexLink"/>
              </w:rPr>
              <w:t>196</w:t>
            </w:r>
          </w:hyperlink>
        </w:p>
        <w:p>
          <w:pPr>
            <w:pStyle w:val="Contents3"/>
            <w:tabs>
              <w:tab w:val="clear" w:pos="8459"/>
              <w:tab w:val="right" w:pos="9026" w:leader="dot"/>
            </w:tabs>
            <w:rPr/>
          </w:pPr>
          <w:hyperlink w:anchor="__RefHeading___Toc4703607_3224264995">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4703609_3224264995">
            <w:r>
              <w:rPr>
                <w:webHidden/>
                <w:rStyle w:val="IndexLink"/>
                <w:rtl w:val="true"/>
              </w:rPr>
              <w:t>الفائدة الاولی</w:t>
            </w:r>
            <w:r>
              <w:rPr>
                <w:rStyle w:val="IndexLink"/>
                <w:rtl w:val="true"/>
              </w:rPr>
              <w:t xml:space="preserve">: </w:t>
            </w:r>
            <w:r>
              <w:rPr>
                <w:rStyle w:val="IndexLink"/>
                <w:rtl w:val="true"/>
              </w:rPr>
              <w:t>ما یعتبر فی کتب الأخبار</w:t>
            </w:r>
            <w:r>
              <w:rPr>
                <w:rStyle w:val="IndexLink"/>
                <w:rtl w:val="true"/>
              </w:rPr>
              <w:tab/>
            </w:r>
            <w:r>
              <w:rPr>
                <w:rStyle w:val="IndexLink"/>
              </w:rPr>
              <w:t>196</w:t>
            </w:r>
          </w:hyperlink>
        </w:p>
        <w:p>
          <w:pPr>
            <w:pStyle w:val="Contents3"/>
            <w:tabs>
              <w:tab w:val="clear" w:pos="8459"/>
              <w:tab w:val="right" w:pos="9026" w:leader="dot"/>
            </w:tabs>
            <w:rPr/>
          </w:pPr>
          <w:hyperlink w:anchor="__RefHeading___Toc4703611_3224264995">
            <w:r>
              <w:rPr>
                <w:webHidden/>
                <w:rStyle w:val="IndexLink"/>
                <w:rtl w:val="true"/>
              </w:rPr>
              <w:t>الفائدة الثانیة</w:t>
            </w:r>
            <w:r>
              <w:rPr>
                <w:rStyle w:val="IndexLink"/>
                <w:rtl w:val="true"/>
              </w:rPr>
              <w:t>:</w:t>
            </w:r>
            <w:r>
              <w:rPr>
                <w:rStyle w:val="IndexLink"/>
                <w:rtl w:val="true"/>
              </w:rPr>
              <w:t>ما یعتبر فی الحاکم الشرعی</w:t>
            </w:r>
            <w:r>
              <w:rPr>
                <w:rStyle w:val="IndexLink"/>
                <w:rtl w:val="true"/>
              </w:rPr>
              <w:tab/>
            </w:r>
            <w:r>
              <w:rPr>
                <w:rStyle w:val="IndexLink"/>
              </w:rPr>
              <w:t>199</w:t>
            </w:r>
          </w:hyperlink>
        </w:p>
        <w:p>
          <w:pPr>
            <w:pStyle w:val="Contents3"/>
            <w:tabs>
              <w:tab w:val="clear" w:pos="8459"/>
              <w:tab w:val="right" w:pos="9026" w:leader="dot"/>
            </w:tabs>
            <w:rPr/>
          </w:pPr>
          <w:hyperlink w:anchor="__RefHeading___Toc4703613_3224264995">
            <w:r>
              <w:rPr>
                <w:webHidden/>
                <w:rStyle w:val="IndexLink"/>
                <w:rtl w:val="true"/>
              </w:rPr>
              <w:t>الفائدة الثالثة</w:t>
            </w:r>
            <w:r>
              <w:rPr>
                <w:rStyle w:val="IndexLink"/>
                <w:rtl w:val="true"/>
              </w:rPr>
              <w:t xml:space="preserve">: </w:t>
            </w:r>
            <w:r>
              <w:rPr>
                <w:rStyle w:val="IndexLink"/>
                <w:rtl w:val="true"/>
              </w:rPr>
              <w:t>ما یعتبر فی الحدیث الوصوی</w:t>
            </w:r>
            <w:r>
              <w:rPr>
                <w:rStyle w:val="IndexLink"/>
                <w:rtl w:val="true"/>
              </w:rPr>
              <w:tab/>
            </w:r>
            <w:r>
              <w:rPr>
                <w:rStyle w:val="IndexLink"/>
              </w:rPr>
              <w:t>202</w:t>
            </w:r>
          </w:hyperlink>
        </w:p>
        <w:p>
          <w:pPr>
            <w:pStyle w:val="Contents3"/>
            <w:tabs>
              <w:tab w:val="clear" w:pos="8459"/>
              <w:tab w:val="right" w:pos="9026" w:leader="dot"/>
            </w:tabs>
            <w:rPr/>
          </w:pPr>
          <w:hyperlink w:anchor="__RefHeading___Toc4703615_3224264995">
            <w:r>
              <w:rPr>
                <w:webHidden/>
                <w:rStyle w:val="IndexLink"/>
                <w:rtl w:val="true"/>
              </w:rPr>
              <w:t>الفائدة الرابعة</w:t>
            </w:r>
            <w:r>
              <w:rPr>
                <w:rStyle w:val="IndexLink"/>
                <w:rtl w:val="true"/>
              </w:rPr>
              <w:t>:</w:t>
            </w:r>
            <w:r>
              <w:rPr>
                <w:rStyle w:val="IndexLink"/>
                <w:rtl w:val="true"/>
              </w:rPr>
              <w:t>فائدة فی الامامة</w:t>
            </w:r>
            <w:r>
              <w:rPr>
                <w:rStyle w:val="IndexLink"/>
                <w:rtl w:val="true"/>
              </w:rPr>
              <w:tab/>
            </w:r>
            <w:r>
              <w:rPr>
                <w:rStyle w:val="IndexLink"/>
              </w:rPr>
              <w:t>203</w:t>
            </w:r>
          </w:hyperlink>
        </w:p>
        <w:p>
          <w:pPr>
            <w:pStyle w:val="Contents3"/>
            <w:tabs>
              <w:tab w:val="clear" w:pos="8459"/>
              <w:tab w:val="right" w:pos="9026" w:leader="dot"/>
            </w:tabs>
            <w:rPr/>
          </w:pPr>
          <w:hyperlink w:anchor="__RefHeading___Toc4703617_3224264995">
            <w:r>
              <w:rPr>
                <w:webHidden/>
                <w:rStyle w:val="IndexLink"/>
                <w:rtl w:val="true"/>
              </w:rPr>
              <w:t>الفائدة الخامسة</w:t>
            </w:r>
            <w:r>
              <w:rPr>
                <w:rStyle w:val="IndexLink"/>
                <w:rtl w:val="true"/>
              </w:rPr>
              <w:t xml:space="preserve">: </w:t>
            </w:r>
            <w:r>
              <w:rPr>
                <w:rStyle w:val="IndexLink"/>
                <w:rtl w:val="true"/>
              </w:rPr>
              <w:t>عدم الربا بین الوالد و الولد</w:t>
            </w:r>
            <w:r>
              <w:rPr>
                <w:rStyle w:val="IndexLink"/>
                <w:rtl w:val="true"/>
              </w:rPr>
              <w:tab/>
            </w:r>
            <w:r>
              <w:rPr>
                <w:rStyle w:val="IndexLink"/>
              </w:rPr>
              <w:t>204</w:t>
            </w:r>
          </w:hyperlink>
        </w:p>
        <w:p>
          <w:pPr>
            <w:pStyle w:val="Contents3"/>
            <w:tabs>
              <w:tab w:val="clear" w:pos="8459"/>
              <w:tab w:val="right" w:pos="9026" w:leader="dot"/>
            </w:tabs>
            <w:rPr/>
          </w:pPr>
          <w:hyperlink w:anchor="__RefHeading___Toc4703619_3224264995">
            <w:r>
              <w:rPr>
                <w:webHidden/>
                <w:rStyle w:val="IndexLink"/>
                <w:rtl w:val="true"/>
              </w:rPr>
              <w:t>الفائدة السادسة</w:t>
            </w:r>
            <w:r>
              <w:rPr>
                <w:rStyle w:val="IndexLink"/>
                <w:rtl w:val="true"/>
              </w:rPr>
              <w:t xml:space="preserve">: </w:t>
            </w:r>
            <w:r>
              <w:rPr>
                <w:rStyle w:val="IndexLink"/>
                <w:rtl w:val="true"/>
              </w:rPr>
              <w:t>حکم تصرفات وصی بدون اذن ناظر</w:t>
            </w:r>
            <w:r>
              <w:rPr>
                <w:rStyle w:val="IndexLink"/>
                <w:rtl w:val="true"/>
              </w:rPr>
              <w:tab/>
            </w:r>
            <w:r>
              <w:rPr>
                <w:rStyle w:val="IndexLink"/>
              </w:rPr>
              <w:t>206</w:t>
            </w:r>
          </w:hyperlink>
        </w:p>
        <w:p>
          <w:pPr>
            <w:pStyle w:val="Contents3"/>
            <w:tabs>
              <w:tab w:val="clear" w:pos="8459"/>
              <w:tab w:val="right" w:pos="9026" w:leader="dot"/>
            </w:tabs>
            <w:rPr/>
          </w:pPr>
          <w:hyperlink w:anchor="__RefHeading___Toc4703621_3224264995">
            <w:r>
              <w:rPr>
                <w:webHidden/>
                <w:rStyle w:val="IndexLink"/>
                <w:rtl w:val="true"/>
              </w:rPr>
              <w:t>الفائدة السابعة</w:t>
            </w:r>
            <w:r>
              <w:rPr>
                <w:rStyle w:val="IndexLink"/>
                <w:rtl w:val="true"/>
              </w:rPr>
              <w:t xml:space="preserve">: </w:t>
            </w:r>
            <w:r>
              <w:rPr>
                <w:rStyle w:val="IndexLink"/>
                <w:rtl w:val="true"/>
              </w:rPr>
              <w:t>حکم تزویج إمرأة فقدت زوجها</w:t>
            </w:r>
            <w:r>
              <w:rPr>
                <w:rStyle w:val="IndexLink"/>
                <w:rtl w:val="true"/>
              </w:rPr>
              <w:tab/>
            </w:r>
            <w:r>
              <w:rPr>
                <w:rStyle w:val="IndexLink"/>
              </w:rPr>
              <w:t>206</w:t>
            </w:r>
          </w:hyperlink>
        </w:p>
        <w:p>
          <w:pPr>
            <w:pStyle w:val="Contents3"/>
            <w:tabs>
              <w:tab w:val="clear" w:pos="8459"/>
              <w:tab w:val="right" w:pos="9026" w:leader="dot"/>
            </w:tabs>
            <w:rPr/>
          </w:pPr>
          <w:hyperlink w:anchor="__RefHeading___Toc4703623_3224264995">
            <w:r>
              <w:rPr>
                <w:webHidden/>
                <w:rStyle w:val="IndexLink"/>
                <w:rtl w:val="true"/>
              </w:rPr>
              <w:t>الفائدة الثامنة</w:t>
            </w:r>
            <w:r>
              <w:rPr>
                <w:rStyle w:val="IndexLink"/>
                <w:rtl w:val="true"/>
              </w:rPr>
              <w:t xml:space="preserve">: </w:t>
            </w:r>
            <w:r>
              <w:rPr>
                <w:rStyle w:val="IndexLink"/>
                <w:rtl w:val="true"/>
              </w:rPr>
              <w:t>حکم نفوذ أو عدم نفوذ حکم غیر الأهل</w:t>
            </w:r>
            <w:r>
              <w:rPr>
                <w:rStyle w:val="IndexLink"/>
                <w:rtl w:val="true"/>
              </w:rPr>
              <w:tab/>
            </w:r>
            <w:r>
              <w:rPr>
                <w:rStyle w:val="IndexLink"/>
              </w:rPr>
              <w:t>212</w:t>
            </w:r>
          </w:hyperlink>
        </w:p>
        <w:p>
          <w:pPr>
            <w:pStyle w:val="Contents3"/>
            <w:tabs>
              <w:tab w:val="clear" w:pos="8459"/>
              <w:tab w:val="right" w:pos="9026" w:leader="dot"/>
            </w:tabs>
            <w:rPr/>
          </w:pPr>
          <w:hyperlink w:anchor="__RefHeading___Toc4703625_3224264995">
            <w:r>
              <w:rPr>
                <w:webHidden/>
                <w:rStyle w:val="IndexLink"/>
                <w:rtl w:val="true"/>
              </w:rPr>
              <w:t>الفائدة التاسعة</w:t>
            </w:r>
            <w:r>
              <w:rPr>
                <w:rStyle w:val="IndexLink"/>
                <w:rtl w:val="true"/>
              </w:rPr>
              <w:t xml:space="preserve">: </w:t>
            </w:r>
            <w:r>
              <w:rPr>
                <w:rStyle w:val="IndexLink"/>
                <w:rtl w:val="true"/>
              </w:rPr>
              <w:t>فی علائم الوضع و الحقیقة</w:t>
            </w:r>
            <w:r>
              <w:rPr>
                <w:rStyle w:val="IndexLink"/>
                <w:rtl w:val="true"/>
              </w:rPr>
              <w:tab/>
            </w:r>
            <w:r>
              <w:rPr>
                <w:rStyle w:val="IndexLink"/>
              </w:rPr>
              <w:t>215</w:t>
            </w:r>
          </w:hyperlink>
        </w:p>
        <w:p>
          <w:pPr>
            <w:pStyle w:val="Contents3"/>
            <w:tabs>
              <w:tab w:val="clear" w:pos="8459"/>
              <w:tab w:val="right" w:pos="9026" w:leader="dot"/>
            </w:tabs>
            <w:rPr/>
          </w:pPr>
          <w:hyperlink w:anchor="__RefHeading___Toc4703627_3224264995">
            <w:r>
              <w:rPr>
                <w:webHidden/>
                <w:rStyle w:val="IndexLink"/>
                <w:rtl w:val="true"/>
              </w:rPr>
              <w:t>الفائدة العاشر</w:t>
            </w:r>
            <w:r>
              <w:rPr>
                <w:rStyle w:val="IndexLink"/>
                <w:rtl w:val="true"/>
              </w:rPr>
              <w:t xml:space="preserve">: </w:t>
            </w:r>
            <w:r>
              <w:rPr>
                <w:rStyle w:val="IndexLink"/>
                <w:rtl w:val="true"/>
              </w:rPr>
              <w:t>منشأ الاشتباه فی حال الراوی فی علم الرجال</w:t>
            </w:r>
            <w:r>
              <w:rPr>
                <w:rStyle w:val="IndexLink"/>
                <w:rtl w:val="true"/>
              </w:rPr>
              <w:tab/>
            </w:r>
            <w:r>
              <w:rPr>
                <w:rStyle w:val="IndexLink"/>
              </w:rPr>
              <w:t>215</w:t>
            </w:r>
          </w:hyperlink>
        </w:p>
        <w:p>
          <w:pPr>
            <w:pStyle w:val="Contents3"/>
            <w:tabs>
              <w:tab w:val="clear" w:pos="8459"/>
              <w:tab w:val="right" w:pos="9026" w:leader="dot"/>
            </w:tabs>
            <w:rPr/>
          </w:pPr>
          <w:hyperlink w:anchor="__RefHeading___Toc4703629_3224264995">
            <w:r>
              <w:rPr>
                <w:webHidden/>
                <w:rStyle w:val="IndexLink"/>
                <w:rtl w:val="true"/>
              </w:rPr>
              <w:t>فهرست منابع</w:t>
            </w:r>
            <w:r>
              <w:rPr>
                <w:rStyle w:val="IndexLink"/>
                <w:rtl w:val="true"/>
              </w:rPr>
              <w:tab/>
            </w:r>
            <w:r>
              <w:rPr>
                <w:rStyle w:val="IndexLink"/>
              </w:rPr>
              <w:t>216</w:t>
            </w:r>
          </w:hyperlink>
        </w:p>
        <w:p>
          <w:pPr>
            <w:pStyle w:val="Contents2"/>
            <w:tabs>
              <w:tab w:val="clear" w:pos="8743"/>
              <w:tab w:val="right" w:pos="9026" w:leader="dot"/>
            </w:tabs>
            <w:rPr/>
          </w:pPr>
          <w:hyperlink w:anchor="__RefHeading___Toc4703631_3224264995">
            <w:r>
              <w:rPr>
                <w:webHidden/>
                <w:rStyle w:val="IndexLink"/>
                <w:rtl w:val="true"/>
              </w:rPr>
              <w:t>شــرح لسـان المیـزان</w:t>
            </w:r>
            <w:r>
              <w:rPr>
                <w:rStyle w:val="IndexLink"/>
                <w:rtl w:val="true"/>
              </w:rPr>
              <w:tab/>
            </w:r>
            <w:r>
              <w:rPr>
                <w:rStyle w:val="IndexLink"/>
              </w:rPr>
              <w:t>220</w:t>
            </w:r>
          </w:hyperlink>
        </w:p>
        <w:p>
          <w:pPr>
            <w:pStyle w:val="Contents3"/>
            <w:tabs>
              <w:tab w:val="clear" w:pos="8459"/>
              <w:tab w:val="right" w:pos="9026" w:leader="dot"/>
            </w:tabs>
            <w:rPr/>
          </w:pPr>
          <w:hyperlink w:anchor="__RefHeading___Toc4703633_3224264995">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4703635_3224264995">
            <w:r>
              <w:rPr>
                <w:webHidden/>
                <w:rStyle w:val="IndexLink"/>
                <w:rtl w:val="true"/>
              </w:rPr>
              <w:t>مقدمه محقق</w:t>
            </w:r>
            <w:r>
              <w:rPr>
                <w:rStyle w:val="IndexLink"/>
                <w:rtl w:val="true"/>
              </w:rPr>
              <w:tab/>
            </w:r>
            <w:r>
              <w:rPr>
                <w:rStyle w:val="IndexLink"/>
              </w:rPr>
              <w:t>220</w:t>
            </w:r>
          </w:hyperlink>
        </w:p>
        <w:p>
          <w:pPr>
            <w:pStyle w:val="Contents4"/>
            <w:tabs>
              <w:tab w:val="clear" w:pos="8176"/>
              <w:tab w:val="right" w:pos="9026" w:leader="dot"/>
            </w:tabs>
            <w:rPr/>
          </w:pPr>
          <w:hyperlink w:anchor="__RefHeading___Toc4703637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4703639_3224264995">
            <w:r>
              <w:rPr>
                <w:webHidden/>
                <w:rStyle w:val="IndexLink"/>
                <w:rtl w:val="true"/>
              </w:rPr>
              <w:t>معرفی مؤلف</w:t>
            </w:r>
            <w:r>
              <w:rPr>
                <w:rStyle w:val="IndexLink"/>
                <w:rtl w:val="true"/>
              </w:rPr>
              <w:tab/>
            </w:r>
            <w:r>
              <w:rPr>
                <w:rStyle w:val="IndexLink"/>
              </w:rPr>
              <w:t>222</w:t>
            </w:r>
          </w:hyperlink>
        </w:p>
        <w:p>
          <w:pPr>
            <w:pStyle w:val="Contents4"/>
            <w:tabs>
              <w:tab w:val="clear" w:pos="8176"/>
              <w:tab w:val="right" w:pos="9026" w:leader="dot"/>
            </w:tabs>
            <w:rPr/>
          </w:pPr>
          <w:hyperlink w:anchor="__RefHeading___Toc4703641_3224264995">
            <w:r>
              <w:rPr>
                <w:webHidden/>
                <w:rStyle w:val="IndexLink"/>
                <w:rtl w:val="true"/>
              </w:rPr>
              <w:t>نام و نسب</w:t>
            </w:r>
            <w:r>
              <w:rPr>
                <w:rStyle w:val="IndexLink"/>
                <w:rtl w:val="true"/>
              </w:rPr>
              <w:tab/>
            </w:r>
            <w:r>
              <w:rPr>
                <w:rStyle w:val="IndexLink"/>
              </w:rPr>
              <w:t>222</w:t>
            </w:r>
          </w:hyperlink>
        </w:p>
        <w:p>
          <w:pPr>
            <w:pStyle w:val="Contents4"/>
            <w:tabs>
              <w:tab w:val="clear" w:pos="8176"/>
              <w:tab w:val="right" w:pos="9026" w:leader="dot"/>
            </w:tabs>
            <w:rPr/>
          </w:pPr>
          <w:hyperlink w:anchor="__RefHeading___Toc4703643_3224264995">
            <w:r>
              <w:rPr>
                <w:webHidden/>
                <w:rStyle w:val="IndexLink"/>
                <w:rtl w:val="true"/>
              </w:rPr>
              <w:t>سیر علمی و اساتید</w:t>
            </w:r>
            <w:r>
              <w:rPr>
                <w:rStyle w:val="IndexLink"/>
                <w:rtl w:val="true"/>
              </w:rPr>
              <w:tab/>
            </w:r>
            <w:r>
              <w:rPr>
                <w:rStyle w:val="IndexLink"/>
              </w:rPr>
              <w:t>225</w:t>
            </w:r>
          </w:hyperlink>
        </w:p>
        <w:p>
          <w:pPr>
            <w:pStyle w:val="Contents5"/>
            <w:tabs>
              <w:tab w:val="clear" w:pos="7892"/>
              <w:tab w:val="right" w:pos="9026" w:leader="dot"/>
            </w:tabs>
            <w:rPr/>
          </w:pPr>
          <w:hyperlink w:anchor="__RefHeading___Toc4703645_3224264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703647_3224264995">
            <w:r>
              <w:rPr>
                <w:webHidden/>
                <w:rStyle w:val="IndexLink"/>
              </w:rPr>
              <w:t>1</w:t>
            </w:r>
            <w:r>
              <w:rPr>
                <w:rStyle w:val="IndexLink"/>
                <w:rtl w:val="true"/>
              </w:rPr>
              <w:t>ـ امیر سید روح الأمین مختاری نائینی رحمه‌الله</w:t>
            </w:r>
            <w:r>
              <w:rPr>
                <w:rStyle w:val="IndexLink"/>
                <w:rtl w:val="true"/>
              </w:rPr>
              <w:tab/>
            </w:r>
            <w:r>
              <w:rPr>
                <w:rStyle w:val="IndexLink"/>
              </w:rPr>
              <w:t>226</w:t>
            </w:r>
          </w:hyperlink>
        </w:p>
        <w:p>
          <w:pPr>
            <w:pStyle w:val="Contents5"/>
            <w:tabs>
              <w:tab w:val="clear" w:pos="7892"/>
              <w:tab w:val="right" w:pos="9026" w:leader="dot"/>
            </w:tabs>
            <w:rPr/>
          </w:pPr>
          <w:hyperlink w:anchor="__RefHeading___Toc4703649_3224264995">
            <w:r>
              <w:rPr>
                <w:webHidden/>
                <w:rStyle w:val="IndexLink"/>
              </w:rPr>
              <w:t>2</w:t>
            </w:r>
            <w:r>
              <w:rPr>
                <w:rStyle w:val="IndexLink"/>
                <w:rtl w:val="true"/>
              </w:rPr>
              <w:t>ـ علامه بزرگوار و محدّث خبیر ملا محمدباقر مجلسی اعلی اللّه مقامه الشریف</w:t>
            </w:r>
            <w:r>
              <w:rPr>
                <w:rStyle w:val="IndexLink"/>
                <w:rtl w:val="true"/>
              </w:rPr>
              <w:tab/>
            </w:r>
            <w:r>
              <w:rPr>
                <w:rStyle w:val="IndexLink"/>
              </w:rPr>
              <w:t>226</w:t>
            </w:r>
          </w:hyperlink>
        </w:p>
        <w:p>
          <w:pPr>
            <w:pStyle w:val="Contents5"/>
            <w:tabs>
              <w:tab w:val="clear" w:pos="7892"/>
              <w:tab w:val="right" w:pos="9026" w:leader="dot"/>
            </w:tabs>
            <w:rPr/>
          </w:pPr>
          <w:hyperlink w:anchor="__RefHeading___Toc4703651_3224264995">
            <w:r>
              <w:rPr>
                <w:webHidden/>
                <w:rStyle w:val="IndexLink"/>
              </w:rPr>
              <w:t>3</w:t>
            </w:r>
            <w:r>
              <w:rPr>
                <w:rStyle w:val="IndexLink"/>
                <w:rtl w:val="true"/>
              </w:rPr>
              <w:t>ـ فقیه و حکیم عظیم الشأن و نابغه دوران جناب فاضل اصفهانی ـ مشهور به فاضل هندی ـ أعلی اللّه مقامه الشریف</w:t>
            </w:r>
            <w:r>
              <w:rPr>
                <w:rStyle w:val="IndexLink"/>
                <w:rtl w:val="true"/>
              </w:rPr>
              <w:tab/>
            </w:r>
            <w:r>
              <w:rPr>
                <w:rStyle w:val="IndexLink"/>
              </w:rPr>
              <w:t>227</w:t>
            </w:r>
          </w:hyperlink>
        </w:p>
        <w:p>
          <w:pPr>
            <w:pStyle w:val="Contents5"/>
            <w:tabs>
              <w:tab w:val="clear" w:pos="7892"/>
              <w:tab w:val="right" w:pos="9026" w:leader="dot"/>
            </w:tabs>
            <w:rPr/>
          </w:pPr>
          <w:hyperlink w:anchor="__RefHeading___Toc4703653_3224264995">
            <w:r>
              <w:rPr>
                <w:webHidden/>
                <w:rStyle w:val="IndexLink"/>
              </w:rPr>
              <w:t>4</w:t>
            </w:r>
            <w:r>
              <w:rPr>
                <w:rStyle w:val="IndexLink"/>
                <w:rtl w:val="true"/>
              </w:rPr>
              <w:t>ـ شیخ حرّ عاملی اعلی اللّه مقامه الشریف</w:t>
            </w:r>
            <w:r>
              <w:rPr>
                <w:rStyle w:val="IndexLink"/>
                <w:rtl w:val="true"/>
              </w:rPr>
              <w:tab/>
            </w:r>
            <w:r>
              <w:rPr>
                <w:rStyle w:val="IndexLink"/>
              </w:rPr>
              <w:t>228</w:t>
            </w:r>
          </w:hyperlink>
        </w:p>
        <w:p>
          <w:pPr>
            <w:pStyle w:val="Contents4"/>
            <w:tabs>
              <w:tab w:val="clear" w:pos="8176"/>
              <w:tab w:val="right" w:pos="9026" w:leader="dot"/>
            </w:tabs>
            <w:rPr/>
          </w:pPr>
          <w:hyperlink w:anchor="__RefHeading___Toc4703655_3224264995">
            <w:r>
              <w:rPr>
                <w:webHidden/>
                <w:rStyle w:val="IndexLink"/>
                <w:rtl w:val="true"/>
              </w:rPr>
              <w:t>شاگردان، فرزندان و معاصران</w:t>
            </w:r>
            <w:r>
              <w:rPr>
                <w:rStyle w:val="IndexLink"/>
                <w:rtl w:val="true"/>
              </w:rPr>
              <w:tab/>
            </w:r>
            <w:r>
              <w:rPr>
                <w:rStyle w:val="IndexLink"/>
              </w:rPr>
              <w:t>229</w:t>
            </w:r>
          </w:hyperlink>
        </w:p>
        <w:p>
          <w:pPr>
            <w:pStyle w:val="Contents4"/>
            <w:tabs>
              <w:tab w:val="clear" w:pos="8176"/>
              <w:tab w:val="right" w:pos="9026" w:leader="dot"/>
            </w:tabs>
            <w:rPr/>
          </w:pPr>
          <w:hyperlink w:anchor="__RefHeading___Toc4703657_3224264995">
            <w:r>
              <w:rPr>
                <w:webHidden/>
                <w:rStyle w:val="IndexLink"/>
                <w:rtl w:val="true"/>
              </w:rPr>
              <w:t>وفات و مدفن</w:t>
            </w:r>
            <w:r>
              <w:rPr>
                <w:rStyle w:val="IndexLink"/>
                <w:rtl w:val="true"/>
              </w:rPr>
              <w:tab/>
            </w:r>
            <w:r>
              <w:rPr>
                <w:rStyle w:val="IndexLink"/>
              </w:rPr>
              <w:t>230</w:t>
            </w:r>
          </w:hyperlink>
        </w:p>
        <w:p>
          <w:pPr>
            <w:pStyle w:val="Contents4"/>
            <w:tabs>
              <w:tab w:val="clear" w:pos="8176"/>
              <w:tab w:val="right" w:pos="9026" w:leader="dot"/>
            </w:tabs>
            <w:rPr/>
          </w:pPr>
          <w:hyperlink w:anchor="__RefHeading___Toc4703659_3224264995">
            <w:r>
              <w:rPr>
                <w:webHidden/>
                <w:rStyle w:val="IndexLink"/>
                <w:rtl w:val="true"/>
              </w:rPr>
              <w:t>جایگاه علمی</w:t>
            </w:r>
            <w:r>
              <w:rPr>
                <w:rStyle w:val="IndexLink"/>
                <w:rtl w:val="true"/>
              </w:rPr>
              <w:tab/>
            </w:r>
            <w:r>
              <w:rPr>
                <w:rStyle w:val="IndexLink"/>
              </w:rPr>
              <w:t>232</w:t>
            </w:r>
          </w:hyperlink>
        </w:p>
        <w:p>
          <w:pPr>
            <w:pStyle w:val="Contents4"/>
            <w:tabs>
              <w:tab w:val="clear" w:pos="8176"/>
              <w:tab w:val="right" w:pos="9026" w:leader="dot"/>
            </w:tabs>
            <w:rPr/>
          </w:pPr>
          <w:hyperlink w:anchor="__RefHeading___Toc4703661_3224264995">
            <w:r>
              <w:rPr>
                <w:webHidden/>
                <w:rStyle w:val="IndexLink"/>
                <w:rtl w:val="true"/>
              </w:rPr>
              <w:t>تألیفات</w:t>
            </w:r>
            <w:r>
              <w:rPr>
                <w:rStyle w:val="IndexLink"/>
                <w:rtl w:val="true"/>
              </w:rPr>
              <w:tab/>
            </w:r>
            <w:r>
              <w:rPr>
                <w:rStyle w:val="IndexLink"/>
              </w:rPr>
              <w:t>233</w:t>
            </w:r>
          </w:hyperlink>
        </w:p>
        <w:p>
          <w:pPr>
            <w:pStyle w:val="Contents4"/>
            <w:tabs>
              <w:tab w:val="clear" w:pos="8176"/>
              <w:tab w:val="right" w:pos="9026" w:leader="dot"/>
            </w:tabs>
            <w:rPr/>
          </w:pPr>
          <w:hyperlink w:anchor="__RefHeading___Toc4703663_3224264995">
            <w:r>
              <w:rPr>
                <w:webHidden/>
                <w:rStyle w:val="IndexLink"/>
                <w:rtl w:val="true"/>
              </w:rPr>
              <w:t>ادبیّت</w:t>
            </w:r>
            <w:r>
              <w:rPr>
                <w:rStyle w:val="IndexLink"/>
                <w:rtl w:val="true"/>
              </w:rPr>
              <w:tab/>
            </w:r>
            <w:r>
              <w:rPr>
                <w:rStyle w:val="IndexLink"/>
              </w:rPr>
              <w:t>236</w:t>
            </w:r>
          </w:hyperlink>
        </w:p>
        <w:p>
          <w:pPr>
            <w:pStyle w:val="Contents4"/>
            <w:tabs>
              <w:tab w:val="clear" w:pos="8176"/>
              <w:tab w:val="right" w:pos="9026" w:leader="dot"/>
            </w:tabs>
            <w:rPr/>
          </w:pPr>
          <w:hyperlink w:anchor="__RefHeading___Toc4703665_3224264995">
            <w:r>
              <w:rPr>
                <w:webHidden/>
                <w:rStyle w:val="IndexLink"/>
                <w:rtl w:val="true"/>
              </w:rPr>
              <w:t>تتمه</w:t>
            </w:r>
            <w:r>
              <w:rPr>
                <w:rStyle w:val="IndexLink"/>
                <w:rtl w:val="true"/>
              </w:rPr>
              <w:tab/>
            </w:r>
            <w:r>
              <w:rPr>
                <w:rStyle w:val="IndexLink"/>
              </w:rPr>
              <w:t>237</w:t>
            </w:r>
          </w:hyperlink>
        </w:p>
        <w:p>
          <w:pPr>
            <w:pStyle w:val="Contents3"/>
            <w:tabs>
              <w:tab w:val="clear" w:pos="8459"/>
              <w:tab w:val="right" w:pos="9026" w:leader="dot"/>
            </w:tabs>
            <w:rPr/>
          </w:pPr>
          <w:hyperlink w:anchor="__RefHeading___Toc4703667_3224264995">
            <w:r>
              <w:rPr>
                <w:webHidden/>
                <w:rStyle w:val="IndexLink"/>
                <w:rtl w:val="true"/>
              </w:rPr>
              <w:t>معرفی اثر</w:t>
            </w:r>
            <w:r>
              <w:rPr>
                <w:rStyle w:val="IndexLink"/>
                <w:rtl w:val="true"/>
              </w:rPr>
              <w:tab/>
            </w:r>
            <w:r>
              <w:rPr>
                <w:rStyle w:val="IndexLink"/>
              </w:rPr>
              <w:t>238</w:t>
            </w:r>
          </w:hyperlink>
        </w:p>
        <w:p>
          <w:pPr>
            <w:pStyle w:val="Contents4"/>
            <w:tabs>
              <w:tab w:val="clear" w:pos="8176"/>
              <w:tab w:val="right" w:pos="9026" w:leader="dot"/>
            </w:tabs>
            <w:rPr/>
          </w:pPr>
          <w:hyperlink w:anchor="__RefHeading___Toc4703669_3224264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703671_3224264995">
            <w:r>
              <w:rPr>
                <w:webHidden/>
                <w:rStyle w:val="IndexLink"/>
                <w:rtl w:val="true"/>
              </w:rPr>
              <w:t>نسخ مورد بررسی و مراحل تصحیح</w:t>
            </w:r>
            <w:r>
              <w:rPr>
                <w:rStyle w:val="IndexLink"/>
                <w:rtl w:val="true"/>
              </w:rPr>
              <w:tab/>
            </w:r>
            <w:r>
              <w:rPr>
                <w:rStyle w:val="IndexLink"/>
              </w:rPr>
              <w:t>241</w:t>
            </w:r>
          </w:hyperlink>
        </w:p>
        <w:p>
          <w:pPr>
            <w:pStyle w:val="Contents4"/>
            <w:tabs>
              <w:tab w:val="clear" w:pos="8176"/>
              <w:tab w:val="right" w:pos="9026" w:leader="dot"/>
            </w:tabs>
            <w:rPr/>
          </w:pPr>
          <w:hyperlink w:anchor="__RefHeading___Toc4703673_3224264995">
            <w:r>
              <w:rPr>
                <w:webHidden/>
                <w:rStyle w:val="IndexLink"/>
                <w:rtl w:val="true"/>
              </w:rPr>
              <w:t>روند تصحیح</w:t>
            </w:r>
            <w:r>
              <w:rPr>
                <w:rStyle w:val="IndexLink"/>
                <w:rtl w:val="true"/>
              </w:rPr>
              <w:tab/>
            </w:r>
            <w:r>
              <w:rPr>
                <w:rStyle w:val="IndexLink"/>
              </w:rPr>
              <w:t>243</w:t>
            </w:r>
          </w:hyperlink>
        </w:p>
        <w:p>
          <w:pPr>
            <w:pStyle w:val="Contents3"/>
            <w:tabs>
              <w:tab w:val="clear" w:pos="8459"/>
              <w:tab w:val="right" w:pos="9026" w:leader="dot"/>
            </w:tabs>
            <w:rPr/>
          </w:pPr>
          <w:hyperlink w:anchor="__RefHeading___Toc4703675_3224264995">
            <w:r>
              <w:rPr>
                <w:webHidden/>
                <w:rStyle w:val="IndexLink"/>
                <w:rtl w:val="true"/>
              </w:rPr>
              <w:t>زندگینامه خودنوشت مختاری نائینی</w:t>
            </w:r>
            <w:r>
              <w:rPr>
                <w:rStyle w:val="IndexLink"/>
                <w:rtl w:val="true"/>
              </w:rPr>
              <w:tab/>
            </w:r>
            <w:r>
              <w:rPr>
                <w:rStyle w:val="IndexLink"/>
              </w:rPr>
              <w:t>244</w:t>
            </w:r>
          </w:hyperlink>
        </w:p>
        <w:p>
          <w:pPr>
            <w:pStyle w:val="Contents4"/>
            <w:tabs>
              <w:tab w:val="clear" w:pos="8176"/>
              <w:tab w:val="right" w:pos="9026" w:leader="dot"/>
            </w:tabs>
            <w:rPr/>
          </w:pPr>
          <w:hyperlink w:anchor="__RefHeading___Toc4703677_3224264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4703679_3224264995">
            <w:r>
              <w:rPr>
                <w:webHidden/>
                <w:rStyle w:val="IndexLink"/>
                <w:rtl w:val="true"/>
              </w:rPr>
              <w:t>الاعتقاد و أقسامه</w:t>
            </w:r>
            <w:r>
              <w:rPr>
                <w:rStyle w:val="IndexLink"/>
                <w:rtl w:val="true"/>
              </w:rPr>
              <w:tab/>
            </w:r>
            <w:r>
              <w:rPr>
                <w:rStyle w:val="IndexLink"/>
              </w:rPr>
              <w:t>264</w:t>
            </w:r>
          </w:hyperlink>
        </w:p>
        <w:p>
          <w:pPr>
            <w:pStyle w:val="Contents4"/>
            <w:tabs>
              <w:tab w:val="clear" w:pos="8176"/>
              <w:tab w:val="right" w:pos="9026" w:leader="dot"/>
            </w:tabs>
            <w:rPr/>
          </w:pPr>
          <w:hyperlink w:anchor="__RefHeading___Toc4703681_3224264995">
            <w:r>
              <w:rPr>
                <w:webHidden/>
                <w:rStyle w:val="IndexLink"/>
                <w:rtl w:val="true"/>
              </w:rPr>
              <w:t>بداهة ثبوت جهل المرکب</w:t>
            </w:r>
            <w:r>
              <w:rPr>
                <w:rStyle w:val="IndexLink"/>
                <w:rtl w:val="true"/>
              </w:rPr>
              <w:tab/>
            </w:r>
            <w:r>
              <w:rPr>
                <w:rStyle w:val="IndexLink"/>
              </w:rPr>
              <w:t>265</w:t>
            </w:r>
          </w:hyperlink>
        </w:p>
        <w:p>
          <w:pPr>
            <w:pStyle w:val="Contents4"/>
            <w:tabs>
              <w:tab w:val="clear" w:pos="8176"/>
              <w:tab w:val="right" w:pos="9026" w:leader="dot"/>
            </w:tabs>
            <w:rPr/>
          </w:pPr>
          <w:hyperlink w:anchor="__RefHeading___Toc4703683_3224264995">
            <w:r>
              <w:rPr>
                <w:webHidden/>
                <w:rStyle w:val="IndexLink"/>
                <w:rtl w:val="true"/>
              </w:rPr>
              <w:t>الضروریّ و النظریّ</w:t>
            </w:r>
            <w:r>
              <w:rPr>
                <w:rStyle w:val="IndexLink"/>
                <w:rtl w:val="true"/>
              </w:rPr>
              <w:tab/>
            </w:r>
            <w:r>
              <w:rPr>
                <w:rStyle w:val="IndexLink"/>
              </w:rPr>
              <w:t>267</w:t>
            </w:r>
          </w:hyperlink>
        </w:p>
        <w:p>
          <w:pPr>
            <w:pStyle w:val="Contents4"/>
            <w:tabs>
              <w:tab w:val="clear" w:pos="8176"/>
              <w:tab w:val="right" w:pos="9026" w:leader="dot"/>
            </w:tabs>
            <w:rPr/>
          </w:pPr>
          <w:hyperlink w:anchor="__RefHeading___Toc4703685_3224264995">
            <w:r>
              <w:rPr>
                <w:webHidden/>
                <w:rStyle w:val="IndexLink"/>
                <w:rtl w:val="true"/>
              </w:rPr>
              <w:t>الحاجة إلی المنطق و تعریفه</w:t>
            </w:r>
            <w:r>
              <w:rPr>
                <w:rStyle w:val="IndexLink"/>
                <w:rtl w:val="true"/>
              </w:rPr>
              <w:tab/>
            </w:r>
            <w:r>
              <w:rPr>
                <w:rStyle w:val="IndexLink"/>
              </w:rPr>
              <w:t>267</w:t>
            </w:r>
          </w:hyperlink>
        </w:p>
        <w:p>
          <w:pPr>
            <w:pStyle w:val="Contents4"/>
            <w:tabs>
              <w:tab w:val="clear" w:pos="8176"/>
              <w:tab w:val="right" w:pos="9026" w:leader="dot"/>
            </w:tabs>
            <w:rPr/>
          </w:pPr>
          <w:hyperlink w:anchor="__RefHeading___Toc4703687_3224264995">
            <w:r>
              <w:rPr>
                <w:webHidden/>
                <w:rStyle w:val="IndexLink"/>
                <w:rtl w:val="true"/>
              </w:rPr>
              <w:t>الفنّ الأوّل فی المعرِّف</w:t>
            </w:r>
            <w:r>
              <w:rPr>
                <w:rStyle w:val="IndexLink"/>
                <w:rtl w:val="true"/>
              </w:rPr>
              <w:tab/>
            </w:r>
            <w:r>
              <w:rPr>
                <w:rStyle w:val="IndexLink"/>
              </w:rPr>
              <w:t>269</w:t>
            </w:r>
          </w:hyperlink>
        </w:p>
        <w:p>
          <w:pPr>
            <w:pStyle w:val="Contents4"/>
            <w:tabs>
              <w:tab w:val="clear" w:pos="8176"/>
              <w:tab w:val="right" w:pos="9026" w:leader="dot"/>
            </w:tabs>
            <w:rPr/>
          </w:pPr>
          <w:hyperlink w:anchor="__RefHeading___Toc4703689_3224264995">
            <w:r>
              <w:rPr>
                <w:webHidden/>
                <w:rStyle w:val="IndexLink"/>
                <w:rtl w:val="true"/>
              </w:rPr>
              <w:t>مباحث الألفاظ</w:t>
            </w:r>
            <w:r>
              <w:rPr>
                <w:rStyle w:val="IndexLink"/>
                <w:rtl w:val="true"/>
              </w:rPr>
              <w:tab/>
            </w:r>
            <w:r>
              <w:rPr>
                <w:rStyle w:val="IndexLink"/>
              </w:rPr>
              <w:t>269</w:t>
            </w:r>
          </w:hyperlink>
        </w:p>
        <w:p>
          <w:pPr>
            <w:pStyle w:val="Contents4"/>
            <w:tabs>
              <w:tab w:val="clear" w:pos="8176"/>
              <w:tab w:val="right" w:pos="9026" w:leader="dot"/>
            </w:tabs>
            <w:rPr/>
          </w:pPr>
          <w:hyperlink w:anchor="__RefHeading___Toc4703691_3224264995">
            <w:r>
              <w:rPr>
                <w:webHidden/>
                <w:rStyle w:val="IndexLink"/>
                <w:rtl w:val="true"/>
              </w:rPr>
              <w:t>دلالة المرکّب</w:t>
            </w:r>
            <w:r>
              <w:rPr>
                <w:rStyle w:val="IndexLink"/>
                <w:rtl w:val="true"/>
              </w:rPr>
              <w:tab/>
            </w:r>
            <w:r>
              <w:rPr>
                <w:rStyle w:val="IndexLink"/>
              </w:rPr>
              <w:t>273</w:t>
            </w:r>
          </w:hyperlink>
        </w:p>
        <w:p>
          <w:pPr>
            <w:pStyle w:val="Contents4"/>
            <w:tabs>
              <w:tab w:val="clear" w:pos="8176"/>
              <w:tab w:val="right" w:pos="9026" w:leader="dot"/>
            </w:tabs>
            <w:rPr/>
          </w:pPr>
          <w:hyperlink w:anchor="__RefHeading___Toc4703693_3224264995">
            <w:r>
              <w:rPr>
                <w:webHidden/>
                <w:rStyle w:val="IndexLink"/>
                <w:rtl w:val="true"/>
              </w:rPr>
              <w:t>المفرد و المرکّب</w:t>
            </w:r>
            <w:r>
              <w:rPr>
                <w:rStyle w:val="IndexLink"/>
                <w:rtl w:val="true"/>
              </w:rPr>
              <w:tab/>
            </w:r>
            <w:r>
              <w:rPr>
                <w:rStyle w:val="IndexLink"/>
              </w:rPr>
              <w:t>275</w:t>
            </w:r>
          </w:hyperlink>
        </w:p>
        <w:p>
          <w:pPr>
            <w:pStyle w:val="Contents4"/>
            <w:tabs>
              <w:tab w:val="clear" w:pos="8176"/>
              <w:tab w:val="right" w:pos="9026" w:leader="dot"/>
            </w:tabs>
            <w:rPr/>
          </w:pPr>
          <w:hyperlink w:anchor="__RefHeading___Toc4703695_3224264995">
            <w:r>
              <w:rPr>
                <w:webHidden/>
                <w:rStyle w:val="IndexLink"/>
                <w:rtl w:val="true"/>
              </w:rPr>
              <w:t>أقسام المفرد</w:t>
            </w:r>
            <w:r>
              <w:rPr>
                <w:rStyle w:val="IndexLink"/>
                <w:rtl w:val="true"/>
              </w:rPr>
              <w:tab/>
            </w:r>
            <w:r>
              <w:rPr>
                <w:rStyle w:val="IndexLink"/>
              </w:rPr>
              <w:t>278</w:t>
            </w:r>
          </w:hyperlink>
        </w:p>
        <w:p>
          <w:pPr>
            <w:pStyle w:val="Contents4"/>
            <w:tabs>
              <w:tab w:val="clear" w:pos="8176"/>
              <w:tab w:val="right" w:pos="9026" w:leader="dot"/>
            </w:tabs>
            <w:rPr/>
          </w:pPr>
          <w:hyperlink w:anchor="__RefHeading___Toc4703697_3224264995">
            <w:r>
              <w:rPr>
                <w:webHidden/>
                <w:rStyle w:val="IndexLink"/>
                <w:rtl w:val="true"/>
              </w:rPr>
              <w:t>الکلمات الوجودیّة</w:t>
            </w:r>
            <w:r>
              <w:rPr>
                <w:rStyle w:val="IndexLink"/>
                <w:rtl w:val="true"/>
              </w:rPr>
              <w:tab/>
            </w:r>
            <w:r>
              <w:rPr>
                <w:rStyle w:val="IndexLink"/>
              </w:rPr>
              <w:t>278</w:t>
            </w:r>
          </w:hyperlink>
        </w:p>
        <w:p>
          <w:pPr>
            <w:pStyle w:val="Contents4"/>
            <w:tabs>
              <w:tab w:val="clear" w:pos="8176"/>
              <w:tab w:val="right" w:pos="9026" w:leader="dot"/>
            </w:tabs>
            <w:rPr/>
          </w:pPr>
          <w:hyperlink w:anchor="__RefHeading___Toc4703699_3224264995">
            <w:r>
              <w:rPr>
                <w:webHidden/>
                <w:rStyle w:val="IndexLink"/>
                <w:rtl w:val="true"/>
              </w:rPr>
              <w:t>اقسام اللفظ المتحد المعنی</w:t>
            </w:r>
            <w:r>
              <w:rPr>
                <w:rStyle w:val="IndexLink"/>
                <w:rtl w:val="true"/>
              </w:rPr>
              <w:tab/>
            </w:r>
            <w:r>
              <w:rPr>
                <w:rStyle w:val="IndexLink"/>
              </w:rPr>
              <w:t>279</w:t>
            </w:r>
          </w:hyperlink>
        </w:p>
        <w:p>
          <w:pPr>
            <w:pStyle w:val="Contents4"/>
            <w:tabs>
              <w:tab w:val="clear" w:pos="8176"/>
              <w:tab w:val="right" w:pos="9026" w:leader="dot"/>
            </w:tabs>
            <w:rPr/>
          </w:pPr>
          <w:hyperlink w:anchor="__RefHeading___Toc4703701_3224264995">
            <w:r>
              <w:rPr>
                <w:webHidden/>
                <w:rStyle w:val="IndexLink"/>
                <w:rtl w:val="true"/>
              </w:rPr>
              <w:t>المتواطی و المشکّک</w:t>
            </w:r>
            <w:r>
              <w:rPr>
                <w:rStyle w:val="IndexLink"/>
                <w:rtl w:val="true"/>
              </w:rPr>
              <w:tab/>
            </w:r>
            <w:r>
              <w:rPr>
                <w:rStyle w:val="IndexLink"/>
              </w:rPr>
              <w:t>281</w:t>
            </w:r>
          </w:hyperlink>
        </w:p>
        <w:p>
          <w:pPr>
            <w:pStyle w:val="Contents4"/>
            <w:tabs>
              <w:tab w:val="clear" w:pos="8176"/>
              <w:tab w:val="right" w:pos="9026" w:leader="dot"/>
            </w:tabs>
            <w:rPr/>
          </w:pPr>
          <w:hyperlink w:anchor="__RefHeading___Toc4703703_3224264995">
            <w:r>
              <w:rPr>
                <w:webHidden/>
                <w:rStyle w:val="IndexLink"/>
                <w:rtl w:val="true"/>
              </w:rPr>
              <w:t>عدم التشکیک فی الذاتیّات</w:t>
            </w:r>
            <w:r>
              <w:rPr>
                <w:rStyle w:val="IndexLink"/>
                <w:rtl w:val="true"/>
              </w:rPr>
              <w:tab/>
            </w:r>
            <w:r>
              <w:rPr>
                <w:rStyle w:val="IndexLink"/>
              </w:rPr>
              <w:t>282</w:t>
            </w:r>
          </w:hyperlink>
        </w:p>
        <w:p>
          <w:pPr>
            <w:pStyle w:val="Contents4"/>
            <w:tabs>
              <w:tab w:val="clear" w:pos="8176"/>
              <w:tab w:val="right" w:pos="9026" w:leader="dot"/>
            </w:tabs>
            <w:rPr/>
          </w:pPr>
          <w:hyperlink w:anchor="__RefHeading___Toc4703705_3224264995">
            <w:r>
              <w:rPr>
                <w:webHidden/>
                <w:rStyle w:val="IndexLink"/>
                <w:rtl w:val="true"/>
              </w:rPr>
              <w:t>أقسام اللفظ المتکثّر المعنی</w:t>
            </w:r>
            <w:r>
              <w:rPr>
                <w:rStyle w:val="IndexLink"/>
                <w:rtl w:val="true"/>
              </w:rPr>
              <w:tab/>
            </w:r>
            <w:r>
              <w:rPr>
                <w:rStyle w:val="IndexLink"/>
              </w:rPr>
              <w:t>283</w:t>
            </w:r>
          </w:hyperlink>
        </w:p>
        <w:p>
          <w:pPr>
            <w:pStyle w:val="Contents4"/>
            <w:tabs>
              <w:tab w:val="clear" w:pos="8176"/>
              <w:tab w:val="right" w:pos="9026" w:leader="dot"/>
            </w:tabs>
            <w:rPr/>
          </w:pPr>
          <w:hyperlink w:anchor="__RefHeading___Toc4703707_3224264995">
            <w:r>
              <w:rPr>
                <w:webHidden/>
                <w:rStyle w:val="IndexLink"/>
                <w:rtl w:val="true"/>
              </w:rPr>
              <w:t>الترادف و التباین</w:t>
            </w:r>
            <w:r>
              <w:rPr>
                <w:rStyle w:val="IndexLink"/>
                <w:rtl w:val="true"/>
              </w:rPr>
              <w:tab/>
            </w:r>
            <w:r>
              <w:rPr>
                <w:rStyle w:val="IndexLink"/>
              </w:rPr>
              <w:t>286</w:t>
            </w:r>
          </w:hyperlink>
        </w:p>
        <w:p>
          <w:pPr>
            <w:pStyle w:val="Contents4"/>
            <w:tabs>
              <w:tab w:val="clear" w:pos="8176"/>
              <w:tab w:val="right" w:pos="9026" w:leader="dot"/>
            </w:tabs>
            <w:rPr/>
          </w:pPr>
          <w:hyperlink w:anchor="__RefHeading___Toc4703709_3224264995">
            <w:r>
              <w:rPr>
                <w:webHidden/>
                <w:rStyle w:val="IndexLink"/>
                <w:rtl w:val="true"/>
              </w:rPr>
              <w:t>دفع شبهة الدور فی الدلالة</w:t>
            </w:r>
            <w:r>
              <w:rPr>
                <w:rStyle w:val="IndexLink"/>
                <w:rtl w:val="true"/>
              </w:rPr>
              <w:tab/>
            </w:r>
            <w:r>
              <w:rPr>
                <w:rStyle w:val="IndexLink"/>
              </w:rPr>
              <w:t>287</w:t>
            </w:r>
          </w:hyperlink>
        </w:p>
        <w:p>
          <w:pPr>
            <w:pStyle w:val="Contents4"/>
            <w:tabs>
              <w:tab w:val="clear" w:pos="8176"/>
              <w:tab w:val="right" w:pos="9026" w:leader="dot"/>
            </w:tabs>
            <w:rPr/>
          </w:pPr>
          <w:hyperlink w:anchor="__RefHeading___Toc4703711_3224264995">
            <w:r>
              <w:rPr>
                <w:webHidden/>
                <w:rStyle w:val="IndexLink"/>
                <w:rtl w:val="true"/>
              </w:rPr>
              <w:t>الدلالة لیست تابعة للإرادة</w:t>
            </w:r>
            <w:r>
              <w:rPr>
                <w:rStyle w:val="IndexLink"/>
                <w:rtl w:val="true"/>
              </w:rPr>
              <w:tab/>
            </w:r>
            <w:r>
              <w:rPr>
                <w:rStyle w:val="IndexLink"/>
              </w:rPr>
              <w:t>294</w:t>
            </w:r>
          </w:hyperlink>
        </w:p>
        <w:p>
          <w:pPr>
            <w:pStyle w:val="Contents4"/>
            <w:tabs>
              <w:tab w:val="clear" w:pos="8176"/>
              <w:tab w:val="right" w:pos="9026" w:leader="dot"/>
            </w:tabs>
            <w:rPr/>
          </w:pPr>
          <w:hyperlink w:anchor="__RefHeading___Toc4703713_3224264995">
            <w:r>
              <w:rPr>
                <w:webHidden/>
                <w:rStyle w:val="IndexLink"/>
                <w:rtl w:val="true"/>
              </w:rPr>
              <w:t>توجیه کلام الشیخ</w:t>
            </w:r>
            <w:r>
              <w:rPr>
                <w:rStyle w:val="IndexLink"/>
                <w:rtl w:val="true"/>
              </w:rPr>
              <w:tab/>
            </w:r>
            <w:r>
              <w:rPr>
                <w:rStyle w:val="IndexLink"/>
              </w:rPr>
              <w:t>294</w:t>
            </w:r>
          </w:hyperlink>
        </w:p>
        <w:p>
          <w:pPr>
            <w:pStyle w:val="Contents4"/>
            <w:tabs>
              <w:tab w:val="clear" w:pos="8176"/>
              <w:tab w:val="right" w:pos="9026" w:leader="dot"/>
            </w:tabs>
            <w:rPr/>
          </w:pPr>
          <w:hyperlink w:anchor="__RefHeading___Toc4703715_3224264995">
            <w:r>
              <w:rPr>
                <w:webHidden/>
                <w:rStyle w:val="IndexLink"/>
                <w:rtl w:val="true"/>
              </w:rPr>
              <w:t>الجزئیّ و الکلّیّ</w:t>
            </w:r>
            <w:r>
              <w:rPr>
                <w:rStyle w:val="IndexLink"/>
                <w:rtl w:val="true"/>
              </w:rPr>
              <w:tab/>
            </w:r>
            <w:r>
              <w:rPr>
                <w:rStyle w:val="IndexLink"/>
              </w:rPr>
              <w:t>296</w:t>
            </w:r>
          </w:hyperlink>
        </w:p>
        <w:p>
          <w:pPr>
            <w:pStyle w:val="Contents4"/>
            <w:tabs>
              <w:tab w:val="clear" w:pos="8176"/>
              <w:tab w:val="right" w:pos="9026" w:leader="dot"/>
            </w:tabs>
            <w:rPr/>
          </w:pPr>
          <w:hyperlink w:anchor="__RefHeading___Toc4703717_3224264995">
            <w:r>
              <w:rPr>
                <w:webHidden/>
                <w:rStyle w:val="IndexLink"/>
                <w:rtl w:val="true"/>
              </w:rPr>
              <w:t>اللفظ تابع للمعنی فی الکلّیّة و الجزئیّة</w:t>
            </w:r>
            <w:r>
              <w:rPr>
                <w:rStyle w:val="IndexLink"/>
                <w:rtl w:val="true"/>
              </w:rPr>
              <w:tab/>
            </w:r>
            <w:r>
              <w:rPr>
                <w:rStyle w:val="IndexLink"/>
              </w:rPr>
              <w:t>297</w:t>
            </w:r>
          </w:hyperlink>
        </w:p>
        <w:p>
          <w:pPr>
            <w:pStyle w:val="Contents4"/>
            <w:tabs>
              <w:tab w:val="clear" w:pos="8176"/>
              <w:tab w:val="right" w:pos="9026" w:leader="dot"/>
            </w:tabs>
            <w:rPr/>
          </w:pPr>
          <w:hyperlink w:anchor="__RefHeading___Toc4703719_3224264995">
            <w:r>
              <w:rPr>
                <w:webHidden/>
                <w:rStyle w:val="IndexLink"/>
                <w:rtl w:val="true"/>
              </w:rPr>
              <w:t>النسب الأربع بین کلّیّین و نقیضیهما</w:t>
            </w:r>
            <w:r>
              <w:rPr>
                <w:rStyle w:val="IndexLink"/>
                <w:rtl w:val="true"/>
              </w:rPr>
              <w:tab/>
            </w:r>
            <w:r>
              <w:rPr>
                <w:rStyle w:val="IndexLink"/>
              </w:rPr>
              <w:t>297</w:t>
            </w:r>
          </w:hyperlink>
        </w:p>
        <w:p>
          <w:pPr>
            <w:pStyle w:val="Contents4"/>
            <w:tabs>
              <w:tab w:val="clear" w:pos="8176"/>
              <w:tab w:val="right" w:pos="9026" w:leader="dot"/>
            </w:tabs>
            <w:rPr/>
          </w:pPr>
          <w:hyperlink w:anchor="__RefHeading___Toc4703721_3224264995">
            <w:r>
              <w:rPr>
                <w:webHidden/>
                <w:rStyle w:val="IndexLink"/>
                <w:rtl w:val="true"/>
              </w:rPr>
              <w:t>النزاع لفظیٌّ</w:t>
            </w:r>
            <w:r>
              <w:rPr>
                <w:rStyle w:val="IndexLink"/>
                <w:rtl w:val="true"/>
              </w:rPr>
              <w:tab/>
            </w:r>
            <w:r>
              <w:rPr>
                <w:rStyle w:val="IndexLink"/>
              </w:rPr>
              <w:t>331</w:t>
            </w:r>
          </w:hyperlink>
        </w:p>
        <w:p>
          <w:pPr>
            <w:pStyle w:val="Contents4"/>
            <w:tabs>
              <w:tab w:val="clear" w:pos="8176"/>
              <w:tab w:val="right" w:pos="9026" w:leader="dot"/>
            </w:tabs>
            <w:rPr/>
          </w:pPr>
          <w:hyperlink w:anchor="__RefHeading___Toc4703723_3224264995">
            <w:r>
              <w:rPr>
                <w:webHidden/>
                <w:rStyle w:val="IndexLink"/>
                <w:rtl w:val="true"/>
              </w:rPr>
              <w:t>الدلیل الثانی للنافین و جوابه</w:t>
            </w:r>
            <w:r>
              <w:rPr>
                <w:rStyle w:val="IndexLink"/>
                <w:rtl w:val="true"/>
              </w:rPr>
              <w:tab/>
            </w:r>
            <w:r>
              <w:rPr>
                <w:rStyle w:val="IndexLink"/>
              </w:rPr>
              <w:t>332</w:t>
            </w:r>
          </w:hyperlink>
        </w:p>
        <w:p>
          <w:pPr>
            <w:pStyle w:val="Contents4"/>
            <w:tabs>
              <w:tab w:val="clear" w:pos="8176"/>
              <w:tab w:val="right" w:pos="9026" w:leader="dot"/>
            </w:tabs>
            <w:rPr/>
          </w:pPr>
          <w:hyperlink w:anchor="__RefHeading___Toc4703725_3224264995">
            <w:r>
              <w:rPr>
                <w:webHidden/>
                <w:rStyle w:val="IndexLink"/>
                <w:rtl w:val="true"/>
              </w:rPr>
              <w:t>الوجود لغیره خارج عن محلّ النزاع</w:t>
            </w:r>
            <w:r>
              <w:rPr>
                <w:rStyle w:val="IndexLink"/>
                <w:rtl w:val="true"/>
              </w:rPr>
              <w:tab/>
            </w:r>
            <w:r>
              <w:rPr>
                <w:rStyle w:val="IndexLink"/>
              </w:rPr>
              <w:t>334</w:t>
            </w:r>
          </w:hyperlink>
        </w:p>
        <w:p>
          <w:pPr>
            <w:pStyle w:val="Contents4"/>
            <w:tabs>
              <w:tab w:val="clear" w:pos="8176"/>
              <w:tab w:val="right" w:pos="9026" w:leader="dot"/>
            </w:tabs>
            <w:rPr/>
          </w:pPr>
          <w:hyperlink w:anchor="__RefHeading___Toc4703727_3224264995">
            <w:r>
              <w:rPr>
                <w:webHidden/>
                <w:rStyle w:val="IndexLink"/>
                <w:rtl w:val="true"/>
              </w:rPr>
              <w:t>شبهة</w:t>
            </w:r>
            <w:r>
              <w:rPr>
                <w:rStyle w:val="IndexLink"/>
                <w:rtl w:val="true"/>
              </w:rPr>
              <w:tab/>
            </w:r>
            <w:r>
              <w:rPr>
                <w:rStyle w:val="IndexLink"/>
              </w:rPr>
              <w:t>352</w:t>
            </w:r>
          </w:hyperlink>
        </w:p>
        <w:p>
          <w:pPr>
            <w:pStyle w:val="Contents3"/>
            <w:tabs>
              <w:tab w:val="clear" w:pos="8459"/>
              <w:tab w:val="right" w:pos="9026" w:leader="dot"/>
            </w:tabs>
            <w:rPr/>
          </w:pPr>
          <w:hyperlink w:anchor="__RefHeading___Toc4703729_3224264995">
            <w:r>
              <w:rPr>
                <w:webHidden/>
                <w:rStyle w:val="IndexLink"/>
                <w:rtl w:val="true"/>
              </w:rPr>
              <w:t>خلاصة النحو</w:t>
            </w:r>
            <w:r>
              <w:rPr>
                <w:rStyle w:val="IndexLink"/>
                <w:rtl w:val="true"/>
              </w:rPr>
              <w:tab/>
            </w:r>
            <w:r>
              <w:rPr>
                <w:rStyle w:val="IndexLink"/>
              </w:rPr>
              <w:t>370</w:t>
            </w:r>
          </w:hyperlink>
        </w:p>
        <w:p>
          <w:pPr>
            <w:pStyle w:val="Contents4"/>
            <w:tabs>
              <w:tab w:val="clear" w:pos="8176"/>
              <w:tab w:val="right" w:pos="9026" w:leader="dot"/>
            </w:tabs>
            <w:rPr/>
          </w:pPr>
          <w:hyperlink w:anchor="__RefHeading___Toc4703731_3224264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4703733_3224264995">
            <w:r>
              <w:rPr>
                <w:webHidden/>
                <w:rStyle w:val="IndexLink"/>
                <w:rtl w:val="true"/>
              </w:rPr>
              <w:t>زندگی نامه فاضل اصفهانی رحمه‌الله</w:t>
            </w:r>
            <w:r>
              <w:rPr>
                <w:rStyle w:val="IndexLink"/>
                <w:rtl w:val="true"/>
              </w:rPr>
              <w:tab/>
            </w:r>
            <w:r>
              <w:rPr>
                <w:rStyle w:val="IndexLink"/>
              </w:rPr>
              <w:t>374</w:t>
            </w:r>
          </w:hyperlink>
        </w:p>
        <w:p>
          <w:pPr>
            <w:pStyle w:val="Contents4"/>
            <w:tabs>
              <w:tab w:val="clear" w:pos="8176"/>
              <w:tab w:val="right" w:pos="9026" w:leader="dot"/>
            </w:tabs>
            <w:rPr/>
          </w:pPr>
          <w:hyperlink w:anchor="__RefHeading___Toc4703735_3224264995">
            <w:r>
              <w:rPr>
                <w:webHidden/>
                <w:rStyle w:val="IndexLink"/>
                <w:rtl w:val="true"/>
              </w:rPr>
              <w:t>ولادت</w:t>
            </w:r>
            <w:r>
              <w:rPr>
                <w:rStyle w:val="IndexLink"/>
                <w:rtl w:val="true"/>
              </w:rPr>
              <w:tab/>
            </w:r>
            <w:r>
              <w:rPr>
                <w:rStyle w:val="IndexLink"/>
              </w:rPr>
              <w:t>374</w:t>
            </w:r>
          </w:hyperlink>
        </w:p>
        <w:p>
          <w:pPr>
            <w:pStyle w:val="Contents4"/>
            <w:tabs>
              <w:tab w:val="clear" w:pos="8176"/>
              <w:tab w:val="right" w:pos="9026" w:leader="dot"/>
            </w:tabs>
            <w:rPr/>
          </w:pPr>
          <w:hyperlink w:anchor="__RefHeading___Toc4703737_3224264995">
            <w:r>
              <w:rPr>
                <w:webHidden/>
                <w:rStyle w:val="IndexLink"/>
                <w:rtl w:val="true"/>
              </w:rPr>
              <w:t>خاندان</w:t>
            </w:r>
            <w:r>
              <w:rPr>
                <w:rStyle w:val="IndexLink"/>
                <w:rtl w:val="true"/>
              </w:rPr>
              <w:tab/>
            </w:r>
            <w:r>
              <w:rPr>
                <w:rStyle w:val="IndexLink"/>
              </w:rPr>
              <w:t>374</w:t>
            </w:r>
          </w:hyperlink>
        </w:p>
        <w:p>
          <w:pPr>
            <w:pStyle w:val="Contents4"/>
            <w:tabs>
              <w:tab w:val="clear" w:pos="8176"/>
              <w:tab w:val="right" w:pos="9026" w:leader="dot"/>
            </w:tabs>
            <w:rPr/>
          </w:pPr>
          <w:hyperlink w:anchor="__RefHeading___Toc4703739_3224264995">
            <w:r>
              <w:rPr>
                <w:webHidden/>
                <w:rStyle w:val="IndexLink"/>
                <w:rtl w:val="true"/>
              </w:rPr>
              <w:t>آثار پدر فاضل هندی</w:t>
            </w:r>
            <w:r>
              <w:rPr>
                <w:rStyle w:val="IndexLink"/>
                <w:rtl w:val="true"/>
              </w:rPr>
              <w:tab/>
            </w:r>
            <w:r>
              <w:rPr>
                <w:rStyle w:val="IndexLink"/>
              </w:rPr>
              <w:t>374</w:t>
            </w:r>
          </w:hyperlink>
        </w:p>
        <w:p>
          <w:pPr>
            <w:pStyle w:val="Contents4"/>
            <w:tabs>
              <w:tab w:val="clear" w:pos="8176"/>
              <w:tab w:val="right" w:pos="9026" w:leader="dot"/>
            </w:tabs>
            <w:rPr/>
          </w:pPr>
          <w:hyperlink w:anchor="__RefHeading___Toc4703741_3224264995">
            <w:r>
              <w:rPr>
                <w:webHidden/>
                <w:rStyle w:val="IndexLink"/>
                <w:rtl w:val="true"/>
              </w:rPr>
              <w:t>کودکی فاضل اصفهانی</w:t>
            </w:r>
            <w:r>
              <w:rPr>
                <w:rStyle w:val="IndexLink"/>
                <w:rtl w:val="true"/>
              </w:rPr>
              <w:tab/>
            </w:r>
            <w:r>
              <w:rPr>
                <w:rStyle w:val="IndexLink"/>
              </w:rPr>
              <w:t>375</w:t>
            </w:r>
          </w:hyperlink>
        </w:p>
        <w:p>
          <w:pPr>
            <w:pStyle w:val="Contents4"/>
            <w:tabs>
              <w:tab w:val="clear" w:pos="8176"/>
              <w:tab w:val="right" w:pos="9026" w:leader="dot"/>
            </w:tabs>
            <w:rPr/>
          </w:pPr>
          <w:hyperlink w:anchor="__RefHeading___Toc4703743_3224264995">
            <w:r>
              <w:rPr>
                <w:webHidden/>
                <w:rStyle w:val="IndexLink"/>
                <w:rtl w:val="true"/>
              </w:rPr>
              <w:t>تحصیلات</w:t>
            </w:r>
            <w:r>
              <w:rPr>
                <w:rStyle w:val="IndexLink"/>
                <w:rtl w:val="true"/>
              </w:rPr>
              <w:tab/>
            </w:r>
            <w:r>
              <w:rPr>
                <w:rStyle w:val="IndexLink"/>
              </w:rPr>
              <w:t>375</w:t>
            </w:r>
          </w:hyperlink>
        </w:p>
        <w:p>
          <w:pPr>
            <w:pStyle w:val="Contents4"/>
            <w:tabs>
              <w:tab w:val="clear" w:pos="8176"/>
              <w:tab w:val="right" w:pos="9026" w:leader="dot"/>
            </w:tabs>
            <w:rPr/>
          </w:pPr>
          <w:hyperlink w:anchor="__RefHeading___Toc4703745_3224264995">
            <w:r>
              <w:rPr>
                <w:webHidden/>
                <w:rStyle w:val="IndexLink"/>
                <w:rtl w:val="true"/>
              </w:rPr>
              <w:t>استادان</w:t>
            </w:r>
            <w:r>
              <w:rPr>
                <w:rStyle w:val="IndexLink"/>
                <w:rtl w:val="true"/>
              </w:rPr>
              <w:tab/>
            </w:r>
            <w:r>
              <w:rPr>
                <w:rStyle w:val="IndexLink"/>
              </w:rPr>
              <w:t>376</w:t>
            </w:r>
          </w:hyperlink>
        </w:p>
        <w:p>
          <w:pPr>
            <w:pStyle w:val="Contents4"/>
            <w:tabs>
              <w:tab w:val="clear" w:pos="8176"/>
              <w:tab w:val="right" w:pos="9026" w:leader="dot"/>
            </w:tabs>
            <w:rPr/>
          </w:pPr>
          <w:hyperlink w:anchor="__RefHeading___Toc4703747_3224264995">
            <w:r>
              <w:rPr>
                <w:webHidden/>
                <w:rStyle w:val="IndexLink"/>
                <w:rtl w:val="true"/>
              </w:rPr>
              <w:t>خانواده</w:t>
            </w:r>
            <w:r>
              <w:rPr>
                <w:rStyle w:val="IndexLink"/>
                <w:rtl w:val="true"/>
              </w:rPr>
              <w:tab/>
            </w:r>
            <w:r>
              <w:rPr>
                <w:rStyle w:val="IndexLink"/>
              </w:rPr>
              <w:t>376</w:t>
            </w:r>
          </w:hyperlink>
        </w:p>
        <w:p>
          <w:pPr>
            <w:pStyle w:val="Contents4"/>
            <w:tabs>
              <w:tab w:val="clear" w:pos="8176"/>
              <w:tab w:val="right" w:pos="9026" w:leader="dot"/>
            </w:tabs>
            <w:rPr/>
          </w:pPr>
          <w:hyperlink w:anchor="__RefHeading___Toc4703749_3224264995">
            <w:r>
              <w:rPr>
                <w:webHidden/>
                <w:rStyle w:val="IndexLink"/>
                <w:rtl w:val="true"/>
              </w:rPr>
              <w:t>شاگردان</w:t>
            </w:r>
            <w:r>
              <w:rPr>
                <w:rStyle w:val="IndexLink"/>
                <w:rtl w:val="true"/>
              </w:rPr>
              <w:tab/>
            </w:r>
            <w:r>
              <w:rPr>
                <w:rStyle w:val="IndexLink"/>
              </w:rPr>
              <w:t>376</w:t>
            </w:r>
          </w:hyperlink>
        </w:p>
        <w:p>
          <w:pPr>
            <w:pStyle w:val="Contents4"/>
            <w:tabs>
              <w:tab w:val="clear" w:pos="8176"/>
              <w:tab w:val="right" w:pos="9026" w:leader="dot"/>
            </w:tabs>
            <w:rPr/>
          </w:pPr>
          <w:hyperlink w:anchor="__RefHeading___Toc4703751_3224264995">
            <w:r>
              <w:rPr>
                <w:webHidden/>
                <w:rStyle w:val="IndexLink"/>
                <w:rtl w:val="true"/>
              </w:rPr>
              <w:t>مقام علمی و مرجعیّت</w:t>
            </w:r>
            <w:r>
              <w:rPr>
                <w:rStyle w:val="IndexLink"/>
                <w:rtl w:val="true"/>
              </w:rPr>
              <w:tab/>
            </w:r>
            <w:r>
              <w:rPr>
                <w:rStyle w:val="IndexLink"/>
              </w:rPr>
              <w:t>378</w:t>
            </w:r>
          </w:hyperlink>
        </w:p>
        <w:p>
          <w:pPr>
            <w:pStyle w:val="Contents4"/>
            <w:tabs>
              <w:tab w:val="clear" w:pos="8176"/>
              <w:tab w:val="right" w:pos="9026" w:leader="dot"/>
            </w:tabs>
            <w:rPr/>
          </w:pPr>
          <w:hyperlink w:anchor="__RefHeading___Toc4703753_3224264995">
            <w:r>
              <w:rPr>
                <w:webHidden/>
                <w:rStyle w:val="IndexLink"/>
                <w:rtl w:val="true"/>
              </w:rPr>
              <w:t>اجتهاد در عصر فاضل</w:t>
            </w:r>
            <w:r>
              <w:rPr>
                <w:rStyle w:val="IndexLink"/>
                <w:rtl w:val="true"/>
              </w:rPr>
              <w:tab/>
            </w:r>
            <w:r>
              <w:rPr>
                <w:rStyle w:val="IndexLink"/>
              </w:rPr>
              <w:t>379</w:t>
            </w:r>
          </w:hyperlink>
        </w:p>
        <w:p>
          <w:pPr>
            <w:pStyle w:val="Contents4"/>
            <w:tabs>
              <w:tab w:val="clear" w:pos="8176"/>
              <w:tab w:val="right" w:pos="9026" w:leader="dot"/>
            </w:tabs>
            <w:rPr/>
          </w:pPr>
          <w:hyperlink w:anchor="__RefHeading___Toc4703755_3224264995">
            <w:r>
              <w:rPr>
                <w:webHidden/>
                <w:rStyle w:val="IndexLink"/>
                <w:rtl w:val="true"/>
              </w:rPr>
              <w:t>مقدمه</w:t>
            </w:r>
            <w:r>
              <w:rPr>
                <w:rStyle w:val="IndexLink"/>
                <w:rtl w:val="true"/>
              </w:rPr>
              <w:t xml:space="preserve">: </w:t>
            </w:r>
            <w:r>
              <w:rPr>
                <w:rStyle w:val="IndexLink"/>
                <w:rtl w:val="true"/>
              </w:rPr>
              <w:t>در آنچه متعلق است به لفظ اعرابی</w:t>
            </w:r>
            <w:r>
              <w:rPr>
                <w:rStyle w:val="IndexLink"/>
                <w:rtl w:val="true"/>
              </w:rPr>
              <w:tab/>
            </w:r>
            <w:r>
              <w:rPr>
                <w:rStyle w:val="IndexLink"/>
              </w:rPr>
              <w:t>385</w:t>
            </w:r>
          </w:hyperlink>
        </w:p>
        <w:p>
          <w:pPr>
            <w:pStyle w:val="Contents4"/>
            <w:tabs>
              <w:tab w:val="clear" w:pos="8176"/>
              <w:tab w:val="right" w:pos="9026" w:leader="dot"/>
            </w:tabs>
            <w:rPr/>
          </w:pPr>
          <w:hyperlink w:anchor="__RefHeading___Toc4703757_3224264995">
            <w:r>
              <w:rPr>
                <w:webHidden/>
                <w:rStyle w:val="IndexLink"/>
                <w:rtl w:val="true"/>
              </w:rPr>
              <w:t xml:space="preserve">مقصد اول </w:t>
            </w:r>
            <w:r>
              <w:rPr>
                <w:rStyle w:val="IndexLink"/>
                <w:rtl w:val="true"/>
              </w:rPr>
              <w:t xml:space="preserve">: </w:t>
            </w:r>
            <w:r>
              <w:rPr>
                <w:rStyle w:val="IndexLink"/>
                <w:rtl w:val="true"/>
              </w:rPr>
              <w:t>در آنچه متعلق است به اسم</w:t>
            </w:r>
            <w:r>
              <w:rPr>
                <w:rStyle w:val="IndexLink"/>
                <w:rtl w:val="true"/>
              </w:rPr>
              <w:tab/>
            </w:r>
            <w:r>
              <w:rPr>
                <w:rStyle w:val="IndexLink"/>
              </w:rPr>
              <w:t>386</w:t>
            </w:r>
          </w:hyperlink>
        </w:p>
        <w:p>
          <w:pPr>
            <w:pStyle w:val="Contents5"/>
            <w:tabs>
              <w:tab w:val="clear" w:pos="7892"/>
              <w:tab w:val="right" w:pos="9026" w:leader="dot"/>
            </w:tabs>
            <w:rPr/>
          </w:pPr>
          <w:hyperlink w:anchor="__RefHeading___Toc4703759_3224264995">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4703761_3224264995">
            <w:r>
              <w:rPr>
                <w:webHidden/>
                <w:rStyle w:val="IndexLink"/>
                <w:rtl w:val="true"/>
              </w:rPr>
              <w:t xml:space="preserve">مقاله اولی </w:t>
            </w:r>
            <w:r>
              <w:rPr>
                <w:rStyle w:val="IndexLink"/>
                <w:rtl w:val="true"/>
              </w:rPr>
              <w:t xml:space="preserve">: </w:t>
            </w:r>
            <w:r>
              <w:rPr>
                <w:rStyle w:val="IndexLink"/>
                <w:rtl w:val="true"/>
              </w:rPr>
              <w:t>در آنچه متعلق است به معرب</w:t>
            </w:r>
            <w:r>
              <w:rPr>
                <w:rStyle w:val="IndexLink"/>
                <w:rtl w:val="true"/>
              </w:rPr>
              <w:tab/>
            </w:r>
            <w:r>
              <w:rPr>
                <w:rStyle w:val="IndexLink"/>
              </w:rPr>
              <w:t>387</w:t>
            </w:r>
          </w:hyperlink>
        </w:p>
        <w:p>
          <w:pPr>
            <w:pStyle w:val="Contents4"/>
            <w:tabs>
              <w:tab w:val="clear" w:pos="8176"/>
              <w:tab w:val="right" w:pos="9026" w:leader="dot"/>
            </w:tabs>
            <w:rPr/>
          </w:pPr>
          <w:hyperlink w:anchor="__RefHeading___Toc4703763_3224264995">
            <w:r>
              <w:rPr>
                <w:webHidden/>
                <w:rStyle w:val="IndexLink"/>
                <w:rtl w:val="true"/>
              </w:rPr>
              <w:t xml:space="preserve">فصل </w:t>
            </w:r>
            <w:r>
              <w:rPr>
                <w:rStyle w:val="IndexLink"/>
                <w:rtl w:val="true"/>
              </w:rPr>
              <w:t xml:space="preserve">: </w:t>
            </w:r>
            <w:r>
              <w:rPr>
                <w:rStyle w:val="IndexLink"/>
                <w:rtl w:val="true"/>
              </w:rPr>
              <w:t>در بیان غیرمنصرف و احکام آن</w:t>
            </w:r>
            <w:r>
              <w:rPr>
                <w:rStyle w:val="IndexLink"/>
                <w:rtl w:val="true"/>
              </w:rPr>
              <w:tab/>
            </w:r>
            <w:r>
              <w:rPr>
                <w:rStyle w:val="IndexLink"/>
              </w:rPr>
              <w:t>393</w:t>
            </w:r>
          </w:hyperlink>
        </w:p>
        <w:p>
          <w:pPr>
            <w:pStyle w:val="Contents4"/>
            <w:tabs>
              <w:tab w:val="clear" w:pos="8176"/>
              <w:tab w:val="right" w:pos="9026" w:leader="dot"/>
            </w:tabs>
            <w:rPr/>
          </w:pPr>
          <w:hyperlink w:anchor="__RefHeading___Toc4703765_3224264995">
            <w:r>
              <w:rPr>
                <w:webHidden/>
                <w:rStyle w:val="IndexLink"/>
                <w:rtl w:val="true"/>
              </w:rPr>
              <w:t xml:space="preserve">باب اول </w:t>
            </w:r>
            <w:r>
              <w:rPr>
                <w:rStyle w:val="IndexLink"/>
                <w:rtl w:val="true"/>
              </w:rPr>
              <w:t xml:space="preserve">: </w:t>
            </w:r>
            <w:r>
              <w:rPr>
                <w:rStyle w:val="IndexLink"/>
                <w:rtl w:val="true"/>
              </w:rPr>
              <w:t>در اسمای مرفوعه</w:t>
            </w:r>
            <w:r>
              <w:rPr>
                <w:rStyle w:val="IndexLink"/>
                <w:rtl w:val="true"/>
              </w:rPr>
              <w:tab/>
            </w:r>
            <w:r>
              <w:rPr>
                <w:rStyle w:val="IndexLink"/>
              </w:rPr>
              <w:t>403</w:t>
            </w:r>
          </w:hyperlink>
        </w:p>
        <w:p>
          <w:pPr>
            <w:pStyle w:val="Contents5"/>
            <w:tabs>
              <w:tab w:val="clear" w:pos="7892"/>
              <w:tab w:val="right" w:pos="9026" w:leader="dot"/>
            </w:tabs>
            <w:rPr/>
          </w:pPr>
          <w:hyperlink w:anchor="__RefHeading___Toc4703767_3224264995">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4703769_3224264995">
            <w:r>
              <w:rPr>
                <w:webHidden/>
                <w:rStyle w:val="IndexLink"/>
                <w:rtl w:val="true"/>
              </w:rPr>
              <w:t xml:space="preserve">قسم اول </w:t>
            </w:r>
            <w:r>
              <w:rPr>
                <w:rStyle w:val="IndexLink"/>
                <w:rtl w:val="true"/>
              </w:rPr>
              <w:t xml:space="preserve">: </w:t>
            </w:r>
            <w:r>
              <w:rPr>
                <w:rStyle w:val="IndexLink"/>
                <w:rtl w:val="true"/>
              </w:rPr>
              <w:t>فاعل</w:t>
            </w:r>
            <w:r>
              <w:rPr>
                <w:rStyle w:val="IndexLink"/>
                <w:rtl w:val="true"/>
              </w:rPr>
              <w:tab/>
            </w:r>
            <w:r>
              <w:rPr>
                <w:rStyle w:val="IndexLink"/>
              </w:rPr>
              <w:t>403</w:t>
            </w:r>
          </w:hyperlink>
        </w:p>
        <w:p>
          <w:pPr>
            <w:pStyle w:val="Contents5"/>
            <w:tabs>
              <w:tab w:val="clear" w:pos="7892"/>
              <w:tab w:val="right" w:pos="9026" w:leader="dot"/>
            </w:tabs>
            <w:rPr/>
          </w:pPr>
          <w:hyperlink w:anchor="__RefHeading___Toc4703771_3224264995">
            <w:r>
              <w:rPr>
                <w:webHidden/>
                <w:rStyle w:val="IndexLink"/>
                <w:rtl w:val="true"/>
              </w:rPr>
              <w:t xml:space="preserve">قسم دوم </w:t>
            </w:r>
            <w:r>
              <w:rPr>
                <w:rStyle w:val="IndexLink"/>
                <w:rtl w:val="true"/>
              </w:rPr>
              <w:t xml:space="preserve">: </w:t>
            </w:r>
            <w:r>
              <w:rPr>
                <w:rStyle w:val="IndexLink"/>
                <w:rtl w:val="true"/>
              </w:rPr>
              <w:t>مفعول ما لم یسم فاعله</w:t>
            </w:r>
            <w:r>
              <w:rPr>
                <w:rStyle w:val="IndexLink"/>
                <w:rtl w:val="true"/>
              </w:rPr>
              <w:tab/>
            </w:r>
            <w:r>
              <w:rPr>
                <w:rStyle w:val="IndexLink"/>
              </w:rPr>
              <w:t>407</w:t>
            </w:r>
          </w:hyperlink>
        </w:p>
        <w:p>
          <w:pPr>
            <w:pStyle w:val="Contents4"/>
            <w:tabs>
              <w:tab w:val="clear" w:pos="8176"/>
              <w:tab w:val="right" w:pos="9026" w:leader="dot"/>
            </w:tabs>
            <w:rPr/>
          </w:pPr>
          <w:hyperlink w:anchor="__RefHeading___Toc4703773_3224264995">
            <w:r>
              <w:rPr>
                <w:webHidden/>
                <w:rStyle w:val="IndexLink"/>
                <w:rtl w:val="true"/>
              </w:rPr>
              <w:t xml:space="preserve">باب دوم </w:t>
            </w:r>
            <w:r>
              <w:rPr>
                <w:rStyle w:val="IndexLink"/>
                <w:rtl w:val="true"/>
              </w:rPr>
              <w:t xml:space="preserve">: </w:t>
            </w:r>
            <w:r>
              <w:rPr>
                <w:rStyle w:val="IndexLink"/>
                <w:rtl w:val="true"/>
              </w:rPr>
              <w:t>در آنچه متعلق است به اسماء منصوبه</w:t>
            </w:r>
            <w:r>
              <w:rPr>
                <w:rStyle w:val="IndexLink"/>
                <w:rtl w:val="true"/>
              </w:rPr>
              <w:tab/>
            </w:r>
            <w:r>
              <w:rPr>
                <w:rStyle w:val="IndexLink"/>
              </w:rPr>
              <w:t>415</w:t>
            </w:r>
          </w:hyperlink>
        </w:p>
        <w:p>
          <w:pPr>
            <w:pStyle w:val="Contents5"/>
            <w:tabs>
              <w:tab w:val="clear" w:pos="7892"/>
              <w:tab w:val="right" w:pos="9026" w:leader="dot"/>
            </w:tabs>
            <w:rPr/>
          </w:pPr>
          <w:hyperlink w:anchor="__RefHeading___Toc4703775_3224264995">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4703777_3224264995">
            <w:r>
              <w:rPr>
                <w:webHidden/>
                <w:rStyle w:val="IndexLink"/>
                <w:rtl w:val="true"/>
              </w:rPr>
              <w:t xml:space="preserve">قسم اول </w:t>
            </w:r>
            <w:r>
              <w:rPr>
                <w:rStyle w:val="IndexLink"/>
                <w:rtl w:val="true"/>
              </w:rPr>
              <w:t xml:space="preserve">: </w:t>
            </w:r>
            <w:r>
              <w:rPr>
                <w:rStyle w:val="IndexLink"/>
                <w:rtl w:val="true"/>
              </w:rPr>
              <w:t>مفعول مطلق</w:t>
            </w:r>
            <w:r>
              <w:rPr>
                <w:rStyle w:val="IndexLink"/>
                <w:rtl w:val="true"/>
              </w:rPr>
              <w:tab/>
            </w:r>
            <w:r>
              <w:rPr>
                <w:rStyle w:val="IndexLink"/>
              </w:rPr>
              <w:t>415</w:t>
            </w:r>
          </w:hyperlink>
        </w:p>
        <w:p>
          <w:pPr>
            <w:pStyle w:val="Contents5"/>
            <w:tabs>
              <w:tab w:val="clear" w:pos="7892"/>
              <w:tab w:val="right" w:pos="9026" w:leader="dot"/>
            </w:tabs>
            <w:rPr/>
          </w:pPr>
          <w:hyperlink w:anchor="__RefHeading___Toc4703779_3224264995">
            <w:r>
              <w:rPr>
                <w:webHidden/>
                <w:rStyle w:val="IndexLink"/>
                <w:rtl w:val="true"/>
              </w:rPr>
              <w:t xml:space="preserve">قسم دوم </w:t>
            </w:r>
            <w:r>
              <w:rPr>
                <w:rStyle w:val="IndexLink"/>
                <w:rtl w:val="true"/>
              </w:rPr>
              <w:t xml:space="preserve">: </w:t>
            </w:r>
            <w:r>
              <w:rPr>
                <w:rStyle w:val="IndexLink"/>
                <w:rtl w:val="true"/>
              </w:rPr>
              <w:t>مفعول به</w:t>
            </w:r>
            <w:r>
              <w:rPr>
                <w:rStyle w:val="IndexLink"/>
                <w:rtl w:val="true"/>
              </w:rPr>
              <w:tab/>
            </w:r>
            <w:r>
              <w:rPr>
                <w:rStyle w:val="IndexLink"/>
              </w:rPr>
              <w:t>417</w:t>
            </w:r>
          </w:hyperlink>
        </w:p>
        <w:p>
          <w:pPr>
            <w:pStyle w:val="Contents6"/>
            <w:tabs>
              <w:tab w:val="clear" w:pos="7609"/>
              <w:tab w:val="right" w:pos="9026" w:leader="dot"/>
            </w:tabs>
            <w:rPr/>
          </w:pPr>
          <w:hyperlink w:anchor="__RefHeading___Toc4703781_3224264995">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4703783_3224264995">
            <w:r>
              <w:rPr>
                <w:webHidden/>
                <w:rStyle w:val="IndexLink"/>
                <w:rtl w:val="true"/>
              </w:rPr>
              <w:t xml:space="preserve">موضع اول </w:t>
            </w:r>
            <w:r>
              <w:rPr>
                <w:rStyle w:val="IndexLink"/>
                <w:rtl w:val="true"/>
              </w:rPr>
              <w:t xml:space="preserve">: </w:t>
            </w:r>
            <w:r>
              <w:rPr>
                <w:rStyle w:val="IndexLink"/>
                <w:rtl w:val="true"/>
              </w:rPr>
              <w:t>منادی</w:t>
            </w:r>
            <w:r>
              <w:rPr>
                <w:rStyle w:val="IndexLink"/>
                <w:rtl w:val="true"/>
              </w:rPr>
              <w:tab/>
            </w:r>
            <w:r>
              <w:rPr>
                <w:rStyle w:val="IndexLink"/>
              </w:rPr>
              <w:t>418</w:t>
            </w:r>
          </w:hyperlink>
        </w:p>
        <w:p>
          <w:pPr>
            <w:pStyle w:val="Contents6"/>
            <w:tabs>
              <w:tab w:val="clear" w:pos="7609"/>
              <w:tab w:val="right" w:pos="9026" w:leader="dot"/>
            </w:tabs>
            <w:rPr/>
          </w:pPr>
          <w:hyperlink w:anchor="__RefHeading___Toc4703785_3224264995">
            <w:r>
              <w:rPr>
                <w:webHidden/>
                <w:rStyle w:val="IndexLink"/>
                <w:rtl w:val="true"/>
              </w:rPr>
              <w:t xml:space="preserve">موضع دوم </w:t>
            </w:r>
            <w:r>
              <w:rPr>
                <w:rStyle w:val="IndexLink"/>
                <w:rtl w:val="true"/>
              </w:rPr>
              <w:t xml:space="preserve">: </w:t>
            </w:r>
            <w:r>
              <w:rPr>
                <w:rStyle w:val="IndexLink"/>
                <w:rtl w:val="true"/>
              </w:rPr>
              <w:t>ما اضمر عامله علی شریطة التفسیر است</w:t>
            </w:r>
            <w:r>
              <w:rPr>
                <w:rStyle w:val="IndexLink"/>
                <w:rtl w:val="true"/>
              </w:rPr>
              <w:tab/>
            </w:r>
            <w:r>
              <w:rPr>
                <w:rStyle w:val="IndexLink"/>
              </w:rPr>
              <w:t>425</w:t>
            </w:r>
          </w:hyperlink>
        </w:p>
        <w:p>
          <w:pPr>
            <w:pStyle w:val="Contents6"/>
            <w:tabs>
              <w:tab w:val="clear" w:pos="7609"/>
              <w:tab w:val="right" w:pos="9026" w:leader="dot"/>
            </w:tabs>
            <w:rPr/>
          </w:pPr>
          <w:hyperlink w:anchor="__RefHeading___Toc4703787_3224264995">
            <w:r>
              <w:rPr>
                <w:webHidden/>
                <w:rStyle w:val="IndexLink"/>
                <w:rtl w:val="true"/>
              </w:rPr>
              <w:t>موضع سوّم</w:t>
            </w:r>
            <w:r>
              <w:rPr>
                <w:rStyle w:val="IndexLink"/>
                <w:rtl w:val="true"/>
              </w:rPr>
              <w:t xml:space="preserve">: </w:t>
            </w:r>
            <w:r>
              <w:rPr>
                <w:rStyle w:val="IndexLink"/>
                <w:rtl w:val="true"/>
              </w:rPr>
              <w:t>تحذیر است</w:t>
            </w:r>
            <w:r>
              <w:rPr>
                <w:rStyle w:val="IndexLink"/>
                <w:rtl w:val="true"/>
              </w:rPr>
              <w:tab/>
            </w:r>
            <w:r>
              <w:rPr>
                <w:rStyle w:val="IndexLink"/>
              </w:rPr>
              <w:t>428</w:t>
            </w:r>
          </w:hyperlink>
        </w:p>
        <w:p>
          <w:pPr>
            <w:pStyle w:val="Contents6"/>
            <w:tabs>
              <w:tab w:val="clear" w:pos="7609"/>
              <w:tab w:val="right" w:pos="9026" w:leader="dot"/>
            </w:tabs>
            <w:rPr/>
          </w:pPr>
          <w:hyperlink w:anchor="__RefHeading___Toc4703789_3224264995">
            <w:r>
              <w:rPr>
                <w:webHidden/>
                <w:rStyle w:val="IndexLink"/>
                <w:rtl w:val="true"/>
              </w:rPr>
              <w:t>موضع چهارم</w:t>
            </w:r>
            <w:r>
              <w:rPr>
                <w:rStyle w:val="IndexLink"/>
                <w:rtl w:val="true"/>
              </w:rPr>
              <w:t xml:space="preserve">: </w:t>
            </w:r>
            <w:r>
              <w:rPr>
                <w:rStyle w:val="IndexLink"/>
                <w:rtl w:val="true"/>
              </w:rPr>
              <w:t>اغراء</w:t>
            </w:r>
            <w:r>
              <w:rPr>
                <w:rStyle w:val="IndexLink"/>
                <w:rtl w:val="true"/>
              </w:rPr>
              <w:tab/>
            </w:r>
            <w:r>
              <w:rPr>
                <w:rStyle w:val="IndexLink"/>
              </w:rPr>
              <w:t>429</w:t>
            </w:r>
          </w:hyperlink>
        </w:p>
        <w:p>
          <w:pPr>
            <w:pStyle w:val="Contents5"/>
            <w:tabs>
              <w:tab w:val="clear" w:pos="7892"/>
              <w:tab w:val="right" w:pos="9026" w:leader="dot"/>
            </w:tabs>
            <w:rPr/>
          </w:pPr>
          <w:hyperlink w:anchor="__RefHeading___Toc4703791_3224264995">
            <w:r>
              <w:rPr>
                <w:webHidden/>
                <w:rStyle w:val="IndexLink"/>
                <w:rtl w:val="true"/>
              </w:rPr>
              <w:t xml:space="preserve">قسم سوم </w:t>
            </w:r>
            <w:r>
              <w:rPr>
                <w:rStyle w:val="IndexLink"/>
                <w:rtl w:val="true"/>
              </w:rPr>
              <w:t xml:space="preserve">: </w:t>
            </w:r>
            <w:r>
              <w:rPr>
                <w:rStyle w:val="IndexLink"/>
                <w:rtl w:val="true"/>
              </w:rPr>
              <w:t>مفعول فیه</w:t>
            </w:r>
            <w:r>
              <w:rPr>
                <w:rStyle w:val="IndexLink"/>
                <w:rtl w:val="true"/>
              </w:rPr>
              <w:tab/>
            </w:r>
            <w:r>
              <w:rPr>
                <w:rStyle w:val="IndexLink"/>
              </w:rPr>
              <w:t>429</w:t>
            </w:r>
          </w:hyperlink>
        </w:p>
        <w:p>
          <w:pPr>
            <w:pStyle w:val="Contents5"/>
            <w:tabs>
              <w:tab w:val="clear" w:pos="7892"/>
              <w:tab w:val="right" w:pos="9026" w:leader="dot"/>
            </w:tabs>
            <w:rPr/>
          </w:pPr>
          <w:hyperlink w:anchor="__RefHeading___Toc4703793_3224264995">
            <w:r>
              <w:rPr>
                <w:webHidden/>
                <w:rStyle w:val="IndexLink"/>
                <w:rtl w:val="true"/>
              </w:rPr>
              <w:t xml:space="preserve">قسم چهارم </w:t>
            </w:r>
            <w:r>
              <w:rPr>
                <w:rStyle w:val="IndexLink"/>
                <w:rtl w:val="true"/>
              </w:rPr>
              <w:t xml:space="preserve">: </w:t>
            </w:r>
            <w:r>
              <w:rPr>
                <w:rStyle w:val="IndexLink"/>
                <w:rtl w:val="true"/>
              </w:rPr>
              <w:t>مفعول له</w:t>
            </w:r>
            <w:r>
              <w:rPr>
                <w:rStyle w:val="IndexLink"/>
                <w:rtl w:val="true"/>
              </w:rPr>
              <w:tab/>
            </w:r>
            <w:r>
              <w:rPr>
                <w:rStyle w:val="IndexLink"/>
              </w:rPr>
              <w:t>430</w:t>
            </w:r>
          </w:hyperlink>
        </w:p>
        <w:p>
          <w:pPr>
            <w:pStyle w:val="Contents5"/>
            <w:tabs>
              <w:tab w:val="clear" w:pos="7892"/>
              <w:tab w:val="right" w:pos="9026" w:leader="dot"/>
            </w:tabs>
            <w:rPr/>
          </w:pPr>
          <w:hyperlink w:anchor="__RefHeading___Toc4703795_3224264995">
            <w:r>
              <w:rPr>
                <w:webHidden/>
                <w:rStyle w:val="IndexLink"/>
                <w:rtl w:val="true"/>
              </w:rPr>
              <w:t xml:space="preserve">قسم پنجم </w:t>
            </w:r>
            <w:r>
              <w:rPr>
                <w:rStyle w:val="IndexLink"/>
                <w:rtl w:val="true"/>
              </w:rPr>
              <w:t xml:space="preserve">: </w:t>
            </w:r>
            <w:r>
              <w:rPr>
                <w:rStyle w:val="IndexLink"/>
                <w:rtl w:val="true"/>
              </w:rPr>
              <w:t>مفعول معه</w:t>
            </w:r>
            <w:r>
              <w:rPr>
                <w:rStyle w:val="IndexLink"/>
                <w:rtl w:val="true"/>
              </w:rPr>
              <w:tab/>
            </w:r>
            <w:r>
              <w:rPr>
                <w:rStyle w:val="IndexLink"/>
              </w:rPr>
              <w:t>431</w:t>
            </w:r>
          </w:hyperlink>
        </w:p>
        <w:p>
          <w:pPr>
            <w:pStyle w:val="Contents5"/>
            <w:tabs>
              <w:tab w:val="clear" w:pos="7892"/>
              <w:tab w:val="right" w:pos="9026" w:leader="dot"/>
            </w:tabs>
            <w:rPr/>
          </w:pPr>
          <w:hyperlink w:anchor="__RefHeading___Toc4703797_3224264995">
            <w:r>
              <w:rPr>
                <w:webHidden/>
                <w:rStyle w:val="IndexLink"/>
                <w:rtl w:val="true"/>
              </w:rPr>
              <w:t xml:space="preserve">قسم ششم </w:t>
            </w:r>
            <w:r>
              <w:rPr>
                <w:rStyle w:val="IndexLink"/>
                <w:rtl w:val="true"/>
              </w:rPr>
              <w:t xml:space="preserve">: </w:t>
            </w:r>
            <w:r>
              <w:rPr>
                <w:rStyle w:val="IndexLink"/>
                <w:rtl w:val="true"/>
              </w:rPr>
              <w:t>حال است</w:t>
            </w:r>
            <w:r>
              <w:rPr>
                <w:rStyle w:val="IndexLink"/>
                <w:rtl w:val="true"/>
              </w:rPr>
              <w:tab/>
            </w:r>
            <w:r>
              <w:rPr>
                <w:rStyle w:val="IndexLink"/>
              </w:rPr>
              <w:t>432</w:t>
            </w:r>
          </w:hyperlink>
        </w:p>
        <w:p>
          <w:pPr>
            <w:pStyle w:val="Contents5"/>
            <w:tabs>
              <w:tab w:val="clear" w:pos="7892"/>
              <w:tab w:val="right" w:pos="9026" w:leader="dot"/>
            </w:tabs>
            <w:rPr/>
          </w:pPr>
          <w:hyperlink w:anchor="__RefHeading___Toc4703799_3224264995">
            <w:r>
              <w:rPr>
                <w:webHidden/>
                <w:rStyle w:val="IndexLink"/>
                <w:rtl w:val="true"/>
              </w:rPr>
              <w:t xml:space="preserve">قسم هفتم </w:t>
            </w:r>
            <w:r>
              <w:rPr>
                <w:rStyle w:val="IndexLink"/>
                <w:rtl w:val="true"/>
              </w:rPr>
              <w:t xml:space="preserve">: </w:t>
            </w:r>
            <w:r>
              <w:rPr>
                <w:rStyle w:val="IndexLink"/>
                <w:rtl w:val="true"/>
              </w:rPr>
              <w:t>تمیز</w:t>
            </w:r>
            <w:r>
              <w:rPr>
                <w:rStyle w:val="IndexLink"/>
                <w:rtl w:val="true"/>
              </w:rPr>
              <w:tab/>
            </w:r>
            <w:r>
              <w:rPr>
                <w:rStyle w:val="IndexLink"/>
              </w:rPr>
              <w:t>434</w:t>
            </w:r>
          </w:hyperlink>
        </w:p>
        <w:p>
          <w:pPr>
            <w:pStyle w:val="Contents5"/>
            <w:tabs>
              <w:tab w:val="clear" w:pos="7892"/>
              <w:tab w:val="right" w:pos="9026" w:leader="dot"/>
            </w:tabs>
            <w:rPr/>
          </w:pPr>
          <w:hyperlink w:anchor="__RefHeading___Toc4703801_3224264995">
            <w:r>
              <w:rPr>
                <w:webHidden/>
                <w:rStyle w:val="IndexLink"/>
                <w:rtl w:val="true"/>
              </w:rPr>
              <w:t>قسم هشتم</w:t>
            </w:r>
            <w:r>
              <w:rPr>
                <w:rStyle w:val="IndexLink"/>
                <w:rtl w:val="true"/>
              </w:rPr>
              <w:t xml:space="preserve">: </w:t>
            </w:r>
            <w:r>
              <w:rPr>
                <w:rStyle w:val="IndexLink"/>
                <w:rtl w:val="true"/>
              </w:rPr>
              <w:t>مستثنی</w:t>
            </w:r>
            <w:r>
              <w:rPr>
                <w:rStyle w:val="IndexLink"/>
                <w:rtl w:val="true"/>
              </w:rPr>
              <w:tab/>
            </w:r>
            <w:r>
              <w:rPr>
                <w:rStyle w:val="IndexLink"/>
              </w:rPr>
              <w:t>435</w:t>
            </w:r>
          </w:hyperlink>
        </w:p>
        <w:p>
          <w:pPr>
            <w:pStyle w:val="Contents5"/>
            <w:tabs>
              <w:tab w:val="clear" w:pos="7892"/>
              <w:tab w:val="right" w:pos="9026" w:leader="dot"/>
            </w:tabs>
            <w:rPr/>
          </w:pPr>
          <w:hyperlink w:anchor="__RefHeading___Toc4703803_3224264995">
            <w:r>
              <w:rPr>
                <w:webHidden/>
                <w:rStyle w:val="IndexLink"/>
                <w:rtl w:val="true"/>
              </w:rPr>
              <w:t>قسم نهم</w:t>
            </w:r>
            <w:r>
              <w:rPr>
                <w:rStyle w:val="IndexLink"/>
                <w:rtl w:val="true"/>
              </w:rPr>
              <w:t xml:space="preserve">: </w:t>
            </w:r>
            <w:r>
              <w:rPr>
                <w:rStyle w:val="IndexLink"/>
                <w:rtl w:val="true"/>
              </w:rPr>
              <w:t>خبر کان و اخوات آن</w:t>
            </w:r>
            <w:r>
              <w:rPr>
                <w:rStyle w:val="IndexLink"/>
                <w:rtl w:val="true"/>
              </w:rPr>
              <w:tab/>
            </w:r>
            <w:r>
              <w:rPr>
                <w:rStyle w:val="IndexLink"/>
              </w:rPr>
              <w:t>438</w:t>
            </w:r>
          </w:hyperlink>
        </w:p>
        <w:p>
          <w:pPr>
            <w:pStyle w:val="Contents5"/>
            <w:tabs>
              <w:tab w:val="clear" w:pos="7892"/>
              <w:tab w:val="right" w:pos="9026" w:leader="dot"/>
            </w:tabs>
            <w:rPr/>
          </w:pPr>
          <w:hyperlink w:anchor="__RefHeading___Toc4703805_3224264995">
            <w:r>
              <w:rPr>
                <w:webHidden/>
                <w:rStyle w:val="IndexLink"/>
                <w:rtl w:val="true"/>
              </w:rPr>
              <w:t xml:space="preserve">قسم دهم </w:t>
            </w:r>
            <w:r>
              <w:rPr>
                <w:rStyle w:val="IndexLink"/>
                <w:rtl w:val="true"/>
              </w:rPr>
              <w:t xml:space="preserve">: </w:t>
            </w:r>
            <w:r>
              <w:rPr>
                <w:rStyle w:val="IndexLink"/>
                <w:rtl w:val="true"/>
              </w:rPr>
              <w:t>اسم إنّ و اخوات آن</w:t>
            </w:r>
            <w:r>
              <w:rPr>
                <w:rStyle w:val="IndexLink"/>
                <w:rtl w:val="true"/>
              </w:rPr>
              <w:tab/>
            </w:r>
            <w:r>
              <w:rPr>
                <w:rStyle w:val="IndexLink"/>
              </w:rPr>
              <w:t>439</w:t>
            </w:r>
          </w:hyperlink>
        </w:p>
        <w:p>
          <w:pPr>
            <w:pStyle w:val="Contents5"/>
            <w:tabs>
              <w:tab w:val="clear" w:pos="7892"/>
              <w:tab w:val="right" w:pos="9026" w:leader="dot"/>
            </w:tabs>
            <w:rPr/>
          </w:pPr>
          <w:hyperlink w:anchor="__RefHeading___Toc4703807_3224264995">
            <w:r>
              <w:rPr>
                <w:webHidden/>
                <w:rStyle w:val="IndexLink"/>
                <w:rtl w:val="true"/>
              </w:rPr>
              <w:t xml:space="preserve">قسم یازدهم </w:t>
            </w:r>
            <w:r>
              <w:rPr>
                <w:rStyle w:val="IndexLink"/>
                <w:rtl w:val="true"/>
              </w:rPr>
              <w:t xml:space="preserve">: </w:t>
            </w:r>
            <w:r>
              <w:rPr>
                <w:rStyle w:val="IndexLink"/>
                <w:rtl w:val="true"/>
              </w:rPr>
              <w:t>اسم لای نفی جنس</w:t>
            </w:r>
            <w:r>
              <w:rPr>
                <w:rStyle w:val="IndexLink"/>
                <w:rtl w:val="true"/>
              </w:rPr>
              <w:tab/>
            </w:r>
            <w:r>
              <w:rPr>
                <w:rStyle w:val="IndexLink"/>
              </w:rPr>
              <w:t>440</w:t>
            </w:r>
          </w:hyperlink>
        </w:p>
        <w:p>
          <w:pPr>
            <w:pStyle w:val="Contents5"/>
            <w:tabs>
              <w:tab w:val="clear" w:pos="7892"/>
              <w:tab w:val="right" w:pos="9026" w:leader="dot"/>
            </w:tabs>
            <w:rPr/>
          </w:pPr>
          <w:hyperlink w:anchor="__RefHeading___Toc4703809_3224264995">
            <w:r>
              <w:rPr>
                <w:webHidden/>
                <w:rStyle w:val="IndexLink"/>
                <w:rtl w:val="true"/>
              </w:rPr>
              <w:t xml:space="preserve">قسم دوازدهم </w:t>
            </w:r>
            <w:r>
              <w:rPr>
                <w:rStyle w:val="IndexLink"/>
                <w:rtl w:val="true"/>
              </w:rPr>
              <w:t xml:space="preserve">: </w:t>
            </w:r>
            <w:r>
              <w:rPr>
                <w:rStyle w:val="IndexLink"/>
                <w:rtl w:val="true"/>
              </w:rPr>
              <w:t>خبر ما و لا المشبّهتین به لیس</w:t>
            </w:r>
            <w:r>
              <w:rPr>
                <w:rStyle w:val="IndexLink"/>
                <w:rtl w:val="true"/>
              </w:rPr>
              <w:tab/>
            </w:r>
            <w:r>
              <w:rPr>
                <w:rStyle w:val="IndexLink"/>
              </w:rPr>
              <w:t>441</w:t>
            </w:r>
          </w:hyperlink>
        </w:p>
        <w:p>
          <w:pPr>
            <w:pStyle w:val="Contents4"/>
            <w:tabs>
              <w:tab w:val="clear" w:pos="8176"/>
              <w:tab w:val="right" w:pos="9026" w:leader="dot"/>
            </w:tabs>
            <w:rPr/>
          </w:pPr>
          <w:hyperlink w:anchor="__RefHeading___Toc4703811_3224264995">
            <w:r>
              <w:rPr>
                <w:webHidden/>
                <w:rStyle w:val="IndexLink"/>
                <w:rtl w:val="true"/>
              </w:rPr>
              <w:t xml:space="preserve">باب سوم </w:t>
            </w:r>
            <w:r>
              <w:rPr>
                <w:rStyle w:val="IndexLink"/>
                <w:rtl w:val="true"/>
              </w:rPr>
              <w:t xml:space="preserve">: </w:t>
            </w:r>
            <w:r>
              <w:rPr>
                <w:rStyle w:val="IndexLink"/>
                <w:rtl w:val="true"/>
              </w:rPr>
              <w:t>در اسماء مجروره</w:t>
            </w:r>
            <w:r>
              <w:rPr>
                <w:rStyle w:val="IndexLink"/>
                <w:rtl w:val="true"/>
              </w:rPr>
              <w:tab/>
            </w:r>
            <w:r>
              <w:rPr>
                <w:rStyle w:val="IndexLink"/>
              </w:rPr>
              <w:t>442</w:t>
            </w:r>
          </w:hyperlink>
        </w:p>
        <w:p>
          <w:pPr>
            <w:pStyle w:val="Contents4"/>
            <w:tabs>
              <w:tab w:val="clear" w:pos="8176"/>
              <w:tab w:val="right" w:pos="9026" w:leader="dot"/>
            </w:tabs>
            <w:rPr/>
          </w:pPr>
          <w:hyperlink w:anchor="__RefHeading___Toc4703813_3224264995">
            <w:r>
              <w:rPr>
                <w:webHidden/>
                <w:rStyle w:val="IndexLink"/>
                <w:rtl w:val="true"/>
              </w:rPr>
              <w:t>فصل</w:t>
            </w:r>
            <w:r>
              <w:rPr>
                <w:rStyle w:val="IndexLink"/>
                <w:rtl w:val="true"/>
              </w:rPr>
              <w:tab/>
            </w:r>
            <w:r>
              <w:rPr>
                <w:rStyle w:val="IndexLink"/>
              </w:rPr>
              <w:t>446</w:t>
            </w:r>
          </w:hyperlink>
        </w:p>
        <w:p>
          <w:pPr>
            <w:pStyle w:val="Contents5"/>
            <w:tabs>
              <w:tab w:val="clear" w:pos="7892"/>
              <w:tab w:val="right" w:pos="9026" w:leader="dot"/>
            </w:tabs>
            <w:rPr/>
          </w:pPr>
          <w:hyperlink w:anchor="__RefHeading___Toc4703815_3224264995">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4703817_3224264995">
            <w:r>
              <w:rPr>
                <w:webHidden/>
                <w:rStyle w:val="IndexLink"/>
                <w:rtl w:val="true"/>
              </w:rPr>
              <w:t xml:space="preserve">قسم اول </w:t>
            </w:r>
            <w:r>
              <w:rPr>
                <w:rStyle w:val="IndexLink"/>
                <w:rtl w:val="true"/>
              </w:rPr>
              <w:t xml:space="preserve">: </w:t>
            </w:r>
            <w:r>
              <w:rPr>
                <w:rStyle w:val="IndexLink"/>
                <w:rtl w:val="true"/>
              </w:rPr>
              <w:t>نعت</w:t>
            </w:r>
            <w:r>
              <w:rPr>
                <w:rStyle w:val="IndexLink"/>
                <w:rtl w:val="true"/>
              </w:rPr>
              <w:tab/>
            </w:r>
            <w:r>
              <w:rPr>
                <w:rStyle w:val="IndexLink"/>
              </w:rPr>
              <w:t>446</w:t>
            </w:r>
          </w:hyperlink>
        </w:p>
        <w:p>
          <w:pPr>
            <w:pStyle w:val="Contents5"/>
            <w:tabs>
              <w:tab w:val="clear" w:pos="7892"/>
              <w:tab w:val="right" w:pos="9026" w:leader="dot"/>
            </w:tabs>
            <w:rPr/>
          </w:pPr>
          <w:hyperlink w:anchor="__RefHeading___Toc4703819_3224264995">
            <w:r>
              <w:rPr>
                <w:webHidden/>
                <w:rStyle w:val="IndexLink"/>
                <w:rtl w:val="true"/>
              </w:rPr>
              <w:t>قسم دوم</w:t>
            </w:r>
            <w:r>
              <w:rPr>
                <w:rStyle w:val="IndexLink"/>
                <w:rtl w:val="true"/>
              </w:rPr>
              <w:t xml:space="preserve">: </w:t>
            </w:r>
            <w:r>
              <w:rPr>
                <w:rStyle w:val="IndexLink"/>
                <w:rtl w:val="true"/>
              </w:rPr>
              <w:t>عطف به حرف</w:t>
            </w:r>
            <w:r>
              <w:rPr>
                <w:rStyle w:val="IndexLink"/>
                <w:rtl w:val="true"/>
              </w:rPr>
              <w:tab/>
            </w:r>
            <w:r>
              <w:rPr>
                <w:rStyle w:val="IndexLink"/>
              </w:rPr>
              <w:t>448</w:t>
            </w:r>
          </w:hyperlink>
        </w:p>
        <w:p>
          <w:pPr>
            <w:pStyle w:val="Contents5"/>
            <w:tabs>
              <w:tab w:val="clear" w:pos="7892"/>
              <w:tab w:val="right" w:pos="9026" w:leader="dot"/>
            </w:tabs>
            <w:rPr/>
          </w:pPr>
          <w:hyperlink w:anchor="__RefHeading___Toc4703821_3224264995">
            <w:r>
              <w:rPr>
                <w:webHidden/>
                <w:rStyle w:val="IndexLink"/>
                <w:rtl w:val="true"/>
              </w:rPr>
              <w:t>قسم سوم</w:t>
            </w:r>
            <w:r>
              <w:rPr>
                <w:rStyle w:val="IndexLink"/>
                <w:rtl w:val="true"/>
              </w:rPr>
              <w:t xml:space="preserve">: </w:t>
            </w:r>
            <w:r>
              <w:rPr>
                <w:rStyle w:val="IndexLink"/>
                <w:rtl w:val="true"/>
              </w:rPr>
              <w:t>تأکید</w:t>
            </w:r>
            <w:r>
              <w:rPr>
                <w:rStyle w:val="IndexLink"/>
                <w:rtl w:val="true"/>
              </w:rPr>
              <w:tab/>
            </w:r>
            <w:r>
              <w:rPr>
                <w:rStyle w:val="IndexLink"/>
              </w:rPr>
              <w:t>451</w:t>
            </w:r>
          </w:hyperlink>
        </w:p>
        <w:p>
          <w:pPr>
            <w:pStyle w:val="Contents5"/>
            <w:tabs>
              <w:tab w:val="clear" w:pos="7892"/>
              <w:tab w:val="right" w:pos="9026" w:leader="dot"/>
            </w:tabs>
            <w:rPr/>
          </w:pPr>
          <w:hyperlink w:anchor="__RefHeading___Toc4703823_3224264995">
            <w:r>
              <w:rPr>
                <w:webHidden/>
                <w:rStyle w:val="IndexLink"/>
                <w:rtl w:val="true"/>
              </w:rPr>
              <w:t xml:space="preserve">قسم چهارم </w:t>
            </w:r>
            <w:r>
              <w:rPr>
                <w:rStyle w:val="IndexLink"/>
                <w:rtl w:val="true"/>
              </w:rPr>
              <w:t xml:space="preserve">: </w:t>
            </w:r>
            <w:r>
              <w:rPr>
                <w:rStyle w:val="IndexLink"/>
                <w:rtl w:val="true"/>
              </w:rPr>
              <w:t>بدل</w:t>
            </w:r>
            <w:r>
              <w:rPr>
                <w:rStyle w:val="IndexLink"/>
                <w:rtl w:val="true"/>
              </w:rPr>
              <w:tab/>
            </w:r>
            <w:r>
              <w:rPr>
                <w:rStyle w:val="IndexLink"/>
              </w:rPr>
              <w:t>452</w:t>
            </w:r>
          </w:hyperlink>
        </w:p>
        <w:p>
          <w:pPr>
            <w:pStyle w:val="Contents4"/>
            <w:tabs>
              <w:tab w:val="clear" w:pos="8176"/>
              <w:tab w:val="right" w:pos="9026" w:leader="dot"/>
            </w:tabs>
            <w:rPr/>
          </w:pPr>
          <w:hyperlink w:anchor="__RefHeading___Toc4703825_3224264995">
            <w:r>
              <w:rPr>
                <w:webHidden/>
                <w:rStyle w:val="IndexLink"/>
                <w:rtl w:val="true"/>
              </w:rPr>
              <w:t xml:space="preserve">مقاله ثانیه </w:t>
            </w:r>
            <w:r>
              <w:rPr>
                <w:rStyle w:val="IndexLink"/>
                <w:rtl w:val="true"/>
              </w:rPr>
              <w:t xml:space="preserve">: </w:t>
            </w:r>
            <w:r>
              <w:rPr>
                <w:rStyle w:val="IndexLink"/>
                <w:rtl w:val="true"/>
              </w:rPr>
              <w:t>در اسماء مبنیه</w:t>
            </w:r>
            <w:r>
              <w:rPr>
                <w:rStyle w:val="IndexLink"/>
                <w:rtl w:val="true"/>
              </w:rPr>
              <w:tab/>
            </w:r>
            <w:r>
              <w:rPr>
                <w:rStyle w:val="IndexLink"/>
              </w:rPr>
              <w:t>453</w:t>
            </w:r>
          </w:hyperlink>
        </w:p>
        <w:p>
          <w:pPr>
            <w:pStyle w:val="Contents5"/>
            <w:tabs>
              <w:tab w:val="clear" w:pos="7892"/>
              <w:tab w:val="right" w:pos="9026" w:leader="dot"/>
            </w:tabs>
            <w:rPr/>
          </w:pPr>
          <w:hyperlink w:anchor="__RefHeading___Toc4703827_3224264995">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4703829_3224264995">
            <w:r>
              <w:rPr>
                <w:webHidden/>
                <w:rStyle w:val="IndexLink"/>
                <w:rtl w:val="true"/>
              </w:rPr>
              <w:t xml:space="preserve">قسم اول </w:t>
            </w:r>
            <w:r>
              <w:rPr>
                <w:rStyle w:val="IndexLink"/>
                <w:rtl w:val="true"/>
              </w:rPr>
              <w:t xml:space="preserve">: </w:t>
            </w:r>
            <w:r>
              <w:rPr>
                <w:rStyle w:val="IndexLink"/>
                <w:rtl w:val="true"/>
              </w:rPr>
              <w:t>مضمرات</w:t>
            </w:r>
            <w:r>
              <w:rPr>
                <w:rStyle w:val="IndexLink"/>
                <w:rtl w:val="true"/>
              </w:rPr>
              <w:tab/>
            </w:r>
            <w:r>
              <w:rPr>
                <w:rStyle w:val="IndexLink"/>
              </w:rPr>
              <w:t>454</w:t>
            </w:r>
          </w:hyperlink>
        </w:p>
        <w:p>
          <w:pPr>
            <w:pStyle w:val="Contents5"/>
            <w:tabs>
              <w:tab w:val="clear" w:pos="7892"/>
              <w:tab w:val="right" w:pos="9026" w:leader="dot"/>
            </w:tabs>
            <w:rPr/>
          </w:pPr>
          <w:hyperlink w:anchor="__RefHeading___Toc4703831_3224264995">
            <w:r>
              <w:rPr>
                <w:webHidden/>
                <w:rStyle w:val="IndexLink"/>
                <w:rtl w:val="true"/>
              </w:rPr>
              <w:t xml:space="preserve">قسم دوم </w:t>
            </w:r>
            <w:r>
              <w:rPr>
                <w:rStyle w:val="IndexLink"/>
                <w:rtl w:val="true"/>
              </w:rPr>
              <w:t xml:space="preserve">: </w:t>
            </w:r>
            <w:r>
              <w:rPr>
                <w:rStyle w:val="IndexLink"/>
                <w:rtl w:val="true"/>
              </w:rPr>
              <w:t>اسماء 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4703833_3224264995">
            <w:r>
              <w:rPr>
                <w:webHidden/>
                <w:rStyle w:val="IndexLink"/>
                <w:rtl w:val="true"/>
              </w:rPr>
              <w:t>قسم سوم</w:t>
            </w:r>
            <w:r>
              <w:rPr>
                <w:rStyle w:val="IndexLink"/>
                <w:rtl w:val="true"/>
              </w:rPr>
              <w:t xml:space="preserve">: </w:t>
            </w:r>
            <w:r>
              <w:rPr>
                <w:rStyle w:val="IndexLink"/>
                <w:rtl w:val="true"/>
              </w:rPr>
              <w:t>موصوله</w:t>
            </w:r>
            <w:r>
              <w:rPr>
                <w:rStyle w:val="IndexLink"/>
                <w:rtl w:val="true"/>
              </w:rPr>
              <w:tab/>
            </w:r>
            <w:r>
              <w:rPr>
                <w:rStyle w:val="IndexLink"/>
              </w:rPr>
              <w:t>458</w:t>
            </w:r>
          </w:hyperlink>
        </w:p>
        <w:p>
          <w:pPr>
            <w:pStyle w:val="Contents5"/>
            <w:tabs>
              <w:tab w:val="clear" w:pos="7892"/>
              <w:tab w:val="right" w:pos="9026" w:leader="dot"/>
            </w:tabs>
            <w:rPr/>
          </w:pPr>
          <w:hyperlink w:anchor="__RefHeading___Toc4703835_3224264995">
            <w:r>
              <w:rPr>
                <w:webHidden/>
                <w:rStyle w:val="IndexLink"/>
                <w:rtl w:val="true"/>
              </w:rPr>
              <w:t xml:space="preserve">قسم چهارم </w:t>
            </w:r>
            <w:r>
              <w:rPr>
                <w:rStyle w:val="IndexLink"/>
                <w:rtl w:val="true"/>
              </w:rPr>
              <w:t xml:space="preserve">: </w:t>
            </w:r>
            <w:r>
              <w:rPr>
                <w:rStyle w:val="IndexLink"/>
                <w:rtl w:val="true"/>
              </w:rPr>
              <w:t>اسماء افعال</w:t>
            </w:r>
            <w:r>
              <w:rPr>
                <w:rStyle w:val="IndexLink"/>
                <w:rtl w:val="true"/>
              </w:rPr>
              <w:tab/>
            </w:r>
            <w:r>
              <w:rPr>
                <w:rStyle w:val="IndexLink"/>
              </w:rPr>
              <w:t>461</w:t>
            </w:r>
          </w:hyperlink>
        </w:p>
        <w:p>
          <w:pPr>
            <w:pStyle w:val="Contents5"/>
            <w:tabs>
              <w:tab w:val="clear" w:pos="7892"/>
              <w:tab w:val="right" w:pos="9026" w:leader="dot"/>
            </w:tabs>
            <w:rPr/>
          </w:pPr>
          <w:hyperlink w:anchor="__RefHeading___Toc4703837_3224264995">
            <w:r>
              <w:rPr>
                <w:webHidden/>
                <w:rStyle w:val="IndexLink"/>
                <w:rtl w:val="true"/>
              </w:rPr>
              <w:t xml:space="preserve">قسم پنجم </w:t>
            </w:r>
            <w:r>
              <w:rPr>
                <w:rStyle w:val="IndexLink"/>
                <w:rtl w:val="true"/>
              </w:rPr>
              <w:t xml:space="preserve">: </w:t>
            </w:r>
            <w:r>
              <w:rPr>
                <w:rStyle w:val="IndexLink"/>
                <w:rtl w:val="true"/>
              </w:rPr>
              <w:t>اصوات</w:t>
            </w:r>
            <w:r>
              <w:rPr>
                <w:rStyle w:val="IndexLink"/>
                <w:rtl w:val="true"/>
              </w:rPr>
              <w:tab/>
            </w:r>
            <w:r>
              <w:rPr>
                <w:rStyle w:val="IndexLink"/>
              </w:rPr>
              <w:t>462</w:t>
            </w:r>
          </w:hyperlink>
        </w:p>
        <w:p>
          <w:pPr>
            <w:pStyle w:val="Contents5"/>
            <w:tabs>
              <w:tab w:val="clear" w:pos="7892"/>
              <w:tab w:val="right" w:pos="9026" w:leader="dot"/>
            </w:tabs>
            <w:rPr/>
          </w:pPr>
          <w:hyperlink w:anchor="__RefHeading___Toc4703839_3224264995">
            <w:r>
              <w:rPr>
                <w:webHidden/>
                <w:rStyle w:val="IndexLink"/>
                <w:rtl w:val="true"/>
              </w:rPr>
              <w:t xml:space="preserve">قسم ششم </w:t>
            </w:r>
            <w:r>
              <w:rPr>
                <w:rStyle w:val="IndexLink"/>
                <w:rtl w:val="true"/>
              </w:rPr>
              <w:t xml:space="preserve">: </w:t>
            </w:r>
            <w:r>
              <w:rPr>
                <w:rStyle w:val="IndexLink"/>
                <w:rtl w:val="true"/>
              </w:rPr>
              <w:t>مرکبات</w:t>
            </w:r>
            <w:r>
              <w:rPr>
                <w:rStyle w:val="IndexLink"/>
                <w:rtl w:val="true"/>
              </w:rPr>
              <w:tab/>
            </w:r>
            <w:r>
              <w:rPr>
                <w:rStyle w:val="IndexLink"/>
              </w:rPr>
              <w:t>463</w:t>
            </w:r>
          </w:hyperlink>
        </w:p>
        <w:p>
          <w:pPr>
            <w:pStyle w:val="Contents5"/>
            <w:tabs>
              <w:tab w:val="clear" w:pos="7892"/>
              <w:tab w:val="right" w:pos="9026" w:leader="dot"/>
            </w:tabs>
            <w:rPr/>
          </w:pPr>
          <w:hyperlink w:anchor="__RefHeading___Toc4703841_3224264995">
            <w:r>
              <w:rPr>
                <w:webHidden/>
                <w:rStyle w:val="IndexLink"/>
                <w:rtl w:val="true"/>
              </w:rPr>
              <w:t xml:space="preserve">قسم هفتم </w:t>
            </w:r>
            <w:r>
              <w:rPr>
                <w:rStyle w:val="IndexLink"/>
                <w:rtl w:val="true"/>
              </w:rPr>
              <w:t xml:space="preserve">: </w:t>
            </w:r>
            <w:r>
              <w:rPr>
                <w:rStyle w:val="IndexLink"/>
                <w:rtl w:val="true"/>
              </w:rPr>
              <w:t>اسماء مکنّی بها</w:t>
            </w:r>
            <w:r>
              <w:rPr>
                <w:rStyle w:val="IndexLink"/>
                <w:rtl w:val="true"/>
              </w:rPr>
              <w:tab/>
            </w:r>
            <w:r>
              <w:rPr>
                <w:rStyle w:val="IndexLink"/>
              </w:rPr>
              <w:t>464</w:t>
            </w:r>
          </w:hyperlink>
        </w:p>
        <w:p>
          <w:pPr>
            <w:pStyle w:val="Contents5"/>
            <w:tabs>
              <w:tab w:val="clear" w:pos="7892"/>
              <w:tab w:val="right" w:pos="9026" w:leader="dot"/>
            </w:tabs>
            <w:rPr/>
          </w:pPr>
          <w:hyperlink w:anchor="__RefHeading___Toc4703843_3224264995">
            <w:r>
              <w:rPr>
                <w:webHidden/>
                <w:rStyle w:val="IndexLink"/>
                <w:rtl w:val="true"/>
              </w:rPr>
              <w:t xml:space="preserve">قسم هشتم </w:t>
            </w:r>
            <w:r>
              <w:rPr>
                <w:rStyle w:val="IndexLink"/>
                <w:rtl w:val="true"/>
              </w:rPr>
              <w:t xml:space="preserve">: </w:t>
            </w:r>
            <w:r>
              <w:rPr>
                <w:rStyle w:val="IndexLink"/>
                <w:rtl w:val="true"/>
              </w:rPr>
              <w:t>بعضی از ظروف</w:t>
            </w:r>
            <w:r>
              <w:rPr>
                <w:rStyle w:val="IndexLink"/>
                <w:rtl w:val="true"/>
              </w:rPr>
              <w:tab/>
            </w:r>
            <w:r>
              <w:rPr>
                <w:rStyle w:val="IndexLink"/>
              </w:rPr>
              <w:t>465</w:t>
            </w:r>
          </w:hyperlink>
        </w:p>
        <w:p>
          <w:pPr>
            <w:pStyle w:val="Contents4"/>
            <w:tabs>
              <w:tab w:val="clear" w:pos="8176"/>
              <w:tab w:val="right" w:pos="9026" w:leader="dot"/>
            </w:tabs>
            <w:rPr/>
          </w:pPr>
          <w:hyperlink w:anchor="__RefHeading___Toc4703845_3224264995">
            <w:r>
              <w:rPr>
                <w:webHidden/>
                <w:rStyle w:val="IndexLink"/>
                <w:rtl w:val="true"/>
              </w:rPr>
              <w:t xml:space="preserve">فصل </w:t>
            </w:r>
            <w:r>
              <w:rPr>
                <w:rStyle w:val="IndexLink"/>
                <w:rtl w:val="true"/>
              </w:rPr>
              <w:t>:</w:t>
            </w:r>
            <w:r>
              <w:rPr>
                <w:rStyle w:val="IndexLink"/>
                <w:rtl w:val="true"/>
              </w:rPr>
              <w:t>در بیان معرفه و نکره</w:t>
            </w:r>
            <w:r>
              <w:rPr>
                <w:rStyle w:val="IndexLink"/>
                <w:rtl w:val="true"/>
              </w:rPr>
              <w:tab/>
            </w:r>
            <w:r>
              <w:rPr>
                <w:rStyle w:val="IndexLink"/>
              </w:rPr>
              <w:t>469</w:t>
            </w:r>
          </w:hyperlink>
        </w:p>
        <w:p>
          <w:pPr>
            <w:pStyle w:val="Contents4"/>
            <w:tabs>
              <w:tab w:val="clear" w:pos="8176"/>
              <w:tab w:val="right" w:pos="9026" w:leader="dot"/>
            </w:tabs>
            <w:rPr/>
          </w:pPr>
          <w:hyperlink w:anchor="__RefHeading___Toc4703847_3224264995">
            <w:r>
              <w:rPr>
                <w:webHidden/>
                <w:rStyle w:val="IndexLink"/>
                <w:rtl w:val="true"/>
              </w:rPr>
              <w:t xml:space="preserve">فصل </w:t>
            </w:r>
            <w:r>
              <w:rPr>
                <w:rStyle w:val="IndexLink"/>
                <w:rtl w:val="true"/>
              </w:rPr>
              <w:t>:</w:t>
            </w:r>
            <w:r>
              <w:rPr>
                <w:rStyle w:val="IndexLink"/>
                <w:rtl w:val="true"/>
              </w:rPr>
              <w:t>در بیان اسم عدد</w:t>
            </w:r>
            <w:r>
              <w:rPr>
                <w:rStyle w:val="IndexLink"/>
                <w:rtl w:val="true"/>
              </w:rPr>
              <w:tab/>
            </w:r>
            <w:r>
              <w:rPr>
                <w:rStyle w:val="IndexLink"/>
              </w:rPr>
              <w:t>471</w:t>
            </w:r>
          </w:hyperlink>
        </w:p>
        <w:p>
          <w:pPr>
            <w:pStyle w:val="Contents4"/>
            <w:tabs>
              <w:tab w:val="clear" w:pos="8176"/>
              <w:tab w:val="right" w:pos="9026" w:leader="dot"/>
            </w:tabs>
            <w:rPr/>
          </w:pPr>
          <w:hyperlink w:anchor="__RefHeading___Toc4703849_3224264995">
            <w:r>
              <w:rPr>
                <w:webHidden/>
                <w:rStyle w:val="IndexLink"/>
                <w:rtl w:val="true"/>
              </w:rPr>
              <w:t xml:space="preserve">فصل </w:t>
            </w:r>
            <w:r>
              <w:rPr>
                <w:rStyle w:val="IndexLink"/>
                <w:rtl w:val="true"/>
              </w:rPr>
              <w:t>:</w:t>
            </w:r>
            <w:r>
              <w:rPr>
                <w:rStyle w:val="IndexLink"/>
                <w:rtl w:val="true"/>
              </w:rPr>
              <w:t>در بیان مذکر و مؤنث</w:t>
            </w:r>
            <w:r>
              <w:rPr>
                <w:rStyle w:val="IndexLink"/>
                <w:rtl w:val="true"/>
              </w:rPr>
              <w:tab/>
            </w:r>
            <w:r>
              <w:rPr>
                <w:rStyle w:val="IndexLink"/>
              </w:rPr>
              <w:t>473</w:t>
            </w:r>
          </w:hyperlink>
        </w:p>
        <w:p>
          <w:pPr>
            <w:pStyle w:val="Contents4"/>
            <w:tabs>
              <w:tab w:val="clear" w:pos="8176"/>
              <w:tab w:val="right" w:pos="9026" w:leader="dot"/>
            </w:tabs>
            <w:rPr/>
          </w:pPr>
          <w:hyperlink w:anchor="__RefHeading___Toc4703851_3224264995">
            <w:r>
              <w:rPr>
                <w:webHidden/>
                <w:rStyle w:val="IndexLink"/>
                <w:rtl w:val="true"/>
              </w:rPr>
              <w:t xml:space="preserve">فصل </w:t>
            </w:r>
            <w:r>
              <w:rPr>
                <w:rStyle w:val="IndexLink"/>
                <w:rtl w:val="true"/>
              </w:rPr>
              <w:t xml:space="preserve">: </w:t>
            </w:r>
            <w:r>
              <w:rPr>
                <w:rStyle w:val="IndexLink"/>
                <w:rtl w:val="true"/>
              </w:rPr>
              <w:t>در بیان مفرد، مثنی، جمع</w:t>
            </w:r>
            <w:r>
              <w:rPr>
                <w:rStyle w:val="IndexLink"/>
                <w:rtl w:val="true"/>
              </w:rPr>
              <w:tab/>
            </w:r>
            <w:r>
              <w:rPr>
                <w:rStyle w:val="IndexLink"/>
              </w:rPr>
              <w:t>475</w:t>
            </w:r>
          </w:hyperlink>
        </w:p>
        <w:p>
          <w:pPr>
            <w:pStyle w:val="Contents4"/>
            <w:tabs>
              <w:tab w:val="clear" w:pos="8176"/>
              <w:tab w:val="right" w:pos="9026" w:leader="dot"/>
            </w:tabs>
            <w:rPr/>
          </w:pPr>
          <w:hyperlink w:anchor="__RefHeading___Toc4703853_3224264995">
            <w:r>
              <w:rPr>
                <w:webHidden/>
                <w:rStyle w:val="IndexLink"/>
                <w:rtl w:val="true"/>
              </w:rPr>
              <w:t xml:space="preserve">فصل </w:t>
            </w:r>
            <w:r>
              <w:rPr>
                <w:rStyle w:val="IndexLink"/>
                <w:rtl w:val="true"/>
              </w:rPr>
              <w:t xml:space="preserve">: </w:t>
            </w:r>
            <w:r>
              <w:rPr>
                <w:rStyle w:val="IndexLink"/>
                <w:rtl w:val="true"/>
              </w:rPr>
              <w:t>در آنچه تعلق به مصدر دارد</w:t>
            </w:r>
            <w:r>
              <w:rPr>
                <w:rStyle w:val="IndexLink"/>
                <w:rtl w:val="true"/>
              </w:rPr>
              <w:tab/>
            </w:r>
            <w:r>
              <w:rPr>
                <w:rStyle w:val="IndexLink"/>
              </w:rPr>
              <w:t>478</w:t>
            </w:r>
          </w:hyperlink>
        </w:p>
        <w:p>
          <w:pPr>
            <w:pStyle w:val="Contents4"/>
            <w:tabs>
              <w:tab w:val="clear" w:pos="8176"/>
              <w:tab w:val="right" w:pos="9026" w:leader="dot"/>
            </w:tabs>
            <w:rPr/>
          </w:pPr>
          <w:hyperlink w:anchor="__RefHeading___Toc4703855_3224264995">
            <w:r>
              <w:rPr>
                <w:webHidden/>
                <w:rStyle w:val="IndexLink"/>
                <w:rtl w:val="true"/>
              </w:rPr>
              <w:t xml:space="preserve">فصل </w:t>
            </w:r>
            <w:r>
              <w:rPr>
                <w:rStyle w:val="IndexLink"/>
                <w:rtl w:val="true"/>
              </w:rPr>
              <w:t xml:space="preserve">: </w:t>
            </w:r>
            <w:r>
              <w:rPr>
                <w:rStyle w:val="IndexLink"/>
                <w:rtl w:val="true"/>
              </w:rPr>
              <w:t>در بیان آنچه متعلق است به اسم فاعل</w:t>
            </w:r>
            <w:r>
              <w:rPr>
                <w:rStyle w:val="IndexLink"/>
                <w:rtl w:val="true"/>
              </w:rPr>
              <w:tab/>
            </w:r>
            <w:r>
              <w:rPr>
                <w:rStyle w:val="IndexLink"/>
              </w:rPr>
              <w:t>479</w:t>
            </w:r>
          </w:hyperlink>
        </w:p>
        <w:p>
          <w:pPr>
            <w:pStyle w:val="Contents4"/>
            <w:tabs>
              <w:tab w:val="clear" w:pos="8176"/>
              <w:tab w:val="right" w:pos="9026" w:leader="dot"/>
            </w:tabs>
            <w:rPr/>
          </w:pPr>
          <w:hyperlink w:anchor="__RefHeading___Toc4703857_3224264995">
            <w:r>
              <w:rPr>
                <w:webHidden/>
                <w:rStyle w:val="IndexLink"/>
                <w:rtl w:val="true"/>
              </w:rPr>
              <w:t xml:space="preserve">فصل </w:t>
            </w:r>
            <w:r>
              <w:rPr>
                <w:rStyle w:val="IndexLink"/>
                <w:rtl w:val="true"/>
              </w:rPr>
              <w:t>:</w:t>
            </w:r>
            <w:r>
              <w:rPr>
                <w:rStyle w:val="IndexLink"/>
                <w:rtl w:val="true"/>
              </w:rPr>
              <w:t>در آنچه متعلق است به اسم مفعول</w:t>
            </w:r>
            <w:r>
              <w:rPr>
                <w:rStyle w:val="IndexLink"/>
                <w:rtl w:val="true"/>
              </w:rPr>
              <w:tab/>
            </w:r>
            <w:r>
              <w:rPr>
                <w:rStyle w:val="IndexLink"/>
              </w:rPr>
              <w:t>480</w:t>
            </w:r>
          </w:hyperlink>
        </w:p>
        <w:p>
          <w:pPr>
            <w:pStyle w:val="Contents4"/>
            <w:tabs>
              <w:tab w:val="clear" w:pos="8176"/>
              <w:tab w:val="right" w:pos="9026" w:leader="dot"/>
            </w:tabs>
            <w:rPr/>
          </w:pPr>
          <w:hyperlink w:anchor="__RefHeading___Toc4703859_3224264995">
            <w:r>
              <w:rPr>
                <w:webHidden/>
                <w:rStyle w:val="IndexLink"/>
                <w:rtl w:val="true"/>
              </w:rPr>
              <w:t xml:space="preserve">فصل </w:t>
            </w:r>
            <w:r>
              <w:rPr>
                <w:rStyle w:val="IndexLink"/>
                <w:rtl w:val="true"/>
              </w:rPr>
              <w:t xml:space="preserve">: </w:t>
            </w:r>
            <w:r>
              <w:rPr>
                <w:rStyle w:val="IndexLink"/>
                <w:rtl w:val="true"/>
              </w:rPr>
              <w:t>در آنچه متعلق است به صفت مشبّهه</w:t>
            </w:r>
            <w:r>
              <w:rPr>
                <w:rStyle w:val="IndexLink"/>
                <w:rtl w:val="true"/>
              </w:rPr>
              <w:tab/>
            </w:r>
            <w:r>
              <w:rPr>
                <w:rStyle w:val="IndexLink"/>
              </w:rPr>
              <w:t>480</w:t>
            </w:r>
          </w:hyperlink>
        </w:p>
        <w:p>
          <w:pPr>
            <w:pStyle w:val="Contents4"/>
            <w:tabs>
              <w:tab w:val="clear" w:pos="8176"/>
              <w:tab w:val="right" w:pos="9026" w:leader="dot"/>
            </w:tabs>
            <w:rPr/>
          </w:pPr>
          <w:hyperlink w:anchor="__RefHeading___Toc4703861_3224264995">
            <w:r>
              <w:rPr>
                <w:webHidden/>
                <w:rStyle w:val="IndexLink"/>
                <w:rtl w:val="true"/>
              </w:rPr>
              <w:t xml:space="preserve">فصل </w:t>
            </w:r>
            <w:r>
              <w:rPr>
                <w:rStyle w:val="IndexLink"/>
                <w:rtl w:val="true"/>
              </w:rPr>
              <w:t xml:space="preserve">: </w:t>
            </w:r>
            <w:r>
              <w:rPr>
                <w:rStyle w:val="IndexLink"/>
                <w:rtl w:val="true"/>
              </w:rPr>
              <w:t>در آنچه متعلق است به اسم تفضیل</w:t>
            </w:r>
            <w:r>
              <w:rPr>
                <w:rStyle w:val="IndexLink"/>
                <w:rtl w:val="true"/>
              </w:rPr>
              <w:tab/>
            </w:r>
            <w:r>
              <w:rPr>
                <w:rStyle w:val="IndexLink"/>
              </w:rPr>
              <w:t>481</w:t>
            </w:r>
          </w:hyperlink>
        </w:p>
        <w:p>
          <w:pPr>
            <w:pStyle w:val="Contents4"/>
            <w:tabs>
              <w:tab w:val="clear" w:pos="8176"/>
              <w:tab w:val="right" w:pos="9026" w:leader="dot"/>
            </w:tabs>
            <w:rPr/>
          </w:pPr>
          <w:hyperlink w:anchor="__RefHeading___Toc4703863_3224264995">
            <w:r>
              <w:rPr>
                <w:webHidden/>
                <w:rStyle w:val="IndexLink"/>
                <w:rtl w:val="true"/>
              </w:rPr>
              <w:t>فصل</w:t>
            </w:r>
            <w:r>
              <w:rPr>
                <w:rStyle w:val="IndexLink"/>
                <w:rtl w:val="true"/>
              </w:rPr>
              <w:t xml:space="preserve">: </w:t>
            </w:r>
            <w:r>
              <w:rPr>
                <w:rStyle w:val="IndexLink"/>
                <w:rtl w:val="true"/>
              </w:rPr>
              <w:t>در بیان جمله بعد از فعل</w:t>
            </w:r>
            <w:r>
              <w:rPr>
                <w:rStyle w:val="IndexLink"/>
                <w:rtl w:val="true"/>
              </w:rPr>
              <w:tab/>
            </w:r>
            <w:r>
              <w:rPr>
                <w:rStyle w:val="IndexLink"/>
              </w:rPr>
              <w:t>488</w:t>
            </w:r>
          </w:hyperlink>
        </w:p>
        <w:p>
          <w:pPr>
            <w:pStyle w:val="Contents4"/>
            <w:tabs>
              <w:tab w:val="clear" w:pos="8176"/>
              <w:tab w:val="right" w:pos="9026" w:leader="dot"/>
            </w:tabs>
            <w:rPr/>
          </w:pPr>
          <w:hyperlink w:anchor="__RefHeading___Toc4703865_3224264995">
            <w:r>
              <w:rPr>
                <w:webHidden/>
                <w:rStyle w:val="IndexLink"/>
                <w:rtl w:val="true"/>
              </w:rPr>
              <w:t xml:space="preserve">فصل </w:t>
            </w:r>
            <w:r>
              <w:rPr>
                <w:rStyle w:val="IndexLink"/>
                <w:rtl w:val="true"/>
              </w:rPr>
              <w:t xml:space="preserve">: </w:t>
            </w:r>
            <w:r>
              <w:rPr>
                <w:rStyle w:val="IndexLink"/>
                <w:rtl w:val="true"/>
              </w:rPr>
              <w:t>در بیان فعل مقاربه</w:t>
            </w:r>
            <w:r>
              <w:rPr>
                <w:rStyle w:val="IndexLink"/>
                <w:rtl w:val="true"/>
              </w:rPr>
              <w:tab/>
            </w:r>
            <w:r>
              <w:rPr>
                <w:rStyle w:val="IndexLink"/>
              </w:rPr>
              <w:t>490</w:t>
            </w:r>
          </w:hyperlink>
        </w:p>
        <w:p>
          <w:pPr>
            <w:pStyle w:val="Contents4"/>
            <w:tabs>
              <w:tab w:val="clear" w:pos="8176"/>
              <w:tab w:val="right" w:pos="9026" w:leader="dot"/>
            </w:tabs>
            <w:rPr/>
          </w:pPr>
          <w:hyperlink w:anchor="__RefHeading___Toc4703867_3224264995">
            <w:r>
              <w:rPr>
                <w:webHidden/>
                <w:rStyle w:val="IndexLink"/>
                <w:rtl w:val="true"/>
              </w:rPr>
              <w:t xml:space="preserve">فصل </w:t>
            </w:r>
            <w:r>
              <w:rPr>
                <w:rStyle w:val="IndexLink"/>
                <w:rtl w:val="true"/>
              </w:rPr>
              <w:t xml:space="preserve">: </w:t>
            </w:r>
            <w:r>
              <w:rPr>
                <w:rStyle w:val="IndexLink"/>
                <w:rtl w:val="true"/>
              </w:rPr>
              <w:t>در آنچه تعلق به فعل تعجب دارد</w:t>
            </w:r>
            <w:r>
              <w:rPr>
                <w:rStyle w:val="IndexLink"/>
                <w:rtl w:val="true"/>
              </w:rPr>
              <w:tab/>
            </w:r>
            <w:r>
              <w:rPr>
                <w:rStyle w:val="IndexLink"/>
              </w:rPr>
              <w:t>490</w:t>
            </w:r>
          </w:hyperlink>
        </w:p>
        <w:p>
          <w:pPr>
            <w:pStyle w:val="Contents4"/>
            <w:tabs>
              <w:tab w:val="clear" w:pos="8176"/>
              <w:tab w:val="right" w:pos="9026" w:leader="dot"/>
            </w:tabs>
            <w:rPr/>
          </w:pPr>
          <w:hyperlink w:anchor="__RefHeading___Toc4703869_3224264995">
            <w:r>
              <w:rPr>
                <w:webHidden/>
                <w:rStyle w:val="IndexLink"/>
                <w:rtl w:val="true"/>
              </w:rPr>
              <w:t xml:space="preserve">فصل </w:t>
            </w:r>
            <w:r>
              <w:rPr>
                <w:rStyle w:val="IndexLink"/>
                <w:rtl w:val="true"/>
              </w:rPr>
              <w:t xml:space="preserve">: </w:t>
            </w:r>
            <w:r>
              <w:rPr>
                <w:rStyle w:val="IndexLink"/>
                <w:rtl w:val="true"/>
              </w:rPr>
              <w:t>در آنچه متعلّق است به فعل مدح</w:t>
            </w:r>
            <w:r>
              <w:rPr>
                <w:rStyle w:val="IndexLink"/>
                <w:rtl w:val="true"/>
              </w:rPr>
              <w:tab/>
            </w:r>
            <w:r>
              <w:rPr>
                <w:rStyle w:val="IndexLink"/>
              </w:rPr>
              <w:t>491</w:t>
            </w:r>
          </w:hyperlink>
        </w:p>
        <w:p>
          <w:pPr>
            <w:pStyle w:val="Contents4"/>
            <w:tabs>
              <w:tab w:val="clear" w:pos="8176"/>
              <w:tab w:val="right" w:pos="9026" w:leader="dot"/>
            </w:tabs>
            <w:rPr/>
          </w:pPr>
          <w:hyperlink w:anchor="__RefHeading___Toc4703871_3224264995">
            <w:r>
              <w:rPr>
                <w:webHidden/>
                <w:rStyle w:val="IndexLink"/>
                <w:rtl w:val="true"/>
              </w:rPr>
              <w:t xml:space="preserve">مقصد ثالث </w:t>
            </w:r>
            <w:r>
              <w:rPr>
                <w:rStyle w:val="IndexLink"/>
                <w:rtl w:val="true"/>
              </w:rPr>
              <w:t xml:space="preserve">: </w:t>
            </w:r>
            <w:r>
              <w:rPr>
                <w:rStyle w:val="IndexLink"/>
                <w:rtl w:val="true"/>
              </w:rPr>
              <w:t>در آنچه متعلّق است به حرف</w:t>
            </w:r>
            <w:r>
              <w:rPr>
                <w:rStyle w:val="IndexLink"/>
                <w:rtl w:val="true"/>
              </w:rPr>
              <w:tab/>
            </w:r>
            <w:r>
              <w:rPr>
                <w:rStyle w:val="IndexLink"/>
              </w:rPr>
              <w:t>491</w:t>
            </w:r>
          </w:hyperlink>
        </w:p>
        <w:p>
          <w:pPr>
            <w:pStyle w:val="Contents5"/>
            <w:tabs>
              <w:tab w:val="clear" w:pos="7892"/>
              <w:tab w:val="right" w:pos="9026" w:leader="dot"/>
            </w:tabs>
            <w:rPr/>
          </w:pPr>
          <w:hyperlink w:anchor="__RefHeading___Toc4703873_3224264995">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4703875_3224264995">
            <w:r>
              <w:rPr>
                <w:webHidden/>
                <w:rStyle w:val="IndexLink"/>
                <w:rtl w:val="true"/>
              </w:rPr>
              <w:t xml:space="preserve">قسم اول </w:t>
            </w:r>
            <w:r>
              <w:rPr>
                <w:rStyle w:val="IndexLink"/>
                <w:rtl w:val="true"/>
              </w:rPr>
              <w:t xml:space="preserve">: </w:t>
            </w:r>
            <w:r>
              <w:rPr>
                <w:rStyle w:val="IndexLink"/>
                <w:rtl w:val="true"/>
              </w:rPr>
              <w:t>حروف جاره</w:t>
            </w:r>
            <w:r>
              <w:rPr>
                <w:rStyle w:val="IndexLink"/>
                <w:rtl w:val="true"/>
              </w:rPr>
              <w:tab/>
            </w:r>
            <w:r>
              <w:rPr>
                <w:rStyle w:val="IndexLink"/>
              </w:rPr>
              <w:t>491</w:t>
            </w:r>
          </w:hyperlink>
        </w:p>
        <w:p>
          <w:pPr>
            <w:pStyle w:val="Contents5"/>
            <w:tabs>
              <w:tab w:val="clear" w:pos="7892"/>
              <w:tab w:val="right" w:pos="9026" w:leader="dot"/>
            </w:tabs>
            <w:rPr/>
          </w:pPr>
          <w:hyperlink w:anchor="__RefHeading___Toc4703877_3224264995">
            <w:r>
              <w:rPr>
                <w:webHidden/>
                <w:rStyle w:val="IndexLink"/>
                <w:rtl w:val="true"/>
              </w:rPr>
              <w:t xml:space="preserve">قسم دوم </w:t>
            </w:r>
            <w:r>
              <w:rPr>
                <w:rStyle w:val="IndexLink"/>
                <w:rtl w:val="true"/>
              </w:rPr>
              <w:t xml:space="preserve">: </w:t>
            </w:r>
            <w:r>
              <w:rPr>
                <w:rStyle w:val="IndexLink"/>
                <w:rtl w:val="true"/>
              </w:rPr>
              <w:t>حروف مشبّهة بالفعل</w:t>
            </w:r>
            <w:r>
              <w:rPr>
                <w:rStyle w:val="IndexLink"/>
                <w:rtl w:val="true"/>
              </w:rPr>
              <w:tab/>
            </w:r>
            <w:r>
              <w:rPr>
                <w:rStyle w:val="IndexLink"/>
              </w:rPr>
              <w:t>496</w:t>
            </w:r>
          </w:hyperlink>
        </w:p>
        <w:p>
          <w:pPr>
            <w:pStyle w:val="Contents5"/>
            <w:tabs>
              <w:tab w:val="clear" w:pos="7892"/>
              <w:tab w:val="right" w:pos="9026" w:leader="dot"/>
            </w:tabs>
            <w:rPr/>
          </w:pPr>
          <w:hyperlink w:anchor="__RefHeading___Toc4703879_3224264995">
            <w:r>
              <w:rPr>
                <w:webHidden/>
                <w:rStyle w:val="IndexLink"/>
                <w:rtl w:val="true"/>
              </w:rPr>
              <w:t xml:space="preserve">قسم سوم </w:t>
            </w:r>
            <w:r>
              <w:rPr>
                <w:rStyle w:val="IndexLink"/>
                <w:rtl w:val="true"/>
              </w:rPr>
              <w:t xml:space="preserve">: </w:t>
            </w:r>
            <w:r>
              <w:rPr>
                <w:rStyle w:val="IndexLink"/>
                <w:rtl w:val="true"/>
              </w:rPr>
              <w:t>حروف عاطفه</w:t>
            </w:r>
            <w:r>
              <w:rPr>
                <w:rStyle w:val="IndexLink"/>
                <w:rtl w:val="true"/>
              </w:rPr>
              <w:tab/>
            </w:r>
            <w:r>
              <w:rPr>
                <w:rStyle w:val="IndexLink"/>
              </w:rPr>
              <w:t>497</w:t>
            </w:r>
          </w:hyperlink>
        </w:p>
        <w:p>
          <w:pPr>
            <w:pStyle w:val="Contents5"/>
            <w:tabs>
              <w:tab w:val="clear" w:pos="7892"/>
              <w:tab w:val="right" w:pos="9026" w:leader="dot"/>
            </w:tabs>
            <w:rPr/>
          </w:pPr>
          <w:hyperlink w:anchor="__RefHeading___Toc4703881_3224264995">
            <w:r>
              <w:rPr>
                <w:webHidden/>
                <w:rStyle w:val="IndexLink"/>
                <w:rtl w:val="true"/>
              </w:rPr>
              <w:t xml:space="preserve">قسم چهارم </w:t>
            </w:r>
            <w:r>
              <w:rPr>
                <w:rStyle w:val="IndexLink"/>
                <w:rtl w:val="true"/>
              </w:rPr>
              <w:t xml:space="preserve">: </w:t>
            </w:r>
            <w:r>
              <w:rPr>
                <w:rStyle w:val="IndexLink"/>
                <w:rtl w:val="true"/>
              </w:rPr>
              <w:t>حروف تنبیه</w:t>
            </w:r>
            <w:r>
              <w:rPr>
                <w:rStyle w:val="IndexLink"/>
                <w:rtl w:val="true"/>
              </w:rPr>
              <w:tab/>
            </w:r>
            <w:r>
              <w:rPr>
                <w:rStyle w:val="IndexLink"/>
              </w:rPr>
              <w:t>499</w:t>
            </w:r>
          </w:hyperlink>
        </w:p>
        <w:p>
          <w:pPr>
            <w:pStyle w:val="Contents5"/>
            <w:tabs>
              <w:tab w:val="clear" w:pos="7892"/>
              <w:tab w:val="right" w:pos="9026" w:leader="dot"/>
            </w:tabs>
            <w:rPr/>
          </w:pPr>
          <w:hyperlink w:anchor="__RefHeading___Toc4703883_3224264995">
            <w:r>
              <w:rPr>
                <w:webHidden/>
                <w:rStyle w:val="IndexLink"/>
                <w:rtl w:val="true"/>
              </w:rPr>
              <w:t xml:space="preserve">قسم پنجم </w:t>
            </w:r>
            <w:r>
              <w:rPr>
                <w:rStyle w:val="IndexLink"/>
                <w:rtl w:val="true"/>
              </w:rPr>
              <w:t xml:space="preserve">: </w:t>
            </w:r>
            <w:r>
              <w:rPr>
                <w:rStyle w:val="IndexLink"/>
                <w:rtl w:val="true"/>
              </w:rPr>
              <w:t>حروف ندا</w:t>
            </w:r>
            <w:r>
              <w:rPr>
                <w:rStyle w:val="IndexLink"/>
                <w:rtl w:val="true"/>
              </w:rPr>
              <w:tab/>
            </w:r>
            <w:r>
              <w:rPr>
                <w:rStyle w:val="IndexLink"/>
              </w:rPr>
              <w:t>499</w:t>
            </w:r>
          </w:hyperlink>
        </w:p>
        <w:p>
          <w:pPr>
            <w:pStyle w:val="Contents5"/>
            <w:tabs>
              <w:tab w:val="clear" w:pos="7892"/>
              <w:tab w:val="right" w:pos="9026" w:leader="dot"/>
            </w:tabs>
            <w:rPr/>
          </w:pPr>
          <w:hyperlink w:anchor="__RefHeading___Toc4703885_3224264995">
            <w:r>
              <w:rPr>
                <w:webHidden/>
                <w:rStyle w:val="IndexLink"/>
                <w:rtl w:val="true"/>
              </w:rPr>
              <w:t xml:space="preserve">قسم ششم </w:t>
            </w:r>
            <w:r>
              <w:rPr>
                <w:rStyle w:val="IndexLink"/>
                <w:rtl w:val="true"/>
              </w:rPr>
              <w:t xml:space="preserve">: </w:t>
            </w:r>
            <w:r>
              <w:rPr>
                <w:rStyle w:val="IndexLink"/>
                <w:rtl w:val="true"/>
              </w:rPr>
              <w:t>حروف ایجاب</w:t>
            </w:r>
            <w:r>
              <w:rPr>
                <w:rStyle w:val="IndexLink"/>
                <w:rtl w:val="true"/>
              </w:rPr>
              <w:tab/>
            </w:r>
            <w:r>
              <w:rPr>
                <w:rStyle w:val="IndexLink"/>
              </w:rPr>
              <w:t>499</w:t>
            </w:r>
          </w:hyperlink>
        </w:p>
        <w:p>
          <w:pPr>
            <w:pStyle w:val="Contents5"/>
            <w:tabs>
              <w:tab w:val="clear" w:pos="7892"/>
              <w:tab w:val="right" w:pos="9026" w:leader="dot"/>
            </w:tabs>
            <w:rPr/>
          </w:pPr>
          <w:hyperlink w:anchor="__RefHeading___Toc4703887_3224264995">
            <w:r>
              <w:rPr>
                <w:webHidden/>
                <w:rStyle w:val="IndexLink"/>
                <w:rtl w:val="true"/>
              </w:rPr>
              <w:t xml:space="preserve">قسم هفتم </w:t>
            </w:r>
            <w:r>
              <w:rPr>
                <w:rStyle w:val="IndexLink"/>
                <w:rtl w:val="true"/>
              </w:rPr>
              <w:t xml:space="preserve">: </w:t>
            </w:r>
            <w:r>
              <w:rPr>
                <w:rStyle w:val="IndexLink"/>
                <w:rtl w:val="true"/>
              </w:rPr>
              <w:t>حروف زایده</w:t>
            </w:r>
            <w:r>
              <w:rPr>
                <w:rStyle w:val="IndexLink"/>
                <w:rtl w:val="true"/>
              </w:rPr>
              <w:tab/>
            </w:r>
            <w:r>
              <w:rPr>
                <w:rStyle w:val="IndexLink"/>
              </w:rPr>
              <w:t>500</w:t>
            </w:r>
          </w:hyperlink>
        </w:p>
        <w:p>
          <w:pPr>
            <w:pStyle w:val="Contents5"/>
            <w:tabs>
              <w:tab w:val="clear" w:pos="7892"/>
              <w:tab w:val="right" w:pos="9026" w:leader="dot"/>
            </w:tabs>
            <w:rPr/>
          </w:pPr>
          <w:hyperlink w:anchor="__RefHeading___Toc4703889_3224264995">
            <w:r>
              <w:rPr>
                <w:webHidden/>
                <w:rStyle w:val="IndexLink"/>
                <w:rtl w:val="true"/>
              </w:rPr>
              <w:t xml:space="preserve">قسم هشتم </w:t>
            </w:r>
            <w:r>
              <w:rPr>
                <w:rStyle w:val="IndexLink"/>
                <w:rtl w:val="true"/>
              </w:rPr>
              <w:t xml:space="preserve">: </w:t>
            </w:r>
            <w:r>
              <w:rPr>
                <w:rStyle w:val="IndexLink"/>
                <w:rtl w:val="true"/>
              </w:rPr>
              <w:t>حرف تفسیر</w:t>
            </w:r>
            <w:r>
              <w:rPr>
                <w:rStyle w:val="IndexLink"/>
                <w:rtl w:val="true"/>
              </w:rPr>
              <w:tab/>
            </w:r>
            <w:r>
              <w:rPr>
                <w:rStyle w:val="IndexLink"/>
              </w:rPr>
              <w:t>500</w:t>
            </w:r>
          </w:hyperlink>
        </w:p>
        <w:p>
          <w:pPr>
            <w:pStyle w:val="Contents5"/>
            <w:tabs>
              <w:tab w:val="clear" w:pos="7892"/>
              <w:tab w:val="right" w:pos="9026" w:leader="dot"/>
            </w:tabs>
            <w:rPr/>
          </w:pPr>
          <w:hyperlink w:anchor="__RefHeading___Toc4703891_3224264995">
            <w:r>
              <w:rPr>
                <w:webHidden/>
                <w:rStyle w:val="IndexLink"/>
                <w:rtl w:val="true"/>
              </w:rPr>
              <w:t xml:space="preserve">قسم نهم </w:t>
            </w:r>
            <w:r>
              <w:rPr>
                <w:rStyle w:val="IndexLink"/>
                <w:rtl w:val="true"/>
              </w:rPr>
              <w:t xml:space="preserve">: </w:t>
            </w:r>
            <w:r>
              <w:rPr>
                <w:rStyle w:val="IndexLink"/>
                <w:rtl w:val="true"/>
              </w:rPr>
              <w:t>حروف مصدر</w:t>
            </w:r>
            <w:r>
              <w:rPr>
                <w:rStyle w:val="IndexLink"/>
                <w:rtl w:val="true"/>
              </w:rPr>
              <w:tab/>
            </w:r>
            <w:r>
              <w:rPr>
                <w:rStyle w:val="IndexLink"/>
              </w:rPr>
              <w:t>501</w:t>
            </w:r>
          </w:hyperlink>
        </w:p>
        <w:p>
          <w:pPr>
            <w:pStyle w:val="Contents5"/>
            <w:tabs>
              <w:tab w:val="clear" w:pos="7892"/>
              <w:tab w:val="right" w:pos="9026" w:leader="dot"/>
            </w:tabs>
            <w:rPr/>
          </w:pPr>
          <w:hyperlink w:anchor="__RefHeading___Toc4703893_3224264995">
            <w:r>
              <w:rPr>
                <w:webHidden/>
                <w:rStyle w:val="IndexLink"/>
                <w:rtl w:val="true"/>
              </w:rPr>
              <w:t xml:space="preserve">قسم دهم </w:t>
            </w:r>
            <w:r>
              <w:rPr>
                <w:rStyle w:val="IndexLink"/>
                <w:rtl w:val="true"/>
              </w:rPr>
              <w:t xml:space="preserve">: </w:t>
            </w:r>
            <w:r>
              <w:rPr>
                <w:rStyle w:val="IndexLink"/>
                <w:rtl w:val="true"/>
              </w:rPr>
              <w:t>حروف تحضیض</w:t>
            </w:r>
            <w:r>
              <w:rPr>
                <w:rStyle w:val="IndexLink"/>
                <w:rtl w:val="true"/>
              </w:rPr>
              <w:tab/>
            </w:r>
            <w:r>
              <w:rPr>
                <w:rStyle w:val="IndexLink"/>
              </w:rPr>
              <w:t>501</w:t>
            </w:r>
          </w:hyperlink>
        </w:p>
        <w:p>
          <w:pPr>
            <w:pStyle w:val="Contents5"/>
            <w:tabs>
              <w:tab w:val="clear" w:pos="7892"/>
              <w:tab w:val="right" w:pos="9026" w:leader="dot"/>
            </w:tabs>
            <w:rPr/>
          </w:pPr>
          <w:hyperlink w:anchor="__RefHeading___Toc4703895_3224264995">
            <w:r>
              <w:rPr>
                <w:webHidden/>
                <w:rStyle w:val="IndexLink"/>
                <w:rtl w:val="true"/>
              </w:rPr>
              <w:t xml:space="preserve">قسم یازدهم </w:t>
            </w:r>
            <w:r>
              <w:rPr>
                <w:rStyle w:val="IndexLink"/>
                <w:rtl w:val="true"/>
              </w:rPr>
              <w:t xml:space="preserve">: </w:t>
            </w:r>
            <w:r>
              <w:rPr>
                <w:rStyle w:val="IndexLink"/>
                <w:rtl w:val="true"/>
              </w:rPr>
              <w:t xml:space="preserve">حرف توقع </w:t>
            </w:r>
            <w:r>
              <w:rPr>
                <w:rStyle w:val="IndexLink"/>
                <w:rtl w:val="true"/>
              </w:rPr>
              <w:t>(</w:t>
            </w:r>
            <w:r>
              <w:rPr>
                <w:rStyle w:val="IndexLink"/>
                <w:rtl w:val="true"/>
              </w:rPr>
              <w:t>قد</w:t>
            </w:r>
            <w:r>
              <w:rPr>
                <w:rStyle w:val="IndexLink"/>
                <w:rtl w:val="true"/>
              </w:rPr>
              <w:t>)</w:t>
              <w:tab/>
            </w:r>
            <w:r>
              <w:rPr>
                <w:rStyle w:val="IndexLink"/>
              </w:rPr>
              <w:t>501</w:t>
            </w:r>
          </w:hyperlink>
        </w:p>
        <w:p>
          <w:pPr>
            <w:pStyle w:val="Contents5"/>
            <w:tabs>
              <w:tab w:val="clear" w:pos="7892"/>
              <w:tab w:val="right" w:pos="9026" w:leader="dot"/>
            </w:tabs>
            <w:rPr/>
          </w:pPr>
          <w:hyperlink w:anchor="__RefHeading___Toc4703897_3224264995">
            <w:r>
              <w:rPr>
                <w:webHidden/>
                <w:rStyle w:val="IndexLink"/>
                <w:rtl w:val="true"/>
              </w:rPr>
              <w:t xml:space="preserve">قسم دوازدهم </w:t>
            </w:r>
            <w:r>
              <w:rPr>
                <w:rStyle w:val="IndexLink"/>
                <w:rtl w:val="true"/>
              </w:rPr>
              <w:t xml:space="preserve">: </w:t>
            </w:r>
            <w:r>
              <w:rPr>
                <w:rStyle w:val="IndexLink"/>
                <w:rtl w:val="true"/>
              </w:rPr>
              <w:t>حرف استفهام</w:t>
            </w:r>
            <w:r>
              <w:rPr>
                <w:rStyle w:val="IndexLink"/>
                <w:rtl w:val="true"/>
              </w:rPr>
              <w:tab/>
            </w:r>
            <w:r>
              <w:rPr>
                <w:rStyle w:val="IndexLink"/>
              </w:rPr>
              <w:t>502</w:t>
            </w:r>
          </w:hyperlink>
        </w:p>
        <w:p>
          <w:pPr>
            <w:pStyle w:val="Contents5"/>
            <w:tabs>
              <w:tab w:val="clear" w:pos="7892"/>
              <w:tab w:val="right" w:pos="9026" w:leader="dot"/>
            </w:tabs>
            <w:rPr/>
          </w:pPr>
          <w:hyperlink w:anchor="__RefHeading___Toc4703899_3224264995">
            <w:r>
              <w:rPr>
                <w:webHidden/>
                <w:rStyle w:val="IndexLink"/>
                <w:rtl w:val="true"/>
              </w:rPr>
              <w:t xml:space="preserve">قسم سیزدهم </w:t>
            </w:r>
            <w:r>
              <w:rPr>
                <w:rStyle w:val="IndexLink"/>
                <w:rtl w:val="true"/>
              </w:rPr>
              <w:t xml:space="preserve">: </w:t>
            </w:r>
            <w:r>
              <w:rPr>
                <w:rStyle w:val="IndexLink"/>
                <w:rtl w:val="true"/>
              </w:rPr>
              <w:t>حروف شرط</w:t>
            </w:r>
            <w:r>
              <w:rPr>
                <w:rStyle w:val="IndexLink"/>
                <w:rtl w:val="true"/>
              </w:rPr>
              <w:tab/>
            </w:r>
            <w:r>
              <w:rPr>
                <w:rStyle w:val="IndexLink"/>
              </w:rPr>
              <w:t>503</w:t>
            </w:r>
          </w:hyperlink>
        </w:p>
        <w:p>
          <w:pPr>
            <w:pStyle w:val="Contents5"/>
            <w:tabs>
              <w:tab w:val="clear" w:pos="7892"/>
              <w:tab w:val="right" w:pos="9026" w:leader="dot"/>
            </w:tabs>
            <w:rPr/>
          </w:pPr>
          <w:hyperlink w:anchor="__RefHeading___Toc4703901_3224264995">
            <w:r>
              <w:rPr>
                <w:webHidden/>
                <w:rStyle w:val="IndexLink"/>
                <w:rtl w:val="true"/>
              </w:rPr>
              <w:t xml:space="preserve">قسم چهاردهم </w:t>
            </w:r>
            <w:r>
              <w:rPr>
                <w:rStyle w:val="IndexLink"/>
                <w:rtl w:val="true"/>
              </w:rPr>
              <w:t xml:space="preserve">: </w:t>
            </w:r>
            <w:r>
              <w:rPr>
                <w:rStyle w:val="IndexLink"/>
                <w:rtl w:val="true"/>
              </w:rPr>
              <w:t>حرف ردع</w:t>
            </w:r>
            <w:r>
              <w:rPr>
                <w:rStyle w:val="IndexLink"/>
                <w:rtl w:val="true"/>
              </w:rPr>
              <w:tab/>
            </w:r>
            <w:r>
              <w:rPr>
                <w:rStyle w:val="IndexLink"/>
              </w:rPr>
              <w:t>504</w:t>
            </w:r>
          </w:hyperlink>
        </w:p>
        <w:p>
          <w:pPr>
            <w:pStyle w:val="Contents5"/>
            <w:tabs>
              <w:tab w:val="clear" w:pos="7892"/>
              <w:tab w:val="right" w:pos="9026" w:leader="dot"/>
            </w:tabs>
            <w:rPr/>
          </w:pPr>
          <w:hyperlink w:anchor="__RefHeading___Toc4703903_3224264995">
            <w:r>
              <w:rPr>
                <w:webHidden/>
                <w:rStyle w:val="IndexLink"/>
                <w:rtl w:val="true"/>
              </w:rPr>
              <w:t>قسم پانزدهم تاء تأنیث ساکنه</w:t>
            </w:r>
            <w:r>
              <w:rPr>
                <w:rStyle w:val="IndexLink"/>
                <w:rtl w:val="true"/>
              </w:rPr>
              <w:tab/>
            </w:r>
            <w:r>
              <w:rPr>
                <w:rStyle w:val="IndexLink"/>
              </w:rPr>
              <w:t>504</w:t>
            </w:r>
          </w:hyperlink>
        </w:p>
        <w:p>
          <w:pPr>
            <w:pStyle w:val="Contents5"/>
            <w:tabs>
              <w:tab w:val="clear" w:pos="7892"/>
              <w:tab w:val="right" w:pos="9026" w:leader="dot"/>
            </w:tabs>
            <w:rPr/>
          </w:pPr>
          <w:hyperlink w:anchor="__RefHeading___Toc4703905_3224264995">
            <w:r>
              <w:rPr>
                <w:webHidden/>
                <w:rStyle w:val="IndexLink"/>
                <w:rtl w:val="true"/>
              </w:rPr>
              <w:t xml:space="preserve">قسم شانزدهم </w:t>
            </w:r>
            <w:r>
              <w:rPr>
                <w:rStyle w:val="IndexLink"/>
                <w:rtl w:val="true"/>
              </w:rPr>
              <w:t xml:space="preserve">: </w:t>
            </w:r>
            <w:r>
              <w:rPr>
                <w:rStyle w:val="IndexLink"/>
                <w:rtl w:val="true"/>
              </w:rPr>
              <w:t>تنوین</w:t>
            </w:r>
            <w:r>
              <w:rPr>
                <w:rStyle w:val="IndexLink"/>
                <w:rtl w:val="true"/>
              </w:rPr>
              <w:tab/>
            </w:r>
            <w:r>
              <w:rPr>
                <w:rStyle w:val="IndexLink"/>
              </w:rPr>
              <w:t>504</w:t>
            </w:r>
          </w:hyperlink>
        </w:p>
        <w:p>
          <w:pPr>
            <w:pStyle w:val="Contents5"/>
            <w:tabs>
              <w:tab w:val="clear" w:pos="7892"/>
              <w:tab w:val="right" w:pos="9026" w:leader="dot"/>
            </w:tabs>
            <w:rPr/>
          </w:pPr>
          <w:hyperlink w:anchor="__RefHeading___Toc4703907_3224264995">
            <w:r>
              <w:rPr>
                <w:webHidden/>
                <w:rStyle w:val="IndexLink"/>
                <w:rtl w:val="true"/>
              </w:rPr>
              <w:t xml:space="preserve">قسم هفدهم </w:t>
            </w:r>
            <w:r>
              <w:rPr>
                <w:rStyle w:val="IndexLink"/>
                <w:rtl w:val="true"/>
              </w:rPr>
              <w:t xml:space="preserve">: </w:t>
            </w:r>
            <w:r>
              <w:rPr>
                <w:rStyle w:val="IndexLink"/>
                <w:rtl w:val="true"/>
              </w:rPr>
              <w:t>نون تأکید</w:t>
            </w:r>
            <w:r>
              <w:rPr>
                <w:rStyle w:val="IndexLink"/>
                <w:rtl w:val="true"/>
              </w:rPr>
              <w:tab/>
            </w:r>
            <w:r>
              <w:rPr>
                <w:rStyle w:val="IndexLink"/>
              </w:rPr>
              <w:t>504</w:t>
            </w:r>
          </w:hyperlink>
        </w:p>
        <w:p>
          <w:pPr>
            <w:pStyle w:val="Contents5"/>
            <w:tabs>
              <w:tab w:val="clear" w:pos="7892"/>
              <w:tab w:val="right" w:pos="9026" w:leader="dot"/>
            </w:tabs>
            <w:rPr/>
          </w:pPr>
          <w:hyperlink w:anchor="__RefHeading___Toc4703909_3224264995">
            <w:r>
              <w:rPr>
                <w:webHidden/>
                <w:rStyle w:val="IndexLink"/>
                <w:rtl w:val="true"/>
              </w:rPr>
              <w:t xml:space="preserve">قسم هجدهم </w:t>
            </w:r>
            <w:r>
              <w:rPr>
                <w:rStyle w:val="IndexLink"/>
                <w:rtl w:val="true"/>
              </w:rPr>
              <w:t xml:space="preserve">: </w:t>
            </w:r>
            <w:r>
              <w:rPr>
                <w:rStyle w:val="IndexLink"/>
                <w:rtl w:val="true"/>
              </w:rPr>
              <w:t>هاء سکت است</w:t>
            </w:r>
            <w:r>
              <w:rPr>
                <w:rStyle w:val="IndexLink"/>
                <w:rtl w:val="true"/>
              </w:rPr>
              <w:tab/>
            </w:r>
            <w:r>
              <w:rPr>
                <w:rStyle w:val="IndexLink"/>
              </w:rPr>
              <w:t>505</w:t>
            </w:r>
          </w:hyperlink>
        </w:p>
        <w:p>
          <w:pPr>
            <w:pStyle w:val="Contents4"/>
            <w:tabs>
              <w:tab w:val="clear" w:pos="8176"/>
              <w:tab w:val="right" w:pos="9026" w:leader="dot"/>
            </w:tabs>
            <w:rPr/>
          </w:pPr>
          <w:hyperlink w:anchor="__RefHeading___Toc4703911_3224264995">
            <w:r>
              <w:rPr>
                <w:webHidden/>
                <w:rStyle w:val="IndexLink"/>
                <w:rtl w:val="true"/>
              </w:rPr>
              <w:t>فهرست منابع</w:t>
            </w:r>
            <w:r>
              <w:rPr>
                <w:rStyle w:val="IndexLink"/>
                <w:rtl w:val="true"/>
              </w:rPr>
              <w:tab/>
            </w:r>
            <w:r>
              <w:rPr>
                <w:rStyle w:val="IndexLink"/>
              </w:rPr>
              <w:t>506</w:t>
            </w:r>
          </w:hyperlink>
        </w:p>
        <w:p>
          <w:pPr>
            <w:pStyle w:val="Contents2"/>
            <w:tabs>
              <w:tab w:val="clear" w:pos="8743"/>
              <w:tab w:val="right" w:pos="9026" w:leader="dot"/>
            </w:tabs>
            <w:rPr/>
          </w:pPr>
          <w:hyperlink w:anchor="__RefHeading___Toc4703913_3224264995">
            <w:r>
              <w:rPr>
                <w:webHidden/>
                <w:rStyle w:val="IndexLink"/>
                <w:rtl w:val="true"/>
              </w:rPr>
              <w:t>کتابشناسی آثار ملا اسماعیل خاتون‌آبادی</w:t>
            </w:r>
            <w:r>
              <w:rPr>
                <w:rStyle w:val="IndexLink"/>
                <w:rtl w:val="true"/>
              </w:rPr>
              <w:tab/>
            </w:r>
            <w:r>
              <w:rPr>
                <w:rStyle w:val="IndexLink"/>
              </w:rPr>
              <w:t>509</w:t>
            </w:r>
          </w:hyperlink>
        </w:p>
        <w:p>
          <w:pPr>
            <w:pStyle w:val="Contents3"/>
            <w:tabs>
              <w:tab w:val="clear" w:pos="8459"/>
              <w:tab w:val="right" w:pos="9026" w:leader="dot"/>
            </w:tabs>
            <w:rPr/>
          </w:pPr>
          <w:hyperlink w:anchor="__RefHeading___Toc4703915_3224264995">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4703917_3224264995">
            <w:r>
              <w:rPr>
                <w:webHidden/>
                <w:rStyle w:val="IndexLink"/>
                <w:rtl w:val="true"/>
              </w:rPr>
              <w:t>تولد، احوال و اساتید</w:t>
            </w:r>
            <w:r>
              <w:rPr>
                <w:rStyle w:val="IndexLink"/>
                <w:rtl w:val="true"/>
              </w:rPr>
              <w:tab/>
            </w:r>
            <w:r>
              <w:rPr>
                <w:rStyle w:val="IndexLink"/>
              </w:rPr>
              <w:t>509</w:t>
            </w:r>
          </w:hyperlink>
        </w:p>
        <w:p>
          <w:pPr>
            <w:pStyle w:val="Contents3"/>
            <w:tabs>
              <w:tab w:val="clear" w:pos="8459"/>
              <w:tab w:val="right" w:pos="9026" w:leader="dot"/>
            </w:tabs>
            <w:rPr/>
          </w:pPr>
          <w:hyperlink w:anchor="__RefHeading___Toc4703919_3224264995">
            <w:r>
              <w:rPr>
                <w:webHidden/>
                <w:rStyle w:val="IndexLink"/>
                <w:rtl w:val="true"/>
              </w:rPr>
              <w:t>آثار و تألیفات</w:t>
            </w:r>
            <w:r>
              <w:rPr>
                <w:rStyle w:val="IndexLink"/>
                <w:rtl w:val="true"/>
              </w:rPr>
              <w:tab/>
            </w:r>
            <w:r>
              <w:rPr>
                <w:rStyle w:val="IndexLink"/>
              </w:rPr>
              <w:t>509</w:t>
            </w:r>
          </w:hyperlink>
        </w:p>
        <w:p>
          <w:pPr>
            <w:pStyle w:val="Contents3"/>
            <w:tabs>
              <w:tab w:val="clear" w:pos="8459"/>
              <w:tab w:val="right" w:pos="9026" w:leader="dot"/>
            </w:tabs>
            <w:rPr/>
          </w:pPr>
          <w:hyperlink w:anchor="__RefHeading___Toc4703921_3224264995">
            <w:r>
              <w:rPr>
                <w:webHidden/>
                <w:rStyle w:val="IndexLink"/>
                <w:rtl w:val="true"/>
              </w:rPr>
              <w:t>فهرست منابع</w:t>
            </w:r>
            <w:r>
              <w:rPr>
                <w:rStyle w:val="IndexLink"/>
                <w:rtl w:val="true"/>
              </w:rPr>
              <w:tab/>
            </w:r>
            <w:r>
              <w:rPr>
                <w:rStyle w:val="IndexLink"/>
              </w:rPr>
              <w:t>522</w:t>
            </w:r>
          </w:hyperlink>
        </w:p>
        <w:p>
          <w:pPr>
            <w:pStyle w:val="Contents2"/>
            <w:tabs>
              <w:tab w:val="clear" w:pos="8743"/>
              <w:tab w:val="right" w:pos="9026" w:leader="dot"/>
            </w:tabs>
            <w:rPr/>
          </w:pPr>
          <w:hyperlink w:anchor="__RefHeading___Toc4703923_3224264995">
            <w:r>
              <w:rPr>
                <w:webHidden/>
                <w:rStyle w:val="IndexLink"/>
                <w:rtl w:val="true"/>
              </w:rPr>
              <w:t>فهرست نسخه‌های خطی حوزه</w:t>
            </w:r>
            <w:r>
              <w:rPr>
                <w:rStyle w:val="IndexLink"/>
                <w:rtl w:val="true"/>
              </w:rPr>
              <w:tab/>
            </w:r>
            <w:r>
              <w:rPr>
                <w:rStyle w:val="IndexLink"/>
              </w:rPr>
              <w:t>526</w:t>
            </w:r>
          </w:hyperlink>
        </w:p>
        <w:p>
          <w:pPr>
            <w:pStyle w:val="Contents3"/>
            <w:tabs>
              <w:tab w:val="clear" w:pos="8459"/>
              <w:tab w:val="right" w:pos="9026" w:leader="dot"/>
            </w:tabs>
            <w:rPr/>
          </w:pPr>
          <w:hyperlink w:anchor="__RefHeading___Toc4703925_3224264995">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4703927_3224264995">
            <w:r>
              <w:rPr>
                <w:webHidden/>
                <w:rStyle w:val="IndexLink"/>
                <w:rtl w:val="true"/>
              </w:rPr>
              <w:t>مقدمه</w:t>
            </w:r>
            <w:r>
              <w:rPr>
                <w:rStyle w:val="IndexLink"/>
                <w:rtl w:val="true"/>
              </w:rPr>
              <w:tab/>
            </w:r>
            <w:r>
              <w:rPr>
                <w:rStyle w:val="IndexLink"/>
              </w:rPr>
              <w:t>526</w:t>
            </w:r>
          </w:hyperlink>
        </w:p>
        <w:p>
          <w:pPr>
            <w:pStyle w:val="Contents2"/>
            <w:tabs>
              <w:tab w:val="clear" w:pos="8743"/>
              <w:tab w:val="right" w:pos="9026" w:leader="dot"/>
            </w:tabs>
            <w:rPr/>
          </w:pPr>
          <w:hyperlink w:anchor="__RefHeading___Toc4703929_3224264995">
            <w:r>
              <w:rPr>
                <w:webHidden/>
                <w:rStyle w:val="IndexLink"/>
                <w:rtl w:val="true"/>
              </w:rPr>
              <w:t>فهارس فنی</w:t>
            </w:r>
            <w:r>
              <w:rPr>
                <w:rStyle w:val="IndexLink"/>
                <w:rtl w:val="true"/>
              </w:rPr>
              <w:tab/>
            </w:r>
            <w:r>
              <w:rPr>
                <w:rStyle w:val="IndexLink"/>
              </w:rPr>
              <w:t>638</w:t>
            </w:r>
          </w:hyperlink>
        </w:p>
        <w:p>
          <w:pPr>
            <w:pStyle w:val="Contents3"/>
            <w:tabs>
              <w:tab w:val="clear" w:pos="8459"/>
              <w:tab w:val="right" w:pos="9026" w:leader="dot"/>
            </w:tabs>
            <w:rPr/>
          </w:pPr>
          <w:hyperlink w:anchor="__RefHeading___Toc4703931_3224264995">
            <w:r>
              <w:rPr>
                <w:webHidden/>
                <w:rStyle w:val="IndexLink"/>
                <w:rtl w:val="true"/>
              </w:rPr>
              <w:t>اشاره</w:t>
            </w:r>
            <w:r>
              <w:rPr>
                <w:rStyle w:val="IndexLink"/>
                <w:rtl w:val="true"/>
              </w:rPr>
              <w:tab/>
            </w:r>
            <w:r>
              <w:rPr>
                <w:rStyle w:val="IndexLink"/>
              </w:rPr>
              <w:t>638</w:t>
            </w:r>
          </w:hyperlink>
        </w:p>
        <w:p>
          <w:pPr>
            <w:pStyle w:val="Contents3"/>
            <w:tabs>
              <w:tab w:val="clear" w:pos="8459"/>
              <w:tab w:val="right" w:pos="9026" w:leader="dot"/>
            </w:tabs>
            <w:rPr/>
          </w:pPr>
          <w:hyperlink w:anchor="__RefHeading___Toc4703933_3224264995">
            <w:r>
              <w:rPr>
                <w:webHidden/>
                <w:rStyle w:val="IndexLink"/>
                <w:rtl w:val="true"/>
              </w:rPr>
              <w:t>آیات</w:t>
            </w:r>
            <w:r>
              <w:rPr>
                <w:rStyle w:val="IndexLink"/>
                <w:rtl w:val="true"/>
              </w:rPr>
              <w:tab/>
            </w:r>
            <w:r>
              <w:rPr>
                <w:rStyle w:val="IndexLink"/>
              </w:rPr>
              <w:t>640</w:t>
            </w:r>
          </w:hyperlink>
        </w:p>
        <w:p>
          <w:pPr>
            <w:pStyle w:val="Contents3"/>
            <w:tabs>
              <w:tab w:val="clear" w:pos="8459"/>
              <w:tab w:val="right" w:pos="9026" w:leader="dot"/>
            </w:tabs>
            <w:rPr/>
          </w:pPr>
          <w:hyperlink w:anchor="__RefHeading___Toc4703935_3224264995">
            <w:r>
              <w:rPr>
                <w:webHidden/>
                <w:rStyle w:val="IndexLink"/>
                <w:rtl w:val="true"/>
              </w:rPr>
              <w:t>روایات</w:t>
            </w:r>
            <w:r>
              <w:rPr>
                <w:rStyle w:val="IndexLink"/>
                <w:rtl w:val="true"/>
              </w:rPr>
              <w:tab/>
            </w:r>
            <w:r>
              <w:rPr>
                <w:rStyle w:val="IndexLink"/>
              </w:rPr>
              <w:t>642</w:t>
            </w:r>
          </w:hyperlink>
        </w:p>
        <w:p>
          <w:pPr>
            <w:pStyle w:val="Contents3"/>
            <w:tabs>
              <w:tab w:val="clear" w:pos="8459"/>
              <w:tab w:val="right" w:pos="9026" w:leader="dot"/>
            </w:tabs>
            <w:rPr/>
          </w:pPr>
          <w:hyperlink w:anchor="__RefHeading___Toc4703937_3224264995">
            <w:r>
              <w:rPr>
                <w:webHidden/>
                <w:rStyle w:val="IndexLink"/>
                <w:rtl w:val="true"/>
              </w:rPr>
              <w:t>اشخاص</w:t>
            </w:r>
            <w:r>
              <w:rPr>
                <w:rStyle w:val="IndexLink"/>
                <w:rtl w:val="true"/>
              </w:rPr>
              <w:tab/>
            </w:r>
            <w:r>
              <w:rPr>
                <w:rStyle w:val="IndexLink"/>
              </w:rPr>
              <w:t>650</w:t>
            </w:r>
          </w:hyperlink>
        </w:p>
        <w:p>
          <w:pPr>
            <w:pStyle w:val="Contents3"/>
            <w:tabs>
              <w:tab w:val="clear" w:pos="8459"/>
              <w:tab w:val="right" w:pos="9026" w:leader="dot"/>
            </w:tabs>
            <w:rPr/>
          </w:pPr>
          <w:hyperlink w:anchor="__RefHeading___Toc4703939_3224264995">
            <w:r>
              <w:rPr>
                <w:webHidden/>
                <w:rStyle w:val="IndexLink"/>
                <w:rtl w:val="true"/>
              </w:rPr>
              <w:t>کتابها</w:t>
            </w:r>
            <w:r>
              <w:rPr>
                <w:rStyle w:val="IndexLink"/>
                <w:rtl w:val="true"/>
              </w:rPr>
              <w:tab/>
            </w:r>
            <w:r>
              <w:rPr>
                <w:rStyle w:val="IndexLink"/>
              </w:rPr>
              <w:t>666</w:t>
            </w:r>
          </w:hyperlink>
        </w:p>
        <w:p>
          <w:pPr>
            <w:pStyle w:val="Contents3"/>
            <w:tabs>
              <w:tab w:val="clear" w:pos="8459"/>
              <w:tab w:val="right" w:pos="9026" w:leader="dot"/>
            </w:tabs>
            <w:rPr/>
          </w:pPr>
          <w:hyperlink w:anchor="__RefHeading___Toc4703941_3224264995">
            <w:r>
              <w:rPr>
                <w:webHidden/>
                <w:rStyle w:val="IndexLink"/>
                <w:rtl w:val="true"/>
              </w:rPr>
              <w:t>مکانها</w:t>
            </w:r>
            <w:r>
              <w:rPr>
                <w:rStyle w:val="IndexLink"/>
                <w:rtl w:val="true"/>
              </w:rPr>
              <w:tab/>
            </w:r>
            <w:r>
              <w:rPr>
                <w:rStyle w:val="IndexLink"/>
              </w:rPr>
              <w:t>682</w:t>
            </w:r>
          </w:hyperlink>
        </w:p>
        <w:p>
          <w:pPr>
            <w:pStyle w:val="Contents3"/>
            <w:tabs>
              <w:tab w:val="clear" w:pos="8459"/>
              <w:tab w:val="right" w:pos="9026" w:leader="dot"/>
            </w:tabs>
            <w:rPr/>
          </w:pPr>
          <w:hyperlink w:anchor="__RefHeading___Toc4703943_3224264995">
            <w:r>
              <w:rPr>
                <w:webHidden/>
                <w:rStyle w:val="IndexLink"/>
                <w:rtl w:val="true"/>
              </w:rPr>
              <w:t>ادیان، فرق، مذاهب، طوایف</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6_113364"/>
      <w:bookmarkStart w:id="1" w:name="pg12946_113364"/>
      <w:bookmarkEnd w:id="1"/>
    </w:p>
    <w:p>
      <w:pPr>
        <w:pStyle w:val="Heading2"/>
        <w:numPr>
          <w:ilvl w:val="1"/>
          <w:numId w:val="1"/>
        </w:numPr>
        <w:rPr/>
      </w:pPr>
      <w:bookmarkStart w:id="2" w:name="pg12946_113364"/>
      <w:bookmarkStart w:id="3" w:name="__RefHeading___Toc4703317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3319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میراث حوزه اصفهان</w:t>
      </w:r>
    </w:p>
    <w:p>
      <w:pPr>
        <w:pStyle w:val="BookText"/>
        <w:rPr/>
      </w:pPr>
      <w:r>
        <w:rPr>
          <w:rFonts w:ascii="IRNazanin" w:hAnsi="IRNazanin" w:eastAsia="IRNazanin"/>
          <w:color w:val="111111"/>
          <w:sz w:val="28"/>
          <w:sz w:val="28"/>
          <w:szCs w:val="28"/>
          <w:rtl w:val="true"/>
          <w:lang w:bidi="fa-IR"/>
        </w:rPr>
        <w:t>دفتر دوازدهم</w:t>
      </w:r>
    </w:p>
    <w:p>
      <w:pPr>
        <w:pStyle w:val="BookText"/>
        <w:rPr/>
      </w:pPr>
      <w:r>
        <w:rPr>
          <w:rFonts w:ascii="IRNazanin" w:hAnsi="IRNazanin" w:eastAsia="IRNazanin"/>
          <w:color w:val="111111"/>
          <w:sz w:val="28"/>
          <w:sz w:val="28"/>
          <w:szCs w:val="28"/>
          <w:rtl w:val="true"/>
          <w:lang w:bidi="fa-IR"/>
        </w:rPr>
        <w:t>به اهتمام</w:t>
      </w:r>
    </w:p>
    <w:p>
      <w:pPr>
        <w:pStyle w:val="BookText"/>
        <w:rPr/>
      </w:pPr>
      <w:r>
        <w:rPr>
          <w:rFonts w:ascii="Amiri" w:hAnsi="Amiri" w:eastAsia="Amiri" w:cs="Amiri"/>
          <w:color w:val="111111"/>
          <w:sz w:val="28"/>
          <w:sz w:val="28"/>
          <w:szCs w:val="28"/>
          <w:rtl w:val="true"/>
          <w:lang w:bidi="ar-SA"/>
        </w:rPr>
        <w:t>محمّدجواد نورمحمّدی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رایانه‌ای حوزه علمیّه اصفهان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احیاء تراث مرکز تحقیقات رایانه‌ای حوزه علمیه اصفهان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تحقیقات رایانه‌ای حوزه علمیه اصفهان</w:t>
      </w:r>
    </w:p>
    <w:p>
      <w:pPr>
        <w:pStyle w:val="BookText"/>
        <w:rPr/>
      </w:pPr>
      <w:r>
        <w:rPr>
          <w:rFonts w:ascii="IRNazanin" w:hAnsi="IRNazanin" w:eastAsia="IRNazanin"/>
          <w:color w:val="111111"/>
          <w:sz w:val="28"/>
          <w:sz w:val="28"/>
          <w:szCs w:val="28"/>
          <w:rtl w:val="true"/>
          <w:lang w:bidi="fa-IR"/>
        </w:rPr>
        <w:t>چاپ و 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ـ خیابان شهید مطهری ـ ابتدای خیابان اردیبهشت</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0311</w:t>
      </w:r>
      <w:r>
        <w:rPr>
          <w:rFonts w:eastAsia="Times New Roman" w:cs="Times New Roman" w:ascii="Times New Roman" w:hAnsi="Times New Roman"/>
          <w:color w:val="111111"/>
          <w:sz w:val="28"/>
          <w:szCs w:val="28"/>
          <w:lang w:val="en-US" w:bidi="en-US"/>
        </w:rPr>
        <w:t>org . info@hozeh : E-mail</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2344610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0311</w:t>
      </w:r>
      <w:r>
        <w:rPr>
          <w:rFonts w:eastAsia="Times New Roman" w:cs="Times New Roman" w:ascii="Times New Roman" w:hAnsi="Times New Roman"/>
          <w:color w:val="111111"/>
          <w:sz w:val="28"/>
          <w:szCs w:val="28"/>
          <w:lang w:val="en-US" w:bidi="en-US"/>
        </w:rPr>
        <w:t>org . hozeh . WWW</w:t>
      </w:r>
      <w:r>
        <w:rPr>
          <w:rFonts w:eastAsia="Times New Roman" w:cs="Times New Roman" w:ascii="Times New Roman" w:hAnsi="Times New Roman"/>
          <w:color w:val="111111"/>
          <w:sz w:val="28"/>
          <w:szCs w:val="28"/>
          <w:rtl w:val="true"/>
          <w:lang w:val="en-US" w:bidi="en-US"/>
        </w:rPr>
        <w:t xml:space="preserve"> </w:t>
      </w:r>
      <w:bookmarkStart w:id="7" w:name="pg12946_113369"/>
    </w:p>
    <w:p>
      <w:pPr>
        <w:pStyle w:val="Heading2"/>
        <w:numPr>
          <w:ilvl w:val="1"/>
          <w:numId w:val="1"/>
        </w:numPr>
        <w:rPr/>
      </w:pPr>
      <w:bookmarkStart w:id="8" w:name="__RefHeading___Toc4703321_3224264995"/>
      <w:bookmarkStart w:id="9" w:name="_Toc3"/>
      <w:bookmarkEnd w:id="7"/>
      <w:bookmarkEnd w:id="8"/>
      <w:r>
        <w:rPr>
          <w:rtl w:val="true"/>
        </w:rPr>
        <w:t>هوالشکور</w:t>
      </w:r>
      <w:bookmarkEnd w:id="9"/>
    </w:p>
    <w:p>
      <w:pPr>
        <w:pStyle w:val="BookText"/>
        <w:rPr/>
      </w:pPr>
      <w:r>
        <w:rPr>
          <w:rFonts w:ascii="IRNazanin" w:hAnsi="IRNazanin" w:eastAsia="IRNazanin"/>
          <w:color w:val="111111"/>
          <w:sz w:val="28"/>
          <w:sz w:val="28"/>
          <w:szCs w:val="28"/>
          <w:rtl w:val="true"/>
          <w:lang w:bidi="fa-IR"/>
        </w:rPr>
        <w:t xml:space="preserve">این گرامی نامه که رسائل چندی است از فرزانگان علمی و معرفتی مکتب اصفهان به رسم ادب به پیشگاه آیت باهره الهی و یگانه دوران، صاحب آثار فاخر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بهاءالدین محمد فاضل اصفهانی قدس‌سره تقدیم می‌گردد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4703323_3224264995"/>
      <w:bookmarkStart w:id="11" w:name="_Toc4"/>
      <w:bookmarkEnd w:id="10"/>
      <w:r>
        <w:rPr>
          <w:rtl w:val="true"/>
        </w:rPr>
        <w:t>درباره این مجموعه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نوپا،باطرحواره‌ای به وسعت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 در پهنه یکهزار سال تلاش علمی،معرفتی دانشیانی که با حوزه علمیّه اصفهان پیوند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با هدف ارائه محقّقانه،شکیل و شایسته متون مورداشاره بنا نهاده است و با چشمداشت به لطف حضرت حق در این مسیر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 اشاره به نکاتی چند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است عام و ریخته‌های قلمی خرد و کلان را به یکسان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به اقتضای متاخّران و معاصران،این کلمه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کم‌برگ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عام و مراد از آن همان معنای اصیل عامش می‌باشد،بدین ترتیب تألیف،ترجمه،تحشیه و دیگر ساحت‌های تلاش علمی قلمزنان می‌تواند در حیطه این مجموعه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زمانی این مجموعه،به هیچ دوره خاصّی محصور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امروزه،از سابقه یکهزار ساله حوزه علمیّه اصفهان آگاهی داریم،رساله‌هایی که در این مجموعه عرض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سراسر این پهنه وسیع را دربرگیرد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اگر در این شهر ابن سیناها،صاحب ابن عبادها و علاّمه مجلسی‌ها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تلاش علمی مشغول بوده‌اند،شیخ بهایی‌ها،و میردامادها و حکیم صهباها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کنار تلاش علمی بس </w:t>
      </w:r>
    </w:p>
    <w:p>
      <w:pPr>
        <w:pStyle w:val="BookText"/>
        <w:rPr/>
      </w:pPr>
      <w:r>
        <w:rPr>
          <w:rFonts w:ascii="IRNazanin" w:hAnsi="IRNazanin" w:eastAsia="IRNazanin"/>
          <w:color w:val="111111"/>
          <w:sz w:val="28"/>
          <w:sz w:val="28"/>
          <w:szCs w:val="28"/>
          <w:rtl w:val="true"/>
          <w:lang w:bidi="fa-IR"/>
        </w:rPr>
        <w:t>ارجمندشان به ذوق‌ورزی و تکاپوهای گرانقدر در زمینه‌هایی که نشانگر عالی‌ترین هیجانات روح انسانی است،هم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مجموعه حاضر دو حیطه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 و تکاپوی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در کنار هم عرضه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اصفهان،شرط اجتناب‌ناپذیر ورود نگاشته‌ها به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علمی بودن آثار،تطابق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 که اقیانوس‌های ناپیدا کرانه‌ای همچون مجلسی شیخ بهایی،میرداماد،محقّق خوانساری،فاضل هندی صدر المتألّهین،حکیم نوری،حکیم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پرورانده است شرطی است که این مجموعه بر حصول آن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محقّقانه شکیل و شایسته این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می‌تواند مادّه و صورت مجموعه حاضر را مشخص سازد،زیرا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نگاشته‌ها،نشانگر مادّه مجموعه و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نشان‌دهنده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ما،ارائه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ارائه‌ای است که همزمان دو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ترتیب،این مجموعه،می‌کوشد با استمداد از عنایات حضرت حقّ،متون فاخری که شرایط مذکور را حائز باشد، منتشر نموده و صفحات خود را بدان،زیور بخشید و در این راه،همدلی و همراهی همه محقّقان ارجمند را امید می‌برد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ولیّ التّوفیق مرکز تحقیقات رایانه‌ای حوزه علمیه اصفهان </w:t>
      </w:r>
      <w:bookmarkStart w:id="12" w:name="pg12946_113372"/>
    </w:p>
    <w:p>
      <w:pPr>
        <w:pStyle w:val="Heading2"/>
        <w:numPr>
          <w:ilvl w:val="1"/>
          <w:numId w:val="1"/>
        </w:numPr>
        <w:rPr/>
      </w:pPr>
      <w:bookmarkStart w:id="13" w:name="__RefHeading___Toc4703325_3224264995"/>
      <w:bookmarkStart w:id="14" w:name="_Toc5"/>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معرفی رساله‌های دفتر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لباس التقوی، در حرمت غیبت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محمدصالح و ملا محمدحسین خاتون‌آبادی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نگاهی به زندگی میر محمدصالح خاتون‌آبادی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اشارتی به زندگی میر محمّدحسین خاتون‌آبادی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شیوه تحقیق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خطبه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غیبت و حقیقت 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قیود هشت گانه تعریف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انسان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نه مبهم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غایبانه باشد نه در جلوی او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اسناد می‌دهد در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باشد که او را ناخوش آید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را عرف نقص 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مذمت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عیب را ندانند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حرمت غیبت و سرّ حرمت 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آیات و اخبار نهی از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اخبار عقوبت اخروی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اخبار عقوبت دنیوی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حرمت شنیدن غیبت و وجوب ردّ 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آن به اعتبار تعدّد امور قبیحه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آن به اعتبار تعدد طرق نسبت دادن امور مکروهه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به قول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به فعل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به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غیبت به صفات ذمیمه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نمیمه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حکمت حرمت نمیمه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ذی اللسانین و ذی الوجهین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علاج غیبت و طریق محافظت خود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صفات و اسباب ده‌گانه غیبت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خشم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غیبت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علاج به منع مصاحبت بَطله و فَسقه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اعداء از دوستان و اقربا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علاج روایی این صفت ذمیمه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برائت از انتساب امر شنیع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تفاخر و مباهات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شوخ طبعی و خوش صحبتی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نظر شهید ثانی در سخره و 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خیرخواهی خطاکارانه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تعجب و غفلت از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غفلت منشأ گرفته از تقوی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 غیبت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شهود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مستشیر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وقایت اهل اسلام از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سامع از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به لقب و صفت نقص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از جهت فسق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غیبت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توبه از غیبت و کفاره 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تنبیهات پنج‌گانه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 خصوص لفظ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استحلال باید واقعی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قبول عذر مغتاب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غیبت کسی که غیبت خود را مباح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وجوب نیت در 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موارد لازم در دفع عقاب بهتان و نمیمه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فضیلت زکات و خمس</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محمدحسین خاتون‌آبادی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واقعه‌ای پندآموز</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میر محمدحسین در کلام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نسخه‌شناسی رساله و شیوه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فضیلت زکات و خمس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 بیان فضیلت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عقاب تارک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فضیلت خمس و ثواب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عقاب تارک خمس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مسائل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نقره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زکات طلای مسکوک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زکات غلات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زکات 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زکات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شرایط وجوب زکات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زکات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زکات گاو</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زکات شتر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مستحق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مسائل خمس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واسطه غواصی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مؤنه سال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مستحق خمس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الفوائد العشرة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محقق اصولی حاج آقا منیرالدین بروجردی اصفهانی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با موءلّف این اثر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ولادت و 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اساتید و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مشایخ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مجازین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وفات و مدفن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مؤلّف این اثر از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آشنایی با رساله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الفوائد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الفائدة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کتب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الحاکم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الحدیث الوصوی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الربا بین الوالد و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تصرفات وصی بدون اذن ناظر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تزویج إمراة فقدت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الفائدة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نفوذ أو عدم نفوذ حکم غیر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الفائدة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علائم الوضع و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الفائدة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الاشتباه فی حال الراوی فی 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شرح لسان المیزان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حسینی مختاری نائینی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معرّفی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نام و نسب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سیر علمی و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امیر سید روح الأمین مختاری نائینی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ملاّ محمّدباقر مجلسی اعلی اللّه مقامه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جناب فاضل اصفهانی ـ مشهور به فاضل هندی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شیخ حرّ عاملی اعلی اللّه مقامه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شاگردان، فرزندان و معاصران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وفات و مدفن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جایگاه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ادبیّت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تتمّه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معرّفی 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نسخ مورد بررسی و مراحل 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روند 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زندگینامه خودنوشت مختاری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أقسام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بداهة ثبوت جهل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الضروری و النظری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بیان الحاجة إلی المنطق و 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الفنّ الأوّل فی المعرِّف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أقسام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اعتبار الحیثیّة و عدم اعتبار القصد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الکلمات الوجودیّه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المتواطی و المشکّک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أقسام اللفظ الکثیر المعنی غیر متحد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فایدة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الدلالة لیست تابعة للإرادة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الجزئی و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 هنا دقیقتان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النسب الأربع بین کلیّین و نقیضیهما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نقض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الجزئی الإضافی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معنی التصادق و التفارق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النسب بحسب التحقّق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فصلٌ فی الذاتیّ والعرضیّ و أقسامهما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الکلّیات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تفصیل للکلّیّات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النوع حقیقیٌّ و إضافیٌّ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تناهی سلسلة الأجناس و 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الفصل ممیّز و مقوّم و مقسّم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عدم تحقّق الفصل بلا جنس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الخاصة ممیّز عرضیّ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الخاصة مطلقةٌ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الخاصة شاملة و غیر شاملة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المعقولات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الکلّی الطبیعی و المنطقی و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المقصود من الکلّی الطبیعی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وجود الکلّی الطبیعی فی الخارج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الدلیل علی وجود الکلّی الطبیعی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استدلال العلاّمة الرازی و 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النزاع لفظیٌّ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الدلیل الثانی للنافین و 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الوجود لغیره خارج عن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فرائد یتیمة و فوائد عظیمة تناسب ما مرّ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أُولیها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فی المهیّة عقلیٌّ و الأجزاء متناهیة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محمول بالطبع و الجزئی موضوع کذلک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أدلّة النافین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لایکون کاسباً و لا مکتسباً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الحقیقی هی المبادئ الجوهریّة لا المفاهیم العرضیّة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لا یتشخّص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مُعرّف للمُعرّف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المطلوب معلوم من وجه و مجهول من وجه آخر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الفرق بین تصوّر الوجه و تصوّر الشیء بالوجه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تعریف المعرّف</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شبهة امتناع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شرایط المعرّف</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للأقسام و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اقسام الخلل فی مادّة المعرّف</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امتناع اکتساب تصوّر من التصدیق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خلاصة النحو</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بهاءالدین محمد بن حسن اصفهانی هندی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موسوی‌بخش</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زندگی نامه فاضل اصفهانی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آثار پدر فاضل هندی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کودکی فاضل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مقام علمی و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اجتهاد در عصر فاضل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خلاصة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لفظ اعرابی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مقاله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معرب</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غیرمنصرف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مرفوعه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ما لم یسم فاعله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اسماء منصوبه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اضمر عامله علی شریطة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موضع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معه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قسم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قسم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و اخوات آن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قسم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إنّ و اخوات آن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قسم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لای نفی جنس</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قسم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و لا المشبّهتین به لیس</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مجروره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حرف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مقاله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 مبنی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مضمرات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مکنّی بها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قسم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ظروف</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معرفه و نکره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اسم عدد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مذکر و مؤنث</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مفرد، مثنی، جمع</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تعلق به مصدر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 فاعل</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صفت مشبّهه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 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مقصد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فعل‌ها</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جمله بعد از فعل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فعل مقاربه</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تعلق به فعل تعجب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فعل مدح</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مقصد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حرف</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جارّه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مشبّهة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ندا</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ایجاب</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زایده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قسم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قسم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مصدر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قسم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تحضیض</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قسم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قسم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شرط</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قسم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ردع</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قسم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تأنیث ساکنه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قسم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قسم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قسم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سکت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کتابشناسی آثار ملا اسماعیل خاتون‌آبادی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کرباسی‌زاده</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تولد، احوال و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حوزه </w:t>
      </w:r>
    </w:p>
    <w:p>
      <w:pPr>
        <w:pStyle w:val="BookText"/>
        <w:rPr/>
      </w:pPr>
      <w:r>
        <w:rPr>
          <w:rFonts w:ascii="IRNazanin" w:hAnsi="IRNazanin" w:eastAsia="IRNazanin"/>
          <w:color w:val="111111"/>
          <w:sz w:val="28"/>
          <w:sz w:val="28"/>
          <w:szCs w:val="28"/>
          <w:rtl w:val="true"/>
          <w:lang w:bidi="fa-IR"/>
        </w:rPr>
        <w:t xml:space="preserve">علمیّه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نریمانی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نسخه‌های نجف‌آباد</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فهارس فنی</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ائمه و معصومین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و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946_113387"/>
      <w:bookmarkStart w:id="16" w:name="pg12946_113387"/>
      <w:bookmarkEnd w:id="16"/>
    </w:p>
    <w:p>
      <w:pPr>
        <w:pStyle w:val="Heading2"/>
        <w:numPr>
          <w:ilvl w:val="1"/>
          <w:numId w:val="1"/>
        </w:numPr>
        <w:rPr/>
      </w:pPr>
      <w:bookmarkStart w:id="17" w:name="pg12946_113387"/>
      <w:bookmarkStart w:id="18" w:name="__RefHeading___Toc4703327_3224264995"/>
      <w:bookmarkStart w:id="19" w:name="_Toc6"/>
      <w:bookmarkEnd w:id="17"/>
      <w:bookmarkEnd w:id="18"/>
      <w:r>
        <w:rPr>
          <w:rtl w:val="true"/>
        </w:rPr>
        <w:t>مقدمه</w:t>
      </w:r>
      <w:bookmarkEnd w:id="19"/>
    </w:p>
    <w:p>
      <w:pPr>
        <w:pStyle w:val="Heading3"/>
        <w:numPr>
          <w:ilvl w:val="2"/>
          <w:numId w:val="1"/>
        </w:numPr>
        <w:rPr/>
      </w:pPr>
      <w:bookmarkStart w:id="20" w:name="__RefHeading___Toc4703329_3224264995"/>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اکنون که دفتر دوازدهم میراث حوزه علمیه اصفهان به محضر فرزانگان تقدیم می‌گردد، شکر بی حد و عد به درگاه خدا می‌بریم که تقدیر ذات ربوبی‌اش تدبیر این جمع را معتضد شد و این دفتر از میراث نیز رنگ حیات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میراث حوزه اصفهان با توجه به تنوع علمی و موضوعی با فراوانی آثار نگاه و توجهی دوباره است به تکاثر حوزه اندیشه شیعی در مکتب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ارث معنوی و انباشتگی ثروت علمی، موهبتی است که پاسداشت آن بایسته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بخواهیم از مسیر دانش سهمی وافر بپیمائیم و از مأدبه الهی حظّی کامل برگیریم، باید از این خوان نعمت حریصانه توشه برگیریم و خشت امروز علم و کمال و معنویت بر نهاده گذشتگان صالح خویش نهیم و به مسیر انسانیتی که آنان ره سپردند دل بسپریم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به مهر به دست ما رسیده باید به عشق نگه‌داری و نگهبانی شود همان گونه که سلف صالح همت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گزارشی از بحارالانوارِ معرفتِ نورانیانِ زمین و آسمان، اهل‌بیت عصمت و طهارت علیهم‌السلام را که این چنین بر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خدمت حضرت زهرا سلام اللّه علیها رسید و از آن حضرت حدیثی از احادیث پدرش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فضه فرمود آن روایت را که بر کاغذی نوشته شده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کنیز با معرفت فاطمه زهرا علیهاالسلام پس از جستجو اطلاع داد که روایت مورد نظر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اُطْلُبِیها فَإنَّها تَعْدِلُ عِنْدِی حَسَناً و حُسَیْناً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تو پیدایش کن که ارزش این حدیث نزد من با حسن و حسینم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انعام، آیه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دلائل الامامة،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22" w:name="pg12946_113388"/>
    </w:p>
    <w:p>
      <w:pPr>
        <w:pStyle w:val="Heading3"/>
        <w:numPr>
          <w:ilvl w:val="2"/>
          <w:numId w:val="1"/>
        </w:numPr>
        <w:rPr/>
      </w:pPr>
      <w:bookmarkStart w:id="23" w:name="__RefHeading___Toc4703331_3224264995"/>
      <w:bookmarkStart w:id="24" w:name="_Toc8"/>
      <w:bookmarkEnd w:id="22"/>
      <w:bookmarkEnd w:id="23"/>
      <w:r>
        <w:rPr>
          <w:rtl w:val="true"/>
        </w:rPr>
        <w:t>معرفی رساله‌های دفتر دوازدهم</w:t>
      </w:r>
      <w:bookmarkEnd w:id="24"/>
    </w:p>
    <w:p>
      <w:pPr>
        <w:pStyle w:val="BookText"/>
        <w:rPr/>
      </w:pPr>
      <w:r>
        <w:rPr>
          <w:rFonts w:ascii="IRNazanin" w:hAnsi="IRNazanin" w:eastAsia="IRNazanin"/>
          <w:color w:val="111111"/>
          <w:sz w:val="28"/>
          <w:sz w:val="28"/>
          <w:szCs w:val="28"/>
          <w:rtl w:val="true"/>
          <w:lang w:bidi="fa-IR"/>
        </w:rPr>
        <w:t>در این دفتر نیز آثاری گرانبها از اسفار عالمان اصفهان تحقیق و پژوهش گردیده است که در اینجا به معرفی اجمالی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لباس التقوی</w:t>
      </w:r>
    </w:p>
    <w:p>
      <w:pPr>
        <w:pStyle w:val="BookText"/>
        <w:rPr/>
      </w:pPr>
      <w:r>
        <w:rPr>
          <w:rFonts w:ascii="IRNazanin" w:hAnsi="IRNazanin" w:eastAsia="IRNazanin"/>
          <w:color w:val="111111"/>
          <w:sz w:val="28"/>
          <w:sz w:val="28"/>
          <w:szCs w:val="28"/>
          <w:rtl w:val="true"/>
          <w:lang w:bidi="fa-IR"/>
        </w:rPr>
        <w:t>رساله‌ای است فارسی در تعریف، توصیف و بررسی ابعاد رذیله و ذمیمه غیبت که جناب ملا محمد صالح خاتون‌آبادی به درخواست مهد علیا مریم خانم بدان پرداخته است و فراغت از حضور در عرصه خاک او را از اتمام آن بی نصیب کرده و فرزند گرام وی ملا محمدحسین خاتون‌آبادی آن را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می‌توان در شمار آثار پارسی نهضت پارسی‌نویسی در دوره صفویه برشمرد که به منظور ترویج علوم و معارف اسلامی در میان فارسی زبانان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توجه فراوانی به رساله کشف الریبه فی احکام الغیبه شهید ثانی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فضیلت زکات و خمس</w:t>
      </w:r>
    </w:p>
    <w:p>
      <w:pPr>
        <w:pStyle w:val="BookText"/>
        <w:rPr/>
      </w:pPr>
      <w:r>
        <w:rPr>
          <w:rFonts w:ascii="IRNazanin" w:hAnsi="IRNazanin" w:eastAsia="IRNazanin"/>
          <w:color w:val="111111"/>
          <w:sz w:val="28"/>
          <w:sz w:val="28"/>
          <w:szCs w:val="28"/>
          <w:rtl w:val="true"/>
          <w:lang w:bidi="fa-IR"/>
        </w:rPr>
        <w:t>این رساله نیز به فارسی نگارش شده و از قلم استوار فقیه و عالم برجسته خاندان خاتون‌آبادی ملا محمدحسین خاتون‌آبادی به ظهور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رساله را در یک مقدمه و دو باب و در فصول متعدد در بیان مسائل زکات و خمس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همت جناب حجت‌الاسلام مصطفی صادقی تحقیق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الفوائد العشرة</w:t>
      </w:r>
    </w:p>
    <w:p>
      <w:pPr>
        <w:pStyle w:val="BookText"/>
        <w:rPr/>
      </w:pPr>
      <w:r>
        <w:rPr>
          <w:rFonts w:ascii="IRNazanin" w:hAnsi="IRNazanin" w:eastAsia="IRNazanin"/>
          <w:color w:val="111111"/>
          <w:sz w:val="28"/>
          <w:sz w:val="28"/>
          <w:szCs w:val="28"/>
          <w:rtl w:val="true"/>
          <w:lang w:bidi="fa-IR"/>
        </w:rPr>
        <w:t>این رساله در بردارنده ده فائده از مجموعه فوائد فقیه و اصولی سترگ مکتب اصفهان، حاج آقا منیرالدین بروجردی اصفهانی است، موضوع این فوائد گوناگون در علوم مختلف اسلامی می‌باشد و بر مدار یک موضوع قرار نگرفته و به همت جناب حجت‌الاسلام مهدی باقری سیانی آماده گردیده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شرح لسان المیزان </w:t>
      </w:r>
    </w:p>
    <w:p>
      <w:pPr>
        <w:pStyle w:val="BookText"/>
        <w:rPr/>
      </w:pPr>
      <w:r>
        <w:rPr>
          <w:rFonts w:ascii="IRNazanin" w:hAnsi="IRNazanin" w:eastAsia="IRNazanin"/>
          <w:color w:val="111111"/>
          <w:sz w:val="28"/>
          <w:sz w:val="28"/>
          <w:szCs w:val="28"/>
          <w:rtl w:val="true"/>
          <w:lang w:bidi="fa-IR"/>
        </w:rPr>
        <w:t>از برکات و رشحات قلم سید الاعاظم مولانا بهاءالدین محمد بن محمدباقر مختاری نائینی است که در عرصه علوم معقول و علم منطق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شرح لسان المیزان خود مؤلّف است که پس از تألیف به خواهش یکی از شاگردانش به صورت مزجی شرح گردیده است، مختاری نائینی در نوع آثار خود با دقت ظرافت، زیبایی و تزیینی خاص مسائل علمی و عقلی را تحلیل و بررسی می‌کنند و آثار بسیار شایسته و ارزنده‌ای دارد امید است موفق به تحقیق آثار این بزرگوار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ارجمند حجت‌الاسلام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مقدمه عالمانه خود بر اثر، نکات بایسته را در احوال و آثار مؤلّف و نیز پیرامون موضوع اثر و شیوه تحقیق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خلاصة النحو</w:t>
      </w:r>
    </w:p>
    <w:p>
      <w:pPr>
        <w:pStyle w:val="BookText"/>
        <w:rPr/>
      </w:pPr>
      <w:r>
        <w:rPr>
          <w:rFonts w:ascii="IRNazanin" w:hAnsi="IRNazanin" w:eastAsia="IRNazanin"/>
          <w:color w:val="111111"/>
          <w:sz w:val="28"/>
          <w:sz w:val="28"/>
          <w:szCs w:val="28"/>
          <w:rtl w:val="true"/>
          <w:lang w:bidi="fa-IR"/>
        </w:rPr>
        <w:t>ترجمه و نگارشی پارسی است از شرح کافیه که به همت بلند عالم پر تألیف اصفهان، بهاءالدین محمد بن حسن اصفهانی مشهور به فاضل هندی صورت 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موضوع ادبیات عرب به زبان فارسی که آن را به طور خلاصه و مجمل بیان نموده‌اند و می‌توان گفت که تلخیص و ترجمه‌ای ارزنده از شرح کافیه مرحوم رضی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 فرزند تاج‌الدین حسن اصفهانی می‌باشد، دلیل این که ایشان از اهل اصفهان بوده ولی معروف و ملقب به فاضل هندی گردیده است، این بیان شده است که چون در سن کودکی با پدر خود به هند رفت، به فاضل هندی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و مجاهدت علمی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دعوت حق را لبیک گفته و در تخت فولاد اصفهان در تکیه‌ای که به نام خودشان نامیده شده است، دفن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کتابشناسی آثار خاتون‌آبادی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به معرفی آثار عالم بزرگ ملا محمد اسماعیل خاتون‌آبادی ثانی از بزرگان عصر صفوی پرداخته است و در آن سی و شش اثر از آثار این بزرگ‌مرد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خاتون‌آبادی دو نفر به نام میر سید محمداسماعیل هستند که هر دو از اعاظم و فحولِ دانشمندان اصفهان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میر سید </w:t>
      </w:r>
    </w:p>
    <w:p>
      <w:pPr>
        <w:pStyle w:val="BookText"/>
        <w:rPr/>
      </w:pPr>
      <w:r>
        <w:rPr>
          <w:rFonts w:ascii="IRNazanin" w:hAnsi="IRNazanin" w:eastAsia="IRNazanin"/>
          <w:color w:val="111111"/>
          <w:sz w:val="28"/>
          <w:sz w:val="28"/>
          <w:szCs w:val="28"/>
          <w:rtl w:val="true"/>
          <w:lang w:bidi="fa-IR"/>
        </w:rPr>
        <w:t>محمداسماعیل فرزند میر عمادالدین خاتون‌آبادی اصفهانی که این کتابشناسی بررسی و معرفی آثار اوست و دیگری میر سید محمد اسماعیل بن میر سید محمدباقر خاتون‌آبادی که پدربزرگ ملا اسماعیل خاتون‌آبادی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رساله محقق محترم آقای علی کرباسی‌زاده شرحی از احوالات وی نیز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فهرست نسخه‌های خطی حوزه علمیه نجف‌آباد</w:t>
      </w:r>
    </w:p>
    <w:p>
      <w:pPr>
        <w:pStyle w:val="BookText"/>
        <w:rPr/>
      </w:pPr>
      <w:r>
        <w:rPr>
          <w:rFonts w:ascii="IRNazanin" w:hAnsi="IRNazanin" w:eastAsia="IRNazanin"/>
          <w:color w:val="111111"/>
          <w:sz w:val="28"/>
          <w:sz w:val="28"/>
          <w:szCs w:val="28"/>
          <w:rtl w:val="true"/>
          <w:lang w:bidi="fa-IR"/>
        </w:rPr>
        <w:t>این مجموعه بخش سوم و پایانی فهرست نسخه‌های خطی حوزه علمیه نجف‌آباد است که تقدیم محضر گرامیان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شامل بیش از یکصد نسخه خطی حوزه علمیه نجف‌آباد است که تاکنون فهرستی از آن ارائه نگردیده بود، و اکنون به خواست خدا به محضر علاقمندان و محققان تراث اسلامی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سروران عزیز همکار در دفتر احیاء تراث مرکز تحقیقات رایانه‌ای حوزه علمیه اصفهان جناب حجت‌الاسلام سید محمود نریمانی که همت و دقت‌های علمی ایشان بسیار مؤثر و راه‌گشا بود و نیز آقایان سید مصطفی موسوی‌بخش و مصطفی صادقی که چاپ رساله را پیگیری کردند و سرکار خانم صدری و پوری که صبورانه حروف‌نگاری و صفحه‌آرایی این اثر را انجام داده‌اند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مجموعه و همکاران، مورد توجه و لطف حضرت ولی عصر عجل اللّه تعالی فرجه قرار گرفته و حیات طیبه همه سروران به برکت عنایات خاص آن حضرت تضمین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ـ و الحمد للّه رب العالمین</w:t>
      </w:r>
    </w:p>
    <w:p>
      <w:pPr>
        <w:pStyle w:val="BookText"/>
        <w:rPr/>
      </w:pPr>
      <w:r>
        <w:rPr>
          <w:rFonts w:ascii="IRNazanin" w:hAnsi="IRNazanin" w:eastAsia="IRNazanin"/>
          <w:color w:val="111111"/>
          <w:sz w:val="28"/>
          <w:sz w:val="28"/>
          <w:szCs w:val="28"/>
          <w:rtl w:val="true"/>
          <w:lang w:bidi="fa-IR"/>
        </w:rPr>
        <w:t>دفتر احیاء تراث</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محمّدجواد نورمحمّدی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2946_113394"/>
      <w:bookmarkStart w:id="26" w:name="pg12946_113394"/>
      <w:bookmarkEnd w:id="26"/>
    </w:p>
    <w:p>
      <w:pPr>
        <w:pStyle w:val="Heading2"/>
        <w:numPr>
          <w:ilvl w:val="1"/>
          <w:numId w:val="1"/>
        </w:numPr>
        <w:rPr/>
      </w:pPr>
      <w:bookmarkStart w:id="27" w:name="pg12946_113394"/>
      <w:bookmarkStart w:id="28" w:name="__RefHeading___Toc4703333_3224264995"/>
      <w:bookmarkStart w:id="29" w:name="_Toc9"/>
      <w:bookmarkEnd w:id="27"/>
      <w:bookmarkEnd w:id="28"/>
      <w:r>
        <w:rPr>
          <w:rtl w:val="true"/>
        </w:rPr>
        <w:t>لباس التّقوی در حرمت غیبت</w:t>
      </w:r>
      <w:bookmarkEnd w:id="29"/>
    </w:p>
    <w:p>
      <w:pPr>
        <w:pStyle w:val="Heading3"/>
        <w:numPr>
          <w:ilvl w:val="2"/>
          <w:numId w:val="1"/>
        </w:numPr>
        <w:rPr/>
      </w:pPr>
      <w:bookmarkStart w:id="30" w:name="__RefHeading___Toc4703335_3224264995"/>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محمدصالح و ملا محمدحسین خاتون‌آبادی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2" w:name="__RefHeading___Toc4703337_3224264995"/>
      <w:bookmarkStart w:id="33" w:name="_Toc11"/>
      <w:bookmarkEnd w:id="32"/>
      <w:r>
        <w:rPr>
          <w:rtl w:val="true"/>
        </w:rPr>
        <w:t>مقدمه محقق</w:t>
      </w:r>
      <w:bookmarkEnd w:id="33"/>
    </w:p>
    <w:p>
      <w:pPr>
        <w:pStyle w:val="Heading4"/>
        <w:numPr>
          <w:ilvl w:val="3"/>
          <w:numId w:val="1"/>
        </w:numPr>
        <w:rPr/>
      </w:pPr>
      <w:bookmarkStart w:id="34" w:name="__RefHeading___Toc4703339_3224264995"/>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آنچه در این اثر به محضر تراث پژوهان و علاقمندان متون اخلاقی تقدیم می‌گردد، رساله لباس التقوی در تحقیق معنی غیبت و بیان حرمت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تقدیم به بررسی چند نکته ضروری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اثر از داماد علامه مجلسی، ملا محمدصالح ثانی خاتون‌آبادی بوده و ایشان موفق به تکمیل آن نگردیده‌اند، پس از آن فرزندش ملا محمدحسین به اتمام آن مبادرت ورزیده‌اند، نگاهی به شرح حال این پدر دانشمند و اشاره‌ای به حیات فرزند فرزانه‌اش می‌افکنیم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آنجا که دوست گرامی جناب حجت‌الاسلام مصطفی صادقی زحمت تحقیق رساله فضیلت زکات و خمس از جناب میر محمدحسین خاتون‌آبادی را کشیده‌اند و در مقدمه درباره میر محمدحسین خاتون‌آبادی سخن رانده‌اند از آوردن تفصیل شرح حال خودداری کردم و بررسی احوال آن جناب را به رساله ایشان که در پی همین رساله آمده است حوالت می‌دهم</w:t>
      </w:r>
      <w:r>
        <w:rPr>
          <w:rFonts w:eastAsia="IRNazanin" w:cs="IRNazanin"/>
          <w:color w:val="111111"/>
          <w:sz w:val="28"/>
          <w:szCs w:val="28"/>
          <w:rtl w:val="true"/>
          <w:lang w:bidi="fa-IR"/>
        </w:rPr>
        <w:t xml:space="preserve">. </w:t>
      </w:r>
      <w:bookmarkStart w:id="36" w:name="pg12946_113395"/>
    </w:p>
    <w:p>
      <w:pPr>
        <w:pStyle w:val="BookText"/>
        <w:rPr/>
      </w:pPr>
      <w:bookmarkEnd w:id="36"/>
      <w:r>
        <w:rPr>
          <w:rFonts w:ascii="IRNazanin" w:hAnsi="IRNazanin" w:eastAsia="IRNazanin"/>
          <w:color w:val="111111"/>
          <w:sz w:val="28"/>
          <w:sz w:val="28"/>
          <w:szCs w:val="28"/>
          <w:rtl w:val="true"/>
          <w:lang w:bidi="fa-IR"/>
        </w:rPr>
        <w:t>پیش از پرداختن به زندگی این پدر و پسر دانشمند شایسته است آنچه را علامه فقید سید محمدعلی روضاتی درباره این خاندان و دو بزرگوار آورده‌اند، تقدیم خوانندگان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دومین دو گفتار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و روحانی سادات حسینی خاتون‌آبادی اصفهان از عصر مرحوم علاّمه مولانا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قرن شهرت و اعتبار بسزایی داشته و ذکرِ خیر آنان در عموم کتب تراجم و انساب به خصوص اجازه‌نامه‌های روایتیِ دو سه قرن اخیر حضوری چشمگیر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یکی از سرآمدانشان مرحوم میر محمدصالح به همسری یکی از صبایای علاّمه مجلسی نائل گردیده و مادرِ آن کریمه هم خواهر علاّمه جلیل میر سیّد علاءالدین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شارحان به نام نهج‌البلاغه و از خاندان‌های اصیل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چنان پدر و مادرِ والاگهر فرزندی به نام میر محمدحسین پدید آمد که بالاخره عالم ممتاز و نامدار زمان خود و به دامادی خالویش ملا محمدصادق فرزند علامه مجلسی مُباهی گردید و در اصفهان به اقامه جمعه و جماعت و دیگر انواع افاضات پرداخت و چندین تألیف مفید به فارسی و عربی از خود به جای گذارد و در سالهای پایانی حیات، منصبِ شیخ الاسلامی به وی تفویض شد که پدر نیز امام جمعه و هم شیخ الاسلام بوده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بزرگ علمی دانشوران ممتازی را در خود پرورش داده است و تعدادی از آنان، از عالمان فراوان تألیف مدرسه علمی اصفهان به شمار می‌روند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7" w:name="__RefHeading___Toc4703341_3224264995"/>
      <w:bookmarkStart w:id="38" w:name="_Toc13"/>
      <w:bookmarkEnd w:id="37"/>
      <w:r>
        <w:rPr>
          <w:rtl w:val="true"/>
        </w:rPr>
        <w:t>نگاهی به زندگی میر محمدصالح خاتون‌آبادی</w:t>
      </w:r>
      <w:bookmarkEnd w:id="38"/>
    </w:p>
    <w:p>
      <w:pPr>
        <w:pStyle w:val="BookText"/>
        <w:rPr/>
      </w:pPr>
      <w:r>
        <w:rPr>
          <w:rFonts w:ascii="IRNazanin" w:hAnsi="IRNazanin" w:eastAsia="IRNazanin"/>
          <w:color w:val="111111"/>
          <w:sz w:val="28"/>
          <w:sz w:val="28"/>
          <w:szCs w:val="28"/>
          <w:rtl w:val="true"/>
          <w:lang w:bidi="fa-IR"/>
        </w:rPr>
        <w:t>عالم بزرگوار میر محمدصالح ثانی فرزند عبدالواسع، فرزند محمدصالح اول، فرزند اسماعیل اول، فرزند عمادالدین، از معاریف علما و اکابر فقهای دوره صفویه و شاگرد و داماد علاّمه مولی محمدباقر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دومین دوگفتار،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با اندکی دخل و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بنگرید به فهرستواره دستنوشته‌های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خاتون‌آبادی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ذیل عنوان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آمده و در فقه و کلام و حدیث استاد بوده است و همه معاصران و بزرگان و شرح حال‌نویسان از او به بزرگی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از شاگردان میرزای شیروانی بوده و بعد از وفات او به محضر درس علامه مجلسی وارد گردید و پس از آن پیوسته ملازم درس و بحث او بود و افتخار دامادی او را نیز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در کتاب حدائق المقربین که از تألیفات خود او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حال، این قاصر بسیار حریص بودم در تحصیل علوم عقلی و همه اوقات خود را صرف کتب حکمت می‌نمودم تا آنکه به وسیله حج بیت اللّه الحرام به خدمت علامه مجلسی مربوط شدم و به برکت او هدایت یافتم و به تتبّع کتب فقه و حدیث و علوم دینی مشغول شدم و مدت چهل سال عمر خود را در خدمت او گذرانیدم و از فیوضات او متمتع و بهره‌مند می‌گردیدم و استجابت دعوات و کرامات از آن معدن خیرات مشاهده نمودم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محمدصالح حسینی خاتون‌آبادی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حالی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از علامه مجلسی اجازه روایت گرفته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استادان آن بزرگوار علامه آقا حسین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خاتون‌آبادی در رسالة التهلیلیه خود از شرح دروس این استادش نقل مطلب می‌کند و از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همچنین در نزد ملا میرزا شیروانی شاگردی 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میر محمدصالح خاتون‌آبادی نیز چند تن را می‌شناسیم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شارح صحیفه سجادیه سید عبدالرحیم بن محمد حسینی موسوی شهرستانی است که در شرح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فی شرح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مفصّل فارسی ارزشمندی بر صحیفه سجادیه امام سجاد علیه‌السلام است از استاد خود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اجازه داده است این بی بضاعت را استاد محقق مدقق که جمع کرده است مابین شرف و بهاء و محاسن صوری و معنوی، جامع معقول و منقول، حاوی فروع و اصول، فرید عالی مقدار و سید صاحب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رجال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نسخه خطی حدائق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زندگینامه علامه مجلسی،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 و اقتدار مولانا و مقتدانا و من به فی الشرعیات استادنا میر محمدصالح حسینی متعنا اللّه ببقائه و وجوده و افاض علی العالمین فیوضاته و تحقیقاته و مدّ ظله السامی الی یوم القیامة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این شاگرد خاتون‌آبادی اطلاعات فراوانی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 علاوه بر شرح صحیفه سجادیه، رساله‌ای در فضیلت و وجوب نماز 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ثواب الأعمال شیخ صدوق و بنابر آنچه در فهرست کتابخانه آصفیّه هند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در سلوک و یک تفسیر نیز برای آیات معضلات قرآن کریم از ایشان باقی مانده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دیگر شاگردان او مولی ابوالحسن شریف عاملی بن محمدطاهر بن عبدالحمید خواهرزاده میر محمدصالح است و خود جد صاحب جواهر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سومین شاگرد او شیخ احمد بن اسماعیل جزائری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همچنین فرزندش امیر محمدحسین خاتون‌آبادی نیز در زمره مجازان از پدر بوده و در محضر وی شاگردی کرده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احمد بن محمد مهدی شریف خاتون‌آبادی را نیز شاگرد 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روضاتی در معرفی حاشیه کتاب من لا یحضره الفقیه ملا صالح خاتون‌آبادی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بن محمدمهدی شریف خاتون‌آبادی شاگرد محشی آنها را به خطّ محشی و پس از فوت او یافته و استنساخ کرده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شیخ احمد جزائری در اجازه‌ای که برای شیخ عبدالنبی بن مفید بحرانی شیرازی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میر محمدصالح خاتون‌آبادی را از شیوخ اجازه خویش قلمداد کرده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 و تصنیفات زیادی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نسخه‌های خطی شروح و ترجمه‌های صحیفه سجادیه،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مقاله محمد برکت درباره نسخه خطی شفاء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نسخه‌های خطی شروح و ترجمه‌های صحیفه سجادیه،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زندگینامه علامه مجلسی،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فهرست کتب خطی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تراجم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حدائق المقربین فی الکشف عن أحوال الملائکة و الأنبیاء و الائمة و السفراء و السادات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شرح حال سی نفر از علمای بزرگ که بعضی از آنها معاصر وی بوده‌اند را آورده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شرح 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شرح 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ذریعة النجاح فی اعمال السنة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اثر در زمان شاه سلیمان صفوی تألیف شده و قبل از تألیف زادالمعاد علامه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علامه مجلسی قبل از تألیف زادالمعاد مردم را به عمل به این کتاب توصیه می‌فرموده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الایمان و الکفر و تحقیق معناهما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روادع النفوس در اخلاق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الانوار المشرقة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تقویم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حدائق الجنان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تکمله مرآت العقول علامه مجلسی بنا به وصیت 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تفسیر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تفسیر سوره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التهلیلیه فی بیان حکم التهلیل فی آخر الإقامه و أنه مرّةٌ او مرتان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رساله‌ای در خلف وعده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رسالة الهلالیة، آقا بزرگ نسخه‌ای از این رساله را که همراه با حواشی فراوان مؤلف است در کتابخانه طهرانی در سامرا دیده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منهج الشیعه فی تقویم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اثبات العصمة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اسرار 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اصول العقاید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جامع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الحدیقة السلیمانیة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لباس التقوی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استاد بزرگوار ما آیت اللّه سید محمدعلی روضاتی شرح و توضیحی مفصل درباره این کتاب در فهرست کتب خطی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استاد علامه سید محمدعلی روضاتی قدس‌سره در فهرست کتب خطی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نسخه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حاشیه کتاب من لا یحضره الفقیه از آن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چندی است بر کتاب من لا یحضره الفقیه مرحوم شیخ صدوق از باب میاه تا نماز میّت که احمد بن محمد مهدی شریف خاتون‌آبادی ـ شاگرد محشّی ـ آنها را به خط محشّی و پس از فوت او یافته و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حواشی همین اثر باشد که   تراجم‌نگاران از آن با عنوان شرح من لا یحضره الفقیه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فهرست وزیری یزد،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ذریعة النجاح در نجوم و به فارسی است و این نسخه قسمت خداشناسی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روضاتی در فهرست کتب خطی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مفصل 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مناقب الفضلاء، میر محمدحسین خاتون‌آبادی؛ تکملة الذریعه،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تکملة الذریعه،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از آن با عنوان الجامع فی الاصول و العقاید 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علامه مجلسی،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9" w:name="pg12946_113399"/>
    </w:p>
    <w:p>
      <w:pPr>
        <w:pStyle w:val="BookText"/>
        <w:rPr/>
      </w:pPr>
      <w:bookmarkEnd w:id="39"/>
      <w:r>
        <w:rPr>
          <w:rFonts w:ascii="IRNazanin" w:hAnsi="IRNazanin" w:eastAsia="IRNazanin"/>
          <w:color w:val="111111"/>
          <w:sz w:val="28"/>
          <w:sz w:val="28"/>
          <w:szCs w:val="28"/>
          <w:rtl w:val="true"/>
          <w:lang w:bidi="fa-IR"/>
        </w:rPr>
        <w:t>حرمت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تهذیب الاخلاق، میر محمدصالح در کتاب حدائق المقربین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آن مراتب و معانی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الاخلاق ایراد نموده‌ام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مفاتیح الغیب، مؤلّف از آن در کتاب حدائق المقربین خود یاد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وظائف التلاوة، فرزندش میر محمدحسین خاتون‌آبادی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 الجواهر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کشف النقاب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النجم الثاقب فی اثبات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تحفة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رساله‌ای در ذکر علمایی که سنی بودند و بعد شیعه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آداب سنّیه به فارسی و در مسائل مربوط به بردگان است که طی سه مقاله تحریر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محمدصالح اولین کسی است که از این خاندان به مقام شیخ الاسلام و امامت جمعه اصفهان منصوب گردیده است و پس از وی منصب امامت جمعه تا سالیان متمادی در میان فرزندان او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وی را به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نوشته‌اند که عمر مبارکش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قبرش در نجف اشرف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0" w:name="__RefHeading___Toc4703343_3224264995"/>
      <w:bookmarkStart w:id="41" w:name="_Toc14"/>
      <w:bookmarkEnd w:id="40"/>
      <w:r>
        <w:rPr>
          <w:rtl w:val="true"/>
        </w:rPr>
        <w:t>اشارتی به زندگی میر محمّدحسین خاتون‌آبادی</w:t>
      </w:r>
      <w:bookmarkEnd w:id="41"/>
    </w:p>
    <w:p>
      <w:pPr>
        <w:pStyle w:val="BookText"/>
        <w:rPr/>
      </w:pPr>
      <w:r>
        <w:rPr>
          <w:rFonts w:ascii="IRNazanin" w:hAnsi="IRNazanin" w:eastAsia="IRNazanin"/>
          <w:color w:val="111111"/>
          <w:sz w:val="28"/>
          <w:sz w:val="28"/>
          <w:szCs w:val="28"/>
          <w:rtl w:val="true"/>
          <w:lang w:bidi="fa-IR"/>
        </w:rPr>
        <w:t>میر محمّدحسین خاتون‌آبادی فرزند میر محمد صالح عالم فاضل زاهد و محقّق جلیل‌القدر؛ فقیه جامع و از اکابر علمای شیعه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انواع علوم ماهر بوده، و خطّ را نیکو می‌نوشته، و در نزد شاه سلطان حسین صفوی کمال قدرت را داشته، و خود نواده دختری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او معلوم نیست، امّا پس از پدر به امام جمعه منصوب گردیده است و معلوم می‌شود که در آن حال لیاقت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علامه سید محمدعلی روضاتی آورده‌اند که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علامه مجلسی،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پاورقی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تکملة الذریعه،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توضیح مفصل اثر را در فهرست کتب خطی اصفهان، علامه روضاتی،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رجال اصفهان، دکتر سید محمدباقر کتابی،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با اندکی دخل و تصرّف</w:t>
      </w:r>
      <w:r>
        <w:rPr>
          <w:rFonts w:eastAsia="IRNazanin" w:cs="IRNazanin"/>
          <w:color w:val="111111"/>
          <w:sz w:val="28"/>
          <w:szCs w:val="28"/>
          <w:rtl w:val="true"/>
          <w:lang w:bidi="fa-IR"/>
        </w:rPr>
        <w:t xml:space="preserve">. </w:t>
      </w:r>
      <w:bookmarkStart w:id="42" w:name="pg12946_113400"/>
    </w:p>
    <w:p>
      <w:pPr>
        <w:pStyle w:val="BookText"/>
        <w:rPr/>
      </w:pPr>
      <w:bookmarkEnd w:id="42"/>
      <w:r>
        <w:rPr>
          <w:rFonts w:ascii="IRNazanin" w:hAnsi="IRNazanin" w:eastAsia="IRNazanin"/>
          <w:color w:val="111111"/>
          <w:sz w:val="28"/>
          <w:sz w:val="28"/>
          <w:szCs w:val="28"/>
          <w:rtl w:val="true"/>
          <w:lang w:bidi="fa-IR"/>
        </w:rPr>
        <w:t>و شایستگی داشته و در سن کمال بوده است</w:t>
      </w:r>
      <w:r>
        <w:rPr>
          <w:rFonts w:eastAsia="IRNazanin" w:cs="IRNazanin"/>
          <w:color w:val="111111"/>
          <w:sz w:val="28"/>
          <w:szCs w:val="28"/>
          <w:rtl w:val="true"/>
          <w:lang w:bidi="fa-IR"/>
        </w:rPr>
        <w:t>.</w:t>
      </w:r>
    </w:p>
    <w:p>
      <w:pPr>
        <w:pStyle w:val="Heading4"/>
        <w:numPr>
          <w:ilvl w:val="3"/>
          <w:numId w:val="1"/>
        </w:numPr>
        <w:rPr/>
      </w:pPr>
      <w:bookmarkStart w:id="43" w:name="__RefHeading___Toc4703345_3224264995"/>
      <w:bookmarkStart w:id="44" w:name="_Toc15"/>
      <w:bookmarkEnd w:id="43"/>
      <w:r>
        <w:rPr>
          <w:rtl w:val="true"/>
        </w:rPr>
        <w:t>آثار و تألیفات</w:t>
      </w:r>
      <w:bookmarkEnd w:id="44"/>
    </w:p>
    <w:p>
      <w:pPr>
        <w:pStyle w:val="BookText"/>
        <w:rPr/>
      </w:pPr>
      <w:r>
        <w:rPr>
          <w:rFonts w:ascii="IRNazanin" w:hAnsi="IRNazanin" w:eastAsia="IRNazanin"/>
          <w:color w:val="111111"/>
          <w:sz w:val="28"/>
          <w:sz w:val="28"/>
          <w:szCs w:val="28"/>
          <w:rtl w:val="true"/>
          <w:lang w:bidi="fa-IR"/>
        </w:rPr>
        <w:t>از مرحوم ملا محمدحسین خاتون‌آبادی آثار متعدد و متنوعی شمارش گردیده است که بیش از سی اثر ارزنده از ایشان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آثار بسیار کم‌برگ و بار است، امّا در کتابهای اصحاب تراجم به عنوان یک اثر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این بزرگ‌مرد می‌توان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احوال العلماء من اقارب المؤلّف،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اسماء من استبصر من العلماء،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الالواح السماویه،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رساله‌ای در تحقیق بداء،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الجنة الواقیه والجنة الباقیه،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خزائن الجواهر سلطانی،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ملحقات صحیفه سجادیه،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الفضلاء،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المواهب السنیة فی کشف معضلات الروضة البهیة،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نوروزیه،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وسیلة النجاة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محمدحسین خاتون‌آبادی در شب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وفات یافت، جنازه وی به مشهد مقدس منتقل گردید و در آن ارض اقدس در جوار علی بن موسی الرضا علیه‌السلام مدفون گردید</w:t>
      </w:r>
      <w:r>
        <w:rPr>
          <w:rFonts w:eastAsia="IRNazanin" w:cs="IRNazanin"/>
          <w:color w:val="111111"/>
          <w:sz w:val="28"/>
          <w:szCs w:val="28"/>
          <w:rtl w:val="true"/>
          <w:lang w:bidi="fa-IR"/>
        </w:rPr>
        <w:t>.</w:t>
      </w:r>
    </w:p>
    <w:p>
      <w:pPr>
        <w:pStyle w:val="Heading4"/>
        <w:numPr>
          <w:ilvl w:val="3"/>
          <w:numId w:val="1"/>
        </w:numPr>
        <w:rPr/>
      </w:pPr>
      <w:bookmarkStart w:id="45" w:name="__RefHeading___Toc4703347_3224264995"/>
      <w:bookmarkStart w:id="46" w:name="_Toc16"/>
      <w:bookmarkEnd w:id="45"/>
      <w:r>
        <w:rPr>
          <w:rtl w:val="true"/>
        </w:rPr>
        <w:t>شیوه تحقیق رساله</w:t>
      </w:r>
      <w:bookmarkEnd w:id="46"/>
    </w:p>
    <w:p>
      <w:pPr>
        <w:pStyle w:val="BookText"/>
        <w:rPr/>
      </w:pPr>
      <w:r>
        <w:rPr>
          <w:rFonts w:ascii="IRNazanin" w:hAnsi="IRNazanin" w:eastAsia="IRNazanin"/>
          <w:color w:val="111111"/>
          <w:sz w:val="28"/>
          <w:sz w:val="28"/>
          <w:szCs w:val="28"/>
          <w:rtl w:val="true"/>
          <w:lang w:bidi="fa-IR"/>
        </w:rPr>
        <w:t>از این رساله دو نسخه یافت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تهران، مجلس شورای اسلامی، نسخه شماره </w:t>
      </w:r>
      <w:r>
        <w:rPr>
          <w:rFonts w:eastAsia="IRNazanin" w:cs="IRNazanin"/>
          <w:color w:val="111111"/>
          <w:sz w:val="28"/>
          <w:szCs w:val="28"/>
          <w:lang w:bidi="fa-IR"/>
        </w:rPr>
        <w:t>18502</w:t>
      </w:r>
      <w:r>
        <w:rPr>
          <w:rFonts w:ascii="IRNazanin" w:hAnsi="IRNazanin" w:eastAsia="IRNazanin"/>
          <w:color w:val="111111"/>
          <w:sz w:val="28"/>
          <w:sz w:val="28"/>
          <w:szCs w:val="28"/>
          <w:rtl w:val="true"/>
          <w:lang w:bidi="fa-IR"/>
        </w:rPr>
        <w:t>، که این نسخه با نسخه اصل مقابله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المقابلة مع نسخة الاصل بقدر الوسع و الطاقة الاّ ما زاغ عنه البصر و کتب العبد الخاطی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الحسینی 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حاشیه‌ای که در نسخه وجود دارد و در پایان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نسخه در زمان حیات مؤلّف کتابت شده است و این نیز بر ارزش این نسخه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نسخه قم، مسجد اعظم، ش </w:t>
      </w:r>
      <w:r>
        <w:rPr>
          <w:rFonts w:eastAsia="IRNazanin" w:cs="IRNazanin"/>
          <w:color w:val="111111"/>
          <w:sz w:val="28"/>
          <w:szCs w:val="28"/>
          <w:lang w:bidi="fa-IR"/>
        </w:rPr>
        <w:t>13/569</w:t>
      </w:r>
      <w:r>
        <w:rPr>
          <w:rFonts w:ascii="IRNazanin" w:hAnsi="IRNazanin" w:eastAsia="IRNazanin"/>
          <w:color w:val="111111"/>
          <w:sz w:val="28"/>
          <w:sz w:val="28"/>
          <w:szCs w:val="28"/>
          <w:rtl w:val="true"/>
          <w:lang w:bidi="fa-IR"/>
        </w:rPr>
        <w:t xml:space="preserve">، که بدون تاریخ کتابت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می‌باشد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نسخه، نسخه مجلس را که هم دقیق‌تر بود و هم قدمت آن بیشتر، اصل قرار داده‌ایم و مواردی از اختلاف را که برای محقق پژوهشگر مفید است در پاورقی‌ها ثبت </w:t>
      </w:r>
    </w:p>
    <w:p>
      <w:p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اختلافات نشان از بی دقتی یا کم اطلاعی کاتب نسخه مسجد اعظم دارد که آوردن این اختلاف نسخه‌ها سودی نداشت و از آوردن آن احتراز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اندک نیز متن مسجد اعظم را ترجیح داده‌ایم و آن را در متن ثبت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فوت میر محمدصالح در ربیع الاول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درآمده است و اگر بپذیریم که پدر به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رحلت کرده، در حالی که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نیز ذکر کرده‌اند، تألیف اثر به ابتدای شروع مناصب اجتماعی دینی و انتصاب میر محمدحسین خاتون‌آبادی به امامت جمعه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از آنجا که از مقدمه رساله می‌دانیم میر محمدصالح خاتون‌آبادی در زمان حیات خود موفق به اتمام رساله نشده و فرزند گرامی ایشان میر محمدحسین به تکمیل آن پرداخته است و نیز تاریخ فراغت از رساله در ربیع الاول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چنین احتمال می‌رود که تاریخ فوت مرحوم میر محمدصالح همان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صحیح باشد نه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احتمال ضعیف نیز می‌رود که میر محمدصالح در ابتدای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کرده باشد و فرزندش بلافاصله به تکمیل اثر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روایات و نقل قول‌ها مستندسازی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نظر بر این بود که متن عربی روایات که اغلب فارسی است در پاورقی بیاید امّا از آنجا که این کار حجم رساله را مفصل کرد، لذا به آوردن مآخذ روایات اکتفا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مراحل تحقیق را نیز به رسم پژوهش تراث پی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زمینه پژوهش دیگر آثار این دانشمند بزرگ فراهم آید تا بتوان بر اساس پژوهش آثار آن جناب و امثال و اقران ایشان به ترسیم نمایی دیگر از تاریخ تمدّن و تفکر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ـ محمدجواد نورمحمدی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ربیع‌الاول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لباس التقوی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لباس التقوی </w:t>
      </w:r>
      <w:bookmarkStart w:id="47" w:name="pg12946_113404"/>
    </w:p>
    <w:p>
      <w:pPr>
        <w:pStyle w:val="Heading3"/>
        <w:numPr>
          <w:ilvl w:val="2"/>
          <w:numId w:val="1"/>
        </w:numPr>
        <w:rPr/>
      </w:pPr>
      <w:bookmarkStart w:id="48" w:name="__RefHeading___Toc4703349_3224264995"/>
      <w:bookmarkStart w:id="49" w:name="_Toc17"/>
      <w:bookmarkEnd w:id="47"/>
      <w:bookmarkEnd w:id="48"/>
      <w:r>
        <w:rPr>
          <w:rtl w:val="true"/>
        </w:rPr>
        <w:t>خطبه مولف</w:t>
      </w:r>
      <w:bookmarkEnd w:id="49"/>
    </w:p>
    <w:p>
      <w:pPr>
        <w:pStyle w:val="Heading4"/>
        <w:numPr>
          <w:ilvl w:val="3"/>
          <w:numId w:val="1"/>
        </w:numPr>
        <w:rPr/>
      </w:pPr>
      <w:bookmarkStart w:id="50" w:name="__RefHeading___Toc4703351_3224264995"/>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الحمدللّه الذی حرّم الغیبة والبَهْت والنمیمَة علی عباده والصلوة علی اشرف المرسلین و خیرالاوّلین والآخرین مُحمّد والاصفیآء الطاهرین من عترته و اهل بیته و اولاده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چنین گوید فقیر عفواللّه الغنی، محمّدحسین بن محمّد صالح الحُسینی حشرهما اللّه مع موالیهما الطاهرین یوم الدّین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خاطر خطیر نوّاب قمر رکاب، خورشید احتجاب، فاطمی انتساب، مهد عُلیا، ستر کبری، بانوی عرصه جهان، بلقیس عرش دوران، ناموس العالمین، عصمة الدنیا والدّین سمیّه، مصدُوقه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اقْنُتِی لِرَبِّکِ وَ اسْجُدِی وَ ارْکَعِی مَعَ الرَّاکِعِینَ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أدامَ اللّه أیّامَ توفیقاتها و تأییداتها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بتحقیق مسئله غیبت گردیده از والد علاّمه‌ام طاب ثراه و جعل الرفیق الاعلی مأواه حقیقت آن را مسئلت نمودند و آن غریق بحر رحمت و غفران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شروع نموده در خلال آن بنابر لزوم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تقدیر خداوند بصیر خبیر اجابت ندای حقّانیّت انتمای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ذَآئِقَةُ الْمَوْتِ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نموده، به فردوس جنان و ریاض رضوان شتافت و این بی‌بضاعت قلیل الاستطاعة با وجود تواتر مِحَنْ وآلام و توارد فِتَنْ و اسقام و تشویش بال و اختلال احوال به اتمام آن مأمور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بنابر مضمون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تحریر و اتمام این رساله پرداخت و این رساله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ومرتّب است بر مقدّمه و شش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التوکّل فی جمیع الابواب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آل عمران،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مریم بیگم عمه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وزیری مریم بیگم را عهده‌دار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لزوم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سوره مبارکه آل عمران،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مبارکه انبیاء،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52" w:name="pg12946_113405"/>
    </w:p>
    <w:p>
      <w:pPr>
        <w:pStyle w:val="Heading4"/>
        <w:numPr>
          <w:ilvl w:val="3"/>
          <w:numId w:val="1"/>
        </w:numPr>
        <w:rPr/>
      </w:pPr>
      <w:bookmarkStart w:id="53" w:name="__RefHeading___Toc4703353_3224264995"/>
      <w:bookmarkStart w:id="54" w:name="_Toc19"/>
      <w:bookmarkEnd w:id="52"/>
      <w:bookmarkEnd w:id="53"/>
      <w:r>
        <w:rPr>
          <w:rtl w:val="true"/>
        </w:rPr>
        <w:t>مقدّمه در بیان معنی غیبت و تحقیق حقیقت آن</w:t>
      </w:r>
      <w:bookmarkEnd w:id="54"/>
    </w:p>
    <w:p>
      <w:pPr>
        <w:pStyle w:val="BookText"/>
        <w:rPr/>
      </w:pPr>
      <w:r>
        <w:rPr>
          <w:rFonts w:ascii="IRNazanin" w:hAnsi="IRNazanin" w:eastAsia="IRNazanin"/>
          <w:color w:val="111111"/>
          <w:sz w:val="28"/>
          <w:sz w:val="28"/>
          <w:szCs w:val="28"/>
          <w:rtl w:val="true"/>
          <w:lang w:bidi="fa-IR"/>
        </w:rPr>
        <w:t>بدانکه علمای شیعه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در اِصطلاح اهل شرع آن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دهی انسان معیّنی را در حالت غیبتِ او به چیزی که در او باشد، ولیکن خوش نیاید او را که او را به آن چیز نسبت دهند و آن چیز را در عرف نقص او شمارند به شرط آنکه نسبت دادنِ تو به قصد مذمّت و پست کردن مرتبه آن شخص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نسبت دادن به قول باشد یا به فعل و خواه صریح باشد یا کنایه</w:t>
      </w:r>
      <w:r>
        <w:rPr>
          <w:rFonts w:eastAsia="IRNazanin" w:cs="IRNazanin"/>
          <w:color w:val="111111"/>
          <w:sz w:val="28"/>
          <w:szCs w:val="28"/>
          <w:rtl w:val="true"/>
          <w:lang w:bidi="fa-IR"/>
        </w:rPr>
        <w:t>.</w:t>
      </w:r>
    </w:p>
    <w:p>
      <w:pPr>
        <w:pStyle w:val="Heading4"/>
        <w:numPr>
          <w:ilvl w:val="3"/>
          <w:numId w:val="1"/>
        </w:numPr>
        <w:rPr/>
      </w:pPr>
      <w:bookmarkStart w:id="55" w:name="__RefHeading___Toc4703355_3224264995"/>
      <w:bookmarkStart w:id="56" w:name="_Toc20"/>
      <w:bookmarkEnd w:id="55"/>
      <w:r>
        <w:rPr>
          <w:rtl w:val="true"/>
        </w:rPr>
        <w:t>قیود هشت‌گانه تعریف غیبت</w:t>
      </w:r>
      <w:bookmarkEnd w:id="56"/>
    </w:p>
    <w:p>
      <w:pPr>
        <w:pStyle w:val="Heading5"/>
        <w:numPr>
          <w:ilvl w:val="4"/>
          <w:numId w:val="1"/>
        </w:numPr>
        <w:rPr/>
      </w:pPr>
      <w:bookmarkStart w:id="57" w:name="__RefHeading___Toc4703357_3224264995"/>
      <w:bookmarkStart w:id="58" w:name="_Toc21"/>
      <w:bookmarkEnd w:id="57"/>
      <w:r>
        <w:rPr>
          <w:rtl w:val="true"/>
        </w:rPr>
        <w:t>اوّل</w:t>
      </w:r>
      <w:r>
        <w:rPr>
          <w:rtl w:val="true"/>
        </w:rPr>
        <w:t xml:space="preserve">: </w:t>
      </w:r>
      <w:r>
        <w:rPr>
          <w:rtl w:val="true"/>
        </w:rPr>
        <w:t>غیبت انسان باشد</w:t>
      </w:r>
      <w:bookmarkEnd w:id="58"/>
    </w:p>
    <w:p>
      <w:pPr>
        <w:pStyle w:val="BookText"/>
        <w:rPr/>
      </w:pPr>
      <w:r>
        <w:rPr>
          <w:rFonts w:ascii="IRNazanin" w:hAnsi="IRNazanin" w:eastAsia="IRNazanin"/>
          <w:color w:val="111111"/>
          <w:sz w:val="28"/>
          <w:sz w:val="28"/>
          <w:szCs w:val="28"/>
          <w:rtl w:val="true"/>
          <w:lang w:bidi="fa-IR"/>
        </w:rPr>
        <w:t>باید که غیبت کرده شده انسان باشد، چه اگر غیر انسان باشد مذمت آن غیبت نیست</w:t>
      </w:r>
      <w:r>
        <w:rPr>
          <w:rFonts w:eastAsia="IRNazanin" w:cs="IRNazanin"/>
          <w:color w:val="111111"/>
          <w:sz w:val="28"/>
          <w:szCs w:val="28"/>
          <w:rtl w:val="true"/>
          <w:lang w:bidi="fa-IR"/>
        </w:rPr>
        <w:t>.</w:t>
      </w:r>
    </w:p>
    <w:p>
      <w:pPr>
        <w:pStyle w:val="Heading5"/>
        <w:numPr>
          <w:ilvl w:val="4"/>
          <w:numId w:val="1"/>
        </w:numPr>
        <w:rPr/>
      </w:pPr>
      <w:bookmarkStart w:id="59" w:name="__RefHeading___Toc4703359_3224264995"/>
      <w:bookmarkStart w:id="60" w:name="_Toc22"/>
      <w:bookmarkEnd w:id="59"/>
      <w:r>
        <w:rPr>
          <w:rtl w:val="true"/>
        </w:rPr>
        <w:t>دوم</w:t>
      </w:r>
      <w:r>
        <w:rPr>
          <w:rtl w:val="true"/>
        </w:rPr>
        <w:t xml:space="preserve">: </w:t>
      </w:r>
      <w:r>
        <w:rPr>
          <w:rtl w:val="true"/>
        </w:rPr>
        <w:t>معین باشد نه مبهم</w:t>
      </w:r>
      <w:bookmarkEnd w:id="60"/>
    </w:p>
    <w:p>
      <w:pPr>
        <w:pStyle w:val="BookText"/>
        <w:rPr/>
      </w:pPr>
      <w:r>
        <w:rPr>
          <w:rFonts w:ascii="IRNazanin" w:hAnsi="IRNazanin" w:eastAsia="IRNazanin"/>
          <w:color w:val="111111"/>
          <w:sz w:val="28"/>
          <w:sz w:val="28"/>
          <w:szCs w:val="28"/>
          <w:rtl w:val="true"/>
          <w:lang w:bidi="fa-IR"/>
        </w:rPr>
        <w:t>معیّن باشد، چه اگر مبهم باشد مانند آنکه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این شهر فاسق است، غیبت نیست و بدانکه مراد از معیّن آن است که نزد شنونده غیبت معلوم باشد که مراد کیست هرچند به سبب قراین خارجه باشد، چنانچه هرگاه گوید مثلا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جماعت که امروز به نزد ما آمدند، چنان و چنان است و حاضران به قراین فهمند که مراد او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ربّانی شیخ بهاء الدّین محمّد عاملی طاب ثراه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حاکم شرع این بلد فاسق است، ظاهر این است که غیبت باشد و حال آنکه شخص معیّنی را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معیّن یا در حکم معیّن مانند این مثال</w:t>
      </w:r>
      <w:r>
        <w:rPr>
          <w:rFonts w:eastAsia="IRNazanin" w:cs="IRNazanin"/>
          <w:color w:val="111111"/>
          <w:sz w:val="28"/>
          <w:szCs w:val="28"/>
          <w:rtl w:val="true"/>
          <w:lang w:bidi="fa-IR"/>
        </w:rPr>
        <w:t>.</w:t>
      </w:r>
    </w:p>
    <w:p>
      <w:pPr>
        <w:pStyle w:val="Heading5"/>
        <w:numPr>
          <w:ilvl w:val="4"/>
          <w:numId w:val="1"/>
        </w:numPr>
        <w:rPr/>
      </w:pPr>
      <w:bookmarkStart w:id="61" w:name="__RefHeading___Toc4703361_3224264995"/>
      <w:bookmarkStart w:id="62" w:name="_Toc23"/>
      <w:bookmarkEnd w:id="61"/>
      <w:r>
        <w:rPr>
          <w:rtl w:val="true"/>
        </w:rPr>
        <w:t>سوم</w:t>
      </w:r>
      <w:r>
        <w:rPr>
          <w:rtl w:val="true"/>
        </w:rPr>
        <w:t xml:space="preserve">: </w:t>
      </w:r>
      <w:r>
        <w:rPr>
          <w:rtl w:val="true"/>
        </w:rPr>
        <w:t>غایبانه باشد در جلوی او</w:t>
      </w:r>
      <w:bookmarkEnd w:id="62"/>
    </w:p>
    <w:p>
      <w:pPr>
        <w:pStyle w:val="BookText"/>
        <w:rPr/>
      </w:pPr>
      <w:r>
        <w:rPr>
          <w:rFonts w:ascii="IRNazanin" w:hAnsi="IRNazanin" w:eastAsia="IRNazanin"/>
          <w:color w:val="111111"/>
          <w:sz w:val="28"/>
          <w:sz w:val="28"/>
          <w:szCs w:val="28"/>
          <w:rtl w:val="true"/>
          <w:lang w:bidi="fa-IR"/>
        </w:rPr>
        <w:t>غایبانه او باشد، چه اگر در حضور باشد آن را ایذا می‌نامند و غیبت نیست هرچند آن نیز بد است، چنانچه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باب الغیبة؛ جامع السعادات،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الغیبة</w:t>
      </w:r>
      <w:r>
        <w:rPr>
          <w:rFonts w:eastAsia="IRNazanin" w:cs="IRNazanin"/>
          <w:color w:val="111111"/>
          <w:sz w:val="28"/>
          <w:szCs w:val="28"/>
          <w:rtl w:val="true"/>
          <w:lang w:bidi="fa-IR"/>
        </w:rPr>
        <w:t xml:space="preserve">. </w:t>
      </w:r>
      <w:bookmarkStart w:id="63" w:name="pg12946_113406"/>
    </w:p>
    <w:p>
      <w:pPr>
        <w:pStyle w:val="BookText"/>
        <w:rPr/>
      </w:pPr>
      <w:bookmarkEnd w:id="63"/>
      <w:r>
        <w:rPr>
          <w:rFonts w:ascii="IRNazanin" w:hAnsi="IRNazanin" w:eastAsia="IRNazanin"/>
          <w:color w:val="111111"/>
          <w:sz w:val="28"/>
          <w:sz w:val="28"/>
          <w:szCs w:val="28"/>
          <w:rtl w:val="true"/>
          <w:lang w:bidi="fa-IR"/>
        </w:rPr>
        <w:t>برای مؤمن بر مؤمن آنکه خیرخواه او باشد در حضور او و غیبت او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مؤمن بر مؤمن آن است که او را به دل دوست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حقوق را فرمود، آنگاه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 او اُفْ نگوید که اگر اُف بگوید، دوستی از میان ایشان برطرف شود و اگر بگوید تو دشمن منی یکی از ایشان کافر باشد، زیرا که اگر دروغ گفته است، خود کافر است و اگر راست گفته است، آن دیگری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صاحب گناه کبیره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را به تهمتی متّهم سازد، ایمان در دلش بگدازد، چنانچه نمک در آب می‌گدازد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4" w:name="__RefHeading___Toc4703363_3224264995"/>
      <w:bookmarkStart w:id="65" w:name="_Toc24"/>
      <w:bookmarkEnd w:id="64"/>
      <w:r>
        <w:rPr>
          <w:rtl w:val="true"/>
        </w:rPr>
        <w:t>چهارم</w:t>
      </w:r>
      <w:r>
        <w:rPr>
          <w:rtl w:val="true"/>
        </w:rPr>
        <w:t xml:space="preserve">: </w:t>
      </w:r>
      <w:r>
        <w:rPr>
          <w:rtl w:val="true"/>
        </w:rPr>
        <w:t>آنچه اسناد می دهد در او باشد</w:t>
      </w:r>
      <w:bookmarkEnd w:id="65"/>
    </w:p>
    <w:p>
      <w:pPr>
        <w:pStyle w:val="BookText"/>
        <w:rPr/>
      </w:pPr>
      <w:r>
        <w:rPr>
          <w:rFonts w:ascii="IRNazanin" w:hAnsi="IRNazanin" w:eastAsia="IRNazanin"/>
          <w:color w:val="111111"/>
          <w:sz w:val="28"/>
          <w:sz w:val="28"/>
          <w:szCs w:val="28"/>
          <w:rtl w:val="true"/>
          <w:lang w:bidi="fa-IR"/>
        </w:rPr>
        <w:t>آن چیزی که به او اسناد می‌دهد در آن شخص باشد، چه اگر نباشد در او آن تهمت است و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وارد شده که حضرت رسول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غیبت چیست؟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یاد کنی برادر خود را به چیزی که او را ناخوش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باشد، آنچه می‌گوئیم نیز غیبت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باشد، آنچه می‌گوئی غیبت او کرده‌ای و اگر نباشد در او، بهتان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شخصی در خدمتِ آن حضرت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عاجز است این مرد،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کردید مصاحب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نمی‌بود بهتان زده بودید بر او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آن است که در برادرِ مؤمن عیبی و گناهی را بگوئی که حق تعالی آن را بر او پوشیده باشد و بهتان آن است که درباره او چیزی بگوئی که در او نباشد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باب نصیحة المؤمن،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باب وجوب نصیحة المؤمن،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باب حق المؤمن علی أخیه و أداء حقه،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باب وجوب أداء حق المؤمن،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نص روایت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حق المؤمن علی المؤمن المودة له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 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فلیس بینهما ولایة و إذا اتهمه انماث الایمان فی قلبه کما ینماث الملح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کشف الریبة عن أحکام الغیبة،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فی تعریف الغیبة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66" w:name="pg12946_113407"/>
    </w:p>
    <w:p>
      <w:pPr>
        <w:pStyle w:val="Heading5"/>
        <w:numPr>
          <w:ilvl w:val="4"/>
          <w:numId w:val="1"/>
        </w:numPr>
        <w:rPr/>
      </w:pPr>
      <w:bookmarkStart w:id="67" w:name="__RefHeading___Toc4703365_3224264995"/>
      <w:bookmarkStart w:id="68" w:name="_Toc25"/>
      <w:bookmarkEnd w:id="66"/>
      <w:bookmarkEnd w:id="67"/>
      <w:r>
        <w:rPr>
          <w:rtl w:val="true"/>
        </w:rPr>
        <w:t>پنجم</w:t>
      </w:r>
      <w:r>
        <w:rPr>
          <w:rtl w:val="true"/>
        </w:rPr>
        <w:t xml:space="preserve">: </w:t>
      </w:r>
      <w:r>
        <w:rPr>
          <w:rtl w:val="true"/>
        </w:rPr>
        <w:t>امری بشد که او را ناخوش آید</w:t>
      </w:r>
      <w:bookmarkEnd w:id="68"/>
    </w:p>
    <w:p>
      <w:pPr>
        <w:pStyle w:val="BookText"/>
        <w:rPr/>
      </w:pPr>
      <w:r>
        <w:rPr>
          <w:rFonts w:ascii="IRNazanin" w:hAnsi="IRNazanin" w:eastAsia="IRNazanin"/>
          <w:color w:val="111111"/>
          <w:sz w:val="28"/>
          <w:sz w:val="28"/>
          <w:szCs w:val="28"/>
          <w:rtl w:val="true"/>
          <w:lang w:bidi="fa-IR"/>
        </w:rPr>
        <w:t>آن عیبی را که یاد می‌کنی، امری باشد که او را ناخوش آید اظهار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او را بد نیاید آن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یاد کنی فاسقی را به فسقی که آن را بد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فحّاش است یا سفّاک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از عیوبی که بعضی بد نمی‌دانند، بلکه کمال خود می‌شمارند</w:t>
      </w:r>
      <w:r>
        <w:rPr>
          <w:rFonts w:eastAsia="IRNazanin" w:cs="IRNazanin"/>
          <w:color w:val="111111"/>
          <w:sz w:val="28"/>
          <w:szCs w:val="28"/>
          <w:rtl w:val="true"/>
          <w:lang w:bidi="fa-IR"/>
        </w:rPr>
        <w:t>.</w:t>
      </w:r>
    </w:p>
    <w:p>
      <w:pPr>
        <w:pStyle w:val="Heading5"/>
        <w:numPr>
          <w:ilvl w:val="4"/>
          <w:numId w:val="1"/>
        </w:numPr>
        <w:rPr/>
      </w:pPr>
      <w:bookmarkStart w:id="69" w:name="__RefHeading___Toc4703367_3224264995"/>
      <w:bookmarkStart w:id="70" w:name="_Toc26"/>
      <w:bookmarkEnd w:id="69"/>
      <w:r>
        <w:rPr>
          <w:rtl w:val="true"/>
        </w:rPr>
        <w:t>ششم</w:t>
      </w:r>
      <w:r>
        <w:rPr>
          <w:rtl w:val="true"/>
        </w:rPr>
        <w:t>:</w:t>
      </w:r>
      <w:r>
        <w:rPr>
          <w:rtl w:val="true"/>
        </w:rPr>
        <w:t>آن عیب را در عرف نقص شمارد</w:t>
      </w:r>
      <w:bookmarkEnd w:id="70"/>
    </w:p>
    <w:p>
      <w:pPr>
        <w:pStyle w:val="BookText"/>
        <w:rPr/>
      </w:pPr>
      <w:r>
        <w:rPr>
          <w:rFonts w:ascii="IRNazanin" w:hAnsi="IRNazanin" w:eastAsia="IRNazanin"/>
          <w:color w:val="111111"/>
          <w:sz w:val="28"/>
          <w:sz w:val="28"/>
          <w:szCs w:val="28"/>
          <w:rtl w:val="true"/>
          <w:lang w:bidi="fa-IR"/>
        </w:rPr>
        <w:t>آن عیب را در عرف نقص شمارند، چه اگر شایع شده باشد اسنادِ آن عیب به او به حدّی که آن را نقص ندانند، مانند آنکه شخصی شهرت کرده باشد به فلان اعمی یا فلان اعرج و امثال اینها، آن غیبت نخواهد بود</w:t>
      </w:r>
      <w:r>
        <w:rPr>
          <w:rFonts w:eastAsia="IRNazanin" w:cs="IRNazanin"/>
          <w:color w:val="111111"/>
          <w:sz w:val="28"/>
          <w:szCs w:val="28"/>
          <w:rtl w:val="true"/>
          <w:lang w:bidi="fa-IR"/>
        </w:rPr>
        <w:t>.</w:t>
      </w:r>
    </w:p>
    <w:p>
      <w:pPr>
        <w:pStyle w:val="Heading5"/>
        <w:numPr>
          <w:ilvl w:val="4"/>
          <w:numId w:val="1"/>
        </w:numPr>
        <w:rPr/>
      </w:pPr>
      <w:bookmarkStart w:id="71" w:name="__RefHeading___Toc4703369_3224264995"/>
      <w:bookmarkStart w:id="72" w:name="_Toc27"/>
      <w:bookmarkEnd w:id="71"/>
      <w:r>
        <w:rPr>
          <w:rtl w:val="true"/>
        </w:rPr>
        <w:t>هفتم</w:t>
      </w:r>
      <w:r>
        <w:rPr>
          <w:rtl w:val="true"/>
        </w:rPr>
        <w:t xml:space="preserve">: </w:t>
      </w:r>
      <w:r>
        <w:rPr>
          <w:rtl w:val="true"/>
        </w:rPr>
        <w:t>به قصد مذمّت باشد</w:t>
      </w:r>
      <w:bookmarkEnd w:id="72"/>
    </w:p>
    <w:p>
      <w:pPr>
        <w:pStyle w:val="BookText"/>
        <w:rPr/>
      </w:pPr>
      <w:r>
        <w:rPr>
          <w:rFonts w:ascii="IRNazanin" w:hAnsi="IRNazanin" w:eastAsia="IRNazanin"/>
          <w:color w:val="111111"/>
          <w:sz w:val="28"/>
          <w:sz w:val="28"/>
          <w:szCs w:val="28"/>
          <w:rtl w:val="true"/>
          <w:lang w:bidi="fa-IR"/>
        </w:rPr>
        <w:t>به قصد مذمّت باشد نه به جهت اغراض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عیب آن شخص را نزد طبیب مذکور سازند تا آن را معالجه کند یا به نزد پادشاهی گویند که فلان شخص اَعْمی یا زمین گیر است تا بر او ترحّم کند</w:t>
      </w:r>
      <w:r>
        <w:rPr>
          <w:rFonts w:eastAsia="IRNazanin" w:cs="IRNazanin"/>
          <w:color w:val="111111"/>
          <w:sz w:val="28"/>
          <w:szCs w:val="28"/>
          <w:rtl w:val="true"/>
          <w:lang w:bidi="fa-IR"/>
        </w:rPr>
        <w:t>.</w:t>
      </w:r>
    </w:p>
    <w:p>
      <w:pPr>
        <w:pStyle w:val="Heading5"/>
        <w:numPr>
          <w:ilvl w:val="4"/>
          <w:numId w:val="1"/>
        </w:numPr>
        <w:rPr/>
      </w:pPr>
      <w:bookmarkStart w:id="73" w:name="__RefHeading___Toc4703371_3224264995"/>
      <w:bookmarkStart w:id="74" w:name="_Toc28"/>
      <w:bookmarkEnd w:id="73"/>
      <w:r>
        <w:rPr>
          <w:rtl w:val="true"/>
        </w:rPr>
        <w:t>هشتم</w:t>
      </w:r>
      <w:r>
        <w:rPr>
          <w:rtl w:val="true"/>
        </w:rPr>
        <w:t xml:space="preserve">: </w:t>
      </w:r>
      <w:r>
        <w:rPr>
          <w:rtl w:val="true"/>
        </w:rPr>
        <w:t>مردم آن عیب را ندانند</w:t>
      </w:r>
      <w:bookmarkEnd w:id="74"/>
    </w:p>
    <w:p>
      <w:pPr>
        <w:pStyle w:val="BookText"/>
        <w:rPr/>
      </w:pPr>
      <w:r>
        <w:rPr>
          <w:rFonts w:ascii="IRNazanin" w:hAnsi="IRNazanin" w:eastAsia="IRNazanin"/>
          <w:color w:val="111111"/>
          <w:sz w:val="28"/>
          <w:sz w:val="28"/>
          <w:szCs w:val="28"/>
          <w:rtl w:val="true"/>
          <w:lang w:bidi="fa-IR"/>
        </w:rPr>
        <w:t>مردم آن عیب را ندانند و بدانکه از حضرت امام موسی کاظم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برای شخصی چیزی گوید که مردم آن را دانند آن غیبت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نیست که از این حدیث شریف مستفاد می‌شود قید دیگر که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نکرده‌اند و آن اینست که آن عیب را مردم یعنی حضّار مجلس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Heading3"/>
        <w:numPr>
          <w:ilvl w:val="2"/>
          <w:numId w:val="1"/>
        </w:numPr>
        <w:rPr/>
      </w:pPr>
      <w:bookmarkStart w:id="75" w:name="__RefHeading___Toc4703373_3224264995"/>
      <w:bookmarkStart w:id="76" w:name="_Toc29"/>
      <w:bookmarkEnd w:id="75"/>
      <w:r>
        <w:rPr>
          <w:rtl w:val="true"/>
        </w:rPr>
        <w:t>باب اوّل</w:t>
      </w:r>
      <w:r>
        <w:rPr>
          <w:rtl w:val="true"/>
        </w:rPr>
        <w:t xml:space="preserve">: </w:t>
      </w:r>
      <w:r>
        <w:rPr>
          <w:rtl w:val="true"/>
        </w:rPr>
        <w:t>در بیان حرمتِ غیبت و سرّ حرمتِ آن</w:t>
      </w:r>
      <w:bookmarkEnd w:id="76"/>
    </w:p>
    <w:p>
      <w:pPr>
        <w:pStyle w:val="Heading4"/>
        <w:numPr>
          <w:ilvl w:val="3"/>
          <w:numId w:val="1"/>
        </w:numPr>
        <w:rPr/>
      </w:pPr>
      <w:bookmarkStart w:id="77" w:name="__RefHeading___Toc4703375_3224264995"/>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بدانکه غیبت مستلزم مفاسد عظیمه کلّیّه‌ای است که منافی غرض خداوند حکیم است و سایر معاصی چنین نیست، بلکه موجب مفاسد جزئیه است و بیان این مدّعا آن است که مقصودِ کلّی از خلق عالم و ایجاد بنی آدم آن است که همگی بنی نوع انسان بندگی خداوند خالق و اطاعتِ او نمایند در اوامر و نواهی تا به وسیله بندگی، بندگان را قربی به جناب اقدس الهی حاصل و به سعادتِ اخروی ابدی فایز گردند و این اطاعت و بندگی و اجتماع همگی بندگان بر این طریقه که موصل به جنّات عالیه است، تمشیت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الغیبة والبهت،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امالی شیخ صدوق،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المجلس الرابع و الخمسون، 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الغیبة و البهت،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باب المواضع التی تجوز فیها الغیبة،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برتری و استحکام</w:t>
      </w:r>
      <w:r>
        <w:rPr>
          <w:rFonts w:eastAsia="IRNazanin" w:cs="IRNazanin"/>
          <w:color w:val="111111"/>
          <w:sz w:val="28"/>
          <w:szCs w:val="28"/>
          <w:rtl w:val="true"/>
          <w:lang w:bidi="fa-IR"/>
        </w:rPr>
        <w:t xml:space="preserve">. </w:t>
      </w:r>
      <w:bookmarkStart w:id="79" w:name="pg12946_113408"/>
    </w:p>
    <w:p>
      <w:pPr>
        <w:pStyle w:val="BookText"/>
        <w:rPr/>
      </w:pPr>
      <w:bookmarkEnd w:id="79"/>
      <w:r>
        <w:rPr>
          <w:rFonts w:ascii="IRNazanin" w:hAnsi="IRNazanin" w:eastAsia="IRNazanin"/>
          <w:color w:val="111111"/>
          <w:sz w:val="28"/>
          <w:sz w:val="28"/>
          <w:szCs w:val="28"/>
          <w:rtl w:val="true"/>
          <w:lang w:bidi="fa-IR"/>
        </w:rPr>
        <w:t>نیابد و میسّر نگردد، مگر به معاونت و معاضدت بعضی از بندگان بعض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حاصل نشود، مگر به قلع و قمع هوا و حسد و کینه و عداوت و دشمنی و رسوخ و استحکام محبّت و دوستی و صداقت و خیرخواهی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فیمابَین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گناه کار بودن، سفیه بی عقلی است که مسلمانان را غیبت کند و ذلیل‌ترین مردم آن کسی است که خفیف و خوار کند مردم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حضرت صادق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یکدیگر نمودن موجب هیجان عداوت و دشمنی و زوال محبت و دوستی و سبب وقوع افتراق و رفع اتفاق و حصول نفاق می‌گردد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مقصود کلّی که مهمِّ اصلی است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که در آیات و اخبار مذمّت‌های بیشمار از برای غیبت وارد شده است و آنها بر چند نوع است</w:t>
      </w:r>
      <w:r>
        <w:rPr>
          <w:rFonts w:eastAsia="IRNazanin" w:cs="IRNazanin"/>
          <w:color w:val="111111"/>
          <w:sz w:val="28"/>
          <w:szCs w:val="28"/>
          <w:rtl w:val="true"/>
          <w:lang w:bidi="fa-IR"/>
        </w:rPr>
        <w:t>:</w:t>
      </w:r>
    </w:p>
    <w:p>
      <w:pPr>
        <w:pStyle w:val="Heading4"/>
        <w:numPr>
          <w:ilvl w:val="3"/>
          <w:numId w:val="1"/>
        </w:numPr>
        <w:rPr/>
      </w:pPr>
      <w:bookmarkStart w:id="80" w:name="__RefHeading___Toc4703377_3224264995"/>
      <w:bookmarkStart w:id="81" w:name="_Toc31"/>
      <w:bookmarkEnd w:id="80"/>
      <w:r>
        <w:rPr>
          <w:rtl w:val="true"/>
        </w:rPr>
        <w:t>آیات و اخبار نهی از غیبت</w:t>
      </w:r>
      <w:bookmarkEnd w:id="81"/>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آیات و اخبار نهی از آن فرموده‌اند، چنانچه حق تعالی در قرآن مجید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یَغْتَب بَّعْضُکُم بَعْضًا أَ یُحِبُّ أَحَدُکُمْ أَن یَأْکُلَ لَحْمَ أَخِیهِ مَیْتًا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نکند بعضی شما بعض دیگر را، آیا دوست می‌دارد احدی از شما اینکه بخورد گوشت برادر خود را در حالی که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واقع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بخورد گوشت برادر مؤمن خود را یعنی او را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امر کنند او را که بخورد گوشت برادر میته خود را چنانکه خوردی در دار دنیا و او خُورَد و فریاد زند و بر او ناگوار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رسول خدا صلی‌ الله‌ علیه‌و ‌آله امر کرد که سنگسار کنند زناکاری را، پس شخصی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 این مرد را همچنانکه سگ را می‌کشند، پس آن حضرت به مُرداری گذشت و فرمود که بخورید از این مردار،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المجلس السادس،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روایت در منابع روایی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حجرات،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باب الغیبة؛ کشف الریبة عن أحکام الغیبة،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فی الترهیب من 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بخوریم و حال آنکه متعفّن و بد بو شده است،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رسید به شما از غیبت برادر خود بدبوتر بود از این مردار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علیه‌السلام منقول است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دشمن دارد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پر از گوشت باشد و دشمن دارد گوشت فربه را، عرض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می‌داریم گوشت را و حال آنکه خانه‌های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گوشت خالی نیست،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 آن است که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خانه‌ای است که گوشت‌های مردم را خورند به غیبت، و گوشت فربه آن کسی است که از روی تکبّر راه رود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حضرت رسول صلی‌ الله‌ علیه‌و ‌آله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ورعی بهتر نیست از اجتناب از محارم الهی و از بازداشتن خود از اذیّت مسلمانان و غیبت مسلمانان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 صلی‌ الله‌ علیه‌و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مسجد و انتظار نماز بردن عبادت است مادام که حدث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غیبت برادر مؤمن خود 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مسلمانان بر مسلمان حرام است، خون او و مال او و عِرْض او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 صلی‌ الله‌ علیه‌و ‌آله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مبرید و بر یکدیگر خشم مورزید و غیبت نکند بعضی از شما بعض دیگر را و باشید ای بندگان خدا برادران یکدیگر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عیون اخبار الرضا علیه‌السلام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باب فیما جاء عن الامام علی بن موسی علیهماالسلام من الاخبار المتفرقة، حدیث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باب تحریم اغتیاب المؤمن و لو کان صادقا، 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کتاب الروضة، حدیث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باب العلة التی من أجلها أمر الانسان أن ینظر إلی من هو دونه،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المجلس الخامس والستون،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مجلس فی ذکر حفظ اللسان والصدق و الاشتغال عن عیوب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امالی سید مرتضی،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المجلس الثامن والاربعون؛ منیة المرید،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الکلام فیه بما لایحل من کذب و غیبة</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باب الغیبة؛ کشف الریبة   عن أحکام الغیبة،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فی اثبات حرمة 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به خدمت آن حضرت که تعلیم فرما به من چیزی که نفع برم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مشمار نیکی و احسان را هرچند به ریختن آب باشد به کوزه سائل و ملاقات کن برادر مؤمن خود را به گشاده‌روئی و چون غایب باشد برادر مؤمن تو، غیبت مکن او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علیه‌السلام منقول است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کنید برادر مؤمن خود را در وقتی که از شما غایب باشد به نیکوتر از آنچه می‌خواهید که او یاد کند شما را غایبانه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غیبت در دین مرد مسلمان زودتر از تأثیر خوره است در جوفِ او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زین‌العابدین علیه‌السلام عرض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شما را گمراه و مبتدع می‌داند، 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نشینی او را رعایت نکردی که سخن او را به من نقل کردی و حقّ مرا رعایت نکردی که چیزی که من نمی‌دانستم از او به من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مرگ در پیش است و محشور خواهیم شد و وعده‌گاه همه قیامت است و خدا میان ما حکم خواهد کرد، زینهار که غیبت مکن که آن نان خورشِ سگانِ جهنم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 که رسول خدا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نقلی کند در مذمّت مؤمنی برای آنکه عیب او را ظاهر کند و مردیِ او را در هم شکند و او را از چشم مردم بیندازد، خدا او را از دوستی و یاری خود بیرون کند و در دوستی و یاریِ شیطان داخل کند و شیطان نیز او را قبول نکند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باب الغیبة؛ کشف الریبة عن أحکام الغیبة،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فی اخبار الواردة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امالی شیخ طوسی،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المجلس الثامن،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باب وجوب أداء حق المؤمن، 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باب الغیبة و البهت،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باب تحریم اغتیاب المؤمن ولو کان صادقا،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فی أشیاء شتی من علوم الدین؛ مشکاة الانوار فی غرر الاخبار،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1888</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الروایة علی المؤمن،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عقاب من روی علی مؤمن روایة یرید بها شینه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غیبت کند برادر مؤمنِ خود را بی آنکه دشمنی در میان ایشان باشد، شیطان در نطفه او شریک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امیرالمؤمنین صلوات اللّه و سلامه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به نوف فرمود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زینهار که اجتناب کن از غیبت که نان خورش سگانِ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آن کسی که گمان می‌کند که از حلال زائیده شده است و گوشت مردمان را به غیبت می‌خورد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صلی‌ الله‌ علیه‌و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که موکلّند بر اعمال مردمان، بالا می‌برند عملِ بنده را و آن را نوری است مانند نور آفتاب و بزرگ می‌شمارند ملائکه آن عمل را؛ پس چون به آسمانِ اوّل می‌رسند ملکی که موکل است در آن آسمان گوید که برگردانید این عمل را و بزنید بر روی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 من امر فرموده است مرا که نگذارم بالا برند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 کس را که غیبت مردم می‌کند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به حضرت موسی علی نبیّنا و آله و علیه‌السلام وحی فرمود که غیبت کننده اگر توبه کند، آخِر کسی خواهد بود که داخل بهشت می‌شود و اگر توبه نکند اوّل کسی که داخل جهنّم می‌شود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معتبره بسیار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احوال بنده به کفر این است که شخصی با برادر مؤمن خود برادری کند و لغزشها و گناه او را در خاطر نگاه دارد که یک روزی او را به آنها سرزنش نماید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الخصال،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باب الاربعة،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سراسر نسخه این القاب متعدد میان نسخه مجلس و مسجد اعظم اختلاف است که به برخی موارد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المجلس السابع والثلاثون،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باب تحریم اغتیاب المؤمن ولو کان صادقا،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کشف الریبة عن أحکام الغیبة،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فی اثبات حرمة الغیبة؛ محجة البیضاء،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بیان ذم الریاء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کشف الریبة عن أحکام الغیبة،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فی اخبار الواردة فی الترهیب من الغیبة؛ مستدرک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باب تحریم اغتیاب المؤمن صادقا، 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کشف الریبة عن أحکام الغیبة،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فی الاخبار المناسبة</w:t>
      </w:r>
      <w:r>
        <w:rPr>
          <w:rFonts w:eastAsia="IRNazanin" w:cs="IRNazanin"/>
          <w:color w:val="111111"/>
          <w:sz w:val="28"/>
          <w:szCs w:val="28"/>
          <w:rtl w:val="true"/>
          <w:lang w:bidi="fa-IR"/>
        </w:rPr>
        <w:t xml:space="preserve">. </w:t>
      </w:r>
      <w:bookmarkStart w:id="82" w:name="pg12946_113412"/>
    </w:p>
    <w:p>
      <w:pPr>
        <w:pStyle w:val="Heading4"/>
        <w:numPr>
          <w:ilvl w:val="3"/>
          <w:numId w:val="1"/>
        </w:numPr>
        <w:rPr/>
      </w:pPr>
      <w:bookmarkStart w:id="83" w:name="__RefHeading___Toc4703379_3224264995"/>
      <w:bookmarkStart w:id="84" w:name="_Toc32"/>
      <w:bookmarkEnd w:id="82"/>
      <w:bookmarkEnd w:id="83"/>
      <w:r>
        <w:rPr>
          <w:rtl w:val="true"/>
        </w:rPr>
        <w:t>اخبار عقوبت اخروی غیبت</w:t>
      </w:r>
      <w:bookmarkEnd w:id="84"/>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وارد شده است در عقوبات اخروی غیبت، از رسول خدا صلی‌ الله‌ علیه‌و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گذشتم به گروهی که می‌خراشیدند روهای خود را به ناخن‌های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کسانند این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گروهی‌اند که غیبت می‌کرده‌اند مردمان را و داخل می‌شدند در عِرْض‌های ایشان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جابر انصاری مروی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آن حضرت گذشت بر دو قبر که آنها را عذاب می‌کردند،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عذاب نمی‌کنند به سبب گناه کبیره، بلکه یکی از آنها غیبت مردم می‌کرده است و دیگری از بولش اجتناب نمی‌کرده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معتبر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حقّ برادر مؤمن خود بگوید آنچه چشمش دیده است و گوشش شنیده است، از گروهی خواهد بود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درستی که آنها می‌خواهند که شایع شود گناهان بد در میان مؤمنان؛ ایشان راست عذاب دردناک در دنیا و آخرت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را به دیده خود نبینی که گناهی کند و دو گواه عادل بر او گواهی ندهند که گناهی کرده است، از اهل عدالت است و گواهیش مقبول است، هرچند در واقع گناه کار باشد و هرکه او را غیبت کند به گناهی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باشد از دوستی و یاری خدا بیرون است و در دوستی و یاری شیطان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پدرانش از رسول خدا صلی‌ الله‌ علیه‌و ‌آله که هرکه غیبت کند مؤمنی را به چیزی که در او باشد، خدا میان ایشان در بهشت اجتماع نیندازد و هرکه غیبت کند مؤمنی را به چیزی که در او نباشد، میان ایشان عصمت بریده شود و غیبت کننده در جهنم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تنبیه الخواطر و نزهة النواظر،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باب الغیبة؛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باب الغیبة،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تنبیه الخواطر و نزهة النواظر،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باب الغیبة؛ کشف الریبة عن أحکام   الغیبة،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فی اخبار الواردة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نور،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باب الغیبة والبهت،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امالی شیخ صدوق،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المجلس الرابع و الخمسون،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معتبر دیگر مروی است که رسول خدا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غیبت کند مسلمانی را، ثواب روزه و وضویش برطرف شود و در روز قیامت از او بوئی آید گَنده‌تر از بوی مردار که اهل محشر همگی در آزار باشند و اگر بمیرد پیش از توبه، حلال کرده باشد امری را که خدا حرام گردانیده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معتبر از حضرت امیرالمؤمنین صلوات اللّه و سلامه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کنید از غیبت مسلمان و بدانید که مسلمان غیبت مسلمان نمی‌کند و حال آنکه حق تعالی در قرآن مجید نهی از آن فرموده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بگوید در حق مؤمنی سخنی را که قدر او را و مردی او را درهم شکند، حبس کند او را حق تعالی در طینت خبال، ـ یعنی در موضعی که ریم و چرک زناکاران در آنجا جمع می‌شود ـ تا آنکه از عهده آنچه گفته است، برآید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معتبره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دو رو و دو زبان داشته باشد و در حضور مردم مدح کند ایشان را و در غیبت ایشان غیبت کند، چون روز قیامت شود محشور شود در حالتی که دو زبان داشته باشد از آتش، یکی در پیش روی و دیگری در پشت سر و در محشر منادی ندا کند که این است آن کسی که در دنیا دو روی و دو زبان داشته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منقول است از حضرت رسول صلی‌ الله‌ علیه‌و ‌آله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بدتر است از زنا، زیرا که زناکار توبه می‌کند و خدا توبه‌اش را قبول می‌فرماید و غیبت کننده توبه‌اش قبول نمی‌شود تا آنکه آن شخصی را که غیبت کرده است او را حلال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المجلس الثانی والعشرون،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المجلس السادس والستون،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باب تحریم اغتیاب المؤمن ولو کان صادقا،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الخصال،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باب الواحد الی المائة،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عیون الحکم والمواعظ،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إیاکم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باب الغیبة والبهت،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باب الواحد الی المائة،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الخصال،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باب الاثنین،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باب تحریم کون الانسان ذا وجهین،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الخصال،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باب الاثنین، حدیث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باب العلة التی من أجلها صارت الغیبة أشد من الزنا،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5" w:name="pg12946_113414"/>
    </w:p>
    <w:p>
      <w:pPr>
        <w:pStyle w:val="Heading4"/>
        <w:numPr>
          <w:ilvl w:val="3"/>
          <w:numId w:val="1"/>
        </w:numPr>
        <w:rPr/>
      </w:pPr>
      <w:bookmarkStart w:id="86" w:name="__RefHeading___Toc4703381_3224264995"/>
      <w:bookmarkStart w:id="87" w:name="_Toc33"/>
      <w:bookmarkEnd w:id="85"/>
      <w:bookmarkEnd w:id="86"/>
      <w:r>
        <w:rPr>
          <w:rtl w:val="true"/>
        </w:rPr>
        <w:t>اخبار عقوبت دنیوی غیبت</w:t>
      </w:r>
      <w:bookmarkEnd w:id="87"/>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وارد شده است در عقوبات دنیوی غیبت، چنانچه از حضرت رسول صلی‌ الله‌ علیه‌و ‌آله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گروهی که به زبان مسلمان شده‌اید و ایمان به دلِ شما نرسیده است، مذمت نکنید مسلمانان را و تفحص نکنید عیوب ایشان را، به درستی که هرکه تفحص کند عیوب مردم را، خدا او را رسوا کند، اگرچه در میان خانه خود گناه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کسی را رسوا کند در گناهی چنان است که خود آن گناه را کرده باشد و هرکه مؤمنی را سرزنش کند به چیزی، از دنیا نرود تا آنکه خود آن چیز را بکند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شماتت و شادی مکن در بلائی که به برادر مؤمن تو نازل شده باشد، زیرا که خدا او را رحم خواهد کرد و بر تو خواهد فرستاد آن بلا را،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شماتت کند بر مصیبت برادر مؤمن خود، از دنیا نرود تا آنکه مبتلا شود به آن بلا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 در باب مذمت غیبت بسیار است و بعضی از آنها به تقریبات مناسبه در ابواب آتیه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Heading3"/>
        <w:numPr>
          <w:ilvl w:val="2"/>
          <w:numId w:val="1"/>
        </w:numPr>
        <w:rPr/>
      </w:pPr>
      <w:bookmarkStart w:id="88" w:name="__RefHeading___Toc4703383_3224264995"/>
      <w:bookmarkStart w:id="89" w:name="_Toc34"/>
      <w:bookmarkEnd w:id="88"/>
      <w:r>
        <w:rPr>
          <w:rtl w:val="true"/>
        </w:rPr>
        <w:t>باب دوم</w:t>
      </w:r>
      <w:r>
        <w:rPr>
          <w:rtl w:val="true"/>
        </w:rPr>
        <w:t xml:space="preserve">: </w:t>
      </w:r>
      <w:r>
        <w:rPr>
          <w:rtl w:val="true"/>
        </w:rPr>
        <w:t>در بیان آنکه حرام است شنیدن غیبت و واجب است ردّ آن</w:t>
      </w:r>
      <w:bookmarkEnd w:id="89"/>
    </w:p>
    <w:p>
      <w:pPr>
        <w:pStyle w:val="BookText"/>
        <w:rPr/>
      </w:pPr>
      <w:r>
        <w:rPr>
          <w:rFonts w:ascii="IRNazanin" w:hAnsi="IRNazanin" w:eastAsia="IRNazanin"/>
          <w:color w:val="111111"/>
          <w:sz w:val="28"/>
          <w:sz w:val="28"/>
          <w:szCs w:val="28"/>
          <w:rtl w:val="true"/>
          <w:lang w:bidi="fa-IR"/>
        </w:rPr>
        <w:t>در حدیث وارد شده که از رسول خدا صلی‌ الله‌ علیه‌و ‌آله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مُسْتَمِعْ یعنی گوش دهنده به غیبت یکی از دو غیبت کننده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حضرت امیرالمؤمنین صلوات اللّه و سلامه علیه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سامِع غیبت یعنی شنونده آن یکی از دو غیبت کننده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دیگر منقول است که رسول خدا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ایمان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باب من طلب عثراث المؤمنین و عیوبهم،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باب تحریم احصاء عثراث المؤمن و عوراته،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باب التعییر،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باب تحریم تعییر المؤمن،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باب الشماتة،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باب تحریم اظهار الشماتة بالمؤمن،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باب الغیبة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مستدرک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باب وجوب ردّ غیبة المؤمن،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و رسول دارد، ننشیند در مجلسی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امامی دشنام دهند یا مسلمانی را غیبت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رد کند از عِرض برادر خود واجب است بر خدا آنکه رد کند از عِرض او در روز قیامت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بر خدا آنکه آزاد کند او را از آتش جهنم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رد کند حرف بدی را که در عِرض برادر مسلمانش گویند بنویسند از برای او بهشت را البتّه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احسان کند بر برادر مؤمن خود در غیبتی که شنود که او را می‌کنند در مجلسی، پس رد کند آن غیبت را از او، رد کند حق تعالی از او هزار باب از شر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رد نکند آن غیبت را و حال آنکه قدرت داشته باشد بر رد، او را گناهی باشد مانند گناه آن غیبت کننده به هفتاد برابر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حضرت امام حسن عسکری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حاضر باشد در مجلسی که سگی به عِرض برادران مؤمن او افتاده باشد و صاحب جاه و اعتبار باشد، پس او رد کند بر آن ظالم و عِرض برادر مؤمن را نگاه دارد، حق تعالی برانگیزاند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جمع می‌شوند در نزد بیت المعمور از برای حج و آنها نصف ملائکه آسمانهااند و همچنین ملائکه کرسی و عرش را و آنها نصف ملائکه حجب‌اند که همگی ایشان او را مدح و ستایش کنند در نزد خدا و سؤال کنند از برای او رفعت و منزلت و بلندی مرتبه را و حق تعالی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گردانیدم به عدد هریک از شما که او را مدح می‌کنید، مانند عدد همه شما از درجات بهشت و قصرها و باغها و بستانها و درختان، آنچه خواهید که عقل هیچ مخلوقی به آن احاطه نکرده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باب تحریم المجالسة لأهل المعاصی،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سورة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باب الغیبة؛ کشف الریبة عن أحکام الغیبة،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فی أن حرمة استماع الغیبة کالغیبة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ثواب الاعمال،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ثواب من رد عن عِرض أخیه المسلم؛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باب وجوب رد غیبة المؤمن،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ذکر جمل من مناهی النبی صلی‌ الله‌ علیه‌و ‌آله ؛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باب تحریم اغتیاب المؤمن،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تفسیر الامام العسکری علیه‌السلام ،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رد غیبة المؤمن؛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الباب السادس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90" w:name="pg12946_113416"/>
    </w:p>
    <w:p>
      <w:pPr>
        <w:pStyle w:val="BookText"/>
        <w:rPr/>
      </w:pPr>
      <w:bookmarkEnd w:id="90"/>
      <w:r>
        <w:rPr>
          <w:rFonts w:ascii="IRNazanin" w:hAnsi="IRNazanin" w:eastAsia="IRNazanin"/>
          <w:color w:val="111111"/>
          <w:sz w:val="28"/>
          <w:sz w:val="28"/>
          <w:szCs w:val="28"/>
          <w:rtl w:val="true"/>
          <w:lang w:bidi="fa-IR"/>
        </w:rPr>
        <w:t xml:space="preserve">و به سند صحیح از امام محمدباقر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نزد او غیبت کنند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مؤمنش را و نصرت و یاری کند برادر خود را، خدا او را در دنیا و آخرت یاری کند و اگر تواند و یاری نکند خدا او را در دنیا و آخرت پست گرداند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1" w:name="__RefHeading___Toc4703385_3224264995"/>
      <w:bookmarkStart w:id="92" w:name="_Toc35"/>
      <w:bookmarkEnd w:id="91"/>
      <w:r>
        <w:rPr>
          <w:rtl w:val="true"/>
        </w:rPr>
        <w:t>باب سوم در اقسام غیبت</w:t>
      </w:r>
      <w:bookmarkEnd w:id="92"/>
    </w:p>
    <w:p>
      <w:pPr>
        <w:pStyle w:val="Heading4"/>
        <w:numPr>
          <w:ilvl w:val="3"/>
          <w:numId w:val="1"/>
        </w:numPr>
        <w:rPr/>
      </w:pPr>
      <w:bookmarkStart w:id="93" w:name="__RefHeading___Toc4703387_3224264995"/>
      <w:bookmarkStart w:id="94" w:name="_Toc36"/>
      <w:bookmarkEnd w:id="93"/>
      <w:r>
        <w:rPr>
          <w:rtl w:val="true"/>
        </w:rPr>
        <w:t>نوع اوّل</w:t>
      </w:r>
      <w:r>
        <w:rPr>
          <w:rtl w:val="true"/>
        </w:rPr>
        <w:t>:</w:t>
      </w:r>
      <w:r>
        <w:rPr>
          <w:rtl w:val="true"/>
        </w:rPr>
        <w:t>اقسام آن به اعتبار تعدّد امور قبیحه</w:t>
      </w:r>
      <w:bookmarkEnd w:id="94"/>
    </w:p>
    <w:p>
      <w:pPr>
        <w:pStyle w:val="BookText"/>
        <w:rPr/>
      </w:pPr>
      <w:r>
        <w:rPr>
          <w:rFonts w:ascii="IRNazanin" w:hAnsi="IRNazanin" w:eastAsia="IRNazanin"/>
          <w:color w:val="111111"/>
          <w:sz w:val="28"/>
          <w:sz w:val="28"/>
          <w:szCs w:val="28"/>
          <w:rtl w:val="true"/>
          <w:lang w:bidi="fa-IR"/>
        </w:rPr>
        <w:t>اقسام آن به اعتبار تعدّد امور قبیحه که نسبت دهد به آن شخص و او را ناخوش آید و آنها امری چند است که متعلّق باشد به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اَحْول یا گنگ یا دراز یا کوتاه یا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لباس او مانند آنکه گوید مثلا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که قبای او یا عبای او یا عمامه او کثیف است یا کوتاه است یا دراز است یا فراخ است و امثال آن که آن شخص را از ذکر آن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نسب او مانند آنکه 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فاسق یا خبیث یا خسیس یا جولاء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خُلق او مانند آنکه 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بدخُوی یا محیل یا متکبّر یا مرائی یا حریص یا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متعلّق باشد به اعمال دینی او مانند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دزد یا کذّاب یا شارب الخمر یا ظالم یا کاهل نماز یا عاق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افعال دنیوی او مانند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اَکُول یا فلان بی‌ادب یا فلان که مردم را اهانت می‌رساند یا حق کسی نمی‌شناسد یا جای خود را در مجالس نمی‌داند و امثال اینها از اموری که به او اسناد دهند و ناخوش باشد و او را از شنیدن آنها بد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روایی ابی جعفر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باب عقاب من اغتیب عنده المؤمن فلم ینصره، حدیث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باب وجوب رد غیبة المؤمن،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شعرباف، بافنده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واژگان مترادف و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لازم به ذکر است بافنده و جولا بودن پدر انسان امر قبیحی در نسب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به کلّیته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در برهه‌ای از زمان شغل جولایی از مشاغل بی ارزش یا به سبب برخی عوارض از مشاغل نامناسب به حساب می‌آمده است</w:t>
      </w:r>
      <w:r>
        <w:rPr>
          <w:rFonts w:eastAsia="IRNazanin" w:cs="IRNazanin"/>
          <w:color w:val="111111"/>
          <w:sz w:val="28"/>
          <w:szCs w:val="28"/>
          <w:rtl w:val="true"/>
          <w:lang w:bidi="fa-IR"/>
        </w:rPr>
        <w:t xml:space="preserve">. </w:t>
      </w:r>
      <w:bookmarkStart w:id="95" w:name="pg12946_113417"/>
    </w:p>
    <w:p>
      <w:pPr>
        <w:pStyle w:val="BookText"/>
        <w:rPr/>
      </w:pPr>
      <w:bookmarkEnd w:id="95"/>
      <w:r>
        <w:rPr>
          <w:rFonts w:ascii="IRNazanin" w:hAnsi="IRNazanin" w:eastAsia="IRNazanin"/>
          <w:color w:val="111111"/>
          <w:sz w:val="28"/>
          <w:sz w:val="28"/>
          <w:szCs w:val="28"/>
          <w:rtl w:val="true"/>
          <w:lang w:bidi="fa-IR"/>
        </w:rPr>
        <w:t>و به این وجوه و اقسام اشاره است آنچه در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غیبت واقع می‌شود به یاد کردن عیبی در خلقتِ او یا در فعل او یا معامله او یا مذهب او یا جهل و نادانیِ او و آنچه مانند اینها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6" w:name="__RefHeading___Toc4703389_3224264995"/>
      <w:bookmarkStart w:id="97" w:name="_Toc37"/>
      <w:bookmarkEnd w:id="96"/>
      <w:r>
        <w:rPr>
          <w:rtl w:val="true"/>
        </w:rPr>
        <w:t>نوع دوم</w:t>
      </w:r>
      <w:r>
        <w:rPr>
          <w:rtl w:val="true"/>
        </w:rPr>
        <w:t xml:space="preserve">: </w:t>
      </w:r>
      <w:r>
        <w:rPr>
          <w:rtl w:val="true"/>
        </w:rPr>
        <w:t>اقسام آن به اعتبار تعدّد طرق نسبت دادن امور مکروهه</w:t>
      </w:r>
      <w:bookmarkEnd w:id="97"/>
    </w:p>
    <w:p>
      <w:pPr>
        <w:pStyle w:val="Heading5"/>
        <w:numPr>
          <w:ilvl w:val="4"/>
          <w:numId w:val="1"/>
        </w:numPr>
        <w:rPr/>
      </w:pPr>
      <w:bookmarkStart w:id="98" w:name="__RefHeading___Toc4703391_3224264995"/>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اقسام آن به اعتبار تعدّد طرق نسبت دادن امور مکروهه و آنها چند قسم است</w:t>
      </w:r>
      <w:r>
        <w:rPr>
          <w:rFonts w:eastAsia="IRNazanin" w:cs="IRNazanin"/>
          <w:color w:val="111111"/>
          <w:sz w:val="28"/>
          <w:szCs w:val="28"/>
          <w:rtl w:val="true"/>
          <w:lang w:bidi="fa-IR"/>
        </w:rPr>
        <w:t>:</w:t>
      </w:r>
    </w:p>
    <w:p>
      <w:pPr>
        <w:pStyle w:val="Heading5"/>
        <w:numPr>
          <w:ilvl w:val="4"/>
          <w:numId w:val="1"/>
        </w:numPr>
        <w:rPr/>
      </w:pPr>
      <w:bookmarkStart w:id="100" w:name="__RefHeading___Toc4703393_3224264995"/>
      <w:bookmarkStart w:id="101" w:name="_Toc39"/>
      <w:bookmarkEnd w:id="100"/>
      <w:r>
        <w:rPr>
          <w:rtl w:val="true"/>
        </w:rPr>
        <w:t>قسم اوّل</w:t>
      </w:r>
      <w:r>
        <w:rPr>
          <w:rtl w:val="true"/>
        </w:rPr>
        <w:t xml:space="preserve">: </w:t>
      </w:r>
      <w:r>
        <w:rPr>
          <w:rtl w:val="true"/>
        </w:rPr>
        <w:t>یاد کردن آن به قول</w:t>
      </w:r>
      <w:bookmarkEnd w:id="101"/>
    </w:p>
    <w:p>
      <w:pPr>
        <w:pStyle w:val="BookText"/>
        <w:rPr/>
      </w:pPr>
      <w:r>
        <w:rPr>
          <w:rFonts w:ascii="IRNazanin" w:hAnsi="IRNazanin" w:eastAsia="IRNazanin"/>
          <w:color w:val="111111"/>
          <w:sz w:val="28"/>
          <w:sz w:val="28"/>
          <w:szCs w:val="28"/>
          <w:rtl w:val="true"/>
          <w:lang w:bidi="fa-IR"/>
        </w:rPr>
        <w:t>؛ و آن وجوه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کند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صریح نسبت دهد به او امری را که مکروه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کنایه او را مذمّت کند و خود را مدح نماید و بستاید مانند آنکه شخصی را نام برند نزد او پس او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می‌کنم خدا را بر آنکه ما را مبتلا نساخته است به حبّ ریاست یا به محبّت دنیا یا به آنکه تکلیف کنیم مردم را به امری که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بی‌حیایی یا از بی‌توفیق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حق تعالی اینکه نگاه دارد ما را از فلان و فلان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ذم آن شخص را در لباس مدح و خود را نیز در مذمت با او شریک کند، مانند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احوال فلان شخص، کوتاهی در عبادت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عارض شده است او را سُسْتی و کاهلی و بی‌صبری که همه ما به آن مبتلائیم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شفقت اسناد می‌دهد امر بدی را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یا فلان دوست و برادر ما مبتلی شده است به فلان گناه، خدای تعالی عفو کند از او و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مذکور می‌سازد عیب کسی را و بعضی از حاضران مجلس غافلند از شنیدن سخن او، پس او می‌گوید سبحان اللّه چه سخن عجیبی می‌گوید تا آنکه آن شخص غافل نیز متوجه شود و غیبت او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غیبت می‌کند و او گوش می‌دهد از روی تعجب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من از آنچه تو می‌گوئی و تا حال من چنین امری را نشنیده بودم و فلان مرد را چنین نمی‌شناختم و غرضش آنست که غیبت کننده مبالغه کند در غیبت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مصباح الشریعة،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باب چهل و نهم در غیبت؛ کشف الریبة عن أحکام الغیبة،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فی اقسام الغیبة والترهیب عنها</w:t>
      </w:r>
      <w:r>
        <w:rPr>
          <w:rFonts w:eastAsia="IRNazanin" w:cs="IRNazanin"/>
          <w:color w:val="111111"/>
          <w:sz w:val="28"/>
          <w:szCs w:val="28"/>
          <w:rtl w:val="true"/>
          <w:lang w:bidi="fa-IR"/>
        </w:rPr>
        <w:t xml:space="preserve">. </w:t>
      </w:r>
      <w:bookmarkStart w:id="102" w:name="pg12946_113418"/>
    </w:p>
    <w:p>
      <w:pPr>
        <w:pStyle w:val="Heading5"/>
        <w:numPr>
          <w:ilvl w:val="4"/>
          <w:numId w:val="1"/>
        </w:numPr>
        <w:rPr/>
      </w:pPr>
      <w:bookmarkStart w:id="103" w:name="__RefHeading___Toc4703395_3224264995"/>
      <w:bookmarkStart w:id="104" w:name="_Toc40"/>
      <w:bookmarkEnd w:id="102"/>
      <w:bookmarkEnd w:id="103"/>
      <w:r>
        <w:rPr>
          <w:rtl w:val="true"/>
        </w:rPr>
        <w:t>قسم دوم</w:t>
      </w:r>
      <w:r>
        <w:rPr>
          <w:rtl w:val="true"/>
        </w:rPr>
        <w:t xml:space="preserve">: </w:t>
      </w:r>
      <w:r>
        <w:rPr>
          <w:rtl w:val="true"/>
        </w:rPr>
        <w:t>یاد کردن آن به فعل</w:t>
      </w:r>
      <w:bookmarkEnd w:id="104"/>
    </w:p>
    <w:p>
      <w:pPr>
        <w:pStyle w:val="BookText"/>
        <w:rPr/>
      </w:pPr>
      <w:r>
        <w:rPr>
          <w:rFonts w:ascii="IRNazanin" w:hAnsi="IRNazanin" w:eastAsia="IRNazanin"/>
          <w:color w:val="111111"/>
          <w:sz w:val="28"/>
          <w:sz w:val="28"/>
          <w:szCs w:val="28"/>
          <w:rtl w:val="true"/>
          <w:lang w:bidi="fa-IR"/>
        </w:rPr>
        <w:t>؛ مانند اشاره و ایماء و غمز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و تقلید به اعضا و جوارح و به لباس و غیر اینها از حرکاتی که مُفهِم امر بدی باشد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در حدیث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آمد به خدمت رسول خدا صلی‌ الله‌ علیه‌و ‌آله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خدمت آن حضرت خواست که بیرون رود و پشت کرد، عایشه به دست خود اشاره نمود به کوتاهی قامت آن زن، پس آن حضرت به او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کردی آن زن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آنکه تقلید شخصی کند در حرف زدن یا نگاه کردن یا راه رفتن و امثال اینها، زیرا که یاد کردن به افعال اعظم است در فهمانیدن نقص از یاد کردن به اقوال</w:t>
      </w:r>
      <w:r>
        <w:rPr>
          <w:rFonts w:eastAsia="IRNazanin" w:cs="IRNazanin"/>
          <w:color w:val="111111"/>
          <w:sz w:val="28"/>
          <w:szCs w:val="28"/>
          <w:rtl w:val="true"/>
          <w:lang w:bidi="fa-IR"/>
        </w:rPr>
        <w:t>.</w:t>
      </w:r>
    </w:p>
    <w:p>
      <w:pPr>
        <w:pStyle w:val="Heading5"/>
        <w:numPr>
          <w:ilvl w:val="4"/>
          <w:numId w:val="1"/>
        </w:numPr>
        <w:rPr/>
      </w:pPr>
      <w:bookmarkStart w:id="105" w:name="__RefHeading___Toc4703397_3224264995"/>
      <w:bookmarkStart w:id="106" w:name="_Toc41"/>
      <w:bookmarkEnd w:id="105"/>
      <w:r>
        <w:rPr>
          <w:rtl w:val="true"/>
        </w:rPr>
        <w:t>قسم سوم</w:t>
      </w:r>
      <w:r>
        <w:rPr>
          <w:rtl w:val="true"/>
        </w:rPr>
        <w:t xml:space="preserve">: </w:t>
      </w:r>
      <w:r>
        <w:rPr>
          <w:rtl w:val="true"/>
        </w:rPr>
        <w:t>یاد کردن به کتابت</w:t>
      </w:r>
      <w:bookmarkEnd w:id="106"/>
    </w:p>
    <w:p>
      <w:pPr>
        <w:pStyle w:val="BookText"/>
        <w:rPr/>
      </w:pPr>
      <w:r>
        <w:rPr>
          <w:rFonts w:ascii="IRNazanin" w:hAnsi="IRNazanin" w:eastAsia="IRNazanin"/>
          <w:color w:val="111111"/>
          <w:sz w:val="28"/>
          <w:sz w:val="28"/>
          <w:szCs w:val="28"/>
          <w:rtl w:val="true"/>
          <w:lang w:bidi="fa-IR"/>
        </w:rPr>
        <w:t>و به نوشته؛ چنانچه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یکی از دو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هجو کردنِ شخصی و مذمت کردن کسی در تصنیفات خود و هیچیک از اینها جایز نیست، مگر در صورتی که داعی شرعی بر ذکر آنها باشد، چنانچه بعد از این مذکور می‌شود،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غیبت عبارت است از اتیان به امری که حاکی باشد از فعلی از افعال احدی و سبب ظهور آن فعل گردد و آن شخص راضی به ابرازِ آن و اطّلاع احدی بر آن نباشد، خواه به زبان به عنوان صریح یا کنایه و خواه به فعلی از افعال باشد، چنانچه تفصیل آن را دانستی و همه انواع و اقسام آن حرام است، مگر در بعضی از مواضع که استثنا شده و تفصیل آن خواهد آمد، انشاء اللّه تعالی</w:t>
      </w:r>
      <w:r>
        <w:rPr>
          <w:rFonts w:eastAsia="IRNazanin" w:cs="IRNazanin"/>
          <w:color w:val="111111"/>
          <w:sz w:val="28"/>
          <w:szCs w:val="28"/>
          <w:rtl w:val="true"/>
          <w:lang w:bidi="fa-IR"/>
        </w:rPr>
        <w:t>.</w:t>
      </w:r>
    </w:p>
    <w:p>
      <w:pPr>
        <w:pStyle w:val="Heading4"/>
        <w:numPr>
          <w:ilvl w:val="3"/>
          <w:numId w:val="1"/>
        </w:numPr>
        <w:rPr/>
      </w:pPr>
      <w:bookmarkStart w:id="107" w:name="__RefHeading___Toc4703399_3224264995"/>
      <w:bookmarkStart w:id="108" w:name="_Toc42"/>
      <w:bookmarkEnd w:id="107"/>
      <w:r>
        <w:rPr>
          <w:rtl w:val="true"/>
        </w:rPr>
        <w:t>تتمیم</w:t>
      </w:r>
      <w:r>
        <w:rPr>
          <w:rtl w:val="true"/>
        </w:rPr>
        <w:t>: [</w:t>
      </w:r>
      <w:r>
        <w:rPr>
          <w:rtl w:val="true"/>
        </w:rPr>
        <w:t>اتصاف غیبت به صفات ذمیمه دیگر</w:t>
      </w:r>
      <w:r>
        <w:rPr>
          <w:rtl w:val="true"/>
        </w:rPr>
        <w:t>]</w:t>
      </w:r>
      <w:bookmarkEnd w:id="108"/>
    </w:p>
    <w:p>
      <w:pPr>
        <w:pStyle w:val="BookText"/>
        <w:rPr/>
      </w:pPr>
      <w:r>
        <w:rPr>
          <w:rFonts w:ascii="IRNazanin" w:hAnsi="IRNazanin" w:eastAsia="IRNazanin"/>
          <w:color w:val="111111"/>
          <w:sz w:val="28"/>
          <w:sz w:val="28"/>
          <w:szCs w:val="28"/>
          <w:rtl w:val="true"/>
          <w:lang w:bidi="fa-IR"/>
        </w:rPr>
        <w:t>بدانکه بعضی از افرادِ غیبت گاهی متّصف می‌شود به صفت ذمیمه دیگر و از دو جهت حرمت بهم می‌رساند و دو عقاب بر آن مترتب می‌شود و چون صفت دیگر علاوه آن شده به اسم دیگر موسوم و معروف گردیده و آنها چند چیز است</w:t>
      </w:r>
      <w:r>
        <w:rPr>
          <w:rFonts w:eastAsia="IRNazanin" w:cs="IRNazanin"/>
          <w:color w:val="111111"/>
          <w:sz w:val="28"/>
          <w:szCs w:val="28"/>
          <w:rtl w:val="true"/>
          <w:lang w:bidi="fa-IR"/>
        </w:rPr>
        <w:t>:</w:t>
      </w:r>
    </w:p>
    <w:p>
      <w:pPr>
        <w:pStyle w:val="Heading4"/>
        <w:numPr>
          <w:ilvl w:val="3"/>
          <w:numId w:val="1"/>
        </w:numPr>
        <w:rPr/>
      </w:pPr>
      <w:bookmarkStart w:id="109" w:name="__RefHeading___Toc4703401_3224264995"/>
      <w:bookmarkStart w:id="110" w:name="_Toc43"/>
      <w:bookmarkEnd w:id="109"/>
      <w:r>
        <w:rPr>
          <w:rtl w:val="true"/>
        </w:rPr>
        <w:t>اوّل</w:t>
      </w:r>
      <w:r>
        <w:rPr>
          <w:rtl w:val="true"/>
        </w:rPr>
        <w:t>: [</w:t>
      </w:r>
      <w:r>
        <w:rPr>
          <w:rtl w:val="true"/>
        </w:rPr>
        <w:t>نمیمه</w:t>
      </w:r>
      <w:r>
        <w:rPr>
          <w:rtl w:val="true"/>
        </w:rPr>
        <w:t>]</w:t>
      </w:r>
      <w:bookmarkEnd w:id="110"/>
    </w:p>
    <w:p>
      <w:pPr>
        <w:pStyle w:val="Heading5"/>
        <w:numPr>
          <w:ilvl w:val="4"/>
          <w:numId w:val="1"/>
        </w:numPr>
        <w:rPr/>
      </w:pPr>
      <w:bookmarkStart w:id="111" w:name="__RefHeading___Toc4703403_3224264995"/>
      <w:bookmarkStart w:id="112" w:name="_Toc44"/>
      <w:bookmarkEnd w:id="111"/>
      <w:r>
        <w:rPr>
          <w:rtl w:val="true"/>
        </w:rPr>
        <w:t>اشاره</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فی اقسام الغیبة والترهیب عنها؛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الباب السادس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bookmarkStart w:id="113" w:name="pg12946_113419"/>
    </w:p>
    <w:p>
      <w:pPr>
        <w:pStyle w:val="BookText"/>
        <w:rPr/>
      </w:pPr>
      <w:bookmarkEnd w:id="113"/>
      <w:r>
        <w:rPr>
          <w:rFonts w:ascii="IRNazanin" w:hAnsi="IRNazanin" w:eastAsia="IRNazanin"/>
          <w:color w:val="111111"/>
          <w:sz w:val="28"/>
          <w:sz w:val="28"/>
          <w:szCs w:val="28"/>
          <w:rtl w:val="true"/>
          <w:lang w:bidi="fa-IR"/>
        </w:rPr>
        <w:t xml:space="preserve">بعضی از افرادِ نمیمه که به لغت فارسی آن را سخن چینی می‌گویند و آن عبارت است از اظهار کلامی که احدی درباره غیر خود گوید و متضمّن نقص یا عیب او باشد به آن غیر، خواه این اظهار به زبان و قول باشد یا به فعل اشاره و رمز و تقلید، یا به کتابت باشد و این یکی از جمله افراد غیبت و اخص از آن است و اثم و عقاب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نمّامی هر دو بر او مترتّب است</w:t>
      </w:r>
      <w:r>
        <w:rPr>
          <w:rFonts w:eastAsia="IRNazanin" w:cs="IRNazanin"/>
          <w:color w:val="111111"/>
          <w:sz w:val="28"/>
          <w:szCs w:val="28"/>
          <w:rtl w:val="true"/>
          <w:lang w:bidi="fa-IR"/>
        </w:rPr>
        <w:t>.</w:t>
      </w:r>
    </w:p>
    <w:p>
      <w:pPr>
        <w:pStyle w:val="Heading5"/>
        <w:numPr>
          <w:ilvl w:val="4"/>
          <w:numId w:val="1"/>
        </w:numPr>
        <w:rPr/>
      </w:pPr>
      <w:bookmarkStart w:id="114" w:name="__RefHeading___Toc4703405_3224264995"/>
      <w:bookmarkStart w:id="115" w:name="_Toc45"/>
      <w:bookmarkEnd w:id="114"/>
      <w:r>
        <w:rPr>
          <w:rtl w:val="true"/>
        </w:rPr>
        <w:t>نمیمه در آیات و روایات</w:t>
      </w:r>
      <w:bookmarkEnd w:id="115"/>
    </w:p>
    <w:p>
      <w:pPr>
        <w:pStyle w:val="BookText"/>
        <w:rPr/>
      </w:pPr>
      <w:r>
        <w:rPr>
          <w:rFonts w:ascii="IRNazanin" w:hAnsi="IRNazanin" w:eastAsia="IRNazanin"/>
          <w:color w:val="111111"/>
          <w:sz w:val="28"/>
          <w:sz w:val="28"/>
          <w:szCs w:val="28"/>
          <w:rtl w:val="true"/>
          <w:lang w:bidi="fa-IR"/>
        </w:rPr>
        <w:t>و نمیمه از جمله گناهان کبیره است و مذمّت آن در آیات و اخبار بسیار وارد شده است، چنانچه حق تعالی در قرآن مجید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مَّشَّآءٍ بِنَمِیمٍ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اطاعت مکن هر بسیار قسم یاد کننده، کم عقل بسیار عیب کننده، بسیار راه رونده به سخن چینی، یعنی کسی که مدار حرکات و راه رفتن خود را به نمّامی گذارد و سخن هرکس را که در جائی شنود همان لحظه خود را به او رسانیده، آن را به او نقل کند و او را مکدّر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وعداوت به این سبب در میان آن دو شخص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ویل و عذاب الآهی برای هر هُمَزَه است و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سخن‌چین تفسیر کرده‌اند و از رسول خدا صلی‌ الله‌ علیه‌و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چین داخل بهشت نمی‌شود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قتّات داخل بهشت نمی‌شود و قتّات نمّام و سخن چین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علیه‌السلام در سال قحطی از درگاه حق تعالی طلب باران نمود، پس حق تعالی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و این جماعت را مستجاب نمی‌کنم و حال آنکه در میان شما نمّامی هست که اصرار دارد بر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 که پروردگارا آن شخص کیست تا او را از میان خود بیرون کنیم؟ آن مرد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شما را نهی از نمّامی کرده و من به سخن چینی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قلم،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مجلس و مسجد اعظم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همزه،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فیما یلحق بالغیبة من النمیمة و غیرها؛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الباب 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النمیمة والسعایة، 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 xml:space="preserve">. </w:t>
      </w:r>
      <w:bookmarkStart w:id="116" w:name="pg12946_113420"/>
    </w:p>
    <w:p>
      <w:pPr>
        <w:pStyle w:val="BookText"/>
        <w:rPr/>
      </w:pPr>
      <w:bookmarkEnd w:id="116"/>
      <w:r>
        <w:rPr>
          <w:rFonts w:ascii="IRNazanin" w:hAnsi="IRNazanin" w:eastAsia="IRNazanin"/>
          <w:color w:val="111111"/>
          <w:sz w:val="28"/>
          <w:sz w:val="28"/>
          <w:szCs w:val="28"/>
          <w:rtl w:val="true"/>
          <w:lang w:bidi="fa-IR"/>
        </w:rPr>
        <w:t>مشغولم، پس توبه کرد و باران بر ایشان نازل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حضرت رسول صلی‌ الله‌ علیه‌و ‌آله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شما به سوی حق تعالی خوش خُلق‌ترین شماست که به همواری سلوک کند با مردم و الفت بگیرد با ایشان و الفت بیندازد در میان ایشان و مبغوض‌ترین شما به سوی حق تعالی جماعتی‌اند که به سخن چینی راه می‌روند و در میان دوستان جدائی می‌اندازند و از برای بی‌عیبان عیب می‌جویند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خبر دهم شما را به بدترین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راه‌روندگان به نمیمه و افساد کنندگان میان احبّه و طلب کنندگان عیوب بی‌عیبان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تعالی بهشت را خلق کرد امر کرد آن را که سخن بگو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است کسی که داخل من شود، پس حقتعالی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ساکن نمی‌شود در تو هشت کس و از جمله آنها سخن‌چین را فرمود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محمدباقر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حرام است بر سخن چینان که به نمّامی در میان مردم راه می‌روند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باب مذمّت نمّامی و سخن چینی بسیار است و در این مختصر به اینقدر اکتفا نمود</w:t>
      </w:r>
      <w:r>
        <w:rPr>
          <w:rFonts w:eastAsia="IRNazanin" w:cs="IRNazanin"/>
          <w:color w:val="111111"/>
          <w:sz w:val="28"/>
          <w:szCs w:val="28"/>
          <w:rtl w:val="true"/>
          <w:lang w:bidi="fa-IR"/>
        </w:rPr>
        <w:t>.</w:t>
      </w:r>
    </w:p>
    <w:p>
      <w:pPr>
        <w:pStyle w:val="Heading5"/>
        <w:numPr>
          <w:ilvl w:val="4"/>
          <w:numId w:val="1"/>
        </w:numPr>
        <w:rPr/>
      </w:pPr>
      <w:bookmarkStart w:id="117" w:name="__RefHeading___Toc4703407_3224264995"/>
      <w:bookmarkStart w:id="118" w:name="_Toc46"/>
      <w:bookmarkEnd w:id="117"/>
      <w:r>
        <w:rPr>
          <w:rtl w:val="true"/>
        </w:rPr>
        <w:t>حکمت حرمت نمیمه</w:t>
      </w:r>
      <w:bookmarkEnd w:id="118"/>
    </w:p>
    <w:p>
      <w:pPr>
        <w:pStyle w:val="BookText"/>
        <w:rPr/>
      </w:pPr>
      <w:r>
        <w:rPr>
          <w:rFonts w:ascii="IRNazanin" w:hAnsi="IRNazanin" w:eastAsia="IRNazanin"/>
          <w:color w:val="111111"/>
          <w:sz w:val="28"/>
          <w:sz w:val="28"/>
          <w:szCs w:val="28"/>
          <w:rtl w:val="true"/>
          <w:lang w:bidi="fa-IR"/>
        </w:rPr>
        <w:t>و حکمت حرمت آن چنانچه از روایات مذکوره ظاهر می‌شود، آن است که باعث مفاسد عظیمه می‌شود و اکثر عداوت‌ها و دشمنی‌ها که مردم با یکدیگر می‌کنند به این جهت است و گاه هست که منتهی به ضرب و قتل یکدیگر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که شخصی غلامی داشت که به عیب سخن چینی مبتلا بود و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فیما یلحق بالغیبة من النمیمة و غیرها؛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الباب 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النمیمة والسعایة، 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کشف الریبة عن أحکام الغیبة،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فیما یلحق بالغیبة من النمیمة و غیرها؛ مستدرک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باب تحریم النمیمة و المحاکاة،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کشف الریبة عن أحکام الغیبة،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فیما یلحق بالغیبة من النمیمة و غیرها؛ المحجة البیضاء،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آفة النمیمة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همان؛ المحجة البیضاء،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کشف الریبة عن أحکام الغیبة،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فیما یلحق بالغیبة من النمیمة و غیرها؛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باب تحریم النمیمة و المحاکاة،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9" w:name="pg12946_113421"/>
    </w:p>
    <w:p>
      <w:pPr>
        <w:pStyle w:val="BookText"/>
        <w:rPr/>
      </w:pPr>
      <w:bookmarkEnd w:id="119"/>
      <w:r>
        <w:rPr>
          <w:rFonts w:ascii="IRNazanin" w:hAnsi="IRNazanin" w:eastAsia="IRNazanin"/>
          <w:color w:val="111111"/>
          <w:sz w:val="28"/>
          <w:sz w:val="28"/>
          <w:szCs w:val="28"/>
          <w:rtl w:val="true"/>
          <w:lang w:bidi="fa-IR"/>
        </w:rPr>
        <w:t>این جهت او را در معرض بیع درآورده به مشتری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عَیْبی به غیر سخن چینی ندارد، آن مشتری این عیب را سهل شمرده، غلام را خرید و بعد از مدّتی روزی غلام نزد زن آقا آمده،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دوست نمی‌دارد تو را و می‌خواهد که کنیزی بخرد، پس تیغی بردار و چون به خواب رود از عقب او قدری مو بتراش و من افسونی بر آن مُو می‌خوانم تا او تو را دوست دارد و به نزد آقا آمده،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تو با دیگری دوست شده و اراده قتل تو دارد، پس تو خود را به خواب بینداز تا این معنی بر تو معلوم شود، پس آقا خود را به خواب انداخت و چون زن آمد که از عقب سر او مو بتراشد، آقا برجست و آن زن را کشت و قبیله زن چون خبر شدند، آمده شوهر را کشتند و در میان قبیله زن و شوهر مقاتله و محاربه به طول انجامید و جمعی دیگر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سبب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این نوع از سخن‌چینی از جمله افراد غیبت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این واقعه اظهار قول یا فعل احدی نشده، بلکه این نوع از جمله افراد بهتان است و اثم و عقاب بهتان و سخن‌چینی هر دو بر آن مترتب است و لهذا بعضی از افراد نمیمه را از توابع غیبت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مطلق نمیمه عبارت است از کشف و اظهار چیزی که اظهار آن ناخوش باشد و مکروه باشد، خواه این ناخوشی و کراهت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کسی که این کلام را به او نقل می‌کند یا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این کلام را از او نقل می‌کند یا نسبت به ثالثی که او را ناخوش آید و خواه این اظهار به قول باشد یا اشاره و رمز و تقلید یا کتابت باشد و خواه آنچه را نقل می‌کند از افعال باشد یا افعال و اعمال و خواه واقعی باشد یا بهتان و افترا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که به مقتضای این تعریف افراد بسیار برای نمیمه هست که استخراج آنها به تفصیل بعد از تأمّل ظاهر می‌شود و در این مختصر به ذکر بعضی از افراد آن که از افراد غیبت نیز هست اکتفا نمود</w:t>
      </w:r>
      <w:r>
        <w:rPr>
          <w:rFonts w:eastAsia="IRNazanin" w:cs="IRNazanin"/>
          <w:color w:val="111111"/>
          <w:sz w:val="28"/>
          <w:szCs w:val="28"/>
          <w:rtl w:val="true"/>
          <w:lang w:bidi="fa-IR"/>
        </w:rPr>
        <w:t>.</w:t>
      </w:r>
    </w:p>
    <w:p>
      <w:pPr>
        <w:pStyle w:val="Heading4"/>
        <w:numPr>
          <w:ilvl w:val="3"/>
          <w:numId w:val="1"/>
        </w:numPr>
        <w:rPr/>
      </w:pPr>
      <w:bookmarkStart w:id="120" w:name="__RefHeading___Toc4703409_3224264995"/>
      <w:bookmarkStart w:id="121" w:name="_Toc47"/>
      <w:bookmarkEnd w:id="120"/>
      <w:r>
        <w:rPr>
          <w:rtl w:val="true"/>
        </w:rPr>
        <w:t>دوم</w:t>
      </w:r>
      <w:r>
        <w:rPr>
          <w:rtl w:val="true"/>
        </w:rPr>
        <w:t xml:space="preserve">: </w:t>
      </w:r>
      <w:r>
        <w:rPr>
          <w:rtl w:val="true"/>
        </w:rPr>
        <w:t>کلام ذی اللّسانین و ذی الوجهین</w:t>
      </w:r>
      <w:bookmarkEnd w:id="121"/>
    </w:p>
    <w:p>
      <w:pPr>
        <w:pStyle w:val="BookText"/>
        <w:rPr/>
      </w:pPr>
      <w:r>
        <w:rPr>
          <w:rFonts w:ascii="IRNazanin" w:hAnsi="IRNazanin" w:eastAsia="IRNazanin"/>
          <w:color w:val="111111"/>
          <w:sz w:val="28"/>
          <w:sz w:val="28"/>
          <w:szCs w:val="28"/>
          <w:rtl w:val="true"/>
          <w:lang w:bidi="fa-IR"/>
        </w:rPr>
        <w:t>؛ یعنی سخن کسی که دو رُو و دو زبان داشته باشد، یا دو نفر که دشمن یکدیگر بوده باشند، تردّد و آشنائی کند و اظهار سخن یا فعل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هریک به دیگری بکند که ایشان راضی به اظهار آن نباشند و منشأ استحکام عداوت هریک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این اظهار به لسان باشد یا غیر آن و خواه سخن یا فعل هریک واقعی باشد یا افترا و بهتان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هرکه باعث کشف اقوال یا افعال هریک از دو نفر که با هم عداوت داشته باشند شود، او را ذی اللّسانین و ذا وجهین می‌گویند و فرق میان او و سخن‌چین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سخن‌چین لازم نیست که نقل کلام هریک از دو نفر به دیگری نماید، بلکه اگر سخن یک نفر را به دیگری نقل کند، نمّام بر او صادق است به خلاف ذی اللّسانین و ذی الوجهین که باید کلام هریک را به دیگری نقل کند و مخفی نماند که این صفت اخص از نمیمه و همه افراد آن در نمیمه داخل و بعضی از اقسام آن در غیبت نیز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انواع آن از دو جهت حرام است و بعضی از اقسام آن که داخل غیبت است، از سه جهت حرام و سه عقاب بر آن مترتب می‌شود، چنانچه بر متأمّل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نیز از صفات قبیحه مذمومه و ارتکاب آن از کبایر است و مذمت آن در روایات و اخبار بسیار وارد شده است، چنانچه از رسول خدا صلی‌ الله‌ علیه‌و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او دو رُو باشد در دنیا، خواهد بود برای او دو زبان از آتش در روز قیامت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حضرت صادق صلوات اللّه علیه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ملاقات کند مسلمین را به دو رُو و دو زبان می‌آید در روز قیامت و حال آنکه برای او دو زبان از آتش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معتبره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دو رُو و دو زبان داشته باشد که در حضور مردم مدح ایشان کند و در غایبانه غیبت ایشان را گوید چون در قیامت محشور شود دو زبان از آتش داشته باشد، یکی در پیش رو و یکی در پشت سر و در محشر ندا کنند که این بود که در دنیا دو رُو و دو زبان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الخصال،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باب الاثنین،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باب تحریم کون الانسان ذا وجهین،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باب ذی اللسانین،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باب تحریم کون الانسان ذا وجهین،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الخصال،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باب الاثنین،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باب تحریم کون الانسان ذا وجهین،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22" w:name="pg12946_113423"/>
    </w:p>
    <w:p>
      <w:pPr>
        <w:pStyle w:val="BookText"/>
        <w:rPr/>
      </w:pPr>
      <w:bookmarkEnd w:id="122"/>
      <w:r>
        <w:rPr>
          <w:rFonts w:ascii="IRNazanin" w:hAnsi="IRNazanin" w:eastAsia="IRNazanin"/>
          <w:color w:val="111111"/>
          <w:sz w:val="28"/>
          <w:sz w:val="28"/>
          <w:szCs w:val="28"/>
          <w:rtl w:val="true"/>
          <w:lang w:bidi="fa-IR"/>
        </w:rPr>
        <w:t>و از حضرت رسالت صلی‌ الله‌ علیه‌و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خواهید یافت بدترین بندگان خدا را در روز قیامت و آن کسی است که دو رُو باشد و سخن این جماعت را به آن جماعت و سخن آن جماعت را به این جماعت نقل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محمدباقر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بنده‌ای است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رُو و دو زبان داشته باشد که در حضور مدح زیاد کند برادر مؤمن خود را و غایبانه گوشت او را بخورد، یعنی او را غیبت نماید و چون عطا کند به او، حسد بر او ببرد و اگر به بلائی مبتلا شود او را منکوب 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نماید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به عیسی علیه‌السلام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و همچنین دلِ تو در سِرّ و علانیه یکی باشد، به درستی که حذر می‌فرمایم تو را از نفس تو که مبادا تو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دهد و من خبیر و آگاهم بر هرچیز؛ صلاحیت ندارد دو زبان در یک دهان و نه دو شمشیر در یک غلاف و نه دو دل در یک سینه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بسیار است و همین قدر برای اولی الالباب کافی است</w:t>
      </w:r>
      <w:r>
        <w:rPr>
          <w:rFonts w:eastAsia="IRNazanin" w:cs="IRNazanin"/>
          <w:color w:val="111111"/>
          <w:sz w:val="28"/>
          <w:szCs w:val="28"/>
          <w:rtl w:val="true"/>
          <w:lang w:bidi="fa-IR"/>
        </w:rPr>
        <w:t>.</w:t>
      </w:r>
    </w:p>
    <w:p>
      <w:pPr>
        <w:pStyle w:val="Heading3"/>
        <w:numPr>
          <w:ilvl w:val="2"/>
          <w:numId w:val="1"/>
        </w:numPr>
        <w:rPr/>
      </w:pPr>
      <w:bookmarkStart w:id="123" w:name="__RefHeading___Toc4703411_3224264995"/>
      <w:bookmarkStart w:id="124" w:name="_Toc48"/>
      <w:bookmarkEnd w:id="123"/>
      <w:r>
        <w:rPr>
          <w:rtl w:val="true"/>
        </w:rPr>
        <w:t>باب چهارم</w:t>
      </w:r>
      <w:r>
        <w:rPr>
          <w:rtl w:val="true"/>
        </w:rPr>
        <w:t xml:space="preserve">: </w:t>
      </w:r>
      <w:r>
        <w:rPr>
          <w:rtl w:val="true"/>
        </w:rPr>
        <w:t>در بیان کیفیت علاج غیبت و طریق محافظت خود</w:t>
      </w:r>
      <w:bookmarkEnd w:id="124"/>
    </w:p>
    <w:p>
      <w:pPr>
        <w:pStyle w:val="Heading4"/>
        <w:numPr>
          <w:ilvl w:val="3"/>
          <w:numId w:val="1"/>
        </w:numPr>
        <w:rPr/>
      </w:pPr>
      <w:bookmarkStart w:id="125" w:name="__RefHeading___Toc4703413_3224264995"/>
      <w:bookmarkStart w:id="126" w:name="_Toc49"/>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از این مرض مهلک</w:t>
      </w:r>
    </w:p>
    <w:p>
      <w:pPr>
        <w:pStyle w:val="BookText"/>
        <w:rPr/>
      </w:pPr>
      <w:r>
        <w:rPr>
          <w:rFonts w:ascii="IRNazanin" w:hAnsi="IRNazanin" w:eastAsia="IRNazanin"/>
          <w:color w:val="111111"/>
          <w:sz w:val="28"/>
          <w:sz w:val="28"/>
          <w:szCs w:val="28"/>
          <w:rtl w:val="true"/>
          <w:lang w:bidi="fa-IR"/>
        </w:rPr>
        <w:t>بدانکه اکثر افعال و اقوال عقلا و اعمال و اشغال ارباب فطانت و ذکا مستند است به صفات و ملکاتی که برای نفس حاصل می‌شود و لهذا جماعتی که تهذیب اخلاق خود کرده‌اند و صفات حسنه ممدوحه را تحصیل نموده‌اند و خود را متخلّق به اخلاق اللّه ساخته‌اند، پیوسته اوقات عمر خود را صرف طاعات و عبادات می‌نمایند و افعالی که از ایشان صادر می‌شود، چیزی چند است که موجب رضا و خوشنودی حق تعالی است و اقوال ایشان منحصر است در ذکر و دعا و تضرع و استغاثه به درگاه خدا و در مجامع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کشف الریبة عن أحکام الغیبة،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فیما یلحق بالغیبة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باب ذی اللسانین،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امالی شیخ صدوق،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المجلس الرابع والخمسون، 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باب ذی اللسانین،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باب تحریم کون الانسان ذا وجهین،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باب تحریم کون الانسان ذا وجهین</w:t>
      </w:r>
      <w:r>
        <w:rPr>
          <w:rFonts w:eastAsia="IRNazanin" w:cs="IRNazanin"/>
          <w:color w:val="111111"/>
          <w:sz w:val="28"/>
          <w:szCs w:val="28"/>
          <w:rtl w:val="true"/>
          <w:lang w:bidi="fa-IR"/>
        </w:rPr>
        <w:t xml:space="preserve">. </w:t>
      </w:r>
      <w:bookmarkStart w:id="127" w:name="pg12946_113424"/>
    </w:p>
    <w:p>
      <w:pPr>
        <w:pStyle w:val="BookText"/>
        <w:rPr/>
      </w:pPr>
      <w:bookmarkEnd w:id="127"/>
      <w:r>
        <w:rPr>
          <w:rFonts w:ascii="IRNazanin" w:hAnsi="IRNazanin" w:eastAsia="IRNazanin"/>
          <w:color w:val="111111"/>
          <w:sz w:val="28"/>
          <w:sz w:val="28"/>
          <w:szCs w:val="28"/>
          <w:rtl w:val="true"/>
          <w:lang w:bidi="fa-IR"/>
        </w:rPr>
        <w:t>و محافل به غیر کلمات حقّه ونصایح شافیه و مواعظ بالغه و هدایت و ارشاد خلایق به سخن دیگر متکلّم نمی‌شوند و از کلمات لغو و باطل و غیبت و نمیمه و امثال آن محترز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که صفات ذمیمه تحصیل نموده‌اند و ملکات ردیّه و خلال قبیحه در دل ایشان جا کرده و شیطان ملعون بر ایشان غالب گردیده، همیشه مشغول به معاصی و گناهان می‌باشند و اکثر اوقاتِ زندگانی را به لهو و لعب می‌گذرانند و زبان ایشان به لغو و باطل و غیبت برادرانِ مؤمن و نمّامی و سخن‌چینی و فحش و هرزه و باطل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که حالت ایشان متوسّط میان این دو حالت است مانند أکثر اوساط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که جمع میان صفات حسنه و قبیحه نموده‌اند و بالکلیّه رو از درگاه حق بر نتافته‌اند و یکباره اسیر هواها و نفس امّاره نیز نگردیده‌اند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اعتبار ملکات جمیله تنبّه و آگاهی برای ایشان حاصل می‌شود و راغب به اعمال خیر و خوبی و محترز از گناهان و معاصی می‌باشند و زبانِ خود را از غیبت و نمامی و لغو و باطل محافظت می‌نمایند و گاهی به اعتبار غلبه صفات خبیثه و متابعت خواهش‌های نفسانی، مرتکب بعضی از معاصی می‌شوند و زبان به فحش و غیبت و استهزا و سخریت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هرگاه صفات حسنه بر ایشان غالب می‌شود جمیع افعال و اقوال ایشان نیکو می‌باشد و هرگاه صفات قبیحه غالب می‌گردد، افعال و اقوال ایشان قبیح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گفتیم ظاهر می‌شود که افعال و اقوال تابع صفات و ملکات است و غیبت که از معاصی عظیمه و نهی از آن بسیار وارد شده است، چنانچه در ابواب سابقه مذکور شد، از جمله اقوال و تابع ملکات خسیسه قبیحه نفس است و به مقتضای این تحقیق معالجه غیبت و نجات از این امر شنیع به تهذیب اخلاق و اتصاف به صفات حسنه و رفع ملکات خبیثه نفس است، این است بیان معالجه آن بر سبیل اجمال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4703415_3224264995"/>
      <w:bookmarkStart w:id="129" w:name="_Toc50"/>
      <w:bookmarkEnd w:id="128"/>
      <w:r>
        <w:rPr>
          <w:rtl w:val="true"/>
        </w:rPr>
        <w:t>صفات و اسباب دهگانه غیبت</w:t>
      </w:r>
      <w:bookmarkEnd w:id="129"/>
    </w:p>
    <w:p>
      <w:pPr>
        <w:pStyle w:val="Heading5"/>
        <w:numPr>
          <w:ilvl w:val="4"/>
          <w:numId w:val="1"/>
        </w:numPr>
        <w:rPr/>
      </w:pPr>
      <w:bookmarkStart w:id="130" w:name="__RefHeading___Toc4703417_3224264995"/>
      <w:bookmarkStart w:id="131" w:name="_Toc51"/>
      <w:bookmarkEnd w:id="130"/>
      <w:r>
        <w:rPr>
          <w:rtl w:val="true"/>
        </w:rPr>
        <w:t>اشاره</w:t>
      </w:r>
      <w:bookmarkEnd w:id="13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مقال در این باب موقوف است بر ذکر خصوص صفات و ملکاتی که </w:t>
      </w:r>
      <w:bookmarkStart w:id="132" w:name="pg12946_113425"/>
    </w:p>
    <w:p>
      <w:pPr>
        <w:pStyle w:val="BookText"/>
        <w:rPr/>
      </w:pPr>
      <w:bookmarkEnd w:id="132"/>
      <w:r>
        <w:rPr>
          <w:rFonts w:ascii="IRNazanin" w:hAnsi="IRNazanin" w:eastAsia="IRNazanin"/>
          <w:color w:val="111111"/>
          <w:sz w:val="28"/>
          <w:sz w:val="28"/>
          <w:szCs w:val="28"/>
          <w:rtl w:val="true"/>
          <w:lang w:bidi="fa-IR"/>
        </w:rPr>
        <w:t>موجب ارتکاب غیبت می‌شود و بیان کیفیت رفع آن صفات از نفس و علاج آنها و بیان آن این است که باعث ارتکاب غیبت و سبب ابتلاء به این امر شنیع در اغلب اوقات و احوال ده چیز است</w:t>
      </w:r>
      <w:r>
        <w:rPr>
          <w:rFonts w:eastAsia="IRNazanin" w:cs="IRNazanin"/>
          <w:color w:val="111111"/>
          <w:sz w:val="28"/>
          <w:szCs w:val="28"/>
          <w:rtl w:val="true"/>
          <w:lang w:bidi="fa-IR"/>
        </w:rPr>
        <w:t>:</w:t>
      </w:r>
    </w:p>
    <w:p>
      <w:pPr>
        <w:pStyle w:val="Heading5"/>
        <w:numPr>
          <w:ilvl w:val="4"/>
          <w:numId w:val="1"/>
        </w:numPr>
        <w:rPr/>
      </w:pPr>
      <w:bookmarkStart w:id="133" w:name="__RefHeading___Toc4703419_3224264995"/>
      <w:bookmarkStart w:id="134" w:name="_Toc52"/>
      <w:bookmarkEnd w:id="133"/>
      <w:r>
        <w:rPr>
          <w:rtl w:val="true"/>
        </w:rPr>
        <w:t>اول</w:t>
      </w:r>
      <w:r>
        <w:rPr>
          <w:rtl w:val="true"/>
        </w:rPr>
        <w:t xml:space="preserve">: </w:t>
      </w:r>
      <w:r>
        <w:rPr>
          <w:rtl w:val="true"/>
        </w:rPr>
        <w:t>متابعت خشم</w:t>
      </w:r>
      <w:bookmarkEnd w:id="134"/>
    </w:p>
    <w:p>
      <w:pPr>
        <w:pStyle w:val="BookText"/>
        <w:rPr/>
      </w:pPr>
      <w:r>
        <w:rPr>
          <w:rFonts w:ascii="IRNazanin" w:hAnsi="IRNazanin" w:eastAsia="IRNazanin"/>
          <w:color w:val="111111"/>
          <w:sz w:val="28"/>
          <w:sz w:val="28"/>
          <w:szCs w:val="28"/>
          <w:rtl w:val="true"/>
          <w:lang w:bidi="fa-IR"/>
        </w:rPr>
        <w:t xml:space="preserve">متابعت غیظ و خشم خود کردن؛ و این معنی موجب مفاسد عظیمه است و از آن جمله ارتکاب غیبت است، چه هرگاه احدی بر دیگری به سببی از اسباب و جهتی از جهات غضب نماید و خشمش بگیرد و خشم خود را به مقتضای آیات و اخبار وارده در این باب فرو ننشاند،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مرتکب غیبت و خبث و مذمّتِ او می‌گردد و به این امر قبیح انتقام از او می‌کشد و آتش غضب خود را به این وضع فرو می‌نشاند و این معنی بعد از تأمّل نهایت ظهور و وضوح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به ملاحظه آیات و اخباری که در باب مذمت غضب و ثواب کظم غیظ، یعنی فرونشانیدن خشم به صبر و تحمّل و عدم اظهار آن و ترک اقدام بر فعل و قولی که موجب انتقام باشد وارد شده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هرگاه متذکر آن مثوبات جمیله شود و لطف الهی شامل حال او گردد، آتش غضب خود را به زلال تحمّل فرو می‌نشاند و صبر را پیشه خود می‌سازد و به غیبت و مذمّت او زبان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دیگری در مجامِع و محافل زبان به غیبت او گشاید، او موافقت نمی‌کند و آن شخص را زجر و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رسالت صلی‌ الله‌ علیه‌و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جهنّم دری هست که از آن در داخل جهنم نمی‌شود مگر کسی که خشم خود را فرو نشاند به معصیت حق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انتقام مرتکب منهیات و محرّمات شود، مانند زدن و دشنام دادن و اهانت رسانیدن و امثال آن و از آن جمله غیبت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حضرت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تقوی و پرهیزگاری بورزد پروردگار خود را، زبان او کلال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می‌رساند و غیظ خود را فرو نمی‌نشاند به معصیت الهی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باب ما جاء فی النمیمة؛ کشف الریبة عن أحکام الغیبة،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فی کیفیة العلاج و کف اللسان عن الغیبة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 لِسانَهُ یعنی زبانش کُند یا سنگین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زبان به فحش و دشنام و غیبت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غیظ خود را فرو خورد و قادر بر انتقام بوده باشد حق تعالی او را در روز قیامت در حضور خلایق بخواند و مخیر سازد او را در میان حُوریان بهشت که هریک را که خواهد اختیار نماید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وحی فرمود به یکی از پیغمبرانش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یاد کن در هنگامی که به غضب می‌آیی تا من یاد کنم تو را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غضب خود، پس نگردانم تو را از جمله جماعتی که اعمال ایشان را محو کرده‌ام و راضی شو به نصرت و یاری من که نصرتِ من برای تو بهتر است از نصرت تو برای خود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حضرت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فاسد می‌کند ایمان را چنانچه سرکه عسل را فاسد می‌سازد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حضرت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خشم خود را فرو خورد مگر آنکه حق تعالی عزّتِ او را در دنیا و آخرت زیاد می‌کند و حق تعالی در مدح این جماعت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جماعتی که فرو خورنده‌اند خشم خود را و عفو کننده‌اند از مردم و خدا دوست می‌دارد نیکوکاران را، پس فرمود که حق تعالی به عوض فرو خوردن خشم او، او را ثواب کرامت می‌فرماید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باب ما جاء فی النمیمة؛ کشف الریبة عن أحکام الغیبة،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فی کیفیة العلاج و کف اللسان عن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باب الغضب،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باب وجوب ذکراللّه عند الغضب،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باب الغضب،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وجوب تسکین الغضب عن فعل الحرام،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سوره مبارکه آل عمران، آیه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کظم الغیظ،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باب استحباب کظم الغیظ،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ایضا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نیست که خشم خود را فرو خورد مگر آنکه حق تعالی عزت او را در دنیا و آخرت زیاد می‌کند</w:t>
      </w:r>
      <w:r>
        <w:rPr>
          <w:rFonts w:eastAsia="IRNazanin" w:cs="IRNazanin"/>
          <w:color w:val="111111"/>
          <w:sz w:val="28"/>
          <w:szCs w:val="28"/>
          <w:rtl w:val="true"/>
          <w:lang w:bidi="fa-IR"/>
        </w:rPr>
        <w:t xml:space="preserve">». </w:t>
      </w:r>
      <w:bookmarkStart w:id="135" w:name="pg12946_113427"/>
    </w:p>
    <w:p>
      <w:pPr>
        <w:pStyle w:val="BookText"/>
        <w:rPr/>
      </w:pPr>
      <w:bookmarkEnd w:id="135"/>
      <w:r>
        <w:rPr>
          <w:rFonts w:ascii="IRNazanin" w:hAnsi="IRNazanin" w:eastAsia="IRNazanin"/>
          <w:color w:val="111111"/>
          <w:sz w:val="28"/>
          <w:sz w:val="28"/>
          <w:szCs w:val="28"/>
          <w:rtl w:val="true"/>
          <w:lang w:bidi="fa-IR"/>
        </w:rPr>
        <w:t>و از حضرت امام محمدباقر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خشم خود را فرو خورد و قادر بر انتقام بوده باشد، حق تعالی دل او را پر از امن و ایمان می‌کند در روز قیامت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او را پر از رضا و خشنودی خود می‌فرماید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سیّد السّاجدین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محبوبترین راهها به حق تعالی نوشیدن دو جرعه است، یکی جرعه غیظ که او را رد نماید به حلم و بردباری و دیگری جرعه مصیبت که رد کند آن را به صبر و تحمّل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بنوشد آن بنده محبوبتر نیست نزد حق تعالی از جرعه غیظی که بنوشد آن را در هنگامی که در دلِ او تردّد کند یا به آنکه صبر کند یا آنکه حلم نماید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مجملی از احادیث وارده در این باب و به غیر اینها نیز روایات بسیار در باب مذمّت غضب و مدح کظم غیظ و حسن صبر وارد شده که تفصیل آنها موکول به کتب احادیث علمای اخبار رضوان اللّه علیهم است و به جهت تذکّر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تیقّظ همین قدر کافی است و بر عاقل خبیر پوشیده نیست که هرگاه کسی متذکّر این روایات گردد و مثوبات جمیله که برای کظم غیظ صبر در آنها وارد شده با عقوبات غضب در نظر بدارد، به صبر و تحمّل رغبت می‌نماید و زبان خود را از غیبت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هو الموفّق</w:t>
      </w:r>
      <w:r>
        <w:rPr>
          <w:rFonts w:eastAsia="IRNazanin" w:cs="IRNazanin"/>
          <w:color w:val="111111"/>
          <w:sz w:val="28"/>
          <w:szCs w:val="28"/>
          <w:rtl w:val="true"/>
          <w:lang w:bidi="fa-IR"/>
        </w:rPr>
        <w:t>.</w:t>
      </w:r>
    </w:p>
    <w:p>
      <w:pPr>
        <w:pStyle w:val="Heading5"/>
        <w:numPr>
          <w:ilvl w:val="4"/>
          <w:numId w:val="1"/>
        </w:numPr>
        <w:rPr/>
      </w:pPr>
      <w:bookmarkStart w:id="136" w:name="__RefHeading___Toc4703421_3224264995"/>
      <w:bookmarkStart w:id="137" w:name="_Toc53"/>
      <w:bookmarkEnd w:id="136"/>
      <w:r>
        <w:rPr>
          <w:rtl w:val="true"/>
        </w:rPr>
        <w:t>دوم</w:t>
      </w:r>
      <w:r>
        <w:rPr>
          <w:rtl w:val="true"/>
        </w:rPr>
        <w:t xml:space="preserve">: </w:t>
      </w:r>
      <w:r>
        <w:rPr>
          <w:rtl w:val="true"/>
        </w:rPr>
        <w:t>همراهی با غیبت کنندگان</w:t>
      </w:r>
      <w:bookmarkEnd w:id="137"/>
    </w:p>
    <w:p>
      <w:pPr>
        <w:pStyle w:val="Heading6"/>
        <w:numPr>
          <w:ilvl w:val="5"/>
          <w:numId w:val="1"/>
        </w:numPr>
        <w:rPr/>
      </w:pPr>
      <w:bookmarkStart w:id="138" w:name="__RefHeading___Toc4703423_3224264995"/>
      <w:bookmarkStart w:id="139" w:name="_Toc54"/>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متابعت نمودن جمعی که مشغول غیبت گردیده‌اند از رفقا یا آشنایان یا اهل دنیا وموافقت نمودن با ایشان و تصدیق قول ایشان نمودن و گفتن مؤیّدات بر طبق سخن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کظم الغیظ،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باب استحباب کظم الغیظ،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کظم الغیظ،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باب استحباب کظم الغیظ،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کظم الغیظ،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باب استحباب کظم الغیظ،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باب کظم الغیظ،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باب استحباب کظم الغیظ،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40" w:name="pg12946_113428"/>
    </w:p>
    <w:p>
      <w:pPr>
        <w:pStyle w:val="BookText"/>
        <w:rPr/>
      </w:pPr>
      <w:bookmarkEnd w:id="140"/>
      <w:r>
        <w:rPr>
          <w:rFonts w:ascii="IRNazanin" w:hAnsi="IRNazanin" w:eastAsia="IRNazanin"/>
          <w:color w:val="111111"/>
          <w:sz w:val="28"/>
          <w:sz w:val="28"/>
          <w:szCs w:val="28"/>
          <w:rtl w:val="true"/>
          <w:lang w:bidi="fa-IR"/>
        </w:rPr>
        <w:t>ایشان و بالجمله شریک شدن با ایشان 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اکثر صلحا و فضلا را به غیبت مبتلا می‌سازد و گاهی اسم آن را شرم حضور و گاهی حسن معاشرت و مدارا و گاهی تقیّه می‌گذارند و در غیبت مؤمن بیچاره با معاشرین خود از ظلمه و بطله موافقت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هست که زیاده بر غیبت را نیز مرتکب می‌شوند، مانند آنکه اگر غضب بر آن غیبت کننده مستولی شود، ایشان نیز اظهار غضب می‌کنند و گاه باشد که برای خوش‌آمد آن شخص در صدد اذیّت آن مؤمن فقیر برآیند و این سبب زیاده بر سبب اوّل موجب غیبت می‌شود و شاید اثم و گناه این نوع زیاده بر نوع سابق باشد، زیرا که در نوع سابق امری نسبت به خود رو داده که باعث غیظ و خشم شده و در این صورت چنین نیست، بلکه مجرّد متابعت غیبت کننده باعث شرکت در غیبت گردیده است و منشأ این موافقت و متابعت فی الحقیقه حب دنیا و محبت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اعتبار با مال است که باعث معاشرت بطله و ظلمه و اهل دنیا گشته، چه اگر محبت دنیا را از دل بیرون کند با چنین کسی مصاحبت نمی‌کند و اگر به حسب اتفاق رُو دهد غیبت کننده را منع و زجر می‌کند، اگر قادر باشد والاّ ساکت می‌شود و اثم و گناهی بر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4703425_3224264995"/>
      <w:bookmarkStart w:id="142" w:name="_Toc55"/>
      <w:bookmarkEnd w:id="141"/>
      <w:r>
        <w:rPr>
          <w:rtl w:val="true"/>
        </w:rPr>
        <w:t>علاج به منع مصاحبت بطله و فسقه</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علاج این نوع به ملاحظه اخبار و احادیثی که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منع مصاحبت بطله و فسقه و ترک موافقت ایشان در امور غیرمشروعه و امر به معاشرت با صلحا و اتقیا و برادران ایمانی وارد شده است، حاصل می‌شود به چند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ایمان به خدا و روز قیامت دارد، پس ننشیند در مجلسی که در آن نقص امامی یا عیب مؤمنی مذکور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بنشیند نزد دشنام دهنده به دوستان خدا، پس معصیت خدا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برای مؤمن که بنشیند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الحقیقه حب دنیا و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باب تحریم المجالسة لأهل المعاصی،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سورة الانعام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باب مجالسة أهل المعاصی،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باب تحریم المجالسة لاهل المعاصی،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3" w:name="pg12946_113429"/>
    </w:p>
    <w:p>
      <w:pPr>
        <w:pStyle w:val="BookText"/>
        <w:rPr/>
      </w:pPr>
      <w:bookmarkEnd w:id="143"/>
      <w:r>
        <w:rPr>
          <w:rFonts w:ascii="IRNazanin" w:hAnsi="IRNazanin" w:eastAsia="IRNazanin"/>
          <w:color w:val="111111"/>
          <w:sz w:val="28"/>
          <w:sz w:val="28"/>
          <w:szCs w:val="28"/>
          <w:rtl w:val="true"/>
          <w:lang w:bidi="fa-IR"/>
        </w:rPr>
        <w:t>مجلسی که معصیت الهی در آن مجلس کرده شود و او قادر بر تغییر آن نباشد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مسلمان را که مؤاخات و برادری کند با فاجر و احمق و کذاب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حضرت منقول است که رسول خدا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طلب کند رضا و خوشنودی مردم را به آنکه مرتکب شود امری را که موجب سخط و غضب الهی باشد، حق تعالی حمد کننده او را از مردم، می‌گرداند مذمت کننده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هرکه در امر غیرمشروع با مردم موافقت کند به قصد آنکه مردم او را حمد نمایند، حق تعالی چنان می‌کند که همان جماعت مذمّت کننده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همین مضمون را فرمود و بعد از آن فرمود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اختیاری نماید طاعت الهی را به چیزی که مردم را به غضب آورد و از او ناراضی باشند، حق تعالی کفایت می‌فرماید از او عداوت هر دشمنی را و حسد هر حاسدی را و بغی هر سرکشی را و حق تعالی ناصر و ظهیر او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مضامین روایات و اخبار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حدّ، عد و احصا است و برای آگاه خبیر همین قدر کافی است</w:t>
      </w:r>
      <w:r>
        <w:rPr>
          <w:rFonts w:eastAsia="IRNazanin" w:cs="IRNazanin"/>
          <w:color w:val="111111"/>
          <w:sz w:val="28"/>
          <w:szCs w:val="28"/>
          <w:rtl w:val="true"/>
          <w:lang w:bidi="fa-IR"/>
        </w:rPr>
        <w:t>.</w:t>
      </w:r>
    </w:p>
    <w:p>
      <w:pPr>
        <w:pStyle w:val="Heading5"/>
        <w:numPr>
          <w:ilvl w:val="4"/>
          <w:numId w:val="1"/>
        </w:numPr>
        <w:rPr/>
      </w:pPr>
      <w:bookmarkStart w:id="144" w:name="__RefHeading___Toc4703427_3224264995"/>
      <w:bookmarkStart w:id="145" w:name="_Toc56"/>
      <w:bookmarkEnd w:id="144"/>
      <w:r>
        <w:rPr>
          <w:rtl w:val="true"/>
        </w:rPr>
        <w:t>سوم</w:t>
      </w:r>
      <w:r>
        <w:rPr>
          <w:rtl w:val="true"/>
        </w:rPr>
        <w:t xml:space="preserve">: </w:t>
      </w:r>
      <w:r>
        <w:rPr>
          <w:rtl w:val="true"/>
        </w:rPr>
        <w:t>مبارزه با اعداء از دوستان و اقربا</w:t>
      </w:r>
      <w:bookmarkEnd w:id="145"/>
    </w:p>
    <w:p>
      <w:pPr>
        <w:pStyle w:val="Heading6"/>
        <w:numPr>
          <w:ilvl w:val="5"/>
          <w:numId w:val="1"/>
        </w:numPr>
        <w:rPr/>
      </w:pPr>
      <w:bookmarkStart w:id="146" w:name="__RefHeading___Toc4703429_3224264995"/>
      <w:bookmarkStart w:id="147" w:name="_Toc5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بیابد از کسی که اراده دارد که با او معانده نماید یا نزدیکی از اعزّه او را رسوا و ذلیل کند یا در پیش حاکم شرعی شهادتی بر او بدهد، پس مبادرت می‌نماید و به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باب مجالسة اهل المعاصی،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باب تحریم المجالسة لاهل المعاصی،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باب مجالسة اهل المعاصی،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فی قصاری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باب من أطاع المخلوق فی معصیة الخالق،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الواحد،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باب من اطاع المخلوق فی معصیة الخالق،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باب تحریم اسخاط الخالق فی مرضاة المخلوق،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باب تحریم اسخاط الخالق فی مرضاة المخلوق</w:t>
      </w:r>
      <w:r>
        <w:rPr>
          <w:rFonts w:eastAsia="IRNazanin" w:cs="IRNazanin"/>
          <w:color w:val="111111"/>
          <w:sz w:val="28"/>
          <w:szCs w:val="28"/>
          <w:rtl w:val="true"/>
          <w:lang w:bidi="fa-IR"/>
        </w:rPr>
        <w:t xml:space="preserve">. </w:t>
      </w:r>
      <w:bookmarkStart w:id="148" w:name="pg12946_113430"/>
    </w:p>
    <w:p>
      <w:pPr>
        <w:pStyle w:val="BookText"/>
        <w:rPr/>
      </w:pPr>
      <w:bookmarkEnd w:id="148"/>
      <w:r>
        <w:rPr>
          <w:rFonts w:ascii="IRNazanin" w:hAnsi="IRNazanin" w:eastAsia="IRNazanin"/>
          <w:color w:val="111111"/>
          <w:sz w:val="28"/>
          <w:sz w:val="28"/>
          <w:szCs w:val="28"/>
          <w:rtl w:val="true"/>
          <w:lang w:bidi="fa-IR"/>
        </w:rPr>
        <w:t xml:space="preserve">و مذمّت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مشغول می‌گردد و در مجامع و محافل زبان به طعن او می‌گشاید تا او ذلیل و خفیف شود و سخن او نزد کسی اثر نکند و اولا صفات مذمومه که در آن شخص هست می‌گوید و از دروغ و افترا در اوّل امر احتراز می‌نماید و نوعی می‌کند بر مردم ظاهر شود که آنچه را درباره آن شخص گفته راست بوده و این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که بعد از این درباره او دروغ بگوید و افترا بر او بزند و مردم به وسیله و سخن راستی که در اوّل امر گفته، افترا و دروغ آخر او را قبول نمایند و در مقام تسجیل افترا و دروغ آخر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گو و کذّاب نیستم و آنچه را در اوّل درباره این شخص گفتم دیدید که راست بود و چنان بود و چنان بود که من خبر داده بودم، پس آنچه را الحال خبر می‌دهم نیز بدانید که راست و مطابق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4703431_3224264995"/>
      <w:bookmarkStart w:id="150" w:name="_Toc58"/>
      <w:bookmarkEnd w:id="149"/>
      <w:r>
        <w:rPr>
          <w:rtl w:val="true"/>
        </w:rPr>
        <w:t>علاج روایی این صفت ذمیمه</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علاج این نوع به ملاحظه روایاتی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نهی از این معنی وارد شده است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روایت کند بر مؤمنی روایتی را که عیب او را ظاهر کند و مردیِ او را برطرف کند برای آنکه او را از چشم مردم بیندازد، حق تعالی بیرون می‌کند او را از ولایت و دوستی خود به سوی ولایت و دوستی شیطان و شیطان نیز او را قبول نمی‌کند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یکی از اصحاب به خدمت آن حضرت عرض نمود که مقصود از این حدیث که عورت مؤمن بر مؤمن حرام است چیست؟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نیست که عورت جسد او منکشف شود و تو آن را ببینی، بلکه مراد این است که روایت کنی بر او امری را که بد باشد یا عیب او را بگوئی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حضرت مروی است که رسول خدا صلی‌ الله‌ علیه‌و ‌آله روزی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جماعتی که اسلام آورده‌اید به زبان و ایمان خالص به دل شما نرسیده است، مذمّت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الروایة علی المؤمن،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باب تحریم اذاعة سرالمؤمن،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الروایة علی المؤمن،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باب دخول الحمام و آدابه و سننه،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51" w:name="pg12946_113431"/>
    </w:p>
    <w:p>
      <w:pPr>
        <w:pStyle w:val="BookText"/>
        <w:rPr/>
      </w:pPr>
      <w:bookmarkEnd w:id="151"/>
      <w:r>
        <w:rPr>
          <w:rFonts w:ascii="IRNazanin" w:hAnsi="IRNazanin" w:eastAsia="IRNazanin"/>
          <w:color w:val="111111"/>
          <w:sz w:val="28"/>
          <w:sz w:val="28"/>
          <w:szCs w:val="28"/>
          <w:rtl w:val="true"/>
          <w:lang w:bidi="fa-IR"/>
        </w:rPr>
        <w:t>مکنید مسلمانان را و تتبّع و تفحّص مکنید عورات ایشان را ـ یعنی اُمور مخفیّه ایشان را 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هرکه تفحّص نماید عورات مسلمانان را حق تعالی تفحّص کند عورت او را و کسی را که خدا عورت او را تفحّص نماید، رسوا می‌کند او را هرچند در خانه‌اش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روایات بسیار در باب حسن ظنّ به مؤمنان و احادیث بیشمار در باب تفویض امر و توکّل به جناب حق تعالی و ترک انتقام هرچند قادر بر آن باشی نیز وارد شده است و به ملاحظه این اخبار اجتناب از این نوع حاصل می‌شود</w:t>
      </w:r>
      <w:r>
        <w:rPr>
          <w:rFonts w:eastAsia="IRNazanin" w:cs="IRNazanin"/>
          <w:color w:val="111111"/>
          <w:sz w:val="28"/>
          <w:szCs w:val="28"/>
          <w:rtl w:val="true"/>
          <w:lang w:bidi="fa-IR"/>
        </w:rPr>
        <w:t>.</w:t>
      </w:r>
    </w:p>
    <w:p>
      <w:pPr>
        <w:pStyle w:val="Heading5"/>
        <w:numPr>
          <w:ilvl w:val="4"/>
          <w:numId w:val="1"/>
        </w:numPr>
        <w:rPr/>
      </w:pPr>
      <w:bookmarkStart w:id="152" w:name="__RefHeading___Toc4703433_3224264995"/>
      <w:bookmarkStart w:id="153" w:name="_Toc59"/>
      <w:bookmarkEnd w:id="152"/>
      <w:r>
        <w:rPr>
          <w:rtl w:val="true"/>
        </w:rPr>
        <w:t>چهارم</w:t>
      </w:r>
      <w:r>
        <w:rPr>
          <w:rtl w:val="true"/>
        </w:rPr>
        <w:t xml:space="preserve">: </w:t>
      </w:r>
      <w:r>
        <w:rPr>
          <w:rtl w:val="true"/>
        </w:rPr>
        <w:t>در مقام برائت از انتساب امر شنیع</w:t>
      </w:r>
      <w:bookmarkEnd w:id="153"/>
    </w:p>
    <w:p>
      <w:pPr>
        <w:pStyle w:val="BookText"/>
        <w:rPr/>
      </w:pPr>
      <w:r>
        <w:rPr>
          <w:rFonts w:ascii="IRNazanin" w:hAnsi="IRNazanin" w:eastAsia="IRNazanin"/>
          <w:color w:val="111111"/>
          <w:sz w:val="28"/>
          <w:sz w:val="28"/>
          <w:szCs w:val="28"/>
          <w:rtl w:val="true"/>
          <w:lang w:bidi="fa-IR"/>
        </w:rPr>
        <w:t>جمعی او را نسبت دهند به قول شنیعی یا فعل قبیحی و او در مقام براءت ذمه خود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 فعل از من صادر نشده، بلکه فلان شخص قائل این قول یا فاعل این فعل است یا در مقام اعتذار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قول یا فعل از من صادر شده، لیکن فلان شخص نیز با من شریک در این امر بود، پس در مقام براءت ذمّه دنیوی یا اعتذار آن خلایق خود را به غیبت برادر مؤمنی مبتلا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نوع به ملاحظه روایاتی که در باب امر به ستر قبایح اعمال برادران ایمانی و رعایت حرمت ایشان در غیبت و حضور وارد شده، چنانچه در علاج نوع سابق مذکور شد و احادیثی که در باب حفظ مجالس وارد شده حاصل می‌شود به اسانید بسیار از ائمه اطهار صلوات اللّه علیهم اجمعین روایت شده است که مجالس به امانت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در مجالس مذکور می‌شود، امانتی است نزد هرکه آن را بشنود و خیانت در آن نباید کرد و در یکی از آن روایات مذکور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برای احدی که نقل کند سخنی را که صاحب آن سخن آن را بپوشاند، مگر به اذن او با آنکه آن سخن حقّی باشد یا ذکر خیر آن شخص بوده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یعنی امور مخفیّه ایشان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باب من طلب عثرات المؤمنین و عوراتهم،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الکلام فیه بما لایحل من کذب و غیبة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باب المجالس بالامانة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باب المجالس بالامانة،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باب أن من جالس أحدا فائتمنه علی حدیث لم یجز له،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4" w:name="pg12946_113432"/>
    </w:p>
    <w:p>
      <w:pPr>
        <w:pStyle w:val="Heading5"/>
        <w:numPr>
          <w:ilvl w:val="4"/>
          <w:numId w:val="1"/>
        </w:numPr>
        <w:rPr/>
      </w:pPr>
      <w:bookmarkStart w:id="155" w:name="__RefHeading___Toc4703435_3224264995"/>
      <w:bookmarkStart w:id="156" w:name="_Toc60"/>
      <w:bookmarkEnd w:id="154"/>
      <w:bookmarkEnd w:id="155"/>
      <w:r>
        <w:rPr>
          <w:rtl w:val="true"/>
        </w:rPr>
        <w:t>پنجم</w:t>
      </w:r>
      <w:r>
        <w:rPr>
          <w:rtl w:val="true"/>
        </w:rPr>
        <w:t xml:space="preserve">: </w:t>
      </w:r>
      <w:r>
        <w:rPr>
          <w:rtl w:val="true"/>
        </w:rPr>
        <w:t>قصد تفاخر و مباهات</w:t>
      </w:r>
      <w:bookmarkEnd w:id="156"/>
    </w:p>
    <w:p>
      <w:pPr>
        <w:pStyle w:val="BookText"/>
        <w:rPr/>
      </w:pPr>
      <w:r>
        <w:rPr>
          <w:rFonts w:ascii="IRNazanin" w:hAnsi="IRNazanin" w:eastAsia="IRNazanin"/>
          <w:color w:val="111111"/>
          <w:sz w:val="28"/>
          <w:sz w:val="28"/>
          <w:szCs w:val="28"/>
          <w:rtl w:val="true"/>
          <w:lang w:bidi="fa-IR"/>
        </w:rPr>
        <w:t xml:space="preserve">آنکه به قصد تفاخر و مباهات به مذمت و غیبت جمعی از اهل صنف خود می‌پردازد، برای آنکه بلندی رتبه و رفعت درجه خود را ظاهر سازد، چنانچه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جمله علما بوده باشد برای اظهار کمال فضل خود، به قدح دیگران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جاهل است و فهمش ناقص و کلامش سست و ضعیف است و قصدش این است که خود از او افضل و اعلم است، یا قصدش این است که مردم تعظیم و تکریم آن شخص را کمتر از او بکنند و به این قصد باطل خود را به غیبت مرد عالم فاضلی یا صالح کاملی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نوع به رفع صفت مباهات و مفاخره و تکبر و تجبّر و حبّ ریاست از نفس که از صفات ذمیمه است حاصل می‌شود، پس باید متذکّر شود احادیث وارده در این باب را؛ چنانچه از حضرت امام جعفر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 ملعون کسی است که حقیر شمارد مردم را و تجبّر کند بر ایشان و جاهل حق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محمدباقر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طلب 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برای آنکه مباهات نماید به آن با علما یا مجادله کند با سفها یا خواهد که صرف کند روهای مردم را به سبب آن علم به سوی خود، پس مهیّا داند جای خود را در جهنّم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چند سند از حضرت امام جعفر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ریاست مردم را خواهد هالک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این جماعت رؤسا که ریاست را بر خود بسته‌اند، پس به خدا قسم که بلند نمی‌شود صدای نعل‌ها در عقب سر کسی، مگر آنکه خود هلاک می‌شود و دیگران را نیز هلاک می‌کند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جماعتی که اهلیّت ریاست نداشته باشند ریاست را و خواهند و مردم از عقب ایشان بیفتند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الکافی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باب الکبر،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الکبر والترفع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باب المستأکل بعلمه و المباهی به،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ذکر من یجب أن یأخذ عنه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باب طلب الرئاسة،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باب تحریم طلب الرئاسة مع عدم الوثوق بالعدل،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باب طلب الرئاسة،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باب تحریم طلب الرئاسة مع عدم الوثوق بالعدل،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نیفتند</w:t>
      </w:r>
      <w:r>
        <w:rPr>
          <w:rFonts w:eastAsia="IRNazanin" w:cs="IRNazanin"/>
          <w:color w:val="111111"/>
          <w:sz w:val="28"/>
          <w:szCs w:val="28"/>
          <w:rtl w:val="true"/>
          <w:lang w:bidi="fa-IR"/>
        </w:rPr>
        <w:t xml:space="preserve">». </w:t>
      </w:r>
      <w:bookmarkStart w:id="157" w:name="pg12946_113433"/>
    </w:p>
    <w:p>
      <w:pPr>
        <w:pStyle w:val="BookText"/>
        <w:rPr/>
      </w:pPr>
      <w:bookmarkEnd w:id="157"/>
      <w:r>
        <w:rPr>
          <w:rFonts w:ascii="IRNazanin" w:hAnsi="IRNazanin" w:eastAsia="IRNazanin"/>
          <w:color w:val="111111"/>
          <w:sz w:val="28"/>
          <w:sz w:val="28"/>
          <w:szCs w:val="28"/>
          <w:rtl w:val="true"/>
          <w:lang w:bidi="fa-IR"/>
        </w:rPr>
        <w:t>و متابعت ایشان کنند، ایشان خود هالکند و مردم را نیز هلاک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شکی نیست که هرگاه کسی غیبت و مذمت دیگران را وسیله ترقّی خود نماید، البتّه محبت ریاست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حال آنکه قابلیت این امر خطیر را ندارد، پس به مضمون این روایات و امثال آنها که زیاده از حدّ، عدّ و احصا است باید طمع در این امر نکند و دست از مفاخره و مباهات بکشد و خود را از غیبت مؤمن عالمی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 سایر المؤمنین عنه</w:t>
      </w:r>
      <w:r>
        <w:rPr>
          <w:rFonts w:eastAsia="IRNazanin" w:cs="IRNazanin"/>
          <w:color w:val="111111"/>
          <w:sz w:val="28"/>
          <w:szCs w:val="28"/>
          <w:rtl w:val="true"/>
          <w:lang w:bidi="fa-IR"/>
        </w:rPr>
        <w:t>.</w:t>
      </w:r>
    </w:p>
    <w:p>
      <w:pPr>
        <w:pStyle w:val="Heading5"/>
        <w:numPr>
          <w:ilvl w:val="4"/>
          <w:numId w:val="1"/>
        </w:numPr>
        <w:rPr/>
      </w:pPr>
      <w:bookmarkStart w:id="158" w:name="__RefHeading___Toc4703437_3224264995"/>
      <w:bookmarkStart w:id="159" w:name="_Toc61"/>
      <w:bookmarkEnd w:id="158"/>
      <w:r>
        <w:rPr>
          <w:rtl w:val="true"/>
        </w:rPr>
        <w:t>ششم</w:t>
      </w:r>
      <w:r>
        <w:rPr>
          <w:rtl w:val="true"/>
        </w:rPr>
        <w:t xml:space="preserve">: </w:t>
      </w:r>
      <w:r>
        <w:rPr>
          <w:rtl w:val="true"/>
        </w:rPr>
        <w:t>حسادت</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بردن بر دیگران، چنانچه هرگاه ببیند کسی را که مردم او را دوست می‌دارند و تعظیم و تکریم او می‌نمایند و در مجالس و محافل زبان به نشر محامد و محاسن او گشوده‌اند، پس بر او حسد می‌برد، می‌خواهد که این معنی را از او سلب نماید، پس شروع می‌کند به غیبت و مذمّت او و قدح در او می‌کند و معایب او را برای مردم نقل می‌نماید که شاید او را در نظر مردم خفیف و ذلیل نماید و از درجه عزت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نوع به ملاحظه احادیث وارده در باب مذمت حسد و مفاسدِ آن و منع از اظهار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سندهای بسیار از ائمه ابرار صلوات اللّه علیهم اجمعین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ایمان را می‌خورد، چنانچه آتش هیزم را می‌خورد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صلوات اللّه و سلامه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دین حسد و عجب و مفاخرت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آن حضرت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به حضرت موسی علیه‌السلام فرمود 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حسد مبرید بر مردم بر آنچه من به ایشان عطا فرموده‌ام از فضل و احسان خود و مدوز چشم خود را بر آنها و نفس خود را از پی آنها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حسد برنده، منکر نعمت‌های من است و مانع قسمتی است که من در میان بندگان خود نموده‌ام و کسی که چنین باشد من از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باب الحسد،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باب تحریم الحسد و وجوب اجتنابه،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باب الحسد،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باب تحریم الحسد و وجوب اجتنابه،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حضرت موسی علیه‌السلام فرمود که</w:t>
      </w:r>
      <w:r>
        <w:rPr>
          <w:rFonts w:eastAsia="IRNazanin" w:cs="IRNazanin"/>
          <w:color w:val="111111"/>
          <w:sz w:val="28"/>
          <w:szCs w:val="28"/>
          <w:rtl w:val="true"/>
          <w:lang w:bidi="fa-IR"/>
        </w:rPr>
        <w:t xml:space="preserve">». </w:t>
      </w:r>
      <w:bookmarkStart w:id="160" w:name="pg12946_113434"/>
    </w:p>
    <w:p>
      <w:pPr>
        <w:pStyle w:val="BookText"/>
        <w:rPr/>
      </w:pPr>
      <w:bookmarkEnd w:id="160"/>
      <w:r>
        <w:rPr>
          <w:rFonts w:ascii="IRNazanin" w:hAnsi="IRNazanin" w:eastAsia="IRNazanin"/>
          <w:color w:val="111111"/>
          <w:sz w:val="28"/>
          <w:sz w:val="28"/>
          <w:szCs w:val="28"/>
          <w:rtl w:val="true"/>
          <w:lang w:bidi="fa-IR"/>
        </w:rPr>
        <w:t>نیستم و او از من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غبطه می‌برد و حسد نمی‌برد و منافق حسد می‌برد و غبطه نمی‌برد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غبطه آن است که زوال نعمت را از آن شخص نمی‌خواهد، بلکه مثل آن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برای خود می‌خواهد و به این صفت ممدوح است، چه حقیقت این صفت به طلبیدن نعمتی از درگاه حق تعالی برای خود راجع می‌شود، بی آنکه از دیگری زایل شود، به خلاف حسد که زوال نعمت را از دیگری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هست که حصول آن نعمت را برای خود نیز نمی‌خواهد و این معنی مذموم است، چنانچه دانستی و اکثر مفاسد دینی و دنیوی که یکی از آنها ارتکاب غیبت است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متدبّر بصیر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مقتضای این روایات مادّه حسد را از خود سلب کند از این نوع غیبت نجات می‌یابد؛ واللّه تعالی هو الموفّق</w:t>
      </w:r>
      <w:r>
        <w:rPr>
          <w:rFonts w:eastAsia="IRNazanin" w:cs="IRNazanin"/>
          <w:color w:val="111111"/>
          <w:sz w:val="28"/>
          <w:szCs w:val="28"/>
          <w:rtl w:val="true"/>
          <w:lang w:bidi="fa-IR"/>
        </w:rPr>
        <w:t>.</w:t>
      </w:r>
    </w:p>
    <w:p>
      <w:pPr>
        <w:pStyle w:val="Heading5"/>
        <w:numPr>
          <w:ilvl w:val="4"/>
          <w:numId w:val="1"/>
        </w:numPr>
        <w:rPr/>
      </w:pPr>
      <w:bookmarkStart w:id="161" w:name="__RefHeading___Toc4703439_3224264995"/>
      <w:bookmarkStart w:id="162" w:name="_Toc62"/>
      <w:bookmarkEnd w:id="161"/>
      <w:r>
        <w:rPr>
          <w:rtl w:val="true"/>
        </w:rPr>
        <w:t>هفتم</w:t>
      </w:r>
      <w:r>
        <w:rPr>
          <w:rtl w:val="true"/>
        </w:rPr>
        <w:t xml:space="preserve">: </w:t>
      </w:r>
      <w:r>
        <w:rPr>
          <w:rtl w:val="true"/>
        </w:rPr>
        <w:t>برای شوخ طبعی و خوش صحبتی</w:t>
      </w:r>
      <w:bookmarkEnd w:id="162"/>
    </w:p>
    <w:p>
      <w:pPr>
        <w:pStyle w:val="Heading6"/>
        <w:numPr>
          <w:ilvl w:val="5"/>
          <w:numId w:val="1"/>
        </w:numPr>
        <w:rPr/>
      </w:pPr>
      <w:bookmarkStart w:id="163" w:name="__RefHeading___Toc4703441_3224264995"/>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به عنوان شوخی طبع و خوش صحبتی معایب برادران مؤمن را در مجالس و محافل به وضعی نقل می‌کند که مردم را خوش آید و به این وسیله خود بسیار می‌خندد و دیگران را می‌خنداند و این را مزاح و مطایبه نام می‌گذارد و از این راه اکثر اوقات عمر را به غیبت می‌گذراند و این معنی بسیار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به دیدن روایات و اخبار وارده در این باب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رسول صلی‌ الله‌ علیه‌و ‌آله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دارم از کسی که ایمان به جهنم دارد، چرا می‌خندد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باب الحسد،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باب تحریم الحسد و وجوب اجتنابه،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حسد می‌برد و غبطه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باب الحسد،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باب تحریم الحسد و وجوب اجتنابه،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باب فضل الیقین،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باب العلة التی من أجلها سمیت الخضر خضرا،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صادق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کسی که بسیار خندد از روی لعب و بازی و در قیامت گریه‌اش بسیار باشد و چه بسیار کسی که بسیار گرید بر گناه خود و در بهشت خوشحالی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خنده‌اش بسیار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خنده بسیار مکن که بسیار خندیدن آدمی را فقیر می‌کند در روز قیامت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از حضرت امام موسی کاظم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 مکن که نور ایمانت را می‌برد و مروّت و مردیت را سبک 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 کردن آب رو را می‌برد و مهابت مردان را برطرف می‌کند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مکن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حُسْنت را می‌برد و خوش طبعی مکن که باعث جرأت مردم می‌شود بر تو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امیرالمؤمنین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مزاح مکنید که کینه‌ها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می‌رسد و آن دشنام کوچک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خندیدن دل را می‌میراند و دین را می‌گدازد، چنانچه آب نمک را می‌گدازد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نادانی است خندیدن بی‌آنکه تعجبی باعث آن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مزاح بسیار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عیون اخبارالرضا علیه‌السلام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فی ما جاء عن الرضا علیه‌السلام من الاخبار المنثورة،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باب کراهة الضحک من غیر عجب،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باب کراهة کثرة المزاح و الضحک، 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باب الدعاء الضحک،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باب النوادر، حدیث </w:t>
      </w:r>
      <w:r>
        <w:rPr>
          <w:rFonts w:eastAsia="IRNazanin" w:cs="IRNazanin"/>
          <w:color w:val="111111"/>
          <w:sz w:val="28"/>
          <w:szCs w:val="28"/>
          <w:lang w:bidi="fa-IR"/>
        </w:rPr>
        <w:t>5885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باب کراهة کثرة المزاح والضحک،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فی قصاری کلماته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باب کراهة کثرة المزاح والضحک،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باب کراهة کثرة المزاح والضحک،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باب کراهة الضحک من غیر عجب،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آب رو را می‌برد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کسی را دوست داری با او مزاح و مجادله مکن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قهقهه از شیطان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خندیدن آب‌رو را می‌برد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 در این باب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بعضی از روایات در باب مدح مزاح و مطایبه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صادق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آنکه در او مزاح و خوش طبعی می‌باشد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از شخصی پرسید که خوش طبعی کردن شما با یکدیگر چون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طبعی کنید که مزاح کردن از نیکی خلق است و موجب خوشحالی برادر مؤمن می‌شود و بسیار بود که حضرت رسول صلی‌ الله‌ علیه‌و ‌آله مزاح می‌فرمود با شخصی که او را شاد گرداند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میان این احادیث مختلفه به دو نحو 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مزاح و مطایبه مطلوب باشد و بسیار خندیدن و خوش طبعی‌های زیاد نمودن 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شیوه سفها و بی‌خردان است و عقلا و اهل دانش پیوسته از خنده‌های زیاد و شوخی‌های تند محترز می‌بوده‌اند و مؤید این است حدیثی که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خندیدن مؤمن باید تبسّم باشد و صدا نداشته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باب کراهة کثرة المزاح والضحک،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باب کراهة کثرة المزاح والضحک،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باب کراهة القهقهة،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باب کراهة کثرة المزاح والضحک،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باب استحباب المزاح والضحک من غیر اکثار،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باب استحباب المزاح والضحک من غیر اکثار،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65" w:name="pg12946_113437"/>
    </w:p>
    <w:p>
      <w:pPr>
        <w:pStyle w:val="BookText"/>
        <w:rPr/>
      </w:pPr>
      <w:bookmarkEnd w:id="165"/>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و مطایبه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باشد مادام که منتهی به غیبت یا سخریّت و استهزا یا فحش و دشنام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موجب فعل حرامی نباشد و مؤید این است حدیثی که از حضرت امام محمدباقر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می‌دارد کسی را که خوش طبعی کند در میان مردم مادام که فحش نگوید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4703443_3224264995"/>
      <w:bookmarkStart w:id="167" w:name="_Toc64"/>
      <w:bookmarkEnd w:id="166"/>
      <w:r>
        <w:rPr>
          <w:rtl w:val="true"/>
        </w:rPr>
        <w:t>نظر شهید ثانی در سخره و استهزاء</w:t>
      </w:r>
      <w:bookmarkEnd w:id="167"/>
    </w:p>
    <w:p>
      <w:pPr>
        <w:pStyle w:val="BookText"/>
        <w:rPr/>
      </w:pPr>
      <w:r>
        <w:rPr>
          <w:rFonts w:ascii="IRNazanin" w:hAnsi="IRNazanin" w:eastAsia="IRNazanin"/>
          <w:color w:val="111111"/>
          <w:sz w:val="28"/>
          <w:sz w:val="28"/>
          <w:szCs w:val="28"/>
          <w:rtl w:val="true"/>
          <w:lang w:bidi="fa-IR"/>
        </w:rPr>
        <w:t>و بدانکه شیخ جلیل نبیل، شیخ زین‌الدین علیه الرحمه که به شهید 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سخریت و استهزا را سببی دیگر از جمله اسباب غیبت شمرده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سخریت و استهزا چنانچه در حضور می‌باشد و موجب اذیت و اهانت است، همچنین در غیبت نیز می‌باشد و سبب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این سبب با سبب سابق متقارب، بلکه از جمله اقسام آن است و در علاج با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Heading5"/>
        <w:numPr>
          <w:ilvl w:val="4"/>
          <w:numId w:val="1"/>
        </w:numPr>
        <w:rPr/>
      </w:pPr>
      <w:bookmarkStart w:id="168" w:name="__RefHeading___Toc4703445_3224264995"/>
      <w:bookmarkStart w:id="169" w:name="_Toc65"/>
      <w:bookmarkEnd w:id="168"/>
      <w:r>
        <w:rPr>
          <w:rtl w:val="true"/>
        </w:rPr>
        <w:t>هشتم</w:t>
      </w:r>
      <w:r>
        <w:rPr>
          <w:rtl w:val="true"/>
        </w:rPr>
        <w:t xml:space="preserve">: </w:t>
      </w:r>
      <w:r>
        <w:rPr>
          <w:rtl w:val="true"/>
        </w:rPr>
        <w:t>ترحّم و خیرخواهی خطاکارانه</w:t>
      </w:r>
      <w:bookmarkEnd w:id="169"/>
    </w:p>
    <w:p>
      <w:pPr>
        <w:pStyle w:val="BookText"/>
        <w:rPr/>
      </w:pPr>
      <w:r>
        <w:rPr>
          <w:rFonts w:ascii="IRNazanin" w:hAnsi="IRNazanin" w:eastAsia="IRNazanin"/>
          <w:color w:val="111111"/>
          <w:sz w:val="28"/>
          <w:sz w:val="28"/>
          <w:szCs w:val="28"/>
          <w:rtl w:val="true"/>
          <w:lang w:bidi="fa-IR"/>
        </w:rPr>
        <w:t>گاه هست که از راه تقوی و پرهیزکاری و خیرخواهی برادران مؤمن بعد از آنکه بر عیبی و خطائی از مؤمنی مطلع گردید، غمگین می‌شود و این معنی او را باعث می‌شود بر آنکه از روی ترحّم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فلان شخص به فلان گناه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مغموم و مهموم شدن برای برادران ایمانی و ترحّم بر ایشان نمودن اگرچه از صفات حمیده است و ثواب عظیم برای آن شخص به این سبب حاصل می‌شود، چنانچه در احادیث بسیار وارد شده است، ولیکن چون شیطان در همه احوال در صدد اغواء بنی آدم است و اگر عمل خیری از احدی صادر شود آن را ضایع و باطل می‌کند و به عمل شر آن را مخلوط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این مقام نیز این شخص را فریب می‌دهد به آنکه اظهار این امر از روی ترحم و مهربانی و خیرخواهی عبادت است و به این حیله او را غافل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باب کراهة القهقهة،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باب الدعاء والضحک،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باب المحبوبات، حدیث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فی العلاجات المتعلقة بالغیبة</w:t>
      </w:r>
      <w:r>
        <w:rPr>
          <w:rFonts w:eastAsia="IRNazanin" w:cs="IRNazanin"/>
          <w:color w:val="111111"/>
          <w:sz w:val="28"/>
          <w:szCs w:val="28"/>
          <w:rtl w:val="true"/>
          <w:lang w:bidi="fa-IR"/>
        </w:rPr>
        <w:t xml:space="preserve">. </w:t>
      </w:r>
      <w:bookmarkStart w:id="170" w:name="pg12946_113438"/>
    </w:p>
    <w:p>
      <w:pPr>
        <w:pStyle w:val="BookText"/>
        <w:rPr/>
      </w:pPr>
      <w:bookmarkEnd w:id="170"/>
      <w:r>
        <w:rPr>
          <w:rFonts w:ascii="IRNazanin" w:hAnsi="IRNazanin" w:eastAsia="IRNazanin"/>
          <w:color w:val="111111"/>
          <w:sz w:val="28"/>
          <w:sz w:val="28"/>
          <w:szCs w:val="28"/>
          <w:rtl w:val="true"/>
          <w:lang w:bidi="fa-IR"/>
        </w:rPr>
        <w:t xml:space="preserve">می‌نماید که تصریح به اسم آن شخص کند و به این وسیله او را به غیبت مبتلا می‌سازد، زیرا که عیب مؤمنی را گفته که آن مؤمن راضی به اظهار آن نیست و از ذکر آن او را ناخوش می‌آید و به این سبب این عمل خیر مخلوط به عمل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که غیبت است می‌شود و ثواب آن عمل خیر خبط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از غیبت به اعتبار خلط با عمل خیر نهایت دقّت و خفاء دارد و به این جهت بسیاری از صلحا و اتقیا به آن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به این می‌شود که تصریح به اسم آن بیچاره نکند و در این صورت غیبت نخواهد بود، چنانچه در باب اوّل مذکور شد و ایضاً تأمل کند در آنکه ثمره بر این اظهار به غیر اذیت این برادر مؤمن مترتب نمی‌شود و اگر منظور خیرخواهی و نصیحت اوست، ممکن است که این معنی را به دیگران اظهار نکند، بلکه به آن شخص خودش به عنوان خفا اظهار کند و او را نصایح شافیه و مواعظ بالغه کند که باعث ترک آن فعل قبیح شود و دیگران بر آن مطّلع نشوند و اگر قصد او از ذکر و اظهار این معنی به دیگران نهی منکر باشد و اینکه اگر آن شخص اطّلاع مردم را برای فعل قبیح بداند آن را ترک می‌کند در این صورت غیبت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این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ملاحظه روایات و احادیث وارده در باب وجوب حفظ الغیب برادران ایمانی، چنانچه در معالجات سابقه مذکور شد باعث نجات از این نوع غیبت می‌شود</w:t>
      </w:r>
      <w:r>
        <w:rPr>
          <w:rFonts w:eastAsia="IRNazanin" w:cs="IRNazanin"/>
          <w:color w:val="111111"/>
          <w:sz w:val="28"/>
          <w:szCs w:val="28"/>
          <w:rtl w:val="true"/>
          <w:lang w:bidi="fa-IR"/>
        </w:rPr>
        <w:t>.</w:t>
      </w:r>
    </w:p>
    <w:p>
      <w:pPr>
        <w:pStyle w:val="Heading5"/>
        <w:numPr>
          <w:ilvl w:val="4"/>
          <w:numId w:val="1"/>
        </w:numPr>
        <w:rPr/>
      </w:pPr>
      <w:bookmarkStart w:id="171" w:name="__RefHeading___Toc4703447_3224264995"/>
      <w:bookmarkStart w:id="172" w:name="_Toc66"/>
      <w:bookmarkEnd w:id="171"/>
      <w:r>
        <w:rPr>
          <w:rtl w:val="true"/>
        </w:rPr>
        <w:t>نهم</w:t>
      </w:r>
      <w:r>
        <w:rPr>
          <w:rtl w:val="true"/>
        </w:rPr>
        <w:t xml:space="preserve">: </w:t>
      </w:r>
      <w:r>
        <w:rPr>
          <w:rtl w:val="true"/>
        </w:rPr>
        <w:t>در مقام تعجب و غفلت از شیطان</w:t>
      </w:r>
      <w:bookmarkEnd w:id="172"/>
    </w:p>
    <w:p>
      <w:pPr>
        <w:pStyle w:val="BookText"/>
        <w:rPr/>
      </w:pPr>
      <w:r>
        <w:rPr>
          <w:rFonts w:ascii="IRNazanin" w:hAnsi="IRNazanin" w:eastAsia="IRNazanin"/>
          <w:color w:val="111111"/>
          <w:sz w:val="28"/>
          <w:sz w:val="28"/>
          <w:szCs w:val="28"/>
          <w:rtl w:val="true"/>
          <w:lang w:bidi="fa-IR"/>
        </w:rPr>
        <w:t>ایضا تقوی و پرهیزکاری و دین‌داری گاهی باعث آن می‌شود که هرگاه گناهی را از احدی ببیند، بی اختیار در مقام تعجب آن را نقل کند، شیطان فی الحال او را غافل می‌کند تا آنکه تصریح به اسم آن شخص می‌نماید و به غیبت مبتلا می‌شود و این معنی نیز فی نفسه بد نیست، چه اگر نام آن شخص را نبرد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نکرده است و به سبب 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 دو نسخه خبط است، ولی در از بین رفتن عمل خیر در دیدگاه کلامی و معارف قرآنی از حبط استفاده شده است و ممکن است از خطای کاتبان باشد، هر چند خبط نیز قابل توجیه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ستوران آن را لگدمال کرده باشند، مخلوط کردن چیزی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هر 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ظاهراً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3" w:name="pg12946_113439"/>
    </w:p>
    <w:p>
      <w:pPr>
        <w:pStyle w:val="BookText"/>
        <w:rPr/>
      </w:pPr>
      <w:bookmarkEnd w:id="173"/>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مشروعه مثاب و مأجور خواهد بود، ولیکن به جهت ارتکاب غیبت عمل خود را ضایع و فاسد کرده معاقب و معاتب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نوع از علاج نوع سابق ظاهر می‌شود</w:t>
      </w:r>
      <w:r>
        <w:rPr>
          <w:rFonts w:eastAsia="IRNazanin" w:cs="IRNazanin"/>
          <w:color w:val="111111"/>
          <w:sz w:val="28"/>
          <w:szCs w:val="28"/>
          <w:rtl w:val="true"/>
          <w:lang w:bidi="fa-IR"/>
        </w:rPr>
        <w:t>.</w:t>
      </w:r>
    </w:p>
    <w:p>
      <w:pPr>
        <w:pStyle w:val="Heading5"/>
        <w:numPr>
          <w:ilvl w:val="4"/>
          <w:numId w:val="1"/>
        </w:numPr>
        <w:rPr/>
      </w:pPr>
      <w:bookmarkStart w:id="174" w:name="__RefHeading___Toc4703449_3224264995"/>
      <w:bookmarkStart w:id="175" w:name="_Toc67"/>
      <w:bookmarkEnd w:id="174"/>
      <w:r>
        <w:rPr>
          <w:rtl w:val="true"/>
        </w:rPr>
        <w:t>دهم</w:t>
      </w:r>
      <w:r>
        <w:rPr>
          <w:rtl w:val="true"/>
        </w:rPr>
        <w:t xml:space="preserve">: </w:t>
      </w:r>
      <w:r>
        <w:rPr>
          <w:rtl w:val="true"/>
        </w:rPr>
        <w:t>عدوات و غفلت منشأ گرفته از تقوی</w:t>
      </w:r>
      <w:bookmarkEnd w:id="175"/>
    </w:p>
    <w:p>
      <w:pPr>
        <w:pStyle w:val="BookText"/>
        <w:rPr/>
      </w:pPr>
      <w:r>
        <w:rPr>
          <w:rFonts w:ascii="IRNazanin" w:hAnsi="IRNazanin" w:eastAsia="IRNazanin"/>
          <w:color w:val="111111"/>
          <w:sz w:val="28"/>
          <w:sz w:val="28"/>
          <w:szCs w:val="28"/>
          <w:rtl w:val="true"/>
          <w:lang w:bidi="fa-IR"/>
        </w:rPr>
        <w:t xml:space="preserve">ایضا تقوی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 او منشأ غضب او می‌شود و عداوت اهل معاصی را از برای خدا به دل می‌گیرد و به این سبب آن معصیت را نقل می‌کند و از روی غفلت اسم آن شخص را می‌برد و به غیبت مبتلا می‌شود و در این بغض و عداوت اگرچه مأجور و مثاب است به جهت آنکه حبّ فی اللّه و بغض فی اللّه از جمله صفات حمیده است و احادیث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مدح آن وارد شده است، لیکن چه ضرورت داعی است که تصریح به اسم آن مرد کند تا غیبت شود و باعث حبط عملش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نوع نیز مانند دو نوع سابق است و این سه نوع آخر در خواص مانند صلحا و اتقیا بیشتر از انواع سابقه می‌باشد و باید دانست که علاج جمیع انواع مذکوره به ملاحظه آیات و اخبار مشتمله مذمت غیبت و تهدیدات شدیده، وارده در آن باب و تذکر آنها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متیقّظ آگاه باید که چون اوقات عمر خود را به تأمّل و تفکّر در تهذیب اخلاق و رفع صفات ذمیمه از نفس بگذراند و از آیات و اخباری که در این ابواب وارد شده غافل نباشد تا توفیق الهی شامل حال او گردد و از این صفات و ملکات که موجب مناهی و معاصی است که غیبت از جمله آنهاست نجات یابد تا سعادت ابدی آخرت برای او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تفصیل آنچه علمای اخلاق مجملی از آن را در کتب و رسایل خود ایراد نموده‌اند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زین‌الدین علیه الرحمة در رساله غیبت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نوع را 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باب الحب فی اللّه والبغض فی اللّه؛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باب وجوب الحب فی اللّه والبغض فی اللّه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فی العلاجات المتعلقة بالغیبة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به عوض نوع نهم سخریه و استهزا را که اشاره به آن شد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مصباح الشّریعه از حضرت امام جعفر صادق علیه‌السلام روایت شده است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اساس غیبت یعنی علت و منشأ آن به ده نوع متنوّع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فرونشانیدن غیظ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و موافقت قومی ـ یعنی جماعتی که غیبت می‌کنند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دیگران بدون تفتیش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دانستن مردم به عیبها و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به مردم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بردن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سخریه و استهزا نمودن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نمودن از عیوب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کدورت و بی‌دماغی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دادن و جلوه دادن خود در نظر مردم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زین‌الدین علیه الرحمه در رساله غیبت این حدیث را تنزیل نموده است بر آن ده نوعی که خود ذکر کرده و بر متأمّل خبیر پوشیده نیست که تطبیق بعضی از انواع مذکوره در این حدیث بر آن ده نوع که مذکور شد محتاج به تکلّفات بسیار بعیده است که ضرورتی و احتیاجی به آنها نیست، بلکه حق در این حدیث آن است که فقرات آن بر ظاهرش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مراد از غیبت معنی و افترا نیز هست که شامل بهتان و افترا است، زیرا که بعضی از افراد که از ظاهر حدیث مستفاد می‌شود غیبت نیست، بلکه داخل بهتان و افترا است و اطلاق غیبت بر این معنی نیز در عرف احادیث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دو معنی برای غیبت از احادیث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معنی اخص که این رساله در بیان تحقیق آن است و دیگری معنی اعم که شامل آن معنی و افترا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اکثر اسباب مذکوره چنانچه باعثِ ارتکاب غیبت می‌شود، همچنین باعث ارتکاب نمیمه و سخن چینی نیز می‌شود، و مانند مصاحبت و موافقت بَطَله و ظَلَمه و فَسَقه و نقل کلامی که سبب خندیدن مردم شود و حسد بردن بر مردم و غیر آن که بعد از تأمّل ظاهر می‌شود و طریق معالجه آن از آنچه گفتیم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هو الهادی الی سبیل الرّشاد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مصباح الشریعة،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فی الغیبة</w:t>
      </w:r>
      <w:r>
        <w:rPr>
          <w:rFonts w:eastAsia="IRNazanin" w:cs="IRNazanin"/>
          <w:color w:val="111111"/>
          <w:sz w:val="28"/>
          <w:szCs w:val="28"/>
          <w:rtl w:val="true"/>
          <w:lang w:bidi="fa-IR"/>
        </w:rPr>
        <w:t xml:space="preserve">. </w:t>
      </w:r>
      <w:bookmarkStart w:id="176" w:name="pg12946_113441"/>
    </w:p>
    <w:p>
      <w:pPr>
        <w:pStyle w:val="Heading4"/>
        <w:numPr>
          <w:ilvl w:val="3"/>
          <w:numId w:val="1"/>
        </w:numPr>
        <w:rPr/>
      </w:pPr>
      <w:bookmarkStart w:id="177" w:name="__RefHeading___Toc4703451_3224264995"/>
      <w:bookmarkStart w:id="178" w:name="_Toc68"/>
      <w:bookmarkEnd w:id="176"/>
      <w:bookmarkEnd w:id="177"/>
      <w:r>
        <w:rPr>
          <w:rtl w:val="true"/>
        </w:rPr>
        <w:t>باب پنجم</w:t>
      </w:r>
      <w:r>
        <w:rPr>
          <w:rtl w:val="true"/>
        </w:rPr>
        <w:t xml:space="preserve">: </w:t>
      </w:r>
      <w:r>
        <w:rPr>
          <w:rtl w:val="true"/>
        </w:rPr>
        <w:t>موارد جواز غیبت</w:t>
      </w:r>
      <w:bookmarkEnd w:id="178"/>
    </w:p>
    <w:p>
      <w:pPr>
        <w:pStyle w:val="Heading5"/>
        <w:numPr>
          <w:ilvl w:val="4"/>
          <w:numId w:val="1"/>
        </w:numPr>
        <w:rPr/>
      </w:pPr>
      <w:bookmarkStart w:id="179" w:name="__RefHeading___Toc4703453_3224264995"/>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 بیان صورتی چند که جایز است در آن صورت‌ها غیبت کردن و حرام نیست و اثمی و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شارع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گردانیده است غیبت را هرگاه داعی او بر غیبت اغراض دنیوی غیر مشروعه باشد، چه اگر نه چنین باشد، بلکه مقصود اغراض صحیحه مشروعه باشد، مانند استنقاذ حق خود یا غرض نصیحت و خیرخواهی برادر مؤمن یا تقویت دین و استحکام شرع مبین یا امثال اینها از اغراض صحیحه باشد، مباح می‌شود ارتکاب غیبت و این صورت‌ها را حَصر نموده‌اند در ده صورت</w:t>
      </w:r>
      <w:r>
        <w:rPr>
          <w:rFonts w:eastAsia="IRNazanin" w:cs="IRNazanin"/>
          <w:color w:val="111111"/>
          <w:sz w:val="28"/>
          <w:szCs w:val="28"/>
          <w:rtl w:val="true"/>
          <w:lang w:bidi="fa-IR"/>
        </w:rPr>
        <w:t>:</w:t>
      </w:r>
    </w:p>
    <w:p>
      <w:pPr>
        <w:pStyle w:val="Heading5"/>
        <w:numPr>
          <w:ilvl w:val="4"/>
          <w:numId w:val="1"/>
        </w:numPr>
        <w:rPr/>
      </w:pPr>
      <w:bookmarkStart w:id="181" w:name="__RefHeading___Toc4703455_3224264995"/>
      <w:bookmarkStart w:id="182" w:name="_Toc70"/>
      <w:bookmarkEnd w:id="181"/>
      <w:r>
        <w:rPr>
          <w:rtl w:val="true"/>
        </w:rPr>
        <w:t>اوّل تظلّم</w:t>
      </w:r>
      <w:bookmarkEnd w:id="1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به احدی ظلمی رسیده باشد و نزد حاکم شرع مذکور کند ظلم آن ظالم را و اسناد دهد به او ظلمی و تعدّی که بر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منقول است که حضرت رسول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صاحب حق رواست گفتگو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مماطله غنی و مالدار یعنی نگاه داشتن حق او و تأخیر و مضایقه در اداء آن حلال می‌کند عرض او را و عقوبت او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نیز غیبت قاضی هرگاه در حکم شرعی بر او ظلم کرده باشد، چه در این صورت نیز اگر تظلم کند نزد آن کسی که قادر باشد بر رفع ظلم او جایز است، هرچند متضمن غیبت قاضی بوده باشد</w:t>
      </w:r>
      <w:r>
        <w:rPr>
          <w:rFonts w:eastAsia="IRNazanin" w:cs="IRNazanin"/>
          <w:color w:val="111111"/>
          <w:sz w:val="28"/>
          <w:szCs w:val="28"/>
          <w:rtl w:val="true"/>
          <w:lang w:bidi="fa-IR"/>
        </w:rPr>
        <w:t>.</w:t>
      </w:r>
    </w:p>
    <w:p>
      <w:pPr>
        <w:pStyle w:val="Heading5"/>
        <w:numPr>
          <w:ilvl w:val="4"/>
          <w:numId w:val="1"/>
        </w:numPr>
        <w:rPr/>
      </w:pPr>
      <w:bookmarkStart w:id="183" w:name="__RefHeading___Toc4703457_3224264995"/>
      <w:bookmarkStart w:id="184" w:name="_Toc71"/>
      <w:bookmarkEnd w:id="183"/>
      <w:r>
        <w:rPr>
          <w:rtl w:val="true"/>
        </w:rPr>
        <w:t>دوم جرح شهود</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شهود بی دین شهادتی دهند نزد حاکم شرعی که موجب تضییع حق او شود، جایز است که جرح آن شهود کند، هرچند موجب غیبت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جَرح راویان حدیث، چه غرض از آن استحکام احکام دین و تنبیه مجتهد است بر آنکه خطا در آن اجتهاد نکند و لهذا علما کتب مبسوطه در تحقیق احوال رجال نوشته‌اند و راویان احادیث را قسمت کرده‌اند به ثقات و مجروحین و غیر آنها و اسباب جرح مجروحین را ذکر کرده‌اند</w:t>
      </w:r>
      <w:r>
        <w:rPr>
          <w:rFonts w:eastAsia="IRNazanin" w:cs="IRNazanin"/>
          <w:color w:val="111111"/>
          <w:sz w:val="28"/>
          <w:szCs w:val="28"/>
          <w:rtl w:val="true"/>
          <w:lang w:bidi="fa-IR"/>
        </w:rPr>
        <w:t>.</w:t>
      </w:r>
    </w:p>
    <w:p>
      <w:pPr>
        <w:pStyle w:val="Heading5"/>
        <w:numPr>
          <w:ilvl w:val="4"/>
          <w:numId w:val="1"/>
        </w:numPr>
        <w:rPr/>
      </w:pPr>
      <w:bookmarkStart w:id="185" w:name="__RefHeading___Toc4703459_3224264995"/>
      <w:bookmarkStart w:id="186" w:name="_Toc72"/>
      <w:bookmarkEnd w:id="185"/>
      <w:r>
        <w:rPr>
          <w:rtl w:val="true"/>
        </w:rPr>
        <w:t>سوم شهادت</w:t>
      </w:r>
      <w:bookmarkEnd w:id="1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حاکم شرعی شهادت دهد بر او هرچند متضمن غیبت او باشد، خواه شهادت بر حقوق ناس باشد یا بر حقوق اللّه، یعنی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موجب حدّی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فی مجوزات الغیبة و مستثنیاتها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 xml:space="preserve">. </w:t>
      </w:r>
      <w:bookmarkStart w:id="187" w:name="pg12946_113442"/>
    </w:p>
    <w:p>
      <w:pPr>
        <w:pStyle w:val="BookText"/>
        <w:rPr/>
      </w:pPr>
      <w:bookmarkEnd w:id="187"/>
      <w:r>
        <w:rPr>
          <w:rFonts w:ascii="IRNazanin" w:hAnsi="IRNazanin" w:eastAsia="IRNazanin"/>
          <w:color w:val="111111"/>
          <w:sz w:val="28"/>
          <w:sz w:val="28"/>
          <w:szCs w:val="28"/>
          <w:rtl w:val="true"/>
          <w:lang w:bidi="fa-IR"/>
        </w:rPr>
        <w:t>باشد یا موجب تعزیر</w:t>
      </w:r>
      <w:r>
        <w:rPr>
          <w:rFonts w:eastAsia="IRNazanin" w:cs="IRNazanin"/>
          <w:color w:val="111111"/>
          <w:sz w:val="28"/>
          <w:szCs w:val="28"/>
          <w:rtl w:val="true"/>
          <w:lang w:bidi="fa-IR"/>
        </w:rPr>
        <w:t>.</w:t>
      </w:r>
    </w:p>
    <w:p>
      <w:pPr>
        <w:pStyle w:val="Heading5"/>
        <w:numPr>
          <w:ilvl w:val="4"/>
          <w:numId w:val="1"/>
        </w:numPr>
        <w:rPr/>
      </w:pPr>
      <w:bookmarkStart w:id="188" w:name="__RefHeading___Toc4703461_3224264995"/>
      <w:bookmarkStart w:id="189" w:name="_Toc73"/>
      <w:bookmarkEnd w:id="188"/>
      <w:r>
        <w:rPr>
          <w:rtl w:val="true"/>
        </w:rPr>
        <w:t>چهارم استفتا</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مفتی مذکور سازد آنکه فلان شخص چنین ظلمی بر من کرده است تا او طریق خلاصی از آن ظلم را مطابق قانون شرع انور به او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زوجه ابوسفیان لعنة اللّه علیهما به خدمت رسول صلی‌ الله‌ علیه‌و ‌آله عرض نمود که ابوسفیان شوهر من مردی است بخیل و خسیس و نمی‌دهد به من آنچه کافی باشد مرا و فرزند مرا از نفقه، آیا جایز است که بردارم از مال او پنهان به وضعی که مطلّع نشود و اگر چنان کنم بر من گناهی هست؟ 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از مال او آنچه کفایت کند از برای تو و فرزند تو به نیکی و 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0" w:name="__RefHeading___Toc4703463_3224264995"/>
      <w:bookmarkStart w:id="191" w:name="_Toc74"/>
      <w:bookmarkEnd w:id="190"/>
      <w:r>
        <w:rPr>
          <w:rtl w:val="true"/>
        </w:rPr>
        <w:t>پنجم نصیحت مستشیر</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مسلمانی با او در باب امری مشورت کند و او در مقام خیرخواهی او را خبردار کند به امری که موجب غیبت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با او مشاوره کند در خواستگاری زنی یا خریداری غلامی و او عیوب مخفیّه آنها را مذکور سازد و در حدیث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قیس به خدمت رسول صلی‌ الله‌ علیه‌و ‌آله مشورت کرد در باب تزویج معاویه و ابوجهم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پس او مردی است که مالی ندارد و اما ابوجهم، پس او هرگز برنمی دارد عصا را از دوش خود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 بسیار می‌کند و یا مراد این است که همیشه در مقام ایذا و تنبیه مردم است</w:t>
      </w:r>
      <w:r>
        <w:rPr>
          <w:rFonts w:eastAsia="IRNazanin" w:cs="IRNazanin"/>
          <w:color w:val="111111"/>
          <w:sz w:val="28"/>
          <w:szCs w:val="28"/>
          <w:rtl w:val="true"/>
          <w:lang w:bidi="fa-IR"/>
        </w:rPr>
        <w:t>.</w:t>
      </w:r>
    </w:p>
    <w:p>
      <w:pPr>
        <w:pStyle w:val="Heading5"/>
        <w:numPr>
          <w:ilvl w:val="4"/>
          <w:numId w:val="1"/>
        </w:numPr>
        <w:rPr/>
      </w:pPr>
      <w:bookmarkStart w:id="192" w:name="__RefHeading___Toc4703465_3224264995"/>
      <w:bookmarkStart w:id="193" w:name="_Toc75"/>
      <w:bookmarkEnd w:id="192"/>
      <w:r>
        <w:rPr>
          <w:rtl w:val="true"/>
        </w:rPr>
        <w:t>ششم نهی از منکر</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منع کند از منکری که می‌کرده باشد، هرگاه منع او و بازداشتن او از آن منکر موقوف باشد بر امری که متضمّن غیبت بوده باشد و شرایط امر به معروف و نهی از منکر متحقّق باشد</w:t>
      </w:r>
      <w:r>
        <w:rPr>
          <w:rFonts w:eastAsia="IRNazanin" w:cs="IRNazanin"/>
          <w:color w:val="111111"/>
          <w:sz w:val="28"/>
          <w:szCs w:val="28"/>
          <w:rtl w:val="true"/>
          <w:lang w:bidi="fa-IR"/>
        </w:rPr>
        <w:t>.</w:t>
      </w:r>
    </w:p>
    <w:p>
      <w:pPr>
        <w:pStyle w:val="Heading5"/>
        <w:numPr>
          <w:ilvl w:val="4"/>
          <w:numId w:val="1"/>
        </w:numPr>
        <w:rPr/>
      </w:pPr>
      <w:bookmarkStart w:id="194" w:name="__RefHeading___Toc4703467_3224264995"/>
      <w:bookmarkStart w:id="195" w:name="_Toc76"/>
      <w:bookmarkEnd w:id="194"/>
      <w:r>
        <w:rPr>
          <w:rtl w:val="true"/>
        </w:rPr>
        <w:t>هفتم وقایت اهل اسلام از ضلالت</w:t>
      </w:r>
      <w:bookmarkEnd w:id="1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کردن ایشان از گمراهی، مانند آنکه مسلمانی مصاحبت کند با فاسقی و مظنّه این باشد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به مقتضای اَلطّبیعَة مُسْرِیَةٌ، فاسق شود، چه در این صورت جایز است ذکر بعضی از عیوب آن شخص از برای او تا آگاه شود و ترک اختلاط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است که 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عوالی اللئالی،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المسلک الثالث، 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کشف الریبة عن احکام الغیبة،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فی مجوزات الغیبة و مستثنیاتها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کتاب الموطأ،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باب ما جاء فی نفقة المطلقة، حدیث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الخلاف،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کتاب النکاح</w:t>
      </w:r>
      <w:r>
        <w:rPr>
          <w:rFonts w:eastAsia="IRNazanin" w:cs="IRNazanin"/>
          <w:color w:val="111111"/>
          <w:sz w:val="28"/>
          <w:szCs w:val="28"/>
          <w:rtl w:val="true"/>
          <w:lang w:bidi="fa-IR"/>
        </w:rPr>
        <w:t xml:space="preserve">. </w:t>
      </w:r>
      <w:bookmarkStart w:id="196" w:name="pg12946_113443"/>
    </w:p>
    <w:p>
      <w:pPr>
        <w:pStyle w:val="BookText"/>
        <w:rPr/>
      </w:pPr>
      <w:bookmarkEnd w:id="196"/>
      <w:r>
        <w:rPr>
          <w:rFonts w:ascii="IRNazanin" w:hAnsi="IRNazanin" w:eastAsia="IRNazanin"/>
          <w:color w:val="111111"/>
          <w:sz w:val="28"/>
          <w:sz w:val="28"/>
          <w:szCs w:val="28"/>
          <w:rtl w:val="true"/>
          <w:lang w:bidi="fa-IR"/>
        </w:rPr>
        <w:t>خدا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وانگذارید یاد شخصی را که فاجر باشد تا بشناسند او را مردمان بلکه یاد کنید او را و خبردار کنید مردم را به آنچه در او هست تا حذر کنند از او مردمان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خبردار کردن عوام و گروهی را که عالم واقعی را از عالِم نما تمیز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را که اهلیت افتاء و رتبه اجتهاد ندارند و به جهت اغراض باطله دنیا، خود را در سلک علما درآورده‌اند و اضلال عوام می‌کنند و مردم در مسایل دینی متابعت ایشان می‌نمایند و از ایشان فتوی می‌گیرند و به فتاوی ایشان عمل می‌نمایند، چه در این صورت واجب است اعلام ایشان به این معنی تا موجب ضلالت ایشان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است که حضرت رسول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صنف‌اند از امّتِ من که صلاح ایشان موجب صلاح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من است و فساد ایشان موجب فساد امت؛ فقیهان و پادشاهان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در حکم این صورت از غیبت دو نوع از غیبت که به جهت محافظت بر دین و احکام اسلام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بدعتِ ارباب بِدَعْ که به سبب ابداء بدعت‌ها ضرر به دین مسلمانان می‌رسانند و مردمان را گمراه می‌کنند، چنانچه بعد از این انشاء اللّه تعالی به تفصیل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خطا و غلطی که بعضی از علمای دین کرده باشند در مسایل اجتهادی در صورتی که موقوف باشد تحقیق حق در آن مسئله بر تزییف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عالم و ابطال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در این صورت اقتصار بر آن قدری که حاجت به آن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اگر نام نبرد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بعضی در این مقام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بطلان آن را بیان نماید اولی و احوط است</w:t>
      </w:r>
      <w:r>
        <w:rPr>
          <w:rFonts w:eastAsia="IRNazanin" w:cs="IRNazanin"/>
          <w:color w:val="111111"/>
          <w:sz w:val="28"/>
          <w:szCs w:val="28"/>
          <w:rtl w:val="true"/>
          <w:lang w:bidi="fa-IR"/>
        </w:rPr>
        <w:t>.</w:t>
      </w:r>
    </w:p>
    <w:p>
      <w:pPr>
        <w:pStyle w:val="Heading5"/>
        <w:numPr>
          <w:ilvl w:val="4"/>
          <w:numId w:val="1"/>
        </w:numPr>
        <w:rPr/>
      </w:pPr>
      <w:bookmarkStart w:id="197" w:name="__RefHeading___Toc4703469_3224264995"/>
      <w:bookmarkStart w:id="198" w:name="_Toc77"/>
      <w:bookmarkEnd w:id="197"/>
      <w:r>
        <w:rPr>
          <w:rtl w:val="true"/>
        </w:rPr>
        <w:t>هشتم اطلاع سامع از موضوع</w:t>
      </w:r>
      <w:bookmarkEnd w:id="1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سامع، مطّلع باشد بر آن امری که غیبت می‌نماید، زیرا که در این صورت هتک عِرض او نمی‌شود و بر علم سامع چیزی نمی‌فزاید و اولی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فی مجوزات الغیبة و مستثنیاته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الخصال،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الاثنین،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فی قصاری کلماته صلی‌ الله‌ علیه‌و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کوچک کردن، مردود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در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 xml:space="preserve">. </w:t>
      </w:r>
      <w:bookmarkStart w:id="199" w:name="pg12946_113444"/>
    </w:p>
    <w:p>
      <w:pPr>
        <w:pStyle w:val="BookText"/>
        <w:rPr/>
      </w:pPr>
      <w:bookmarkEnd w:id="199"/>
      <w:r>
        <w:rPr>
          <w:rFonts w:ascii="IRNazanin" w:hAnsi="IRNazanin" w:eastAsia="IRNazanin"/>
          <w:color w:val="111111"/>
          <w:sz w:val="28"/>
          <w:sz w:val="28"/>
          <w:szCs w:val="28"/>
          <w:rtl w:val="true"/>
          <w:lang w:bidi="fa-IR"/>
        </w:rPr>
        <w:t>نیز ترک است خصوصاً هرگاه احتمال نسیان رود یا خوف این باشد که سبب مذکور شدن در این مجلس به دیگران خواهد رسید و جمعی که مطّلع نیستند مطّلع خواهند گردید</w:t>
      </w:r>
      <w:r>
        <w:rPr>
          <w:rFonts w:eastAsia="IRNazanin" w:cs="IRNazanin"/>
          <w:color w:val="111111"/>
          <w:sz w:val="28"/>
          <w:szCs w:val="28"/>
          <w:rtl w:val="true"/>
          <w:lang w:bidi="fa-IR"/>
        </w:rPr>
        <w:t>.</w:t>
      </w:r>
    </w:p>
    <w:p>
      <w:pPr>
        <w:pStyle w:val="Heading5"/>
        <w:numPr>
          <w:ilvl w:val="4"/>
          <w:numId w:val="1"/>
        </w:numPr>
        <w:rPr/>
      </w:pPr>
      <w:bookmarkStart w:id="200" w:name="__RefHeading___Toc4703471_3224264995"/>
      <w:bookmarkStart w:id="201" w:name="_Toc78"/>
      <w:bookmarkEnd w:id="200"/>
      <w:r>
        <w:rPr>
          <w:rtl w:val="true"/>
        </w:rPr>
        <w:t>نهم</w:t>
      </w:r>
      <w:r>
        <w:rPr>
          <w:rtl w:val="true"/>
        </w:rPr>
        <w:t xml:space="preserve">: </w:t>
      </w:r>
      <w:r>
        <w:rPr>
          <w:rtl w:val="true"/>
        </w:rPr>
        <w:t>اشتهار به لقب و صفت نقص</w:t>
      </w:r>
      <w:bookmarkEnd w:id="201"/>
    </w:p>
    <w:p>
      <w:pPr>
        <w:pStyle w:val="BookText"/>
        <w:rPr/>
      </w:pPr>
      <w:r>
        <w:rPr>
          <w:rFonts w:ascii="IRNazanin" w:hAnsi="IRNazanin" w:eastAsia="IRNazanin"/>
          <w:color w:val="111111"/>
          <w:sz w:val="28"/>
          <w:sz w:val="28"/>
          <w:szCs w:val="28"/>
          <w:rtl w:val="true"/>
          <w:lang w:bidi="fa-IR"/>
        </w:rPr>
        <w:t>اشتهار شخصی به لقبی و صفتی که دلالت بر نقص او نماید، چنانچه شایع است که محدّثین بعضی از راویان اخبار را به وضعی که به آن مشهور شده‌اند ذکر می‌نمایند، مانند ابوالزّیاد اعرج و سلیمان اعمش و عبدالرّحیم قصیر و امثال اینها، زیرا که غرض از ذکر آن وصف مذمّت او نیست، بلکه تمیز اوست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بعد از اشتهار به آن صفت او را ناخوش نمی‌آید و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آن است که در برادر مؤمن عیبی و گناهی را بگوئی که خدا بر او پوشیده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موسی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برای کسی چیزی گوید که مردم آن را دانند آن غیبت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صورت معلوم باشد که علمای سلف کرده‌اند بی شبهه جایز است و آنچه امروز واقع شود، وقتی جایز است که معلوم باشد که آن شخص راضی است و مکروه او نیست و این احوط و اولی است</w:t>
      </w:r>
      <w:r>
        <w:rPr>
          <w:rFonts w:eastAsia="IRNazanin" w:cs="IRNazanin"/>
          <w:color w:val="111111"/>
          <w:sz w:val="28"/>
          <w:szCs w:val="28"/>
          <w:rtl w:val="true"/>
          <w:lang w:bidi="fa-IR"/>
        </w:rPr>
        <w:t>.</w:t>
      </w:r>
    </w:p>
    <w:p>
      <w:pPr>
        <w:pStyle w:val="Heading5"/>
        <w:numPr>
          <w:ilvl w:val="4"/>
          <w:numId w:val="1"/>
        </w:numPr>
        <w:rPr/>
      </w:pPr>
      <w:bookmarkStart w:id="202" w:name="__RefHeading___Toc4703473_3224264995"/>
      <w:bookmarkStart w:id="203" w:name="_Toc79"/>
      <w:bookmarkEnd w:id="202"/>
      <w:r>
        <w:rPr>
          <w:rtl w:val="true"/>
        </w:rPr>
        <w:t>دهم</w:t>
      </w:r>
      <w:r>
        <w:rPr>
          <w:rtl w:val="true"/>
        </w:rPr>
        <w:t xml:space="preserve">: </w:t>
      </w:r>
      <w:r>
        <w:rPr>
          <w:rtl w:val="true"/>
        </w:rPr>
        <w:t>استحقاق از جهت فسق</w:t>
      </w:r>
      <w:bookmarkEnd w:id="203"/>
    </w:p>
    <w:p>
      <w:pPr>
        <w:pStyle w:val="BookText"/>
        <w:rPr/>
      </w:pPr>
      <w:r>
        <w:rPr>
          <w:rFonts w:ascii="IRNazanin" w:hAnsi="IRNazanin" w:eastAsia="IRNazanin"/>
          <w:color w:val="111111"/>
          <w:sz w:val="28"/>
          <w:sz w:val="28"/>
          <w:szCs w:val="28"/>
          <w:rtl w:val="true"/>
          <w:lang w:bidi="fa-IR"/>
        </w:rPr>
        <w:t>استحقاق او از برای غیبت به سبب آنکه متجاهر به فسق باشد و علانیه فسوق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ملخّص آنچه جمعی از علما در این مسئله ذکر نموده‌اند و تحقیق این مسئله و تنقیح آن به نحوی که از کلمات محققین علمای شیعه و آیات و احادیث معتبره و اصول و ضوابط مقرّره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و مستنبط می‌شود این است که گوئیم و باللّه التوفیق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غیبت عام نیست یعنی نه چنین است 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غیبت هرکه از بنی آدم بوده باشد، بلکه طوایف بسیار از فرزندان آدم به سبب جهاتی چند حرمت آنها زایل شده و به آن جهات غیبت ایشان جایز است و آنها چندین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الغیبة والبهت،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باب معنی الغیبة والبهتان،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الغیبة والبهت،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باب المواضع التی تجوز فیها الغیبة،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همه اقسام ایشان، خواه زنادقه و خواه مشرکان و خواه اهل کتاب، یعنی یهودیان و نصاری و مجوسیان و خواه سایر انواع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همه انواع ایشان خواه سُنّیان و خواه شیعیان غیر اثنی عشری، یعنی گروه زیدیّه و واقفیّه و فطحیّه و غیر آنها از هفتاد و یک فرقه از غیر فرقه اثناعشریّه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جواز غیبت این دو فرقه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اولی به سبب اختیار کفر و فرقه ثانیه به سبب ضلال و گمراهی، حرمت ایشان زایل شده و در نشأه آخرت حظّی و نصیبی از ثواب برای ایشان نیست و در جهنم مخلّد خواهند بود و با این حالت چگونه حرمتی آنها را نزد حق تعالی خواهد بود که حرام باشد هتک حرمت ایشان و غیبت؟ بلکه واجب است بر مؤمنان تبرّی و بیزاری جستن از ایشان تا بطلان ایشان واضح و روشن شود و احدی از اهل ایمان به ایشان میل ننماید و گمراه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اهل بدعت باشند، یعنی حکمی از احکام الهی را از آنچه هست تغییر دهند، مانند آنکه حرام را حلال یا حلال را حرام و واجب را غیر واجب یا غیر واجب را واجب و یا سنّت را غیر سنّت یا غیر سنت را سنّت و مکروه را غیر مکروه یا غیر مکروه را مکروه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اهل بدعت از اهل ضلالت‌اند و ایشان را حرمتی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سندهای بسیار از ائمه اطهار صلوات اللّه علیهم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بدعتی ضلالت و گمراهی است و هر ضلالتی راهش به سوی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محمدباقر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فتوی دهد مردم را به رأی خود، خدا را عبادت کرده است به چیزی که نمی‌داند و دین خدا را قرار داده است به رأی خود و به نادانی و هرکه چنین کند مضادّه کرده است با خدای خود که از نزد خود حلال و حرام خدا را قرار داده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صحیح از حلبی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باب البدع و الرأی والمقائیس،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باب وجوب اظهار العلم عند ظهور البدع،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باب البدع والرأی و المقائیس،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باب عدم جواز القضاء و الحکم بالرأی،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 که کمتر چیزی که آدمی به آن کافر می‌شود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بدعتی در دین پیدا کند و هرکه با او در آن بدعت همراهی کند او را دوست دارد و هرکه مخالفت کند از او بیزاری جوید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گروهی که بدعت در دین کنند و فتاوی غیرمشروعه دهند و امور غریبه که موجب شهرت بین‌العوام می‌شود همیشه از پی روند و غرض صحیحی نداشته باشند و این امور را وسیله اعتبارات دنیا کرده باشند از جمله اهل بدعت اند، هرچند به حسب ظاهر خود را در لباس اهل دین و اهل ورع درآورده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امام حسن عسکری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بن الحسین صلوات اللّه علیهما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را ببینید که نیکوئی می‌نماید و علامات و طریقه او و هیأت او به هیأت اهل خیر می‌نماید و در سخن گفتن ملاحظه بسیار می‌کند و به احتیاط سخن می‌گوید و خضوع و شکستگی در حرکات خود اظهار می‌نماید، پس زود فریب او را مخورید، زیرا که بسیار است که شخصی عاجز می‌شود از طلب دنیا و مرتکب شدن محرمات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سُستی نیّت و پستی نفس و ترسی که در دل او هست، پس دین را دام و تله تحصیل دنیا و حرام می‌گرداند و مردم را پیوسته به ظاهر نیک خود می‌فریبد و چون مال حرامی او را میسّر شود خود را در آن می‌افکند و اگر ببیند که به مال حرام نیز هرگاه رسد عفّت می‌ورزد و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خود می‌کند، باز فریب او را مخورید، زیرا که شهوات و خواهش‌های خلق مختلف می‌باشد و چه بسیار است که کسی از مال حرام هرچند بسیار باشد می‌گذرد، امّا اگر به حرام دیگر از مشتهیات نفس رسد مرتکب می‌شود و اگر ببینند که از آنها نیز عفّت می‌ورزد باز زود فریب او را مخورید تا ملاحظه عقل و عملش بکنید، زیرا که بسیار است که ترک اینها همه می‌کند، امّا عقل متینی ندارد و آنچه را به نادانی فاسد می‌گرداند زیاده از آن چیزها است که به عقل خود اصلاح می‌نماید و اگر عقلش را نیز متین بیابید فریبش را نیز مخورید تا آنکه ملاحظه کنید که در هنگامی که هواهای نفسانی بر او غالب می‌شود تابع آنها می‌شود 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معانی الاخبار،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باب نوادر المعانی، حدیث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مصدر روایت از امام رضا علیه‌السلام آمده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تابع عقل خود می‌باشد و امتحان کنید که چون است محبت او و خواهش او از برای ریاست‌های باطل و مطاع مردم بودن و زهد او در ترک ریاست‌های باطل در چه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میان مردمان جمعی هستند که زیان‌کار دنیا و آخرت‌اند و از برای دنیا ترک لذات دنیا می‌کنند و لذت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معتبر بودن نزد ایشان بیشتر از لذات اموال و نعمت‌های دنیا است، پس این جماعت جمیع لذت‌های حلال را ترک می‌کنند برای ریاست و بزرگی و اعتبار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مضمونش این است که چون به او می‌گویند که بترس از خدا، می‌گیرد او را غیرت و حمیّت جاهلیت به آنکه مرتکب شود گناهی را که او را از آن ترسانیده‌اند و به جهت لجاج و عناد به آن بیشتر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 است او را جهنّم برای مکافات او و بدفراشی است آتش جهنّم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روی جهل و فساد و تعصّب و عناد خبط‌ها می‌کند و خطاها از او صادر می‌گردد، مانند شتر کوری که به راهی رود و اوّل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باطلی که مرتکب می‌شود او را به نهایت مرتبه زیان کاری و خسارت می‌رساند، پس پروردگار او به سبب بدی کردار او منع لطف خود از او می‌نماید و او را در طغیان او وامی‌گذارد، پس او حلال می‌کند آنچه را خدا حرام کرده است و پروا نمی‌کند هرچه قدر از دین او که فوت شود هرگاه سالم باشد برای او ریاست دنیا که تقوی و ترس الهی را برای تحصیل آن به مردمان 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جماعتی‌اند که خدا بر ایشان غضب فرموده و ایشان را لعنت کرده است و برای ایشان عذاب خوارکننده مهیّا گردانیده است، ولیکن مرد تمام و بهترین مردان آن کسی است که هواها و خواهش‌های خود را تابع فرموده خداوند عالمیان گرداند و قوّت‌های خود را در رضای او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با حق و راستی اگر ذلیل و خوار و خفیف باشد این معنی عین عزّت و بزرگی ابدی آخرت است و عزّتی که به سبب باطل به هم رسد به زودی منقضی می‌شود و بداند که اندک مشقّتی که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دنیا و</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سوره مبارکه بقره، آیه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آیه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دنیا به او رسد به جهت متابعت حق می‌رساند او را به نعیم ابدی عقبی در بهشتِ عنبر سرشت که او را کهنگی و زوالی نیست و بداند که خوشحالی و سرورها که به سبب متابعت هواهای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 و خواهش‌های دنیوی به او می‌رسد به زودی می‌کشاند او را به عذابی که انتها و انقطاع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را که وصف کردیم مرد است و مرد تمام است به او متمسّک شوید و طریقه او را پیروی کنید و به برکت او به حق تعالی توسّل جوئید، زیرا که دعای او از درگاه خدا رد نمی‌شود و حاجت‌های او نزد حق تعالی برآورده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با وجود طول در این رساله مختصره ایراد نمودیم به جهت آنکه از امام عالی مقام علیه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افاضل الصّلوة والسّلام بر وجه کامل توضیح و تفصیل داده است گروه شیادان را که به زیّ تارکان دنیا می‌باشند و در لباس هدایت، اضلال مردمان می‌کنند و احکام دین مبین را ضایع می‌سازند و شعائر ایمان را رخنه می‌کنند و چون اکثر اعصار و لاسیما این عصر این قسم از اهل ضلال به وسیله فتاوی غیرمشروعه و احکام غیر مطابقه از برای کتاب و سنت تخریب دین و تضییع شرعِ مبین می‌نمایند، لازم و واجب دانست که به وسیله ذکر این حدیث شریف اهل ایمان را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وارد شده است که حضرتِ رسول صلی‌ الله‌ علیه‌و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بدعت‌ها در امّت من ظاهر شد باید که عالم علم خود را اظهار کند و بیان کند که آن بدعت است و اگر نکند بر او خواهد بود لعنتِ الهی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برود به نزد صاحب بدعتی و او را تعظیم نماید سعی نموده است در خراب کردن اسلام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حضرت امام جعفر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صلی‌ الله‌ علیه‌و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ببینید اهل ریب و بدعت‌ها را بعد از من، پس اظهار کنید بیزاری از ایشان را و ایشان را دشنام بسیار بدهید و در مذمت و بطلان ایشان سخن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ترجمة الزهری، ابی‌بکر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باب البدع و الرأی و المقائیس،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باب وجوب اظهار العلم عند ظهور البدع،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باب البدع، حدیث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باب معرفة الکبائر، حدیث </w:t>
      </w:r>
      <w:r>
        <w:rPr>
          <w:rFonts w:eastAsia="IRNazanin" w:cs="IRNazanin"/>
          <w:color w:val="111111"/>
          <w:sz w:val="28"/>
          <w:szCs w:val="28"/>
          <w:lang w:bidi="fa-IR"/>
        </w:rPr>
        <w:t>4957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بگوئید و مباهته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با ایشان تا طمع نکنند در فاسد کردن دین اسلام و مردمان از ایشان حذر نمایند و از بدعت‌های ایشان یاد نگیرند تا حق تعالی برای شما به سبب این رفع بدعت حسنات بسیار بنویسد و درجات شما را در آخرت بلند گرداند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فسّاق که علانیه مرتکب فسوق می‌شوند و تظاهر به فسوق نمایند، مانند اجلاف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اجامره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برملا گناهان کبیره می‌کنند و ارتکاب معاصی را عیب خود نمی‌دانند، بلکه گاهی تفاخر به آن گناهان نیز می‌کنند و مانند ارباب مناصب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غیرمشروعه مانند داروغکی و عشّاری و راهداری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گروه را نیز حرمتی نیست و غیبت ایشان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امام جعفر صادق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فاسق علانیه گناه کند و پروا نکند، او را حرمتی نیست و غیبت او حرام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محمّدباقر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 اند که ایشان را حرمتی نیست؛ کسی که صاحب بدعت باشد و امام و پیشوای ظلم کننده و فاسقی که علانیه فسق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که در بسیاری از اخبار و احادیث منع وارد شده از مذمّت و غیبت پادشاهان عموماً هرچند جایر و ظالم و متجاهر به فسوق باشند، چنانچه به سند معتبر از حضرت امام موسی کاظم علیه‌السلام منقول است که به شیعیان خود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شیعیان خود را ذلیل مکنید به ترک اطاعت پادشاه خود و اگر عادل باشد دعا کنید که خدا او را باقی بدارد و اگر جایر و ظالم باشد از خدا سؤال کنید که او را به اصلاح آورد، زیرا که صلاح شما در صلاح پادشاه شما است و پادشاه عادل به منزله پدر مهربان است، پس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حاشیه نسخه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ضرور شود بهتان به ایشان بزنید یا معنی این است که مجادله کنید با ایشان و ایشان را مغلوب و حیران کنید تا بطلان ایشان ظاهر و هویدا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باب مجالسة أهل المعاصی،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باب وجوب البرائة من اهل البدع،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فرومایگان، مردمان سفله، هر چیز میان‌تهی، فرهنگ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فرومایگان، اوباش، فرهنگ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المجلس العاشر،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باب المواضع التی تجوز فیها الغیبة،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باب المواضع التی تجوز فیها الغیبة،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دارید از برای او آنچه را از برای خود دوست می‌دارید و دشمن دارید از برای او آنچه را از برای خود دشمن می‌دارید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دیگر از حضرت امام جعفر صادق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متعرّض پادشاه جایری شود و به سبب آن به بلیّه مبتلا شود، خدا او را بر آن بلا اجر ندهد و بر آن شدّت او را صبر عطا نفرماید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معتبر دیگر از حضرت رسول صلی‌ الله‌ علیه‌و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سبحانه و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خداوندی که به جز من خداوندی نیست و من خلق کرده‌ام پادشاهان را و دل‌های ایشان در دست من است، پس هر گروهی که اطاعت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می‌کنند دل‌های پادشاهان را بر ایشان مهربان می‌کنم و هر قومی که معصیت من می‌کنند، دل‌های پادشاهان را بر ایشان به خشم می‌آورم، پس خود را مشغول مسازید به نفرین و دشنام ایشان، بلکه توبه کنید به درگاه من از گناهان خود تا دل‌های ایشان را به سوی شما مایل گردانم و مهربان سازم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دیگر از امام جعفر صادق علیه‌السلام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تعالی خیر رعیت را خواهد بر ایشان می‌گمارد پادشاه مهربان و از برای او مهیا می‌گرداند وزیر عادل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معتبر طولانی که از آن حضرت منقول است در واقعه حضرت ابراهیم علی نبیّنا و علیه السلام و پادشاهی از پادشاهان قبط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آن پادشاه از آن حضرت بعضی از معجزات مشاهده کرد، آن حضرت را تعظیم و تکریم بسیار نمود و او را مرخص کرد که به هرجا که خواهد از بلاد رود و چون ابراهیم اراده سفر کرد و روانه شد، پادشاه به مشایعت او بیرون آمد و ابراهیم در پیش بود و پادشاه از عقب او می‌رفت برای تعظیم آن حضرت، پس به ابراهیم وحی رسید که بایست و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المجلس الرابع والخمسون،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باب وجوب طاعة السلطان للتقیة،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باب انکار المنکر بالقلب،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عقاب من تعرض لسلطان 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المجلس الثامن والخمسون،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باب تحریم الدعاء علی المؤمن بغیر حق، و کراهة الاکثار من الدعاء علی الظالم،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امالی شیخ صدوق،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المجلس الثالث والاربعون،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مجلس فی ذکر وبال الظلم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روی پادشاه راه مرو، او ایستاد و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در این ساعت به من وحی فرستاد که تو را تعظیم کنم و تو را مقدّم دارم و از عقب تو راه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چون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خداوند تو مهربان و بردبار و کریم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چون پادشاهان را بر رعیّت حقوق عظیمه هست که محافظت و محارست ایشان می‌نمایند و دشمنان را از ایشان دفع می‌کنند و دین ایشان و نفس ایشان و مال ایشان و عِرض ایشان به برکت حمایت پادشاهان محفوظ می‌باشد، به این جهات ایشان را دعا باید کرد و حقوق ایشان را شناخت و نعمت‌های ایشان را شکر باید نمود و مذمت و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نباید نمود، هرچند بعضی از فُسوق از ایشان صادر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متصف به فسق بوده باشند و در علانیه نیز مرتکب شوند، امّا متظاهر و متجاهر به فسق نباشند و بالجمله مانند طایفه سابقه بی پروا و متجاهر به فُسوق نباشند، بلکه گاهی به حسب اتفاق فسقی از ایشان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غیبت این طایفه محلّ خلاف است و شیخ بزرگوار عالی مقدار، شیخ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کتاب الروضة، حدیث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 خواننده خبیر و بصیر مخفی نیست که این روایات و همانند آن عرصه بحث فراوانی از سوی موافقان و مخالفان شده است و عده‌ای از آن سوء برداشت یا سوء استفاده کرده و علمای شیعه را متهم کرده‌اند که درباری و مدافع پادشاهان و به تبع آن موافق و حامی ظلم‌ها و ستم‌های آنان و توجیه‌گر زشتی‌ها و فساد دستگاه حاکم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نیز در مقام توجیه این گونه روایات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بحث‌ها در این مختصر امکان‌پذیر نیست، امّا یقیناً بسیاری از این روایات از باب تقیّه بوده است و قرائن فراوانی بر صدور تقیه‌ای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 است که امام به دلیل حضور جاسوسان حُکّام جور از آنان تعریف کرده و پس از برطرف شدن شرایط تقیّه کلام خود را اصلاح کرده‌اند و یا عملی را در زمان تقیّه به گونه‌ای انجام داده‌اند و با برطرف شدن فضای تقیّه صحیح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از نظر دلالت این احادیث هم نباید ملاحظاتی را از نظر دور داشت و در جمع دلالت این روایات با روایات ظلم‌ستیزی و حاکمان جور نیز به دست می‌آید که صدور این روایات در صورت پذیرش سند آن معانی و مصالح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قلم به دستان مزدور نیز معمولاً به دنبال جعل احادیثی در جلب نظر مردم نسبت به حاکمان بوده‌اند و سعی کرده‌اند از نفوذ قدرت روایت‌های دینی برای پیشبرد اهداف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حجم روایات مجعول و موضوعه این نکته به خوبی آشکار می‌گردد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کمترین در پژوهشی مستقل علل و انگیزه‌های تقرّب علما به دربار سلاطین و تمجید و تعاریف آنان را نسبت به سلاطین به تفصیل تحلیل و بررسی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توفیق و زمینه نشر آن فراهم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مکّی که مشهور است به شهید اوّل و شیخ جلیل نبیل شیخ زین‌الدین علیهما الرحمه و الرضوان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می‌دانند غیبت این طایفه و اکثر علما اهل سنّت مانند غزالی و غیر او نیز در این باب با ایشان موافقت نموده‌اند و مستند گردیده‌اند به بعضی از روایات از طریق ایشان که دلالت بر حرمت غیبت این طایفه می‌کند حتی آنکه شیخ زین‌الدین علیه الرحمه نیز بعضی از آن روایات را در رساله خود در این مقام ایراد نموده و صاحب کتاب معالم الدّین، شیخ حسن ابن شیخ زین‌الدّین علیهما الرّحمه در رساله مختصره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مسایل یکی از سادات گرام نوشته مایل به جواز غیبت این طایفه گردیده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حرمت غیبت این جماعت می‌کند از طریق اهل سنّت منقول گردیده و به این جهت از درجه اعتبار و اعتماد ساقط است و غرض اهل سنّت از قایل شدن به این معنی آن است که حرمت غیبت همه طوایف را اثبات نمایند، برای آنکه کسی به امامان و پیشوایانِ ایشان به طعن زبان نگشاید، چه همه ایشان از خلفای ثلاث و غیر ایشان از علمای ایشان پیوسته معاصی و خطایا از ایشان صادر می‌شده و علانیه مرتکب قبایح می‌گردیده‌اند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کتب سیر و تواریخ مذکور و نزد عوام و خواص معروف و مشهور است و هرگاه غیبت مطلقا حرام بوده باشد، قبایح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مستور خواهد بود و از خوف وقوع در غیبت احدی زبان به طعن ایشان نخواهد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قدح در این روایات بر جواز غیبت این طایفه استدلال نموده به آنکه مقتضای آیه کریمه و احادیث وارده از طریق شیعه در این باب، حرمت غیبت مؤمن است و مراد از مؤمن کسی نیست که مجرّد ایمان به تنهائی داشته باشد، بلکه باید ورع و تقوی و زهدی نیز داشته باشد که مانع باشد او را از ارتکاب معاصی و خطایا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صحیح از حضرت امام محمد باقر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مؤمن کسی است که هرگاه خوشنود و خوشحال باشد، به اثم و گناه مبتلا نشود و به باطلی داخل نشود و هرگاه غضبناک شود، از قول حق بیرون نرود و هرگاه قدرت بهم رساند، تعدّی و تجاوز نکند به غیر حقّ خود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فی مجوزات الغیبة و مستثنیاتها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صاحب معالم کتابی با عنوان جواب المسائل المدنیات وجود دارد که احتمالا همین اثر 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کتاب در دسترس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ایضا به سند حسن از حضرت صادق علیه‌السلام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احدی را داخل مؤمنان نمی‌شماریم تا آنکه متابعت نکند ما را در جمیع امور ما، به درستی که از جمله متابعت امر ما، ورع و پرهیزکاری است، پس خود را زینت دهید به آن تا حق تعالی رحم کند شما را و دشمنی کنید با دشمنان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دیگر از حضرت امام محمد باقر علیه‌السلام منقول است که به سلیمان بن خالد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مسلم کیست؟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مسلمانان از دست و زبان او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مؤمن کیست؟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مؤمنان او را امین دانند بر جان‌ها و مال‌های خود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اقرار به دین الهی داشته باشد، مسلم است و کسی که عمل کند به اوامر الهی، او مؤمن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بسیار دیگر در این باب نیز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پوشیده نماند که به ملاحظه این روایات ظاهر می‌شود که غیبت مؤمنی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محترِز از معاصی باشد و در علانیه مرتکب گناهی نشود حرام است نه آنکه هرکه عقایدش صحیح باشد هرچند گاهی معاصی از او صادر شود حرام باشد غیبت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تحقیق در این باب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مفاسد بسیار بر غیبت مترتب می‌شود، چنانچه سابق مذکور شد، همچنین بعضی از مفاسد بزرگ آن بالمرّة نیز مترتب می‌شود، چه هرگاه اظهار معایب جمیع مسلمانان حرام باشد، باعث جرأت مردم بر ارتکاب معاصی می‌شود و حرمت گناهان از نظر مردم زایل می‌گردد و قباحت آنها دفع می‌شود و بالاخره باعث اقدام اکثر خواص و عوام بر معاصی می‌گردد و این معنی منافی حکمت حکیم علی الاطلاق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المؤمن و علاماته و صفاته،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باب الثلاثة، حدیث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باب الورع،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باب وجوب الورع،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باب المؤمن و علاماته و صفاته،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باب فی أنّ الایمان مبثوث لجوارح البدن کلها،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باب الفروض علی الجوارح و وجوب القیام بها،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04" w:name="pg12946_113454"/>
    </w:p>
    <w:p>
      <w:pPr>
        <w:pStyle w:val="BookText"/>
        <w:rPr/>
      </w:pPr>
      <w:bookmarkEnd w:id="204"/>
      <w:r>
        <w:rPr>
          <w:rFonts w:ascii="IRNazanin" w:hAnsi="IRNazanin" w:eastAsia="IRNazanin"/>
          <w:color w:val="111111"/>
          <w:sz w:val="28"/>
          <w:sz w:val="28"/>
          <w:szCs w:val="28"/>
          <w:rtl w:val="true"/>
          <w:lang w:bidi="fa-IR"/>
        </w:rPr>
        <w:t>پس حق در این باب آن است که هرگاه شیعه اثناعشری امامی مذهب علانیه مرتکب معصیتی شود و گناهی از او صادر شود اگر نادم و پشیمان شود از آن گناه و تائب گردد غیبت او حرام است و اگر ندامت و پشیمانی نداشته باشد غیبت او جایز است، چه خود حرمتِ خود را نگاه نداشته و در حضور مردم مرتکب آن معصیت شده و بعد از آن نیز نادم و پشیمان نگردیده، پس او را از ذکر آن معصیت ناخوش نمی‌آید و کراهت از اطّلاع مردم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در حدیث نبوی صلی‌ الله‌ علیه‌و ‌آله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برای فاسق نمی‌باشد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اگر از فحوای احوال او ندامت و پشیمانی مستنبط گردد و هرچند خود اظهار نکند، در این صورت احوط ترک غیبتِ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مقتضای ادلّه آن است که در صورت جواز غیبت این شخص باید اقتصار کند بر همان معصیتی که آن را علانیه کرده است و غیبت او در سایر معاصی که آنها را مخفی کرده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4703475_3224264995"/>
      <w:bookmarkStart w:id="206" w:name="_Toc80"/>
      <w:bookmarkEnd w:id="205"/>
      <w:r>
        <w:rPr>
          <w:rtl w:val="true"/>
        </w:rPr>
        <w:t>غیبت حیوانات</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بدانکه بعضی از عامه حدیثی روایت نموده‌اند که</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عیسی علیه‌السلام با حواریین رسیدند به سگی که مرده بود و متعفّن گردیده بود، پس حواریین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بد بوست جیفه این سگ و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سفید است دندان‌های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از این روایت استنباط نموده‌اند که غیبت حیوانات نیز حرام است، زیرا که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سخن حواریین و بیان خطای ایشان در این سخن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ملاحظه تعفّن جیفه این حیوان می‌کنید و آن را مذمّت می‌کنید و ملاحظه دندان‌های آن را که موجب مدح آن است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استنباط در غایت ضعف است، زیرا که غرض حضرت عیسی علیه‌السلام آن است که تعفّن این جیفه فعل آن حیوان نیست، چنانچه سفیدی دندان‌های آن نیز از افعال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الکفایة فی علم الروایة،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باب وجوب تعریف المزکی ما عنده من حال المسئول عنه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مواعظ عیسی علیه‌السلام و حکمه، حدیث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کشف الریبة عن احکام الغیبة،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فی اخبار الواردة فی الترهیب من الغیبة</w:t>
      </w:r>
      <w:r>
        <w:rPr>
          <w:rFonts w:eastAsia="IRNazanin" w:cs="IRNazanin"/>
          <w:color w:val="111111"/>
          <w:sz w:val="28"/>
          <w:szCs w:val="28"/>
          <w:rtl w:val="true"/>
          <w:lang w:bidi="fa-IR"/>
        </w:rPr>
        <w:t xml:space="preserve">. </w:t>
      </w:r>
      <w:bookmarkStart w:id="207" w:name="pg12946_113455"/>
    </w:p>
    <w:p>
      <w:pPr>
        <w:pStyle w:val="BookText"/>
        <w:rPr/>
      </w:pPr>
      <w:bookmarkEnd w:id="207"/>
      <w:r>
        <w:rPr>
          <w:rFonts w:ascii="IRNazanin" w:hAnsi="IRNazanin" w:eastAsia="IRNazanin"/>
          <w:color w:val="111111"/>
          <w:sz w:val="28"/>
          <w:sz w:val="28"/>
          <w:szCs w:val="28"/>
          <w:rtl w:val="true"/>
          <w:lang w:bidi="fa-IR"/>
        </w:rPr>
        <w:t xml:space="preserve">نیست، بلکه هر دو فعلی است از افعال حق تعالی که بر فعل اوّل باید صبر و تحمل نمود و بر فعل ثانی شکر و تمدّح و چون اظهار حواریین و کلام ایشان کاشف از عدم تحمّل و صبر ایشان بود، آن حضرت ایشان را تنبیه فرمود بر آنکه چرا بر فعل اوّل صبر ننمودید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شکر و تمدّح فعل ثانی ساکت گردیدید با آنکه این هر دو فعل از افعال حق تعالی است، پس اگر این روایت واقعاً منقول باشد، بر این معنی محمول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Heading4"/>
        <w:numPr>
          <w:ilvl w:val="3"/>
          <w:numId w:val="1"/>
        </w:numPr>
        <w:rPr/>
      </w:pPr>
      <w:bookmarkStart w:id="208" w:name="__RefHeading___Toc4703477_3224264995"/>
      <w:bookmarkStart w:id="209" w:name="_Toc81"/>
      <w:bookmarkEnd w:id="208"/>
      <w:r>
        <w:rPr>
          <w:rtl w:val="true"/>
        </w:rPr>
        <w:t>باب ششم</w:t>
      </w:r>
      <w:r>
        <w:rPr>
          <w:rtl w:val="true"/>
        </w:rPr>
        <w:t xml:space="preserve">: </w:t>
      </w:r>
      <w:r>
        <w:rPr>
          <w:rtl w:val="true"/>
        </w:rPr>
        <w:t>در بیان کیفیت توبه از غیبت و بیان کفاره آن</w:t>
      </w:r>
      <w:bookmarkEnd w:id="209"/>
    </w:p>
    <w:p>
      <w:pPr>
        <w:pStyle w:val="Heading5"/>
        <w:numPr>
          <w:ilvl w:val="4"/>
          <w:numId w:val="1"/>
        </w:numPr>
        <w:rPr/>
      </w:pPr>
      <w:bookmarkStart w:id="210" w:name="__RefHeading___Toc4703479_3224264995"/>
      <w:bookmarkStart w:id="211" w:name="_Toc8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بدانکه خلافی نیست در میان علمای عامّه و خاصّه در توبه از غیبت؛ ندامت و تأسف بر فعل آن و استغفار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استحلال یعنی طلب کردن حلّیت از شخصی که غیبت او را کرده است واجب است یا نه؟</w:t>
      </w:r>
    </w:p>
    <w:p>
      <w:pPr>
        <w:pStyle w:val="BookText"/>
        <w:rPr/>
      </w:pPr>
      <w:r>
        <w:rPr>
          <w:rFonts w:ascii="IRNazanin" w:hAnsi="IRNazanin" w:eastAsia="IRNazanin"/>
          <w:color w:val="111111"/>
          <w:sz w:val="28"/>
          <w:sz w:val="28"/>
          <w:szCs w:val="28"/>
          <w:rtl w:val="true"/>
          <w:lang w:bidi="fa-IR"/>
        </w:rPr>
        <w:t>در این باب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مجرّد استغفار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دو دلیل گفته‌اند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حلّیت در مالیّات است و چون غیبت مستلزم تصرّف در مال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استحلال در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رسول خدا صلی‌ الله‌ علیه‌و ‌آله روایت کرده‌اند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غیبت آن کسی را که او را غیبت کرده آن است که استغفار کنی برای او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این طایفه نهایت اصرار در این باب نموده، منع از استحلال نموده‌اند به جهت آنکه استحلال مستلزم اظهار غیبت است نزد آن شخص و این معنی باعث ایذاء جدیدی است نسبت به آن شخص و موجب کدورت و الم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به وجوب آن قایل شده‌اند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غیبت کننده شخصی، که برود نزد آن شخص و معذرت بخواهد از او و التماس نماید از او که او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الناضرة،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فی بیان کفارة الغیبة؛ جامع السعادات،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کفارة الغیبة</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باب الغیبة و البهت،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کفارة الاغتیاب والضحک، حدیث </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برئ الذمّه سازد از حق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کلام بعضی از عامّه ظاهر می‌شود که اعتذار را باید به این لفظ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گفتم در آنها که درباره تو گفته بودم و ظلم کرده‌ام و بد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خواهی استیفاء حق خود از من بکن و اگر خواهی عفو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دلیل اوّل قائلین به عدم وجوب جواب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غیبت موجب تصرّف در مال احدی نیست، لیکن باعث هتک عِرض آن شخص و موجب تضییع آن هست و به این سبب حقّی برای آن شخص که او را غیبت کرده‌اند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شبهه نیست در آنکه برای آن شخص هست که نزد حاکم شرعی رود و حدّ قذف را بر او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این کلام اگرچه مبنی است بر خلط میان غیبت و قذف، چنانچه بر متأمّل پوشیده نیست، لیکن این سخن یعنی ثبوت حقی برای آن شخص متین است، چنانچه تحقق آن بعد از این انشاء اللّه تعالی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دلیل دوم جواب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می‌کند بر وجوب استغفار نه عدم وجوب استحلال و این سخن نیز بی وجه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هرگاه استحلال نیز واجب می‌بود بایست که آن حضرت نیز آن را بفرماید، زیرا که در علم اصول فقه مبیّن و مقرر گردیده است که تأخیر بیان از وقت حاجت جایز نیست و بر مدّعای خود استدلال کرده‌اند به حدیثی که از رسول خدا صلی‌ الله‌ علیه‌و ‌آله منقول است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 او مظلمه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کسی یا مال کسی بوده باشد باید طلب حلیّت کند از آن شخص پیش از آنکه بیاید روزی که دینار و درهمی در آن روز نباشد و باید به عوض آن مظلمه حسنات خود را به آن شخص دهد و اگر عیاذاً باللّه حسنه نداشته باشد سیّئات آن شخص را بر گردن گیرد و باعث زیادتی سیئاتش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علمای شیعه مثل علاّمه حلی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جلیل نبیل شیخ زین‌الدین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روحهما به تفصیل قایل شده‌اند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حکایت غیبت شخصی به آن شخص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فی کفارة الغیبة؛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الباب السادس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ذیل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کشف المراد،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المسألة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التوبة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فی کفارة 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نرسیده باشد و آن را نشنیده باشد استحلال ضرور نیست، زیرا که المی و اندوه و غمی به او نرسیده است، استغفار کافی است و اگر آن را شنیده باشد اعتذار و استحلال واجب است و روایت اول را که مجرّد استغفار در آن مذکور است حمل بر صورت اوّل و روایت ثانی را که مشتمل بر وجوب استحلال است حمل بر صورت دوم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در مقام اعتذار و استحلال حکایت غیبت و اخبار به آن بر سبیل اجمال کافی است یا باید آنچه را گفته است به تفصیل برای آن شخص نقل کند؟ بعضی تفصیل نقل غیبت را ضرور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ضرور نیست و نقل آن بر سبیل اجمال کافی است، مگر در صورتی که زیاده بر آنچه غیبت کننده گفته باشد به او رسیده باشد که در این صورت حکایت غیبت خود را به تفصیل به آن شخص نقل می‌کند تا بر آن شخص معلوم شود که آن زیادتی را نگفته است و از او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الذمّه است تا اندوه او به این سبب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اقوی قول به تفصیل است، اگرچه قول دوم احوط است و بیان این معنی و تحقیق آن بر وجه تفصیل موقوف است بر تمهید دو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نهایت لطف و مرحمت و کمال رأفت و شفقت نسبت به عامه بندگان و کافه مکلّفان درگاه توبه را بر روی ایشان گشوده و با وجود اتمام حجت از عقل و شعور و بشارت و انذار پیغمبران باز اگر نافرمانی خداوند عالمیان کنند و آن‌چه را نهی از آن فرمود مرتکب گردند، باز چون توبه نمایند، قلم عفو بر جراید اعمال ایشان می‌کشد و از عقاب معاصی ایشان در می‌گذرد و به سبب اتیان به توبه ثواب جمیل به ایشان نیز کرامت می‌فرماید و این لطف را نسبت به همه مرحمت فرموده و خصوص امت پیغمبر آخرالزّمان صلی‌ الله‌ علیه‌و ‌آله را به مزید فضل و احسان امتیاز داده و توبه ایشان را مجرّد پشیمانی و ندامت و عزم بر عدم ارتکاب آن معصیت در بقیه حیات مقرّر گردانیده است و به محض حصول همین معنی عقاب سیّئات را عفو و ثواب بسیار به ایشان عطا می‌فرماید، بر خلاف امم سابقه که توبه ایشان چنین نبوده، چنانچه در بنی اسرائیل مقرر گردید که با یکدیگر مقاتله نمایند و پدر را از قتل پسر و پسر از قتل پدر و برادر از قتل برادر مضایقه نکند تا توبه ایشان مقبول 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و گناهان بر دو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و آن عبارت از نافرمانی خدا به تنهائی است، مانند ترک نماز و روزه و ترک حج و امثال آنها که ضرر آن گناه به آن مرد به تنهائی می‌رسد و به دیگری اصلا اذیّتی و ضرری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گناهی که به سبب آن معاقب باشد و اذیت و ضرر آن به دیگری نیز برسد،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دزدی و قتل نفس و فحش و امثال آنها، زیرا که هریک از اینها را حق تعالی نهی فرموده و حرام گردانیده، پس نافرمانی الهی کرده و مستحق عقوبت حق تعالی گشته است و با وجود این معنی اذیتی به یکی از آحاد ناس نیز رسانیده یا به جان او مانند قتل یا به مال او مانند دزدی یا به عِرض او مانند فحش و چون هر دو قسم در نافرمانی و معصیت الهی مشترکند رفع عقاب آنها به توبه و استغفار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قسم ثانی چون مشتمل بر تضییع حق خدا از سایر الناس نیز هست، البتّه محتاج به استحلال و براءت ذمّه از آن شخص هست، زیرا که به مجرّد استغفار و توبه حق تعالی از حق خود می‌گذرد و حق آن شخص باقی می‌ماند و اگر در دنیا تدارک نشود، روز قیامت که روز محاسبه و مجازات اعمال و مقاصه مظالم عباد است آن شخص در مقام مطالبه نفس یا مال یا عِرض خود برمی‌آید و در عوض حسنات می‌گیرد و یا سیّئات خود را بر گردن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تمهید این دو مقدّمه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از قسم ثانی است، زیرا که نهی از آن وارد شده است، چنانچه در باب اوّل مذکور شد و چون متضمن اهانت غیر و اذیّت او است، پس داخل حق الناس و از افراد قسم دوم است، پس مجرّد توبه که عبارت است از ندامت و پشیمانی و عزم بر ترک در بقیه حیات و زندگانی، رفعِ عقابِ نافرمانی حق تعالی را می‌کند و حق آن شخص باقی می‌ماند و رفع آن به ابراء ذمه آن شخص و رضاء او از غیبت کننده محتاج است و این معنی در صورتی که آن شخص حکایت غیبت را شنیده باشد نهایت ظهور دارد، چه به سبب شنیدن و اطّلاع بر آن متألّم و مغموم می‌شود و بعد از استحلال و قبول و رضاء او، الم و اندوه و غم او رفع می‌شود، پس به توبه و استحلال حق اللّه و حق الناس هر دو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صورتی که حکایت غیبت را نشنیده باشد، اگرچه الم و اندوهی برای او حاصل </w:t>
      </w:r>
    </w:p>
    <w:p>
      <w:pPr>
        <w:pStyle w:val="BookText"/>
        <w:rPr/>
      </w:pPr>
      <w:r>
        <w:rPr>
          <w:rFonts w:ascii="IRNazanin" w:hAnsi="IRNazanin" w:eastAsia="IRNazanin"/>
          <w:color w:val="111111"/>
          <w:sz w:val="28"/>
          <w:sz w:val="28"/>
          <w:szCs w:val="28"/>
          <w:rtl w:val="true"/>
          <w:lang w:bidi="fa-IR"/>
        </w:rPr>
        <w:t>نشده، ولیکن عِرض او ضایع شده و جمعی بر افعال قبیحه او که راضی به افشاء آنها نبوده مُطلع شده‌اند و بنابراین اگرچه در این صورت نیز وجوب استحلال لازم می‌آید، لیکن عدم وجوب آن به اعتبار امر دقیقی است که نهایت خفا دارد و آن این است که هرچند غیبت مطلقا از جمله افراد حق النّاس است، لیکن در صورت عدم اطلاع او بر غیبت، احتیاج به استحلال ندارد و حق النّاس به استغفار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مراد از استغفار نه آن استغفاری است که در مطلق توبه معتبر است که باعث رفع حق اللّه به تنهائی باشد، بلکه مراد از آن استغفار برای آن شخص است و حقیقت آن راجع می‌شود به آنکه از حق تعالی طلب می‌نماید که حق تعالی گناهان او را بیامرزد و از سیّئات او درگذرد، پس اگر در روز قیامت طلب حق خود نماید و حسنات او را خواهد بگیرد، او در جواب می‌تواند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در دار دنیا عِرض تو را به سبب غیبت ضایع کردم، امّا طلب مغفرت برای تو نموده‌ام و به این سبب حق تعالی سیئات تو را محو نمود و درجه تو را بلند گردانید و این حقی است که من بر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عوض آن تقصیر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تحقیق باید که در صورت اطلاع و استماع حکایت غیبت نیز استحلال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ثانی و جواب آن وارد شده است، چنانچه دانستی و ایضا ابن‌بابویه رضوان اللّه علیه در کتاب خصال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 ‌آله روایت کرده است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بدتر از زنا است، پس اصحاب عرض کردند که به چه جهت؟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صاحب زنا توبه می‌کند، پس حق تعالی توبه او را قبول می‌فرماید و صاحب غیبت توبه می‌کند و حق تعالی توبه او را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نمی‌فرماید تا آن شخص او را حلال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این اخبار باید به وجوب استحلال قایل شد، هرچند در بعضی از صور باشد و ظاهر است که صورت استماع حکایتِ غیبت به وجوب استحلال اولی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الخصال،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باب الاثنین، حدیث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باب العلة التی من أجلها صارت الغیبة اشد من الزنا،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از صورت عدم استماع، و سِرّ در این باب چنانچه به خاطر این قاصر می‌رسد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در صورت اطّلاع و استماع مشتمل بر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عِرض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اندوه که از شنیدن آن بهم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هتک عِرض را رفع می‌کند و اندوه و الم باقی می‌ماند، زیرا که این شخص بر استغفار اطّلاع بهم نرسانیده و اندوه و الم در دل او باقی مانده و رفع این اندوه و الم به غیر از استحلال و رضاء واقعی و براءت ذمّه نفس الامری او چاره دیگری ندارد؛ بلی اگر استحلال ممکن نباشد به سبب فوت آن شخص یا جهت دیگر استغفار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گفتیم ظاهر شد جمع بین الرّوایات، چنانچه قایلین به تفصیل گفته‌اند و مؤیّد این جمع است روایتی که از حضرت صادق صلوات اللّه علیه منقول است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غیبت نمائی و به او برسد، پس 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آنکه طلب حلیّت نمائی از او و اگر به او نرسیده باشد و او علم و اطلاع بر آن بهم نرسانیده باشد، پس برای او استغفار 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صریح در این جمع و توجیه است و محتمل است که در مقام جمع بین الرّوایات گوئیم که به مقتضای حدیث اوّل استغفار در جمیع صور کافی است و آنچه در دو حدیث دیگر وارد شده که حلّیت باید طلب کرده شود محمول بر استحباب است، لیکن حدیث آخر که مشتمل بر تفصیل است با این توجیه منافات دارد، چنانچه مخفی نیست و علی ایّ حال احوط آن است که در جمیع صور استحلال به عمل آید، اگر ممکن باشد و اگر ممکن نباشد،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استغفار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بهتر در استغفار آن است که هر وقت که شخص را به خاطر بیاورد برای او طلب مغفرت نماید خواه در حیات و خواه در ممات، چنانچه از حضرت صادق صلوات اللّه علیه منقول است که از حضرت رسالت صلی‌ الله‌ علیه‌و ‌آله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اغتیاب چیست؟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می‌کنی برای او هر وقت که او را به خاطر می‌آوری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الباب السادس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ذیل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مصباح الشریعة،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باب چهل و نهم در غیبت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باب الغیبة والبهت،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کفارة الاغتیاب والضحک، حدیث </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bookmarkStart w:id="212" w:name="pg12946_113461"/>
    </w:p>
    <w:p>
      <w:pPr>
        <w:pStyle w:val="BookText"/>
        <w:rPr/>
      </w:pPr>
      <w:bookmarkEnd w:id="212"/>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4703481_3224264995"/>
      <w:bookmarkStart w:id="214" w:name="_Toc83"/>
      <w:bookmarkEnd w:id="213"/>
      <w:r>
        <w:rPr>
          <w:rtl w:val="true"/>
        </w:rPr>
        <w:t>تنبیهات پنج‌گانه</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مقام تنبیه بر چند امر ضرور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4703483_3224264995"/>
      <w:bookmarkStart w:id="216" w:name="_Toc84"/>
      <w:bookmarkEnd w:id="215"/>
      <w:r>
        <w:rPr>
          <w:rtl w:val="true"/>
        </w:rPr>
        <w:t>در خصوص لفظ استغفار</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استغفار خصوص لفظی متعیّن نیست، بلکه باید طلب مغفرت برای آن شخص بکند به هر لغتی و به هر لفظی که بوده باشد، بلی اگر آن شخص صغیر باشد، چون گناهی ندارد به عوض طلب مغفرت طلب هدایت و ارشاد او می‌کند، اگر در حیات باشد و اگر وفات یافته باشد طلب رفع درجه برای او و والدین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استحلال از صغیر ظاهر آن است که بعد از بلوغ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4703485_3224264995"/>
      <w:bookmarkStart w:id="218" w:name="_Toc85"/>
      <w:bookmarkEnd w:id="217"/>
      <w:r>
        <w:rPr>
          <w:rtl w:val="true"/>
        </w:rPr>
        <w:t>استحلال باید واقعی باشد</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او باید واقعی باشد، یعنی درواقع نادم و پشیمان از غیبت شده باشد و از روی حزن و ندامت و تأسّف واقعی طلب حلیت از او نماید نه آنکه در باطن پشیمانی نداشته باشد و به حسب ظاهر برای اظهار ورع و تقوی اظهار حزن و تأسّف بکند و طلب حلیّت نماید و اگر در این صورت آن شخص از او راضی شود و ابراء ذمه او بکند، اگر به حسب ظاهر حق الناس رفع شود، حق اللّه باقی خواهد بود و عقاب را نیز برای او بهم می‌رسد با آنکه رفع شدن حق الناس نیز محلّ تأمّل است، چه هرچند در دار دنیا از او راضی شده ولیکن در دار آخرت بر باطن امر او مطّلع خواهد شد و بالضّروره از او ناراضی خواهد شد و حقّ النّاس عود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4703487_3224264995"/>
      <w:bookmarkStart w:id="220" w:name="_Toc86"/>
      <w:bookmarkEnd w:id="219"/>
      <w:r>
        <w:rPr>
          <w:rtl w:val="true"/>
        </w:rPr>
        <w:t>استحباب قبول عذر مغتاب</w:t>
      </w:r>
      <w:bookmarkEnd w:id="2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مؤکّد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شخص که عذر غیبت کننده را قبول کند و تقصیر او را عفو کند و به دل از او راضی شود نه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w:t>
      </w:r>
    </w:p>
    <w:p>
      <w:pPr>
        <w:pStyle w:val="BookText"/>
        <w:rPr/>
      </w:pPr>
      <w:r>
        <w:rPr>
          <w:rFonts w:ascii="IRNazanin" w:hAnsi="IRNazanin" w:eastAsia="IRNazanin"/>
          <w:color w:val="111111"/>
          <w:sz w:val="28"/>
          <w:sz w:val="28"/>
          <w:szCs w:val="28"/>
          <w:rtl w:val="true"/>
          <w:lang w:bidi="fa-IR"/>
        </w:rPr>
        <w:t>صادق علیه‌السلام منقول است که رسول خدا صلی‌ الله‌ علیه‌و ‌آله در خطبه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خبر دهم شما را به بهترین خلق‌ها و صفت‌ها در دنیا و آخرت و بهترین آنها آن است که عفو کنی از کسی که ظلم بر تو کرده باشد و صله نمائی بر کسی که قطع کرده باشد و احسان کنی به کسی که با تو بد کرده باشد و عطا کنی به کسی که تو را محروم کرده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مکرمت‌ها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است و آنها آن است که عفو کنی از کسی که بر تو ظلم کرده است و صله نمائی به کسی که قطع کرده است تو را و حلم کنی از کسی که جهل کرده باشد بر تو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عفو، به درستی که عفو زیاد نمی‌کند مگر عزّت بنده را، پس عفو کنید از مردم تا خدا شما را عزیز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زین‌العابدین صلوات اللّه علیه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حق تعالی جمع نماید اوّلین و آخرین را در یک زمین، پس منادی ندا کند که کجایند اهل فضل؟ پس طایفه‌ای از مردم برخیزند و ملائکه ایشان را ملاقات کنند و گویند چه چیز است فضل و زیادتی شما؟ ایشان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صله و احسان می‌کردیم با کسی که قطع می‌کرد ما را و عطا می‌کردیم به کسی که محروم می‌کرد ما را و عفو می‌کردیم از کسی که ظلم می‌کرد ما را، پس به ایشان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داخل بهشت شوید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همه امّت‌ها جمع شوند در قیامت در پیش حق تعالی، ندا کرده شوند که برخیزد هر که اجری بر حق تعالی داشته باشد، پس برنمی‌خیزد مگر کسی که در دنیا از مردم عفو کرده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محمدباقر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باب العفو،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باب استحباب العفو عن الظالم و صلة القاطع،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باب النوادر و هو آخر الابواب وصیة رسول اللّه صلی‌ الله‌ علیه‌و ‌آله لعلی علیه‌السلام ، حدیث </w:t>
      </w:r>
      <w:r>
        <w:rPr>
          <w:rFonts w:eastAsia="IRNazanin" w:cs="IRNazanin"/>
          <w:color w:val="111111"/>
          <w:sz w:val="28"/>
          <w:szCs w:val="28"/>
          <w:lang w:bidi="fa-IR"/>
        </w:rPr>
        <w:t>5762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باب استحباب ملازمة الصفات الحمیدة و استعمالها،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باب العفو،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باب استحباب العفو،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باب العفو،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باب استحباب العفو،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تحف العقول،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فی قصاری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 مستدرک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استحباب العفو،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21" w:name="pg12946_113463"/>
    </w:p>
    <w:p>
      <w:pPr>
        <w:pStyle w:val="BookText"/>
        <w:rPr/>
      </w:pPr>
      <w:bookmarkEnd w:id="221"/>
      <w:r>
        <w:rPr>
          <w:rFonts w:ascii="IRNazanin" w:hAnsi="IRNazanin" w:eastAsia="IRNazanin"/>
          <w:color w:val="111111"/>
          <w:sz w:val="28"/>
          <w:sz w:val="28"/>
          <w:szCs w:val="28"/>
          <w:rtl w:val="true"/>
          <w:lang w:bidi="fa-IR"/>
        </w:rPr>
        <w:t>صلوات اللّه و سلامه علیه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است که زیاد نمی‌کند مگر عزّت مردِ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بخشیدن و درگذشتن از کسی که بر او ظلم کرده باشد و عطا کردن به کسی که او را محروم کرده باشد و صله و احسان به کسی که قطع کرده باشد او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نازل شد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عفو را، رسول خدا صلی‌ الله‌ علیه‌و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کدام است؟ 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امر می‌فرماید تو را که عفو کنی و درگذری از کسی که بر تو ظلم کرده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نهایت اهتمام به شأن این مطلب بود به ذکر این احادیث در این مختصر پرداخت به غیر این احادیث روایات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نیز در این باب وارد شده است و بالجمله به مقتضای اخبار، بسیار عفو کردن اولی است، پس بهتر آن است که عفو کند تا حق تعالی نیز سیّئات اعمال او را عفو کند و اگر او نیز غیبت احدی را کرده باشد و در مقام اعتذار و استحلال برآید آن شخص از او عفو کند و اگر اولاً عفو نکند باید متعذر نهایت مبالغه و سعی در این باب کند و زبان به ثنا و مدح او گشاید و اظهار مودّت و محبت قلبی نماید تا او را راضی کند و اگر با وجود این مراتب از او راضی نشود و او را برئ الذمّه نسازد، این اعتذار و استحلال و اظهار محبت و صداقت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برای او و ممکن است که در قیامت مقابل سیئه غیبت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4703489_3224264995"/>
      <w:bookmarkStart w:id="223" w:name="_Toc87"/>
      <w:bookmarkEnd w:id="222"/>
      <w:r>
        <w:rPr>
          <w:rtl w:val="true"/>
        </w:rPr>
        <w:t>حکم غیبت کسی که غیبت خود را مباح کند</w:t>
      </w:r>
      <w:bookmarkEnd w:id="223"/>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غیبتِ خود را مباح گرداند حرمت او رفع نمی‌شود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او مباح نمی‌گردد، بلکه باز حرام است و حق اللّه و حق النّاس او هر دو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باب العفو،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باب استحباب العفو عن الظالم وصلة القاطع،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الاعراف، آیه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العدد القویة لدفع المخاوف الیومیة،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الباب التاسع عشر،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باب العفو؛ 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باب استحباب العفو و باب استحباب العفو عن الظالم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مسجد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حق اللّه؛ پس ظاهر است و امّا حق الناس؛ پس به جهت آنکه این شخص اگرچه حق خود را اسقاط نموده لیکن این اسقاط قبل از حدوث حق است، پس اگر بعد از آن پشیمان شود و از شنیدنِ آن غیبت مکدّر شود استحلال از او باید به عمل آید و لهذا فقهای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رضوان اللّه علیهم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امری از امور خود را که به حسب شرع موجب حدّی باشد، مثل قذف و قطع ید و امثال آن برای مردم مباح گرداند، این معنی منشأ سقوط آن حق نمی‌شود و می‌رسد او را که نزد حاکم شرعی مطالبه حق و اجراء آن نماید، زیرا که ابراء پیش از ثبوت حق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باقی بماند بر اسقاط حق بعد از غیبت، استحلال ضرور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گفتیم ظاهر شد که اگر حکایت غیبت و نقل آن به آن شخص برسد و آن مرد اصلا غم و اندوهی و کدورتی بهم نرساند و قبل از اظهار صاحب غیبت به مقتضای مراعات حقوق اخوت از آن شخص عفو کند، در این صورت استحلال و اعتذار ضرور نیست و توبه و استغفار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مباح گردانیدن غیبت خود به دو وضع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بی‌مبالات باشد و پروا از دشنام و فحش نداشته باشد، چه جای غیبت و لهذا عِرض خود را مباح گردانیده باشد و برای چنین کسی حرمتی نیست و غیبت او جایز بلکه گاهی واجب می‌شود،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مراعات حقوق اخوان ایمانی اسقاط حق مطالبه مظالم خود از مؤمنان نموده باشد 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حقوق خود را به مؤمنان بخشیده‌ام و عفو کرده‌ام از ایشان و منظور او اجازت اجر و ثواب عفو و صفح است و این از جمله صفات محموده است، چنانچه از حضرت رسالت صلی‌ الله‌ علیه‌و ‌آله منقول است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هریک از شما عاجز است که مانند ابی‌ضمضم باشد؟ به درستی که ابی‌ضمضم هرگاه از خانه‌اش بیرون می‌آمد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خود را تصدّق کردم به مردم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اباحت عِرض در این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معنی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مصباح الشریعة،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باب شصتم در عفو؛ کشف الریبة عن احکام الغیبة،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فی کفارة الغیبة و کیفیة الاعتذار عن المغتاب</w:t>
      </w:r>
      <w:r>
        <w:rPr>
          <w:rFonts w:eastAsia="IRNazanin" w:cs="IRNazanin"/>
          <w:color w:val="111111"/>
          <w:sz w:val="28"/>
          <w:szCs w:val="28"/>
          <w:rtl w:val="true"/>
          <w:lang w:bidi="fa-IR"/>
        </w:rPr>
        <w:t xml:space="preserve">. </w:t>
      </w:r>
      <w:bookmarkStart w:id="224" w:name="pg12946_113465"/>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4703491_3224264995"/>
      <w:bookmarkStart w:id="226" w:name="_Toc88"/>
      <w:bookmarkEnd w:id="225"/>
      <w:r>
        <w:rPr>
          <w:rtl w:val="true"/>
        </w:rPr>
        <w:t>وجوب نیت در کفاره</w:t>
      </w:r>
      <w:bookmarkEnd w:id="22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طاب ثراه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نیّت کردن در این کفاره مانند سایر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4703493_3224264995"/>
      <w:bookmarkStart w:id="228" w:name="_Toc89"/>
      <w:bookmarkEnd w:id="227"/>
      <w:r>
        <w:rPr>
          <w:rtl w:val="true"/>
        </w:rPr>
        <w:t>موارد لازم در دفع عقاب بهتان و نمیمه</w:t>
      </w:r>
      <w:bookmarkEnd w:id="228"/>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بهتان و نمیمه و کلام ذی اللّسانین در توبه و کفّاره مانند غیبت است و آنچه در رفع اثم و عقاب غیبت ضرور است، برای دفع عقاب آنها نیز ضرور است و زاید بر غیبت در اینها چند امر دیگر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بهتان و نمیمه و دوروئی باعث کراهت اجنبی شود، استغفار برای او و استحلال از او نیز به تفصیلی که مذکور شد،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باعث مفسده شود، مانند ضرب یا جراحت یا قتل نفس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این عقاب نیز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بر آن شخصی که بهتان و نمیمه و دوروئی را نزد او می‌کنند نیز چند امر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نکند و سخن او را باور نکند، چه هریک از این سه طایفه فاسق‌اند و شهادت ایشان شرعاً مقبول نیست و هرگاه شارع سخن ایشان را قبول نفرموده باشد، بر این شخص لازم است که سخن ایشان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و زجر نماید از این عمل، چه امر به معروف و نهی از منکر از علامات مؤمنین و موجب ثواب عظیم و اجر جمیل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دل با او دشمن باشد، زیرا که حق تعالی با او از این جهت دشمن است و حبّ فی اللّه و بغض فی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کلام این جماعت، بدگمان به برادر مؤمن خود نگردد و تا صدق این سخن بر او ظاهر نشود، قطع اخوت ایمانی نکند و بر صداقت با آن شخص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کشف الریبة عن احکام الغیبة،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فی کفارة الغیبة و کیفیة الاعتذار عن المغتاب</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باب الحب فی اللّه و البغض فی اللّه، و در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باب الحب فی اللّه و البغض فی اللّه و در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باقی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این سخنان در مقام تجسّس و تفتیش بر نیاید، چه در صریح قرآن مجید نهی از تجسّس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مردم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به دیگران نقل نکند که باعث ابتلاء این شخص به این امور قبیحه می‌شود و چه بسیار قبیح است که احدی خود مرتکب شود امری را که دیگری را از آن منع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یعلم حقایق الامور و حججه علیهم الصّلوة والسّلم الی 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صورة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الفراغ من تسویده علی سبیل الاستعجال مع تشویش البال و اختلال الأحوال فی شهر ربیع الاول من شهور سنة ستّ و عشرین و ماة فوق الألف من الهجرة المقدسة المبارکة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المقابلة مع نسخة الاصل بقدر الوسع و الطاقة إلاّ ما زاغ عنه البصر و کتب العبد الخاطی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الحسینی عفی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حجرات،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29" w:name="pg12946_113467"/>
    </w:p>
    <w:p>
      <w:pPr>
        <w:pStyle w:val="Heading4"/>
        <w:numPr>
          <w:ilvl w:val="3"/>
          <w:numId w:val="1"/>
        </w:numPr>
        <w:rPr/>
      </w:pPr>
      <w:bookmarkStart w:id="230" w:name="__RefHeading___Toc4703495_3224264995"/>
      <w:bookmarkStart w:id="231" w:name="_Toc90"/>
      <w:bookmarkEnd w:id="229"/>
      <w:bookmarkEnd w:id="230"/>
      <w:r>
        <w:rPr>
          <w:rtl w:val="true"/>
        </w:rPr>
        <w:t>فهرست منابع</w:t>
      </w:r>
      <w:bookmarkEnd w:id="2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الاحتجاج، شیخ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دارالنعمان،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الامالی، سید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امین شنقیطی،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الامالی، شیخ صدوق،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چاپ اول،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الامالی،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بحارالانوار، علامه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میانجی و محمدباقر بهبودی،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تحف العقول، ابن شعبه 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تراجم الرجال، سید احمد حسینی اشکوری،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تراجم الرجال، سید احمد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تفسیر الامام العسکری، منسوب به امام حسن عسکری علیه‌السلام ،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علیه‌السلام ، چاپ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تفسیر القمی، علی بن ابراهیم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جزائری،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تکملة الذریعه، سید محمدعلی روضاتی،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بن أبی فراس مالکی اشتری،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تهذیب الاحکام،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خرسان،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ثواب الاعمال،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محمدمهدی و سید حسن خرسان، چاپ دوم، نشر شریف رضی،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جامع السعادات، ملامحمدمهدی 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محمدکلانتر،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دارالنعمان،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حدائق الناضرة، محقق بحرانی،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الخصال،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الخلاف،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خراسانی، سید جواد شهرستانی، شیخ مهدی طه نجف،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دعائم الاسلام، قاضی نعمان 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علی‌اصغر فیضی،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قاهره،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دومین دو گفتار، سید محمدعلی روضاتی،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رایانه‌ای حوزه علمیه اصفهان،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الذریعه، آقا بزرگ تهرانی،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رجال اصفهان، محمدباقر کتابی،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اصفهان، اصفهان،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روضة الواعظین، فتال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محمدمهدی خرسان و سید حسن 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ریحانة الادب، محمدعلی مدرس،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زندگینامه علامه مجلسی، مصلح‌الدین مهدوی،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اسلامی، سازمان چاپ و انتشارات،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العدد القویة لدفع المخاوف الیومیة، علی بن یوسف مطهر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علل الشرائع،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محمدصادق بحرالعلوم،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حیدریه،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عوالی اللئالی، ابن أبی‌جمهور احسائی،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مجتبی عراقی، چاپ اول، چاپخانه </w:t>
      </w:r>
    </w:p>
    <w:p>
      <w:pPr>
        <w:pStyle w:val="BookText"/>
        <w:rPr/>
      </w:pPr>
      <w:r>
        <w:rPr>
          <w:rFonts w:ascii="IRNazanin" w:hAnsi="IRNazanin" w:eastAsia="IRNazanin"/>
          <w:color w:val="111111"/>
          <w:sz w:val="28"/>
          <w:sz w:val="28"/>
          <w:szCs w:val="28"/>
          <w:rtl w:val="true"/>
          <w:lang w:bidi="fa-IR"/>
        </w:rPr>
        <w:t xml:space="preserve">سیدالشهدا،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عیون اخبارالرضا علیه‌السلام ،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عاملی،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عیون الحکم والمواعظ، علی بن محمد لیثی واسطی،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حسینی بیرجندی،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فهرست دنا، مصطفی درایتی،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موزه و مرکز اسناد مجلس شورای اسلامی،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فهرست کتب خطی اصفهان، سید محمدعلی روضاتی،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مطالعاتی الزهرا علیهاالسلام ،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فهرست نسخه‌های خطی کتابخانه مسجد اعظم قم، رضا استادی،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اعظم،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فهرست نسخه‌های خطی کتابخانه وزیری یزد، محمد شیروانی، چاپ تابان،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الکافی، شیخ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کتاب الموطأ، امام مالک،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کشف الریبة عن احکام الغیبة، شهید ثانی، چاپ چهارم، انتشارات مرتضوی،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کشف المراد،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حسن‌زاده عاملی، چاپ هفتم،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الکفایة فی علم الروایة، خطیب 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عمر هاشم،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کواکب منتثره، محمدمحسن آغا بزرگ طهرانی،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المحاسن، احمد بن محمد بن خالد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جلال‌الدین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المحجة البیضاء فی تهذیب الاحیاء،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w:t>
      </w:r>
    </w:p>
    <w:p>
      <w:pPr>
        <w:pStyle w:val="BookText"/>
        <w:rPr/>
      </w:pPr>
      <w:r>
        <w:rPr>
          <w:rFonts w:ascii="IRNazanin" w:hAnsi="IRNazanin" w:eastAsia="IRNazanin"/>
          <w:color w:val="111111"/>
          <w:sz w:val="28"/>
          <w:sz w:val="28"/>
          <w:szCs w:val="28"/>
          <w:rtl w:val="true"/>
          <w:lang w:bidi="fa-IR"/>
        </w:rPr>
        <w:t>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مستدرک الوسائل، میرزا حسین نوری طبرسی،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چاپ دوم،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مشکاة الانوار فی غررالاخبار، علی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مصباح الشریعة و مفتاح الحقیقة، منسوب به امام صادق علیه‌السلام ،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حکمت،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معانی الاخبار،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من لایحضره الفقیه، شیخ صدوق،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منیة المرید، شهید 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نسخه‌های خطی شروح و ترجمه‌های صحیفه سجادیه، سید محمدحسین حکیم،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وسائل الشیعة، حر 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چاپ دوم،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2946_113484"/>
      <w:bookmarkStart w:id="233" w:name="pg12946_113484"/>
      <w:bookmarkEnd w:id="233"/>
    </w:p>
    <w:p>
      <w:pPr>
        <w:pStyle w:val="Heading2"/>
        <w:numPr>
          <w:ilvl w:val="1"/>
          <w:numId w:val="1"/>
        </w:numPr>
        <w:rPr/>
      </w:pPr>
      <w:bookmarkStart w:id="234" w:name="pg12946_113484"/>
      <w:bookmarkStart w:id="235" w:name="__RefHeading___Toc4703497_3224264995"/>
      <w:bookmarkStart w:id="236" w:name="_Toc91"/>
      <w:bookmarkEnd w:id="234"/>
      <w:bookmarkEnd w:id="235"/>
      <w:r>
        <w:rPr>
          <w:rtl w:val="true"/>
        </w:rPr>
        <w:t>فضیلت زکات و خمس مؤلف</w:t>
      </w:r>
      <w:r>
        <w:rPr>
          <w:rtl w:val="true"/>
        </w:rPr>
        <w:t xml:space="preserve">: </w:t>
      </w:r>
      <w:r>
        <w:rPr>
          <w:rtl w:val="true"/>
        </w:rPr>
        <w:t>میر محمدحسین خاتون آبادی</w:t>
      </w:r>
      <w:bookmarkEnd w:id="236"/>
    </w:p>
    <w:p>
      <w:pPr>
        <w:pStyle w:val="Heading3"/>
        <w:numPr>
          <w:ilvl w:val="2"/>
          <w:numId w:val="1"/>
        </w:numPr>
        <w:rPr/>
      </w:pPr>
      <w:bookmarkStart w:id="237" w:name="__RefHeading___Toc4703499_3224264995"/>
      <w:bookmarkStart w:id="238" w:name="_Toc9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w:t>
      </w:r>
    </w:p>
    <w:p>
      <w:pPr>
        <w:pStyle w:val="BookText"/>
        <w:rPr/>
      </w:pPr>
      <w:r>
        <w:rPr>
          <w:rFonts w:ascii="IRNazanin" w:hAnsi="IRNazanin" w:eastAsia="IRNazanin"/>
          <w:color w:val="111111"/>
          <w:sz w:val="28"/>
          <w:sz w:val="28"/>
          <w:szCs w:val="28"/>
          <w:rtl w:val="true"/>
          <w:lang w:bidi="fa-IR"/>
        </w:rPr>
        <w:t>رساله حاضر اثر گرانسنگ عالم و فقیه بزرگوار میرمحمدحسین خاتون‌آبادی، نوه دختری علامه ملا محمدباقر مجلسی رضوان اللّه علیهما می‌باشد که در یک مقدمه با رویکرد روایی به بحث و بررسی پیرامون فضائل پرداخت زکات و خمس از دیدگاه معصومین علیهم‌السلام پرداخته و در ادامه مسائل مربوط به زکات و خمس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وجه تمایز که ضمن بیان مسائل مربوطه نظرات فقهی علمای پیشین را بیان نموده و در بعضی از موارد نظر فقهی خود را نیز در رابطه با همان مسئله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زمان حیات ایشان مسائل فقهی به صورت تخصصی و به زبان عربی تألیف می‌شده یکی از نکات قابل توجه و تأمل نگارش این رساله، به فارسی و قابل فهم بودن آن برای عموم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دلالت بر اهمیت مسائل زکات و خمس در بین عامه مردم در زمان حیات ایشان دارد</w:t>
      </w:r>
      <w:r>
        <w:rPr>
          <w:rFonts w:eastAsia="IRNazanin" w:cs="IRNazanin"/>
          <w:color w:val="111111"/>
          <w:sz w:val="28"/>
          <w:szCs w:val="28"/>
          <w:rtl w:val="true"/>
          <w:lang w:bidi="fa-IR"/>
        </w:rPr>
        <w:t>.</w:t>
      </w:r>
    </w:p>
    <w:p>
      <w:pPr>
        <w:pStyle w:val="Heading3"/>
        <w:numPr>
          <w:ilvl w:val="2"/>
          <w:numId w:val="1"/>
        </w:numPr>
        <w:rPr/>
      </w:pPr>
      <w:bookmarkStart w:id="239" w:name="__RefHeading___Toc4703501_3224264995"/>
      <w:bookmarkStart w:id="240" w:name="_Toc93"/>
      <w:bookmarkEnd w:id="239"/>
      <w:r>
        <w:rPr>
          <w:rtl w:val="true"/>
        </w:rPr>
        <w:t>زندگینامه</w:t>
      </w:r>
      <w:bookmarkEnd w:id="24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حسین خاتون آبادی، فرزند محمد صالح ثانی، فرزند عبد الواسع، فرزند </w:t>
      </w:r>
      <w:bookmarkStart w:id="241" w:name="pg12946_113485"/>
    </w:p>
    <w:p>
      <w:pPr>
        <w:pStyle w:val="BookText"/>
        <w:rPr/>
      </w:pPr>
      <w:bookmarkEnd w:id="241"/>
      <w:r>
        <w:rPr>
          <w:rFonts w:ascii="IRNazanin" w:hAnsi="IRNazanin" w:eastAsia="IRNazanin"/>
          <w:color w:val="111111"/>
          <w:sz w:val="28"/>
          <w:sz w:val="28"/>
          <w:szCs w:val="28"/>
          <w:rtl w:val="true"/>
          <w:lang w:bidi="fa-IR"/>
        </w:rPr>
        <w:t>محمد صالح اوّل، فرزند اسماعیل اول، فرزند عمادالدین، فرزند حسن، فرزند جلال‌الدین، است که تبارش به چهارمین پیشوای شیعه، امام سجاد علیه‌السلام ، می‌رسد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نوه دختری علامه بزرگوار مرحوم ملا محمد باقر مجلسی رحمه‌الله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خاندان سادات حسینی خاتون آبادی است که از عصر مرحوم علامه ملا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چند قرن شهرت و اعتبار بسزایی داشته‌اند که در عموم کتب تراجم و انساب نام این بزرگواران آمده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بزرگی مقام وی در نزد همه مشخص است</w:t>
      </w:r>
      <w:r>
        <w:rPr>
          <w:rFonts w:eastAsia="IRNazanin" w:cs="IRNazanin"/>
          <w:color w:val="111111"/>
          <w:sz w:val="28"/>
          <w:szCs w:val="28"/>
          <w:rtl w:val="true"/>
          <w:lang w:bidi="fa-IR"/>
        </w:rPr>
        <w:t>.</w:t>
      </w:r>
    </w:p>
    <w:p>
      <w:pPr>
        <w:pStyle w:val="Heading3"/>
        <w:numPr>
          <w:ilvl w:val="2"/>
          <w:numId w:val="1"/>
        </w:numPr>
        <w:rPr/>
      </w:pPr>
      <w:bookmarkStart w:id="242" w:name="__RefHeading___Toc4703503_3224264995"/>
      <w:bookmarkStart w:id="243" w:name="_Toc94"/>
      <w:bookmarkEnd w:id="242"/>
      <w:r>
        <w:rPr>
          <w:rtl w:val="true"/>
        </w:rPr>
        <w:t>تولد</w:t>
      </w:r>
      <w:bookmarkEnd w:id="243"/>
    </w:p>
    <w:p>
      <w:pPr>
        <w:pStyle w:val="BookText"/>
        <w:rPr/>
      </w:pPr>
      <w:r>
        <w:rPr>
          <w:rFonts w:ascii="IRNazanin" w:hAnsi="IRNazanin" w:eastAsia="IRNazanin"/>
          <w:color w:val="111111"/>
          <w:sz w:val="28"/>
          <w:sz w:val="28"/>
          <w:szCs w:val="28"/>
          <w:rtl w:val="true"/>
          <w:lang w:bidi="fa-IR"/>
        </w:rPr>
        <w:t>از تاریخ تولد ایشان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از تراجم بدست می‌آید بر این گواه است که ایشان بعد از فوت والد گرامشان منصب امامت جمعه و شیخ‌الاسلامی و مدّتی وزیری مریم بیگم، عمه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الجنات در بیانی طریقه امام جمعه شدن میر محمد حسین را چنین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وصیاً لابن خالته الفاضل العالم العارف المحدث المیرزا محمد تقی الألماسی المجلسی الوارث لمنصب إمامة الجمعة بإصبهان عن آبائه الفضلاء الأعیان فانتقل بهذه الواسطة منصبه المذکور إلی هذه السلسلة و بقی فیهم إلی هذا الزمان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ملحقات صحیفه سجادیه،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روضات الجنات،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تتمیم أمل الآمل،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دوگفتار، 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ملحقات صحیفه سجادیه،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تتمیم أمل الآمل، 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روضات الجنات،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یورش افغانها به اصفهان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سلسله صفویه، وی را دستگیر و شکنجه کرده و اموالش را گرفتند، خود بعد از این ماجرا چنین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مصیبتی که بر من وارد شد در وجود من تأثیر بسزایی داشت که از جنبه دنیوی میل به جنبه آخرتی پیدا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ذلک فی قلبی و إصلاح حالی کان کتأثیر شرب الأصل الچینی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البدن لإصلاح المزاج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این جریان به قریه خاتون آباد اصفهان رحل اقامت گزید و اجازه معروف به مناقب الفضلاء را در همانجا به اتمام رسانید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آن روزگار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 ذلک الزمان و تنزل عاماً فعاماً إلی أن فشأ الظلم والفسوق والعصیان فی أکثر بلاد إیران و ظهرت الدواهی فی جلّ الآفاق والنواحی، لا سوما عراق العجم و العرب؛ فلم یزل ساکنوها فی شدة و تعب و محنه و نصب وانطمس العلم واندرست آثارالعلماء وانعکست أحوال الفضلاء و انقضت أیّام الأتقیاء حتّی أدرک بعضهم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فثلم فی الاسلام ثلمات وضعفت أرکان الدولة و وهنت أساطین السلطنة حتّی حوصر بلدة إصفهان و استولت علی أطرافها جنود أفغان؛ فمنعوا منها الطعام و فشأ القحط الشدید بین الأنام وغلّت الأسعار و بلغت قیمة لم یبلغ إلیها منذ خلقت الدنیا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فاستحیوا مخدّرات نسائهم و قتلوا رجالهم و ذبحوا أطفالهم و غصبوا أموالهم و لم یبق منهم إلاّ قلیل نجاهم الأسروا الاسترقاق فهم أسراء مشدود الوثاق؛ فأکثر سکنة تلک الأقطار إمّا مریض أو مجروح، ثمّ آل الأمر إلی أن استدلوا علی تلک الدیار فدخلوا فی أصل البلدة و تصرّفوا فی کلّ دار عقار و جعلوا أعزة أهلها أذلّة؛ فحبسوا الملک و قتلوا أکثر الأمراء مع بعض السکنة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أسفا علی الدیار وأهلها سوما الخلاّن و الأصدقاء و واحزناه علی تخریب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تتمیم أمل الآمل،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أعیان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244" w:name="pg12946_113487"/>
    </w:p>
    <w:p>
      <w:pPr>
        <w:pStyle w:val="BookText"/>
        <w:rPr/>
      </w:pPr>
      <w:bookmarkEnd w:id="244"/>
      <w:r>
        <w:rPr>
          <w:rFonts w:ascii="IRNazanin" w:hAnsi="IRNazanin" w:eastAsia="IRNazanin"/>
          <w:color w:val="111111"/>
          <w:sz w:val="28"/>
          <w:sz w:val="28"/>
          <w:szCs w:val="28"/>
          <w:rtl w:val="true"/>
          <w:lang w:bidi="fa-IR"/>
        </w:rPr>
        <w:t>مذبوح علی التراب المدارس و المعابد و فقدان العلماء و الفضلاء و الصلحاء و وا مصیبتاه علی إندراس کتب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فی تلک الأحوال مبتلی بالضرب والحبس وغصب الأموال إلاّ أنّ اللّه تعالی بمنّه و طوله، تفضل علیَّ بحفظ العرض و الحیاة والإیمان وبقاء بعض الأهل و الأولاد و الإخوان و نزر من الأقارب و الخلاّن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 تعسّرت فی أصل البلد إقامتی لکثرة الشدائد و الدواهی ترحّلت إلی بعض القری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45" w:name="__RefHeading___Toc4703505_3224264995"/>
      <w:bookmarkStart w:id="246" w:name="_Toc95"/>
      <w:bookmarkEnd w:id="245"/>
      <w:r>
        <w:rPr>
          <w:rtl w:val="true"/>
        </w:rPr>
        <w:t>وفات</w:t>
      </w:r>
      <w:bookmarkEnd w:id="246"/>
    </w:p>
    <w:p>
      <w:pPr>
        <w:pStyle w:val="BookText"/>
        <w:rPr/>
      </w:pPr>
      <w:r>
        <w:rPr>
          <w:rFonts w:ascii="IRNazanin" w:hAnsi="IRNazanin" w:eastAsia="IRNazanin"/>
          <w:color w:val="111111"/>
          <w:sz w:val="28"/>
          <w:sz w:val="28"/>
          <w:szCs w:val="28"/>
          <w:rtl w:val="true"/>
          <w:lang w:bidi="fa-IR"/>
        </w:rPr>
        <w:t>تاریخ وفات وی تا سالیانی چند نامعلوم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سید علی متخلص به مشتاق از دانشمندان این دیار و از معاصرین مرحوم میر محمد حسین است و اشعاری را در وفات ایشان سروده که اول و آخر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آخر کسوف، کرد زجور فلک مهر جهانتاب علم، میر محمد حسین</w:t>
      </w:r>
    </w:p>
    <w:p>
      <w:pPr>
        <w:pStyle w:val="BookText"/>
        <w:rPr/>
      </w:pPr>
      <w:r>
        <w:rPr>
          <w:rFonts w:ascii="IRNazanin" w:hAnsi="IRNazanin" w:eastAsia="IRNazanin"/>
          <w:color w:val="111111"/>
          <w:sz w:val="28"/>
          <w:sz w:val="28"/>
          <w:szCs w:val="28"/>
          <w:rtl w:val="true"/>
          <w:lang w:bidi="fa-IR"/>
        </w:rPr>
        <w:t>خامه مشتاق گفت، از پی تاریخ سال شد بسرای جنان میر محمد 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محمد باقر خوانساری، در بیان تاریخ وفات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سالیانی که از تألیف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در پشت کتاب النهایة فی شرح الهدایه، دست خط ملا محمد علی بن ملا محمد رضا تونی از علمای دوران یورش افغانها و اواخر سلطنت سلسله صفویه را دیدم که تاریخ وفات ملا محمد حسین را شب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پیکر ایشان را برای دفن در روز جمعه همان هفته به مشهد مقدس انتقال داده‌اند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دوگفتار،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ملحقات صحیفه سجادیه،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حاشیه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معجم المؤلفین،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47" w:name="pg12946_113488"/>
    </w:p>
    <w:p>
      <w:pPr>
        <w:pStyle w:val="Heading3"/>
        <w:numPr>
          <w:ilvl w:val="2"/>
          <w:numId w:val="1"/>
        </w:numPr>
        <w:rPr/>
      </w:pPr>
      <w:bookmarkStart w:id="248" w:name="__RefHeading___Toc4703507_3224264995"/>
      <w:bookmarkStart w:id="249" w:name="_Toc96"/>
      <w:bookmarkEnd w:id="247"/>
      <w:bookmarkEnd w:id="248"/>
      <w:r>
        <w:rPr>
          <w:rtl w:val="true"/>
        </w:rPr>
        <w:t>واقعه‌ای پند آموز</w:t>
      </w:r>
      <w:bookmarkEnd w:id="249"/>
    </w:p>
    <w:p>
      <w:pPr>
        <w:pStyle w:val="BookText"/>
        <w:rPr/>
      </w:pPr>
      <w:r>
        <w:rPr>
          <w:rFonts w:ascii="IRNazanin" w:hAnsi="IRNazanin" w:eastAsia="IRNazanin"/>
          <w:color w:val="111111"/>
          <w:sz w:val="28"/>
          <w:sz w:val="28"/>
          <w:szCs w:val="28"/>
          <w:rtl w:val="true"/>
          <w:lang w:bidi="fa-IR"/>
        </w:rPr>
        <w:t xml:space="preserve">از جمله وقایعی که در زمان حیات ایشان اتفاق افتاده به حکومت رسیدن نادر شاه افشار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بیرون کردن افغانها از ایران و دعوت نادر از عثمانیها برای وحدت میان امت اسلامی و حقوق مساوی بین مذاهب بود، ولی حکومت عثمانی از پذیرش آن امتناع و جز به انضمام ایران به حکومت عثمانی رضایت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نیز مخالف ملحق شدن ایران به حکومت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میر محمد حسین خواست که فتوی بر کفر عثما نیها و مباح شمردن خونشان دهد، ولی خاتون آبادی از این کار سر باز زد و فتوایی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سخت ناراحت شد و به سید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در جواب اعتراض نادر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غیر حق را نمی‌روم و اگر از این امر ناراحتی می‌توانم به سرزمین دیگری که تحت حکومت تو نباشد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نادرشاه از این کار سیّد بسیار ناراحت بود، ولی به وی آسیبی نرساند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0" w:name="__RefHeading___Toc4703509_3224264995"/>
      <w:bookmarkStart w:id="251" w:name="_Toc97"/>
      <w:bookmarkEnd w:id="250"/>
      <w:r>
        <w:rPr>
          <w:rtl w:val="true"/>
        </w:rPr>
        <w:t>میر محمد حسین در کلام بزرگان</w:t>
      </w:r>
      <w:bookmarkEnd w:id="251"/>
    </w:p>
    <w:p>
      <w:pPr>
        <w:pStyle w:val="BookText"/>
        <w:rPr/>
      </w:pPr>
      <w:r>
        <w:rPr>
          <w:rFonts w:ascii="IRNazanin" w:hAnsi="IRNazanin" w:eastAsia="IRNazanin"/>
          <w:color w:val="111111"/>
          <w:sz w:val="28"/>
          <w:sz w:val="28"/>
          <w:szCs w:val="28"/>
          <w:rtl w:val="true"/>
          <w:lang w:bidi="fa-IR"/>
        </w:rPr>
        <w:t>دانشمندان و بزرگان مقام وی را پاس داشته‌اند و در تمجید و فضایل وی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موسوی خوانساری اصفهانی، صاحب روضات الجنات در بیان مقام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سمیّنا المجلسی و وارث منصبه الرفیع الأجدادی، کان من الفضلاء البارعین و النبلاء الجامعین ماهراً فی فنون الحکمة و الآداب، بل باهراً من نجوم الهدایة إلی فقه الأصحاب، صاحب کمالات فاضلة و حالات طیبة متفاضلة، حسن الخط فی الغایة کماشاهدناه، و جید الربط بالکتابة کما استنبطناه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روضات الجنات،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تلامذه العلامه المجلسی،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52" w:name="pg12946_113489"/>
    </w:p>
    <w:p>
      <w:pPr>
        <w:pStyle w:val="BookText"/>
        <w:rPr/>
      </w:pPr>
      <w:bookmarkEnd w:id="252"/>
      <w:r>
        <w:rPr>
          <w:rFonts w:ascii="IRNazanin" w:hAnsi="IRNazanin" w:eastAsia="IRNazanin"/>
          <w:color w:val="111111"/>
          <w:sz w:val="28"/>
          <w:sz w:val="28"/>
          <w:szCs w:val="28"/>
          <w:rtl w:val="true"/>
          <w:lang w:bidi="fa-IR"/>
        </w:rPr>
        <w:t>شیخ عبد النبی قزوینی ، صاحب تتمیم أمل الآمل او را چنین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صدرالفضلاء، و بدرالعلماء و نخبة‌الأتقیاء، کان فاضلاً عظیم القدر، فخیم المکان، نبیه الشأن، نیّرالبرهان قوی النفس زکیّ القلب جمع بین المرتبة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الکامل، و الزهد الشامل و بالجملة هو من أعاجیب الأزمنة و الدهور، و أغاریب الآونة و العصور، کان رئیس الطائفة العامة و رأس الفرقة الناجیة حامی الدین دافع شبة الملحدین، عدیم المماثل، فقد المعادل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العلوم، أقام الجمعة بإصبهان أعواماً کثیرة و صار فی آخر عمره شیخ الاسلام متکلفاً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درباره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ماهراً فی المعقول و المنقول خبیراً بأغلب الفنون سیما فی الفقه و 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3" w:name="__RefHeading___Toc4703511_3224264995"/>
      <w:bookmarkStart w:id="254" w:name="_Toc98"/>
      <w:bookmarkEnd w:id="253"/>
      <w:r>
        <w:rPr>
          <w:rtl w:val="true"/>
        </w:rPr>
        <w:t>اساتید</w:t>
      </w:r>
      <w:bookmarkEnd w:id="25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علامه مولی محمدباقر مجلسی؛ خاتون‌آبادی در اجازه‌ای که برای صدرالدین محمد شیرازی نوشته اساتید خودش را چنین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به جدّی و شیخی و أستادی و من إلیه فی العلوم العقلیة إستنادی، رئیس الفقهاء و المحدثین و خادم الأخبار الائمة الطاهرین صلوات اللّه علیهم أجمعین و آیة اللّه فی العالمین شیخ الإسلام و المسلمین المولی محمد باقر المجلسی قدس اللّه روحه القدّوسی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میر محمدصالح خاتون‌آبادی؛ ایشان در همان اجازه از پدر خود در مقام استادی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جماعة من المشایخ الأعلام و الأفاضل الکرام منهم والدی العلامة الفهّامة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تتمیم أمل الآمل،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بحارالانوار، ج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موسوعة طبقات‌الفقهاء،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أفضل المحققین و وسیلتی إلی الوصول إلی منازل الکشف و الیقین، شیخ الإسلام و المسلمین الأمیر محمد صالح الحسینی رفع اللّه درجته و حشره مع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محمد بن عبدالفتاح تنکابنی معروف به فاضل سراب؛ علامه خاتون‌آبادی در اجازه خویش به صدرالدین محمد شیرازی از این استادش چنین تکریم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 العالم الکامل الربّانی المولی محمّد التنکابنی و الفاضل الکامل الورع التقی المتقی المولی أبو الحسن الشریف العاملی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آقا جمال‌الدین محمد بن حسین خوانساری،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علی بن احمد مدنی شیرازی، صاحب ریاض السالکین شرح بر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شیخ سلیمان بن عبداللّه ماحوذی تستری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مولی أبوالحسن شریف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تراجم‌نگاران تعدادی از دانشمندان و بزرگان را از شاگردان و یا مجازین آن جناب برشمرده‌اند که در اینجا به یادکرد نام آنان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سید عبدالباقی فرزند آن جناب و امام جمعه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 بن محمد زمان کاشانی اصفهانی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سید عبداللّه بن نور الدین جزایری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مسجد اعظم، رساله ش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تلامذة العلامة‌المجلسی،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255" w:name="pg12946_113491"/>
    </w:p>
    <w:p>
      <w:pPr>
        <w:pStyle w:val="BookText"/>
        <w:rPr/>
      </w:pPr>
      <w:bookmarkEnd w:id="255"/>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محمدرضا بن محمدباقر عاملی اصفهانی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محمدحسین حسینی اصفهانی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زین الدین علی بن عین علی خوانساری اصفهانی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سید صدر الدین قمی، شارح الوافیة التونیة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56" w:name="__RefHeading___Toc4703513_3224264995"/>
      <w:bookmarkStart w:id="257" w:name="_Toc99"/>
      <w:bookmarkEnd w:id="256"/>
      <w:r>
        <w:rPr>
          <w:rtl w:val="true"/>
        </w:rPr>
        <w:t>آثار و تألیفات</w:t>
      </w:r>
      <w:bookmarkEnd w:id="257"/>
    </w:p>
    <w:p>
      <w:pPr>
        <w:pStyle w:val="BookText"/>
        <w:rPr/>
      </w:pPr>
      <w:r>
        <w:rPr>
          <w:rFonts w:ascii="IRNazanin" w:hAnsi="IRNazanin" w:eastAsia="IRNazanin"/>
          <w:color w:val="111111"/>
          <w:sz w:val="28"/>
          <w:sz w:val="28"/>
          <w:szCs w:val="28"/>
          <w:rtl w:val="true"/>
          <w:lang w:bidi="fa-IR"/>
        </w:rPr>
        <w:t>از آن جناب آثار و تألیفات گرانباری برجای مانده است که در اینجا بر 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آداب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آداب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إجازه لحاج شیخ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اجازه نامه به صدرالدین محمد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احوال العلماء من أقارب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أسماء من استبصر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الالواح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أنیس المجتهدین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تحقیق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و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ترجمه ملحقات صحیفه سجادیه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دانشگاه تهران، ش </w:t>
      </w:r>
      <w:r>
        <w:rPr>
          <w:rFonts w:eastAsia="IRNazanin" w:cs="IRNazanin"/>
          <w:color w:val="111111"/>
          <w:sz w:val="28"/>
          <w:szCs w:val="28"/>
          <w:lang w:bidi="fa-IR"/>
        </w:rPr>
        <w:t>1/3046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فهرست کتابخانه مجلس،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فهرستگان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777</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این نسخه توسط محقق گرامی جناب آقای جویا جهانبخش به شکل شایسته‌ای   تصحیح، تحقیق شده و از سوی انتشارات اساطیر تهران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الجنة الواقیة و الجنة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حاشیه‌ای بر رساله التصور و التصدیق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قطب راوندی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حاشیه‌ای بر شوارق الإلهام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حاشیه‌ای بر معارج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محقق حلی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حاشیه بر الروضة البهیة</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حاشیه بر شرح جدید التجرید</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حاشیه بر معالم الاصول</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خزائن الجواهر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خواص سوره‌ها و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الرسائل الکثیره فی مسائل متفرقه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رساله‌ای در باب قبله</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رساله غیبت مسمی به لباس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رساله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ریاض رضوان، زیارت امام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زکات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فهرستگان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شرح الروضة البهیه</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ضوابط و قواعد علم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فهرست مؤلفات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کیفیت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محاسن الحسان در باب 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مفتاح الفرج، در باب استخارات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مناقب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المواهب السنیة فی کشف معضلات الروضة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نجم ثاقب در اثبات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نسخه‌های خطی مسجد اعظم قم، مجموعه شماره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 که همه از ملا محمدحسین خاتون‌آبادی است و به ترتیب معرفی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فهرستگان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این رساله توسط محقق گرامی جناب حجة‌الاسلام حمید احمدی جلفایی، مورد تحقیق و بررسی قرار گرفته و در کتاب میراث حدیث شیعه، دفتر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اجازه نامه‌خاتون‌آبادی، معروف به مناقب الفضلاء، توسط محقق، مصحح و فاضل گرامی جناب آقای جویا جهانبخش مورد بررسی و پژوهش قرار گرفته و در کتاب میراث حدیث شیعه، 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نصوص و رسائل من تراث إصفهان العلمی الخالد،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فهرستگان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258" w:name="pg12946_113494"/>
    </w:p>
    <w:p>
      <w:pPr>
        <w:pStyle w:val="BookText"/>
        <w:rPr/>
      </w:pPr>
      <w:bookmarkEnd w:id="258"/>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النکاح بین العبدین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نوروزیه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وسیله النجاة در آداب زیارت از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Heading3"/>
        <w:numPr>
          <w:ilvl w:val="2"/>
          <w:numId w:val="1"/>
        </w:numPr>
        <w:rPr/>
      </w:pPr>
      <w:bookmarkStart w:id="259" w:name="__RefHeading___Toc4703515_3224264995"/>
      <w:bookmarkStart w:id="260" w:name="_Toc100"/>
      <w:bookmarkEnd w:id="259"/>
      <w:r>
        <w:rPr>
          <w:rtl w:val="true"/>
        </w:rPr>
        <w:t>نسخه‌شناسی رساله و شیوه تحقیق</w:t>
      </w:r>
      <w:bookmarkEnd w:id="260"/>
    </w:p>
    <w:p>
      <w:pPr>
        <w:pStyle w:val="BookText"/>
        <w:rPr/>
      </w:pPr>
      <w:r>
        <w:rPr>
          <w:rFonts w:ascii="IRNazanin" w:hAnsi="IRNazanin" w:eastAsia="IRNazanin"/>
          <w:color w:val="111111"/>
          <w:sz w:val="28"/>
          <w:sz w:val="28"/>
          <w:szCs w:val="28"/>
          <w:rtl w:val="true"/>
          <w:lang w:bidi="fa-IR"/>
        </w:rPr>
        <w:t xml:space="preserve">تنها نسخه‌ای که از این رساله موجود است نسخه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مسجداعظم قم می‌باشد که در تاریخ حیات مؤلّف از روی رساله اصلی در تاریخ سوم ذی الحجة الحرام سال</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و در پایان از جناب حجت‌الاسلام شیخ محمدجواد نورمحمدی و دوستان عزیزی که نقطه نظرات ایشان برای به ثمر رسیدن این تحقیق چراغ راه بوده تشکر و قدردانی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اللّه التوفیق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12/2/94</w:t>
      </w:r>
    </w:p>
    <w:p>
      <w:pPr>
        <w:pStyle w:val="BookText"/>
        <w:rPr/>
      </w:pPr>
      <w:r>
        <w:rPr>
          <w:rFonts w:ascii="IRNazanin" w:hAnsi="IRNazanin" w:eastAsia="IRNazanin"/>
          <w:color w:val="111111"/>
          <w:sz w:val="28"/>
          <w:sz w:val="28"/>
          <w:szCs w:val="28"/>
          <w:rtl w:val="true"/>
          <w:lang w:bidi="fa-IR"/>
        </w:rPr>
        <w:t>مصطفی صادقی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709</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زکات و خمس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زکات و خمس </w:t>
      </w:r>
      <w:bookmarkStart w:id="261" w:name="pg12946_113498"/>
    </w:p>
    <w:p>
      <w:pPr>
        <w:pStyle w:val="Heading3"/>
        <w:numPr>
          <w:ilvl w:val="2"/>
          <w:numId w:val="1"/>
        </w:numPr>
        <w:rPr/>
      </w:pPr>
      <w:bookmarkStart w:id="262" w:name="__RefHeading___Toc4703517_3224264995"/>
      <w:bookmarkStart w:id="263" w:name="_Toc101"/>
      <w:bookmarkEnd w:id="261"/>
      <w:bookmarkEnd w:id="262"/>
      <w:r>
        <w:rPr>
          <w:rtl w:val="true"/>
        </w:rPr>
        <w:t>فضیلت زکات و خمس</w:t>
      </w:r>
      <w:bookmarkEnd w:id="263"/>
    </w:p>
    <w:p>
      <w:pPr>
        <w:pStyle w:val="Heading4"/>
        <w:numPr>
          <w:ilvl w:val="3"/>
          <w:numId w:val="1"/>
        </w:numPr>
        <w:rPr/>
      </w:pPr>
      <w:bookmarkStart w:id="264" w:name="__RefHeading___Toc4703519_3224264995"/>
      <w:bookmarkStart w:id="265" w:name="_Toc10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فخرالمرسلین و خاتم النبیّین و شفیع المذنبین یوم الدین، محمد و عترته الأکرمین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فقیر خاکسار و محتاج به شفاعت أئمّه أطهار علیهم صلوات اللّه مادام اللیل وَالنهار محمّدحسین بن محمدصالح الحُسینی عفی اللّه عنها و حشرهما مع موالیهما الاخیار فی دار القرار که این رساله‌ای است در بیان مسایل زکات و خمس، مرتب بر مقدّمه و دو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التوکّل فی جمیع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Heading4"/>
        <w:numPr>
          <w:ilvl w:val="3"/>
          <w:numId w:val="1"/>
        </w:numPr>
        <w:rPr/>
      </w:pPr>
      <w:bookmarkStart w:id="266" w:name="__RefHeading___Toc4703521_3224264995"/>
      <w:bookmarkStart w:id="267" w:name="_Toc103"/>
      <w:bookmarkEnd w:id="266"/>
      <w:r>
        <w:rPr>
          <w:rtl w:val="true"/>
        </w:rPr>
        <w:t>در بیان فضیلت زکات</w:t>
      </w:r>
      <w:bookmarkEnd w:id="267"/>
    </w:p>
    <w:p>
      <w:pPr>
        <w:pStyle w:val="BookText"/>
        <w:rPr/>
      </w:pPr>
      <w:r>
        <w:rPr>
          <w:rFonts w:ascii="IRNazanin" w:hAnsi="IRNazanin" w:eastAsia="IRNazanin"/>
          <w:color w:val="111111"/>
          <w:sz w:val="28"/>
          <w:sz w:val="28"/>
          <w:szCs w:val="28"/>
          <w:rtl w:val="true"/>
          <w:lang w:bidi="fa-IR"/>
        </w:rPr>
        <w:t>و خمس و عقاب تارکِ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فضیلت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آیات کریمه قرآنی و اخبار مأثوره ظاهر می‌شود که بعد از نماز که اشرف عبادات است دیگر عبادتی به فضیلت زکات دادن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حضرت امام محمدباقر علیه‌السلام منقول است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حق تعالی، زکات را به نماز مقرون ساخته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دارید نماز را و بدهید زکات را، پس کسی که نماز را برپا دارد و زکات ندهد، پس چنان است که نماز نکرده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باب منع الزکاة،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ما جاء فی مانع الزکاة، حدیث </w:t>
      </w:r>
      <w:r>
        <w:rPr>
          <w:rFonts w:eastAsia="IRNazanin" w:cs="IRNazanin"/>
          <w:color w:val="111111"/>
          <w:sz w:val="28"/>
          <w:szCs w:val="28"/>
          <w:lang w:bidi="fa-IR"/>
        </w:rPr>
        <w:t>1584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قرن الزکاة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آتوا الزکاة فمن أقام الصلاة و لم یؤت الزکاة لم یقم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اسانید صحیحه منقول است که حضرت امام جعفر صادق علیه‌السلام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زکات را واجب گردانیده است، چنانچه نماز را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زکات را علانیه و آشکارا بدهد بر او عیبی نیست به جهتِ آنکه حق تعالی از جهت فقرا در اموال أغنیا قدری مقرر ساخته است که به آن اکتفا توانند نمود و اگر می‌دانست که آنچه از جهت ایشان مقرر فرموده است کافی نیست ایشان را، زیاده از این برای ایشان مقرر می‌فرمود و پریشانی که فقرا می‌کِشند به سبب آن است که أغنیا حقوق ایشان را به ایشان نمی‌دهند و چنان نیست که فریضه زکات برای ایشان کم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زکات واجب خود را بدهند، هر آینه فقرا به خیر و خوبی معاش می‌گذرانند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موثق منقول است که آن حضرت به عمّار ساباطی فرمود که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بسیار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زکاتی که حق تعالی در آن واجب گردانیده است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 را از مال خود بیرون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خویشان خود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مؤمن خود احسان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فانی می‌شود و بدن کهنه می‌شود و عمل باقی می‌ماند و جزا دهنده اعمال خداوندِ زنده‌ای است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علة وجوب الزکاة، حدیث </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باب علة الزکاة،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فرض الزکاة کما فرض الصلاة، فلو أنَّ رجلاً حمل الزکاة فأعطاها علانیةً لم یکن علیه فی ذلک عیب و ذلک أنّ اللّه عزوجل فرض للفقراء فی أموال الأغنیاء</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باب فرض الزکاة،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الناس أدّوا حقوقهم لکانوا عائشین بخیر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پیش فرستادی با تو است و از دست تو بیرون نمی‌رود و آنچه را گذاشتی پس به تو نخواهد رسید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واجب نشده است مگر از جهت امتحان نمودن اغنیا و اعانت فقرا و اگر همه مردم تمام زکات اموال خود را بدهند، هیچ مسلمانی فقیر و محتاج نخواهد ماند و همگی غنی خواهند شد به آنچه حق تعالی برای ایشان قرار داده است و به درستی که مردم پریشان و محتاج نمی‌شوند و گرسنه و برهنه نمی‌شوند، مگر به گناهان اغنیا، و سزاوار است بر حق تعالی که رحمت خود را منع نماید از کسی که حق الهی را از مال خود منع کند و آن را ندهد و سوگند یاد می‌نمایم به آن خدائی که خلایق را آفریده و روزی ایشان را پهن نموده است که ضایع نمی‌شود هیچ مالی در بر و بحر عالم، مگر به ترک زکات و هیچ شکاری صید نمی‌شود در بر و بحر، مگر آنکه تسبیح خدا را در آن روز فراموش کرده باشد و به درستی که محبوبترین مردم به سوی حق تعالی کسی است که زکات مال خود را بدهد و بر مؤمنان بخل نکند به آنچه خدا واجب گردانیده است در مال او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موسی کاظم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کنید اموال خود را به دادن زکات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باب فرض الزکاة،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علة وجوب الزکاة، حدیث </w:t>
      </w:r>
      <w:r>
        <w:rPr>
          <w:rFonts w:eastAsia="IRNazanin" w:cs="IRNazanin"/>
          <w:color w:val="111111"/>
          <w:sz w:val="28"/>
          <w:szCs w:val="28"/>
          <w:lang w:bidi="fa-IR"/>
        </w:rPr>
        <w:t>1578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 مال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فتؤدی ما افترض اللّه علیک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قدّمت فلن یسبقک و ما أخّرت فلن یلحقک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علة وجوب الزکاة، حدیث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باب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وضعت الزکاة إختباراً للأغنیاء و معونة للفقراء و لو أنّ الناس أدّوا زکاة أموالهم ما بقی مسلم فقیراً محتاجاً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زکاة ماله و لم یبخل علی المؤمنین بما افترض اللّه عزوجل لهم فی ماله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باب النوادر،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علة وجوب الزکاة، حدیث </w:t>
      </w:r>
      <w:r>
        <w:rPr>
          <w:rFonts w:eastAsia="IRNazanin" w:cs="IRNazanin"/>
          <w:color w:val="111111"/>
          <w:sz w:val="28"/>
          <w:szCs w:val="28"/>
          <w:lang w:bidi="fa-IR"/>
        </w:rPr>
        <w:t>1576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أموالکم بالزکاة</w:t>
      </w:r>
      <w:r>
        <w:rPr>
          <w:rFonts w:eastAsia="IRNazanin" w:cs="IRNazanin"/>
          <w:color w:val="111111"/>
          <w:sz w:val="28"/>
          <w:szCs w:val="28"/>
          <w:rtl w:val="true"/>
          <w:lang w:bidi="fa-IR"/>
        </w:rPr>
        <w:t xml:space="preserve">». </w:t>
      </w:r>
      <w:bookmarkStart w:id="268" w:name="pg12946_113501"/>
    </w:p>
    <w:p>
      <w:pPr>
        <w:pStyle w:val="BookText"/>
        <w:rPr/>
      </w:pPr>
      <w:bookmarkEnd w:id="268"/>
      <w:r>
        <w:rPr>
          <w:rFonts w:ascii="IRNazanin" w:hAnsi="IRNazanin" w:eastAsia="IRNazanin"/>
          <w:color w:val="111111"/>
          <w:sz w:val="28"/>
          <w:sz w:val="28"/>
          <w:szCs w:val="28"/>
          <w:rtl w:val="true"/>
          <w:lang w:bidi="fa-IR"/>
        </w:rPr>
        <w:t>و در روایت معتبر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بیرون کند تمام زکات مال خود را و به مصرف شرعی آن برساند در روز قیامت از او سؤال نمی‌کنند که این مال را از کجا بهم رسانیده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نماز فریضه بهتر است از بیست حج و یک حج بهتر است 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که پر باشد از طلا که تصدّق کنند در راه خدا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نمی‌شود کسی که ضایع کند بیست خانه پر از طلا را که در راه خداوند عالمیان بدهد به آن که بیست و پنج درهم که زکات هزار درهم است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پرسید که ندادن بیست و پنج درهم چه معنی دارد؟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هزار درهم داشته باشد، بیست و پنج درهم زکات بر او واجب می‌شود و هرگاه آن را ندهد،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مقبول نیست تا آن زکات را بدهد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که مقبول نباشد، بیست خانه طلا را به او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بعضی احادیث فضیلت زکات و احادیث دیگر در این باب بسیار است و در این مختصر به همین قدر اکتفا شد</w:t>
      </w:r>
      <w:r>
        <w:rPr>
          <w:rFonts w:eastAsia="IRNazanin" w:cs="IRNazanin"/>
          <w:color w:val="111111"/>
          <w:sz w:val="28"/>
          <w:szCs w:val="28"/>
          <w:rtl w:val="true"/>
          <w:lang w:bidi="fa-IR"/>
        </w:rPr>
        <w:t>.</w:t>
      </w:r>
    </w:p>
    <w:p>
      <w:pPr>
        <w:pStyle w:val="Heading4"/>
        <w:numPr>
          <w:ilvl w:val="3"/>
          <w:numId w:val="1"/>
        </w:numPr>
        <w:rPr/>
      </w:pPr>
      <w:bookmarkStart w:id="269" w:name="__RefHeading___Toc4703523_3224264995"/>
      <w:bookmarkStart w:id="270" w:name="_Toc104"/>
      <w:bookmarkEnd w:id="269"/>
      <w:r>
        <w:rPr>
          <w:rtl w:val="true"/>
        </w:rPr>
        <w:t>وامّا تارِک عقابِ زکات</w:t>
      </w:r>
      <w:bookmarkEnd w:id="270"/>
    </w:p>
    <w:p>
      <w:pPr>
        <w:pStyle w:val="BookText"/>
        <w:rPr/>
      </w:pPr>
      <w:r>
        <w:rPr>
          <w:rFonts w:ascii="IRNazanin" w:hAnsi="IRNazanin" w:eastAsia="IRNazanin"/>
          <w:color w:val="111111"/>
          <w:sz w:val="28"/>
          <w:sz w:val="28"/>
          <w:szCs w:val="28"/>
          <w:rtl w:val="true"/>
          <w:lang w:bidi="fa-IR"/>
        </w:rPr>
        <w:t>پس به سند موثق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یک قیراط زکات را که آن بیست و یک مثقال است ندهد، پس او مؤمن و مسلمان نیست و در وقت مرگ سؤال خواهد کرد که او رابه دنیا برگردانند و این است معنی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باب منع الزکاة،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علة وجوب الزکاة، حدیث </w:t>
      </w:r>
      <w:r>
        <w:rPr>
          <w:rFonts w:eastAsia="IRNazanin" w:cs="IRNazanin"/>
          <w:color w:val="111111"/>
          <w:sz w:val="28"/>
          <w:szCs w:val="28"/>
          <w:lang w:bidi="fa-IR"/>
        </w:rPr>
        <w:t>1581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 زکاة ماله تامة فوضعها فی موضعها لم یسأل من أین اکتسب ماله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باب منع الزکاة،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ما جاء فی مانع الزکاة، حدیث </w:t>
      </w:r>
      <w:r>
        <w:rPr>
          <w:rFonts w:eastAsia="IRNazanin" w:cs="IRNazanin"/>
          <w:color w:val="111111"/>
          <w:sz w:val="28"/>
          <w:szCs w:val="28"/>
          <w:lang w:bidi="fa-IR"/>
        </w:rPr>
        <w:t>1594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مکتوبة خیر من عشرین حجّة و حجّة خیر من بیت مملوء ذهباً یتصدق به فی برّ حتّی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لا أفلح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می‌رسد به احدی از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مرا به دنیا تا اعمال صالحه بجا آورم در آنچه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نماز او را قبول نمی‌کنند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مالی که زکات آن را نداده باشند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اسانید صحیحه و کالصحیحه بسیار از آن بزرگوار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صاحب مالی نیست که طلا و نقره داشته باشد و زکات مالش را ندهد مگر آنکه حق تعالی روز قیامت او را حبس می‌نماید در صحرائی که زمینش سخت و لغزنده باشد مانند شیشه و مسلط می‌گرداند بر او اژدهائی را که از بسیاریِ عُمْر موی سرش ریخته باشد و زهرش سخت‌تر و کُشَنده‌تر باشد و این اژدها از عقب او می‌دود و او می‌گریزد و از لغزندگیِ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می‌افتد و برمی خیزد تا آن اژدها به او می‌رسد و او چون دید که از دستِ آن اژدها خلاصی ندارد، دست خود را به دهان او می‌دهد و آن اژدها دستِ او را به دندان می‌گیرد و مانند تُرُب آن را به دندانهای پیشِ خود پاره می‌کند و بعد از آن، اژدها طوقی می‌شود در گردنِ او و این است معنی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مؤمنون،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باب منع الزکاة،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لا یحضره الفقیه،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باب ما جاء فی مانع الزکاة، حدیث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 قیراطاً من الزکاة فلیس بمؤمن و لا مسلم و هو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أعْمَلُ صالحاً فِیما تَرَکْتُ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و لم یزک لم تقبل منه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لاتقبل الصّلاة ممّن منع الزکاة</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باب منع الزکاة،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ما جاء فی مانع الزکاة، حدیث </w:t>
      </w:r>
      <w:r>
        <w:rPr>
          <w:rFonts w:eastAsia="IRNazanin" w:cs="IRNazanin"/>
          <w:color w:val="111111"/>
          <w:sz w:val="28"/>
          <w:szCs w:val="28"/>
          <w:lang w:bidi="fa-IR"/>
        </w:rPr>
        <w:t>1586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مال لا یزکی</w:t>
      </w:r>
      <w:r>
        <w:rPr>
          <w:rFonts w:eastAsia="IRNazanin" w:cs="IRNazanin"/>
          <w:color w:val="111111"/>
          <w:sz w:val="28"/>
          <w:szCs w:val="28"/>
          <w:rtl w:val="true"/>
          <w:lang w:bidi="fa-IR"/>
        </w:rPr>
        <w:t xml:space="preserve">». </w:t>
      </w:r>
      <w:bookmarkStart w:id="271" w:name="pg12946_113503"/>
    </w:p>
    <w:p>
      <w:pPr>
        <w:pStyle w:val="BookText"/>
        <w:rPr/>
      </w:pPr>
      <w:bookmarkEnd w:id="271"/>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زود باشد که طوق شود در گردن ایشان آنچه را بخل ورزیده‌اند به آن و به زکات نداده‌اند در روز قیامت و هیچ صاحب مالی نیست که شتر یا گاو یا گوسفند داشته باشد و زکات آن را ندهد، مگر آنکه حق تعالی حبس می‌نماید او را روز قیامت در صحرای سخت لغزنده مانندِ شیشه و هر حیوانی که سُمْ داشته باشد او را لگدکوب نماید و هر حیوانی که دندان داشته باشد او را به دندان بگیرد و هیچ صاحب مالی نیست که نَخْل خرما یا درخت انگور یا زراعت داشته باشد و زکات آنها را نداده باشد، مگر آنکه حق تعالی آن قطعه باغ یا زمین را تا هفت طبقه زمین طوقی کند در گردنش تا روز قیامت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این باب نیز بسیار است و در این مقام همین قدر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Heading4"/>
        <w:numPr>
          <w:ilvl w:val="3"/>
          <w:numId w:val="1"/>
        </w:numPr>
        <w:rPr/>
      </w:pPr>
      <w:bookmarkStart w:id="272" w:name="__RefHeading___Toc4703525_3224264995"/>
      <w:bookmarkStart w:id="273" w:name="_Toc105"/>
      <w:bookmarkEnd w:id="272"/>
      <w:r>
        <w:rPr>
          <w:rtl w:val="true"/>
        </w:rPr>
        <w:t>فضیلت خمس و ثواب آن</w:t>
      </w:r>
      <w:bookmarkEnd w:id="273"/>
    </w:p>
    <w:p>
      <w:pPr>
        <w:pStyle w:val="BookText"/>
        <w:rPr/>
      </w:pPr>
      <w:r>
        <w:rPr>
          <w:rFonts w:ascii="IRNazanin" w:hAnsi="IRNazanin" w:eastAsia="IRNazanin"/>
          <w:color w:val="111111"/>
          <w:sz w:val="28"/>
          <w:sz w:val="28"/>
          <w:szCs w:val="28"/>
          <w:rtl w:val="true"/>
          <w:lang w:bidi="fa-IR"/>
        </w:rPr>
        <w:t>پس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اعْلَمُوآا أَنَّمَا غَنِمْتُم مِّن شَیْ‌ءٍ فَأَنَّ لِلَّهِ خُمُسَهُ وَ لِلرَّسُولِ وَ لِذِی الْقُرْبَی وَ الْیَتَامَی وَ الْمَسَاکِینِ وَ ابْنِ السَّبِیلِ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بدانید که هرچه را به غنیمت می‌یابید،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گاه، یا هر غنیمت و نفعی که به هم رسانید، پس به درستی که خمس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حصّه از پنج حصّه آن از برای خدا و رسول خدا و خویشان او و یتیمهای ایشان و مساکین ایشان و ابن سبیل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در این باب چنانچه از روایات بسیار مستفاد می‌شود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مشیت کامله الهی و مرحمت شامله غیرمتناهی او چنان اقتضا نموده که همگی بندگان در 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آل عمران،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عقاب من منع الزکاة،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باب منع الزکاة، 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ذی مال ذهب أو فضّة یمنع زکاة ماله إلاّ حبسه اللّه عزوجل یوم القیامة بقاعٍ قرقدٍ و سلط علیه شجاعاً أقرع یریده و هو یحید عنه فإذا رأی أ نّه لا مخلص له من أمکنه من یده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انفال،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274" w:name="pg12946_113504"/>
    </w:p>
    <w:p>
      <w:pPr>
        <w:pStyle w:val="BookText"/>
        <w:rPr/>
      </w:pPr>
      <w:bookmarkEnd w:id="274"/>
      <w:r>
        <w:rPr>
          <w:rFonts w:ascii="IRNazanin" w:hAnsi="IRNazanin" w:eastAsia="IRNazanin"/>
          <w:color w:val="111111"/>
          <w:sz w:val="28"/>
          <w:sz w:val="28"/>
          <w:szCs w:val="28"/>
          <w:rtl w:val="true"/>
          <w:lang w:bidi="fa-IR"/>
        </w:rPr>
        <w:t xml:space="preserve">دنیا به رفاهیت و حسن حال معاش بگذرانند، لهذا مقرر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اغنیا زکات مال خود را به فقرا بدهند تا اموال اغنیا محفوظ از آفات بوده، مورد تلف نگردد و فقرا نیز به زکات، معاش خود را به رفاهیت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چون گرفتن زکات موجب ممنون گردیدن فقرا از اغنیاست و زکات چنانچه در احادیث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چرک دست اغنیاست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علیه‌و ‌آله اشرف مخلوقات و غایت خلق ارضین و سماوات است و ذریّت طیّبه و عترت طاهره آن بزگوار بعد از او در شرف و افتخار سر عزّت به اوج فلک دوّار رسانیده‌اند و همچنین سایر اولاد و منسوبان آن حضرت به جهت انتساب به آن حضرت مستحق مزید مرحمت الهی گردیده‌اند، لهذا حق تعالی زکات را بر ایشان حرام و برای ایشان خمس را مقرر فرموده و از راه مزید شرافت و کرامت ایشان، خود را سهیم و شریک ایشان فرموده و به این جهت خمس موافق اشهر و اقوی شش قسمت منقسم می‌شود</w:t>
      </w:r>
      <w:r>
        <w:rPr>
          <w:rFonts w:eastAsia="IRNazanin" w:cs="IRNazanin"/>
          <w:color w:val="111111"/>
          <w:sz w:val="28"/>
          <w:szCs w:val="28"/>
          <w:rtl w:val="true"/>
          <w:lang w:bidi="fa-IR"/>
        </w:rPr>
        <w:t>:</w:t>
      </w:r>
    </w:p>
    <w:p>
      <w:pPr>
        <w:pStyle w:val="Heading4"/>
        <w:numPr>
          <w:ilvl w:val="3"/>
          <w:numId w:val="1"/>
        </w:numPr>
        <w:rPr/>
      </w:pPr>
      <w:bookmarkStart w:id="275" w:name="__RefHeading___Toc4703527_3224264995"/>
      <w:bookmarkStart w:id="276" w:name="_Toc106"/>
      <w:bookmarkEnd w:id="275"/>
      <w:r>
        <w:rPr>
          <w:rtl w:val="true"/>
        </w:rPr>
        <w:t>مصرف خمس</w:t>
      </w:r>
      <w:bookmarkEnd w:id="27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رسول خدا صلی‌ الله‌ علیه‌و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خویشان آن حضرت و مراد از خویشان ائمه طاهرین صلوات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ایتام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مساکین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ابن‌السبیل از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تعالی سهم خود را به حضرت رسول صلی‌ الله‌ علیه‌و ‌آله بخشیده و رسول خدا صلی‌ الله‌ علیه‌و ‌آله در زمان حیات خود این دو سهم را برای اخراجات خود تصرف می‌فرمود و بعد از وفات آن حضرت، آن دو سهم با سهم سوم، که نصف خمس باشد مخصوص امام زمان است و بر امام زمان لازم گردانید که آن سه سهم آخر را که نصف دیگر خمس است در میان ایتام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باب الفی‌ء و الانفال،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باب أنه یقسم ستة أقسام ثلاثة للامام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یجعل لنا سهماً فی الصدقة، أکرم اللّه نبیه و أکرمنا أن یطعمنا أوساخ ما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لی و لا لأهل بیتی إنّ الصدقة أوساخ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مساکین وابن سبیل سادات قسمت نماید و اگر چیزی زیاد آید خود تصرّف نماید و اگر کم آید از سهام خود و سایر اموال خود به ایشان بدهد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فقیر و محتاج و پریشان نباشند، چه فقر و پریشانی ایشان منشا اهانت ایشان است و اهانت ایشان موجب اهانت و خواری رسول خدا و ائمه هدی علیهم التحیة والثّنا است، پس بر همگی مسلمانان واجب و متحتّم است که نگذارند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أحدی از ذریه طیّبه و سادات عالی درجات محتاج و پریشان باشند و رعایت حق پیغمبر خود در حق ایشان بکنند به این جهت است که مطلق رعایت ایشان، ثواب عظیم دارد و از رسول خدا صلی‌ الله‌ علیه‌و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احسان کند به یکی از اهل بیت من در دار دنیا، من مکافات نمایم او را در روز قیامت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قیامت چهار طائفه را شفاعت خواهم نمود اگرچه با گناهان تمام اهل دنیا به محشر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یاری و مدد کرده باشد ذریه مرا، و کسی که مال خود را به ذریّه من داده باشد در وقتِ عسرت و تنگی ایشان، و شخصی که دوست داشته باشد ذریّه مرا به زبان و دل، و کسی که سعی نموده باشد در قضاء حوائج ذریّه من در وقتی که دشمنان، ایشان را رانده باشند و با ایشان بدی کرده باشند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باب تمییز أهل الخمس،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باب وجوب قسمة الخمس علی مستحقیه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 خمسة أشیاء، من الکنوز و المعادن و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للرسول هو لذی القربی و الحجة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فالنصف له خاصّة و النصف للیتامی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یعطیهم علی قدر کفایتهم فإن فضل منهم شیء فهو له و إن نقص عنهم و لم یکفهم أتّمهُ لهم من عنده کما صار له الفضل کذلک یلزمه 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منبع روایت را نیافتم، ولی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أیها الخلائق 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می‌شود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شیخ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باب تأکد استحباب اصطناع المعروف إلی العلویین و السادات،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الشفیع لهم یوم القیامة، ولو أتونی بذنوب أهل الأرض، معین أهل بیتی و القاضی لهم حوائجهم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منادی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که رسول خدا صلی‌ الله‌ علیه‌و ‌آله می‌خواهد با شما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خاموش شوند، پس آن حضرت برخیزد و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نزد من نعمتی یا احسانی یا نیکی باشد که به من کرده باشد، برخیزد تا من او را مکافات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گویند که پدرها و مادرهای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و چه نیکی به تو کرده‌ایم، بلکه همه نیکها و نعمتها و احسانها از حق تعالی و از رسول او است بر همه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جا داده باشد یکی از اهل بیت مرا، یا با ایشان نیکی کرده باشد، یا برهنه ایشان را پوشانیده باشد، یا گرسنه ایشان را سیر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عوض و جزا به او بدهم، پس جمعی که نیکی به سادات کرده باشند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خداوند ربّ العزّة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جزای ایشان را به تو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ساکن ساز در بهشت هرجا که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صلی‌ الله‌ علیه‌و ‌آله ایشان را ساکن سازد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وسیله، و آن اعلی مراتب بهشت است و جا دهد ایشان را در آنجا و جائی که همیشه رسول خدا و ائمه هدی علیهم‌السلام ایشان را توانند دید و اعظم لذّات اهل بهشت دیدن ایشان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حضرت منقول است که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آن خداوندی که خدائی به جز او نیست، چون حرام گردانید صدقه را بر ما، خمس را برای ما نازل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بر ما حرام است و خمس برای ما فریضه خداوند عالمیان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ثواب اصطناع المعروف، حدیث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ارشاد 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الرابع فی ایتاء 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أیها الخلائق أنصتوا فإنّ محمّد یکلمکم فتنصت الخلائق فیقوم النبی صلی‌ الله‌ علیه‌و ‌آله فیقول یا معشر الخلائق</w:t>
      </w:r>
      <w:r>
        <w:rPr>
          <w:rFonts w:eastAsia="IRNazanin" w:cs="IRNazanin"/>
          <w:color w:val="111111"/>
          <w:sz w:val="28"/>
          <w:szCs w:val="28"/>
          <w:rtl w:val="true"/>
          <w:lang w:bidi="fa-IR"/>
        </w:rPr>
        <w:t xml:space="preserve">...». </w:t>
      </w:r>
      <w:bookmarkStart w:id="277" w:name="pg12946_113507"/>
    </w:p>
    <w:p>
      <w:pPr>
        <w:pStyle w:val="BookText"/>
        <w:rPr/>
      </w:pPr>
      <w:bookmarkEnd w:id="277"/>
      <w:r>
        <w:rPr>
          <w:rFonts w:ascii="IRNazanin" w:hAnsi="IRNazanin" w:eastAsia="IRNazanin"/>
          <w:color w:val="111111"/>
          <w:sz w:val="28"/>
          <w:sz w:val="28"/>
          <w:szCs w:val="28"/>
          <w:rtl w:val="true"/>
          <w:lang w:bidi="fa-IR"/>
        </w:rPr>
        <w:t>و هدیه که از روی کرامت برای ما بیاورند بر ما حلال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در این باب زیاده از حدّ است و ذکر همین قدر در این مقام برای آگاهی مردم کافی است</w:t>
      </w:r>
      <w:r>
        <w:rPr>
          <w:rFonts w:eastAsia="IRNazanin" w:cs="IRNazanin"/>
          <w:color w:val="111111"/>
          <w:sz w:val="28"/>
          <w:szCs w:val="28"/>
          <w:rtl w:val="true"/>
          <w:lang w:bidi="fa-IR"/>
        </w:rPr>
        <w:t>.</w:t>
      </w:r>
    </w:p>
    <w:p>
      <w:pPr>
        <w:pStyle w:val="Heading4"/>
        <w:numPr>
          <w:ilvl w:val="3"/>
          <w:numId w:val="1"/>
        </w:numPr>
        <w:rPr/>
      </w:pPr>
      <w:bookmarkStart w:id="278" w:name="__RefHeading___Toc4703529_3224264995"/>
      <w:bookmarkStart w:id="279" w:name="_Toc107"/>
      <w:bookmarkEnd w:id="278"/>
      <w:r>
        <w:rPr>
          <w:rtl w:val="true"/>
        </w:rPr>
        <w:t>عقاب تارک خمس</w:t>
      </w:r>
      <w:bookmarkEnd w:id="279"/>
    </w:p>
    <w:p>
      <w:pPr>
        <w:pStyle w:val="BookText"/>
        <w:rPr/>
      </w:pPr>
      <w:r>
        <w:rPr>
          <w:rFonts w:ascii="IRNazanin" w:hAnsi="IRNazanin" w:eastAsia="IRNazanin"/>
          <w:color w:val="111111"/>
          <w:sz w:val="28"/>
          <w:sz w:val="28"/>
          <w:szCs w:val="28"/>
          <w:rtl w:val="true"/>
          <w:lang w:bidi="fa-IR"/>
        </w:rPr>
        <w:t>و امّا عقاب تارک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امام جعفر صادق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هَوْلهای روز قیامت در وقتی است که صاحبان خمس طلب خمس خود نمایند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خدا و رسول خدا و ائمه هدی و ساداتند، هرگاه همه کس را چشم شفاعت بر ایشان باشد، پس وقتی که ایشان خصم کسی باشند حال آن کس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محمدباقر علیه‌السلام منقول است که ابوبصیر به خدمتِ آن حضرت عرض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سخت به سهولت و آسانی به جهنّم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به جهنم کمال سهولت دارد و رفتن به بهشت در کمال صعوبت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هر که یک درهم از مال یتیم می‌خورد به جهنم می‌رود و مائیم یتیم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را می‌خورند و نمی‌دهند و یک حصه آن مالِ ایتام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خود را از راه 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باب الخمس، حدیث </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باب وجوبه،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لمّا حرم علینا الصدقة أنزل لنا الخمس، فالصدقة علینا حرام و الخمس لنا فریضة و الکرامة لنا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باب الفی‌ء و الانفال،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باب الزیادات،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ما فیه الناس یوم القیامة أن یقوم صاحب الخمس، فیقول یا رب خمسی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باب الخمس، حدیث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 کمال‌الدین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باب ذکر التوقیعات الوارده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أصلحک اللّه ما أیسر ما یدخل به العبد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 الیتیم درهماً و نحن الیتیم</w:t>
      </w:r>
      <w:r>
        <w:rPr>
          <w:rFonts w:eastAsia="IRNazanin" w:cs="IRNazanin"/>
          <w:color w:val="111111"/>
          <w:sz w:val="28"/>
          <w:szCs w:val="28"/>
          <w:rtl w:val="true"/>
          <w:lang w:bidi="fa-IR"/>
        </w:rPr>
        <w:t xml:space="preserve">». </w:t>
      </w:r>
      <w:bookmarkStart w:id="280" w:name="pg12946_113508"/>
    </w:p>
    <w:p>
      <w:pPr>
        <w:pStyle w:val="BookText"/>
        <w:rPr/>
      </w:pPr>
      <w:bookmarkEnd w:id="280"/>
      <w:r>
        <w:rPr>
          <w:rFonts w:ascii="IRNazanin" w:hAnsi="IRNazanin" w:eastAsia="IRNazanin"/>
          <w:color w:val="111111"/>
          <w:sz w:val="28"/>
          <w:sz w:val="28"/>
          <w:szCs w:val="28"/>
          <w:rtl w:val="true"/>
          <w:lang w:bidi="fa-IR"/>
        </w:rPr>
        <w:t>کسی یتیم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یتیم نمی‌تواند دفع ظلم از خود بکند و ایشان نیز بحسب ظاهر بنا بر مصالح و حکمتهای حق تعالی دفع ظلم اعادی خود از خود نمی‌توانند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زید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خراسان داخل شدند بر حضرت امام رضا علیه‌السلام و از آن حضرت سؤال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را بر ما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محالی است و چه محالی که پیش گرفته‌اید به زبان اظهار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می‌کنید و نمی‌خواهید بدهید حقی را که حق تعالی از جهت ما مقرر فرموده است و ما را اهل آن گردانیده است که بگیریم آن را و به مستحقین آن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را حلال نمی‌کنیم نمی‌کنیم نمی‌کنیم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از این باب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هو الموفق</w:t>
      </w:r>
      <w:r>
        <w:rPr>
          <w:rFonts w:eastAsia="IRNazanin" w:cs="IRNazanin"/>
          <w:color w:val="111111"/>
          <w:sz w:val="28"/>
          <w:szCs w:val="28"/>
          <w:rtl w:val="true"/>
          <w:lang w:bidi="fa-IR"/>
        </w:rPr>
        <w:t>.</w:t>
      </w:r>
    </w:p>
    <w:p>
      <w:pPr>
        <w:pStyle w:val="Heading3"/>
        <w:numPr>
          <w:ilvl w:val="2"/>
          <w:numId w:val="1"/>
        </w:numPr>
        <w:rPr/>
      </w:pPr>
      <w:bookmarkStart w:id="281" w:name="__RefHeading___Toc4703531_3224264995"/>
      <w:bookmarkStart w:id="282" w:name="_Toc108"/>
      <w:bookmarkEnd w:id="281"/>
      <w:r>
        <w:rPr>
          <w:rtl w:val="true"/>
        </w:rPr>
        <w:t>باب اول</w:t>
      </w:r>
      <w:r>
        <w:rPr>
          <w:rtl w:val="true"/>
        </w:rPr>
        <w:t xml:space="preserve">: </w:t>
      </w:r>
      <w:r>
        <w:rPr>
          <w:rtl w:val="true"/>
        </w:rPr>
        <w:t>بیان مسائل زکات</w:t>
      </w:r>
      <w:bookmarkEnd w:id="282"/>
    </w:p>
    <w:p>
      <w:pPr>
        <w:pStyle w:val="Heading4"/>
        <w:numPr>
          <w:ilvl w:val="3"/>
          <w:numId w:val="1"/>
        </w:numPr>
        <w:rPr/>
      </w:pPr>
      <w:bookmarkStart w:id="283" w:name="__RefHeading___Toc4703533_3224264995"/>
      <w:bookmarkStart w:id="284" w:name="_Toc109"/>
      <w:bookmarkEnd w:id="283"/>
      <w:r>
        <w:rPr>
          <w:rtl w:val="true"/>
        </w:rPr>
        <w:t>اشاره</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مسائل متعلّقه به زکات، یعنی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چه چیز واجب است و به چه قدر واجب است به که باید داد</w:t>
      </w:r>
      <w:r>
        <w:rPr>
          <w:rFonts w:eastAsia="IRNazanin" w:cs="IRNazanin"/>
          <w:color w:val="111111"/>
          <w:sz w:val="28"/>
          <w:szCs w:val="28"/>
          <w:rtl w:val="true"/>
          <w:lang w:bidi="fa-IR"/>
        </w:rPr>
        <w:t>.</w:t>
      </w:r>
    </w:p>
    <w:p>
      <w:pPr>
        <w:pStyle w:val="Heading4"/>
        <w:numPr>
          <w:ilvl w:val="3"/>
          <w:numId w:val="1"/>
        </w:numPr>
        <w:rPr/>
      </w:pPr>
      <w:bookmarkStart w:id="285" w:name="__RefHeading___Toc4703535_3224264995"/>
      <w:bookmarkStart w:id="286" w:name="_Toc110"/>
      <w:bookmarkEnd w:id="285"/>
      <w:r>
        <w:rPr>
          <w:rtl w:val="true"/>
        </w:rPr>
        <w:t>زکات نقره</w:t>
      </w:r>
      <w:bookmarkEnd w:id="286"/>
    </w:p>
    <w:p>
      <w:pPr>
        <w:pStyle w:val="BookText"/>
        <w:rPr/>
      </w:pPr>
      <w:r>
        <w:rPr>
          <w:rFonts w:ascii="IRNazanin" w:hAnsi="IRNazanin" w:eastAsia="IRNazanin"/>
          <w:color w:val="111111"/>
          <w:sz w:val="28"/>
          <w:sz w:val="28"/>
          <w:szCs w:val="28"/>
          <w:rtl w:val="true"/>
          <w:lang w:bidi="fa-IR"/>
        </w:rPr>
        <w:t>بدانکه چیزهائی که زکات در آنها واجب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نقره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سکه آن سکه اسلام باشد یا غیر آن و چون زر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حضرت رسول صلی‌ الله‌ علیه‌و ‌آله سکّه داشته درهم شرعی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مقرر فرموده که هرکه دویست درهم زر نقره داشته باشد و یازده ماه بر آن بگذرد و ماه دوازدهم بر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یکِ آن را به زکات می‌دهد که پنج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زیاده بر دویست درهم داشته باشد زکات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باب الفی‌ء والاتصال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باب الزیادات، 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قوم من خراسان علی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یجعلهم من حل من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أمحل هذا تمحضونا بالمودة بألسنتکم و تزوون عنا حقاً جعله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الخمس لانجعل، لانجعل، لانجعل لأحد منکم فی 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نمی‌شود تا آنکه آن زیاده به چهل درهم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زکات زیاد می‌شود پس چون دویست و چهل درهم داشته باشد، شش درهم زکات می‌دهد و همچنین هر چهل درهم که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زکات نیز زیاد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زمانها که درهم منسوخ شده و زر عباسی و صد دیناری و پنجاه دیناری نقره به سکّه سلاطین بهیّه صفیّه شیّداللّه ارکانهم و وصل دولتهم بدولة قائم الائمة صلوات اللّه علیهم اجمعین شایع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حساب نمود که چه مقدار از این زر به وزن دویست درهم می‌شود و زکات آن را باید داد و چون زر عباسی ده دانگی که در زمن نوّاب گیتی ستان أنار اللّه برهانه سکّه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و سه عبّاسی آن موافق حساب با دویست درهم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سال بر آن بگذرد، چهل یک آن را که سیصد و پانزده دینار است می‌دهد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زیاده بر دوازده هزار و سه عباسی داشته باشد، زکات آن زیاد نمی‌شود تا آن زیاده به قدر دو هزار و پانصد و بیست دینار که با چهل درهم مساوی است، برسد و چون سال بر آن بگذرد، چهل یک آن را که شصت و سه دینار می‌شود به زکات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دو هزار و پانصد و بیست دینار که زیاد می‌شود و سال بر آن می‌گذرد شصت و سه دینار زکات آن را می‌دهد و اگر زر نقره عباسی نه دانگ و نیمی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سیزده هزار و دویست و شصت و سه دینار آن تخمیناً با دویست درهم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سال بر آن بگذرد چهل یک آن را که سیصد و سی و دو دینار است تخمیناً می‌دهد و اگر زیاده بر سیزده هزار و دویست و شصت و سه دینار داشته باشد، زکات آن زیاد نمی‌شود تا آنکه آن زیاده به قدر دو هزار و ششصد و پنجاه دینار که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باب زکاة الذهب و الفضة،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أباالحسن علیه‌السلام فی کم وضع رسول اللّه صلی‌ الله‌ علیه‌و ‌آله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مائتی درهم،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نقصت فلا زکاة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کتاب الزکاة،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الفضة إذا بلغت مائَتی درهم خمسة دراهم و لیس فیما دون المائتین شیءٌ</w:t>
      </w:r>
      <w:r>
        <w:rPr>
          <w:rFonts w:eastAsia="IRNazanin" w:cs="IRNazanin"/>
          <w:color w:val="111111"/>
          <w:sz w:val="28"/>
          <w:szCs w:val="28"/>
          <w:rtl w:val="true"/>
          <w:lang w:bidi="fa-IR"/>
        </w:rPr>
        <w:t xml:space="preserve">...». </w:t>
      </w:r>
      <w:bookmarkStart w:id="287" w:name="pg12946_113510"/>
    </w:p>
    <w:p>
      <w:pPr>
        <w:pStyle w:val="BookText"/>
        <w:rPr/>
      </w:pPr>
      <w:bookmarkEnd w:id="287"/>
      <w:r>
        <w:rPr>
          <w:rFonts w:ascii="IRNazanin" w:hAnsi="IRNazanin" w:eastAsia="IRNazanin"/>
          <w:color w:val="111111"/>
          <w:sz w:val="28"/>
          <w:sz w:val="28"/>
          <w:szCs w:val="28"/>
          <w:rtl w:val="true"/>
          <w:lang w:bidi="fa-IR"/>
        </w:rPr>
        <w:t>مساوی چهل درهم است، برسد و چون سال بر آن بگذرد چهل یک آن را که شصت و هفت دینار است تخمینًا به زکات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دو هزار و شش صد و پنجاه دینار که زیاد می‌شود و سال بر آن می‌گذرد شصت و هفت دینار زکات آن را می‌دهد و اگر زر نقره عباسی هفت دانگی که الحال معمول است و به اسم اقدس نواب اشرف ارفع همایون اعلی مسکوک است، داشته باشد، هجده هزار دینار آن با دویست درهم مساوی است، پس چون سال بر آن بگذرد، چهل یک آن را که چهارصد و پنجاه دینار است به زکات می‌دهد و اگر زیاده بر هجده هزار دینار داشته باشد، زکات آن زیاد نمی‌شود تا آنکه آن زیاده به سه هزار و ششصد دینار که با چهل درهم مساوی است برسد و چون سال بر آن بگذرد، چهل یک آن را که نود دینار است به زکات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سه هزار و ششصد دینار که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دینار زکات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حساب را در زر ده دانگی و زر نه دانگ و نیمی و زر هفت دانگی مرعی می‌دارد و به این حساب چهل یک آن زر را معلوم می‌کند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زکات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در غیر نقره مسکوک زکات واجب نیست، پس اگر کسی شمش نقره یا ظروف نقره یا زرینه نقره یا غیر آنها از چیزهائی که از نقره ساخته باشند، داشته باشد، هرچند بسیار باشد زکات به آنها تعلق نمی‌گیرد</w:t>
      </w:r>
      <w:r>
        <w:rPr>
          <w:rFonts w:eastAsia="IRNazanin" w:cs="IRNazanin"/>
          <w:color w:val="111111"/>
          <w:sz w:val="28"/>
          <w:szCs w:val="28"/>
          <w:rtl w:val="true"/>
          <w:lang w:bidi="fa-IR"/>
        </w:rPr>
        <w:t>.</w:t>
      </w:r>
    </w:p>
    <w:p>
      <w:pPr>
        <w:pStyle w:val="Heading4"/>
        <w:numPr>
          <w:ilvl w:val="3"/>
          <w:numId w:val="1"/>
        </w:numPr>
        <w:rPr/>
      </w:pPr>
      <w:bookmarkStart w:id="288" w:name="__RefHeading___Toc4703537_3224264995"/>
      <w:bookmarkStart w:id="289" w:name="_Toc111"/>
      <w:bookmarkEnd w:id="288"/>
      <w:r>
        <w:rPr>
          <w:rtl w:val="true"/>
        </w:rPr>
        <w:t>زکات طلای مسکوک</w:t>
      </w:r>
      <w:bookmarkEnd w:id="289"/>
    </w:p>
    <w:p>
      <w:pPr>
        <w:pStyle w:val="BookText"/>
        <w:rPr/>
      </w:pPr>
      <w:r>
        <w:rPr>
          <w:rFonts w:ascii="IRNazanin" w:hAnsi="IRNazanin" w:eastAsia="IRNazanin"/>
          <w:color w:val="111111"/>
          <w:sz w:val="28"/>
          <w:sz w:val="28"/>
          <w:szCs w:val="28"/>
          <w:rtl w:val="true"/>
          <w:lang w:bidi="fa-IR"/>
        </w:rPr>
        <w:t>دیگر از چیزهائی که زکات به آن تعلق می‌گیرد، طلائی است که مسکوک باشد، خواه به سکه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اشرفیها که الحال شایع شده و به نام مبارک بندگان، نواب کامیاب، اشرف اقدس، همایون اعلی، منقوش است و خواه به سکه غیر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دوبتی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انگلیسی و در وزن همه با هم مساویند، چنانچه هر یک عدد اشرفی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سکه دارای دو نقش در طرفین یا دارای دو تصویر در دو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 اشرفی شاهی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دوبتی و خواه انگلیسی یک مثال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مثقال شرعی چهار دانگ و نیم مثقال صیرفی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آن در جاهلیت و اسلام تغییر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زمان شاه اسماعیل صفوی، اشرفی شاهی، سکّه‌ای از طلا بوده در وزن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ضرب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و قیمت این سکه در زمانهای مختلف تغییر کرد تاکنون که دیگر منسوخ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بدانکه مثقال صیرفی شش دانک است و مثقال شرعی چهار دانک و نیم صیرفی است که وزن دینار شرعی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دینار شرعی در جاهلیت و اسلام تغییر نیافته و در زمان حضرت رسول صلی‌ الله‌ علیه‌و ‌آله نیز اشرفی به همین وزن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اشرفی خواه غزلباشی و خواه دوبتی و خواه انگلیسی یک مثقال شرعی است و درهم شرعی سه دانک که دو مثقال شرعی است و سه دانک و ربع، عشر مثقال صیرفی؛ پس ده درهم شرعی هفت مثقال شرعی می‌شود و پنج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مقدار نصاب اول زکات نقره که دویست درهم شرعی است، صد و پنج مثقال صیرفی می‌شود و مقدار مهر سنّت که پانصد درهم است، دویست و شصت و دو مثقال و نیم صیرفی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مناط وزن نصاب اول زکات، صد و پنج مثقال است که هرگاه سال بر او بگذرد، چهل دانک آن را که دو مثقال و نیم و نیم دانک و ربع دانک می‌شود باید به زکات بدهند و این وزنها بر زرها که این زمانها معمول و شایع گردیده می‌باید حساب نمود که چه مقدار از آن زر به وزن صد و پنج مثقال صیرفی می‌شود تا چهل یک آن را به 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زر عباسی شش دانک باشد که الحال معمول است دویست درهم، صد و پنج عباسی می‌شود که معادل یازده هزار دینار بوده که پنج سال بر آن بگذرد و چهل یک آن را که پنج درهم می‌شود که معادل پانصد و بیست و پنج دینار بوده باشد به زکات می‌دهند و قدر درهم بنابراین نود دینار است و موافق هفت دانکی مهر سنّت چهار تومان و هفت هزار و پانصد دینار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زر عباسی، نه دانکی باشد صد و پنج مثقال و هفتاد عباسی می‌شود که معادل چهارده هزار دینار باشد و چهل یک آن را که مساوی سیصد و پنجاه دینار باشد به زکات می‌دهند و قدر درهم در این صورت هفتاد دینار می‌شود و موافق زر نه دانکی، مهر سنّت سه تومان و هفت هزار و پانصد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زر نقره عباسی و سه دانک و نیمی داشته باشد، دویست درهم که شصت و شش عباسی و شصت و سه دینار بوده باشد، مساوی می‌شود با سیزده هزار و دویست و شصت و سه دینار تخمیناً و چهل یک آن را که سیصد و سی و دو دینار است تخمیناً به زکات می‌دهند و قدر درهم در این صورت شصت و شش دینار می‌شود تخمیناً و موافق زر نه دانگ و نیمی مهر سنّت مبلغ سه تومان و شصت و هفت دینار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زر عباسی مسکوک ده دانکی باشد، دویست درهم آن شصت و سه عباسی می‌شود و موافق و معادل است با دوازده هزار و سه عباسی و چون سال بگذرد بر آن، چهل یک آن که ششصد و پانزده دینار است باید به زکات داد و قدر درهم در این صورت شصت و نه دینار است و موافق زر ده دانکی مبلغ مهرسنت سه تومان و سی شاهی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زیاده بر دوازده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عباسی داشته باشد، زکات آن زیاد نمی‌شود تا آن زیاد که به قدر دو هزار و پانصد و بیست دینار که با چهل دینار مساوی است برسد و چون سال بر آن بگذرد و چهل یک آن را که شصت و سه دینار می‌شود به زکات آن می‌دهند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هر دو هزار و پانصد و بیست دینار که زیاد می‌شود، شصت و سه دینار زکات آن را می‌دهند؛ زیرا که هرگاه مثقال شرعی چهار دانگ و نیم باشد؛ پس هفت مقدار آن، سی و یک و نیم می‌شود و این را که بر ده قسمت کنیم، سهمی سه دانک و شش یک دانک و نیم می‌شود و این وزن درهم شرعی است و ده مثل این هفت مثقال شرعی است، چه ده سه دانگ سی می‌شود و ده عشر یک دانک و نیم، یک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 مثقال شرعی ده درهم شرعی باشد و چون مثقال صیرفی شش دانک است، ده مثقال شرعی پنج مثقال صیرفی می‌شود و پنج شش سی می‌شود و پنج ربع؛ زیرا که هرگاه دو درهم شرعی پنج مثقال و ربع صیرفی باشد چون عدد دویست، بیست ده است و هر ده پنج و ربع، پس بیست عدد پنج صد می‌شود و بیست ربع پنج، پس دویست درهم صد و پنج مثقال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نیافته و در زمان حضرت رسول صلی‌ الله‌ علیه‌و ‌آله نیز اشرفی به همین وزن بوده و آن حضرت مقرر فرموده که هرگاه کسی بیست اشرفی داشته باشد و سال بر آن بگذرد یعنی یازده ماه تمام شود و ماه دوازدهم بر آن داخل شود واجب است که چهل یک آن را که نصف اشرفی، و آن نیم مثقال شرعی است به زکات آن بدهد و از بیست اشرفی هرگاه زیاد </w:t>
      </w:r>
      <w:bookmarkStart w:id="290" w:name="pg12946_113513"/>
    </w:p>
    <w:p>
      <w:pPr>
        <w:pStyle w:val="BookText"/>
        <w:rPr/>
      </w:pPr>
      <w:bookmarkEnd w:id="290"/>
      <w:r>
        <w:rPr>
          <w:rFonts w:ascii="IRNazanin" w:hAnsi="IRNazanin" w:eastAsia="IRNazanin"/>
          <w:color w:val="111111"/>
          <w:sz w:val="28"/>
          <w:sz w:val="28"/>
          <w:szCs w:val="28"/>
          <w:rtl w:val="true"/>
          <w:lang w:bidi="fa-IR"/>
        </w:rPr>
        <w:t>شود زکات واجب نیست تا آنکه آن زیادتی به چهار اشرفی برسد، پس در چهار اشرفی، ده یک اشرفی را به زکات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کسی بیست و چهار اشرفی داشته باشد و سال بر آن بگذرد، نیم اشرفی و ده یک اشرفی را به زکات می‌دهد و همچنین هر چهار اشرفی که در مال زیاد می‌شود یک ده یک زکات زیاد می‌شود، تا چون اصل مال به چهل اشرفی که برسد یک اشرفی تمام زکات آن است و به این نسبت بالا می‌رود و باید دانست که در غیر طلای مسکوک نیز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شمش طلا یا ظروف طلا یا زین و لجام طلا یا زرینه طلا یا غیر آنها از چیزهائی که از طلا ساخته باشند داشته باشد، هرچند بسیار باشد زکات ندارد و همچنین در غیر طلا و نقره از سایر معادن مانند جواهر، مثل مروارید و الماس و یاقوت و زمرد و لعل و مس و قلع و فولاد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و غیر آنها از سایر معادن زکات واجب نیست</w:t>
      </w:r>
      <w:r>
        <w:rPr>
          <w:rFonts w:eastAsia="IRNazanin" w:cs="IRNazanin"/>
          <w:color w:val="111111"/>
          <w:sz w:val="28"/>
          <w:szCs w:val="28"/>
          <w:rtl w:val="true"/>
          <w:lang w:bidi="fa-IR"/>
        </w:rPr>
        <w:t>.</w:t>
      </w:r>
    </w:p>
    <w:p>
      <w:pPr>
        <w:pStyle w:val="Heading4"/>
        <w:numPr>
          <w:ilvl w:val="3"/>
          <w:numId w:val="1"/>
        </w:numPr>
        <w:rPr/>
      </w:pPr>
      <w:bookmarkStart w:id="291" w:name="__RefHeading___Toc4703539_3224264995"/>
      <w:bookmarkStart w:id="292" w:name="_Toc112"/>
      <w:bookmarkEnd w:id="291"/>
      <w:r>
        <w:rPr>
          <w:rtl w:val="true"/>
        </w:rPr>
        <w:t>زکات انگور</w:t>
      </w:r>
      <w:bookmarkEnd w:id="292"/>
    </w:p>
    <w:p>
      <w:pPr>
        <w:pStyle w:val="BookText"/>
        <w:rPr/>
      </w:pPr>
      <w:r>
        <w:rPr>
          <w:rFonts w:ascii="IRNazanin" w:hAnsi="IRNazanin" w:eastAsia="IRNazanin"/>
          <w:color w:val="111111"/>
          <w:sz w:val="28"/>
          <w:sz w:val="28"/>
          <w:szCs w:val="28"/>
          <w:rtl w:val="true"/>
          <w:lang w:bidi="fa-IR"/>
        </w:rPr>
        <w:t>دیگر از چیزهائی که زکات در آنها واجب است، انگور است و در جمیع احکام مانند گندم و جو و خرما است؛ زیرا که مقدار انگور سه برابر مقدار گندم و جو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چهارصد و شصت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و پنجاه و بیست و پنج درم 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حاصل مو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او غوره بهم رساند، بنابر قول احوط ده یک آن را به زکات می‌دهد که چهل و شش من و پنجاه درم شاهی است تقریباً، اگر به آب روان یا قنات یا ریشه یا باران آب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دست یا گاو یا شتر یا چرخاب آب خورده باشد، بیست یکِ آن را به زکات می‌دهد که بیست و سه من و بیست و پنج درم است تخمیناً و اگر به هر دو عنوان آب خورده باشد، هریک که غالب و بیشتر باشد معتبر است و اگر هر دو مساوی باشد از نصفی ده یک و از نصف دیگر بیست یک، که آن سی و چهار من و نیم و پنجاه درم شاهی است تخمیناً به زکات می‌دهد و هر قدر که آن حاصل زیاد باشد به همین نسبت زکات را حساب می‌کند و می‌دهد و در باقیِ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 گندم و جو و خرما تفاوت ندارد و در غیر این چهار جنس از حاصل زمین در چیزی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سایر حبوب مانند برنج و ماش و عدس و نخود و امثال اینها زکات دادن سنت است به طریق گندم و جو و خرما، چنانچه گذشت و بعضی از علما واجب دانسته‌اند،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ضعیف و غیر معمول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درخت انگور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در باب مسئله زکات غلات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جنید، زکات را در سایر حبوب واجب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علامه این عبارت را از ابن جنید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الزکاة فی أرض العشر من کل مادخل القفیز من حنطة و شعیر و سمسم و أرز و دفن و ذرة و عدس و سلت و سائر الحبوب و من التمر و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علامه در ادامه نظر خودشان را بیان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الاستحباب فیما عدا الاصناف و عفی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Heading4"/>
        <w:numPr>
          <w:ilvl w:val="3"/>
          <w:numId w:val="1"/>
        </w:numPr>
        <w:rPr/>
      </w:pPr>
      <w:bookmarkStart w:id="293" w:name="__RefHeading___Toc4703541_3224264995"/>
      <w:bookmarkStart w:id="294" w:name="_Toc113"/>
      <w:bookmarkEnd w:id="293"/>
      <w:r>
        <w:rPr>
          <w:rtl w:val="true"/>
        </w:rPr>
        <w:t>زکات غلات</w:t>
      </w:r>
      <w:bookmarkEnd w:id="294"/>
    </w:p>
    <w:p>
      <w:pPr>
        <w:pStyle w:val="BookText"/>
        <w:rPr/>
      </w:pPr>
      <w:r>
        <w:rPr>
          <w:rFonts w:ascii="IRNazanin" w:hAnsi="IRNazanin" w:eastAsia="IRNazanin"/>
          <w:color w:val="111111"/>
          <w:sz w:val="28"/>
          <w:sz w:val="28"/>
          <w:szCs w:val="28"/>
          <w:rtl w:val="true"/>
          <w:lang w:bidi="fa-IR"/>
        </w:rPr>
        <w:t>دیگر از چیزهائی که زکات به آنها تعلّق می‌گیرد، گندم و جو و خرما است و در اینها گذشتن سال شرط نیست، بلکه حاصل گندم و جو هرگاه مال او شود و در ملکیت او دانه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حاصل درخت خرما هرگاه مال او شود و خرمای آن سرخ و زرد شود، بنابر احوط واجب است که زکات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گندم آن زمین و جو آن زمین و خرمای آن درخت هریک به مقدار صد و پنجاه و سه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و بیست و پنج درهم شاهی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کمتر از این مقدار زکات واجب نیست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مقدار و زیاده از آن هر قدر که باشد زکات آن را می‌دهد و مقدار زکات ده یکِ آن حاصل است که پانزده و نیم شاهی است تقریباً اگر آن حاصل و آن درخت خرما به آب باران یا آب قنات یا آب چشمه یا آب ریشه آب خورده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از دست آب خورده باشد یا با گاو یا با شتر یا چرخاب آب خورده باشد، بیست یکِ آن که هفت و سه چهار یک شاهی است تخمیناً زکات آن است که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بعضی از اوقات به عنوان قسم اول و بعضی اوقات به عنوان قسم ثانی آب خورده باشد، هر کدام که بیشتر است اعتبار دارد، و اگر هر دو مساوی باشد از نصفی ده یک، و از نصف دیگر بیست یک می‌دهد که آن یازده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و بیست و پنج درهم شاهی است تخمیناً به زکات می‌دهد و شرط نیست که آن زمین که گندم و جو در آن به عمل آمده یا آن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ملک او باشد، بلکه اگر زمین ملک دیگری باشد و او به اجاره گرفته باشد، یا حاصل سبز آن را پیش از دانه بستن خریده باشد، یا آن درخت خرما را خریده باشد یا به اجاره گرفته باشد و در ملکیت او دانه ببندد و خرما به هم رساند زکات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درختِ خرما احوط آن است که همین که در ملکیت او خرما سرخ یا زرد شود زکات آن را بدهد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زمین را به مزارعه برداشته باشد به نصف یا ثلث یا ربع یا ده چهار، بر مالک و زارع هر دو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حصّه هریک از مالک و زارع هرگاه مساوی صد و پنجاه و سه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و بیست و پنج درم به وزن شاه بوده باشد، زکات آن را به دستوری که مذکور 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خراج پادشاه را البتّه بیرون می‌برند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اخراج آن هرگاه این مقدار بماند زکات را می‌دهد و به غیر خراج پادشاهی، مانند مؤنت زراعت و اخراجات آن را آیا بدر می‌برند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خلاف است و احوط این است که آنها را بدر ببرند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خراج پادشاهی دیگر چیزی را منظور نداشته ملاحظه آن حاصل بکنند و هرگاه بعد از بیرون رفتن خراج آن حاصل، مساوی مقداری که مذکور شد بوده باشد زکات آن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 xml:space="preserve">. </w:t>
      </w:r>
      <w:bookmarkStart w:id="295" w:name="pg12946_113515"/>
    </w:p>
    <w:p>
      <w:pPr>
        <w:pStyle w:val="Heading4"/>
        <w:numPr>
          <w:ilvl w:val="3"/>
          <w:numId w:val="1"/>
        </w:numPr>
        <w:rPr/>
      </w:pPr>
      <w:bookmarkStart w:id="296" w:name="__RefHeading___Toc4703543_3224264995"/>
      <w:bookmarkStart w:id="297" w:name="_Toc114"/>
      <w:bookmarkEnd w:id="295"/>
      <w:bookmarkEnd w:id="296"/>
      <w:r>
        <w:rPr>
          <w:rtl w:val="true"/>
        </w:rPr>
        <w:t>زکات انعام</w:t>
      </w:r>
      <w:bookmarkEnd w:id="297"/>
    </w:p>
    <w:p>
      <w:pPr>
        <w:pStyle w:val="BookText"/>
        <w:rPr/>
      </w:pPr>
      <w:r>
        <w:rPr>
          <w:rFonts w:ascii="IRNazanin" w:hAnsi="IRNazanin" w:eastAsia="IRNazanin"/>
          <w:color w:val="111111"/>
          <w:sz w:val="28"/>
          <w:sz w:val="28"/>
          <w:szCs w:val="28"/>
          <w:rtl w:val="true"/>
          <w:lang w:bidi="fa-IR"/>
        </w:rPr>
        <w:t>دیگر از چیزهائی که زکات در آنها واجب است، گوسفند و گاو و شتر است</w:t>
      </w:r>
      <w:r>
        <w:rPr>
          <w:rFonts w:eastAsia="IRNazanin" w:cs="IRNazanin"/>
          <w:color w:val="111111"/>
          <w:sz w:val="28"/>
          <w:szCs w:val="28"/>
          <w:rtl w:val="true"/>
          <w:lang w:bidi="fa-IR"/>
        </w:rPr>
        <w:t>.</w:t>
      </w:r>
    </w:p>
    <w:p>
      <w:pPr>
        <w:pStyle w:val="Heading4"/>
        <w:numPr>
          <w:ilvl w:val="3"/>
          <w:numId w:val="1"/>
        </w:numPr>
        <w:rPr/>
      </w:pPr>
      <w:bookmarkStart w:id="298" w:name="__RefHeading___Toc4703545_3224264995"/>
      <w:bookmarkStart w:id="299" w:name="_Toc115"/>
      <w:bookmarkEnd w:id="298"/>
      <w:r>
        <w:rPr>
          <w:rtl w:val="true"/>
        </w:rPr>
        <w:t>شرایط وجوب زکات انعام</w:t>
      </w:r>
      <w:bookmarkEnd w:id="299"/>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اینها گذشتن سال شرط است و شرط است که در علف مباح چریده باشند در تمام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علف مملوک خورده باشد، زکات واجب نیست و اگر بعضی از آن سال در علف مباح چریده و در بعضی دیگر علف مملوک خورده باشد، احتیاط در آن است که اگر چریدنش در علف مباح بیشتر باشد زکات آن را بدهند و همچنین در شتر و گاوی که بارکش و کارکن باشند، زکات نیست به جهتِ آنکه در صحرا نمی‌چرند و اگر بارکش باشند و در صحرا هم بچرند، مانند شتران اعراب بادیه که بر آنها بار می‌کنند و در وقت راه رفتن در صحرا می‌چرند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زکات در آنها واجب نیست، امّا احوط آن است که زکات آنها را نیز بدهند و عددی که زکات در این سه چیز واجب می‌شود، مختلف است</w:t>
      </w:r>
      <w:r>
        <w:rPr>
          <w:rFonts w:eastAsia="IRNazanin" w:cs="IRNazanin"/>
          <w:color w:val="111111"/>
          <w:sz w:val="28"/>
          <w:szCs w:val="28"/>
          <w:rtl w:val="true"/>
          <w:lang w:bidi="fa-IR"/>
        </w:rPr>
        <w:t xml:space="preserve">. </w:t>
      </w:r>
      <w:bookmarkStart w:id="300" w:name="pg12946_113516"/>
    </w:p>
    <w:p>
      <w:pPr>
        <w:pStyle w:val="Heading4"/>
        <w:numPr>
          <w:ilvl w:val="3"/>
          <w:numId w:val="1"/>
        </w:numPr>
        <w:rPr/>
      </w:pPr>
      <w:bookmarkStart w:id="301" w:name="__RefHeading___Toc4703547_3224264995"/>
      <w:bookmarkStart w:id="302" w:name="_Toc116"/>
      <w:bookmarkEnd w:id="300"/>
      <w:bookmarkEnd w:id="301"/>
      <w:r>
        <w:rPr>
          <w:rtl w:val="true"/>
        </w:rPr>
        <w:t>زکات گوسفند</w:t>
      </w:r>
      <w:bookmarkEnd w:id="302"/>
    </w:p>
    <w:p>
      <w:pPr>
        <w:pStyle w:val="BookText"/>
        <w:rPr/>
      </w:pPr>
      <w:r>
        <w:rPr>
          <w:rFonts w:ascii="IRNazanin" w:hAnsi="IRNazanin" w:eastAsia="IRNazanin"/>
          <w:color w:val="111111"/>
          <w:sz w:val="28"/>
          <w:sz w:val="28"/>
          <w:szCs w:val="28"/>
          <w:rtl w:val="true"/>
          <w:lang w:bidi="fa-IR"/>
        </w:rPr>
        <w:t>امّا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طریق است که در کمتر از چهل گوسفند زکات واجب نیست و چون به چهل گوسفند برسد و یازده ماه بر آنها بگذرد که در صحرا چریده باشند و ماه دوازدهم داخل شود، یک گوسفند را به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زیاد بر چهل گوسفند داشته باشد زکات آن زیاد نمی‌شود تا وقتی که صد و بیست و یک گوسفند داشته باشد و در این وقت یک گوسفند در زکات آن زیاد می‌شود و بعد از گذشتن سال دو گوسفند می‌دهد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این عدد هم زیاده شود، زکات آن زیاد نمی‌شود تا آنکه دویست و یک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بهم رساند، باز یک گوسفند در زکات آن زیاد می‌شود و بعد از گذشتن سال، سه گوسفند می‌دهد</w:t>
      </w:r>
      <w:r>
        <w:rPr>
          <w:rFonts w:eastAsia="IRNazanin" w:cs="IRNazanin"/>
          <w:color w:val="111111"/>
          <w:sz w:val="28"/>
          <w:szCs w:val="28"/>
          <w:rtl w:val="true"/>
          <w:lang w:bidi="fa-IR"/>
        </w:rPr>
        <w:t xml:space="preserve">. </w:t>
      </w:r>
      <w:bookmarkStart w:id="303" w:name="pg12946_113517"/>
    </w:p>
    <w:p>
      <w:pPr>
        <w:pStyle w:val="BookText"/>
        <w:rPr/>
      </w:pPr>
      <w:bookmarkEnd w:id="303"/>
      <w:r>
        <w:rPr>
          <w:rFonts w:ascii="IRNazanin" w:hAnsi="IRNazanin" w:eastAsia="IRNazanin"/>
          <w:color w:val="111111"/>
          <w:sz w:val="28"/>
          <w:sz w:val="28"/>
          <w:szCs w:val="28"/>
          <w:rtl w:val="true"/>
          <w:lang w:bidi="fa-IR"/>
        </w:rPr>
        <w:t>و دیگر و چون زیاد شود، زکات زیاد نمی‌شود تا آنکه به سیصد و یک گوسفند برسد، در این صورت احوط آن است که چهار گوسفند به زکات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چهارصد گوسفند برسد باز چهار گوسفند به زکات می‌دهد و هر قدر که از چهارصد گوسفند زیاد شود، آن زیادتی اگر به صد نرسیده زکات زیاد نمی‌شود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صد برسد یک گوسفند زکات آن زیاد می‌شود و بر این قیاس است هرچه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پانصد گوسفند، پنج گوسفند زکات آن است و در ششصد، شش گوسفند زکات است و بر این قیاس و باید دانست که بز و گوسفند از یک جنس‌اند و با هم حساب می‌شوند و احوط آن است که برّه و بزغاله را از روزی که زائیده شده‌اند در عدد حساب کنند</w:t>
      </w:r>
      <w:r>
        <w:rPr>
          <w:rFonts w:eastAsia="IRNazanin" w:cs="IRNazanin"/>
          <w:color w:val="111111"/>
          <w:sz w:val="28"/>
          <w:szCs w:val="28"/>
          <w:rtl w:val="true"/>
          <w:lang w:bidi="fa-IR"/>
        </w:rPr>
        <w:t>.</w:t>
      </w:r>
    </w:p>
    <w:p>
      <w:pPr>
        <w:pStyle w:val="Heading4"/>
        <w:numPr>
          <w:ilvl w:val="3"/>
          <w:numId w:val="1"/>
        </w:numPr>
        <w:rPr/>
      </w:pPr>
      <w:bookmarkStart w:id="304" w:name="__RefHeading___Toc4703549_3224264995"/>
      <w:bookmarkStart w:id="305" w:name="_Toc117"/>
      <w:bookmarkEnd w:id="304"/>
      <w:r>
        <w:rPr>
          <w:rtl w:val="true"/>
        </w:rPr>
        <w:t>زکات گاو</w:t>
      </w:r>
      <w:bookmarkEnd w:id="305"/>
    </w:p>
    <w:p>
      <w:pPr>
        <w:pStyle w:val="BookText"/>
        <w:rPr/>
      </w:pPr>
      <w:r>
        <w:rPr>
          <w:rFonts w:ascii="IRNazanin" w:hAnsi="IRNazanin" w:eastAsia="IRNazanin"/>
          <w:color w:val="111111"/>
          <w:sz w:val="28"/>
          <w:sz w:val="28"/>
          <w:szCs w:val="28"/>
          <w:rtl w:val="true"/>
          <w:lang w:bidi="fa-IR"/>
        </w:rPr>
        <w:t>و امّا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کمتر از سی گاو زکات واجب نیست و چون به سی گاو برسد و سال بر آن بگذرد، یک گوساله که یک سالش تمام شده باشد و پا در سال دوم گذاشته باشد، خواه نر و خواه ماده به زکات می‌دهد و بعد از آن زکات زیاد نمی‌شود تا به چهل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چهل برسد و سال بر آن بگذرد، یک گاو ماده که دو سالش تمام شده باشد و پا در سال سه گذاشته باشد به زکات می‌دهد و هر قدر که از چهل زیاد شود به همین حساب زکات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شصت گاو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گوساله یک ساله پا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آن می‌دهد و اگر هفتاد گاو داشته باشد، یک گاو ماده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باب صدقة الغنم،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زکات الغنم،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الشاة فی کل أربعین شاة، شاة و لیس فیمادون الأربعین شیء، ثمّ لیس فیها شیء حتّی تبلغ عشرین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تازه وارد دو سال شده باشد</w:t>
      </w:r>
      <w:r>
        <w:rPr>
          <w:rFonts w:eastAsia="IRNazanin" w:cs="IRNazanin"/>
          <w:color w:val="111111"/>
          <w:sz w:val="28"/>
          <w:szCs w:val="28"/>
          <w:rtl w:val="true"/>
          <w:lang w:bidi="fa-IR"/>
        </w:rPr>
        <w:t xml:space="preserve">. </w:t>
      </w:r>
      <w:bookmarkStart w:id="306" w:name="pg12946_113518"/>
    </w:p>
    <w:p>
      <w:pPr>
        <w:pStyle w:val="BookText"/>
        <w:rPr/>
      </w:pPr>
      <w:bookmarkEnd w:id="306"/>
      <w:r>
        <w:rPr>
          <w:rFonts w:ascii="IRNazanin" w:hAnsi="IRNazanin" w:eastAsia="IRNazanin"/>
          <w:color w:val="111111"/>
          <w:sz w:val="28"/>
          <w:sz w:val="28"/>
          <w:szCs w:val="28"/>
          <w:rtl w:val="true"/>
          <w:lang w:bidi="fa-IR"/>
        </w:rPr>
        <w:t xml:space="preserve">دوساله پا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گوساله یکساله پا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آن می‌دهد و اگر هشتاد داشته باشد، دو گاو ماده دوساله پا در سه به زکات می‌دهد و بر این قیاس می‌کند هر قدر که داشته باشد و زکات آن را می‌دهد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گاو و گاو میش از یک جنس‌اند و با هم حساب می‌کنند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07" w:name="__RefHeading___Toc4703551_3224264995"/>
      <w:bookmarkStart w:id="308" w:name="_Toc118"/>
      <w:bookmarkEnd w:id="307"/>
      <w:r>
        <w:rPr>
          <w:rtl w:val="true"/>
        </w:rPr>
        <w:t>زکات شتر</w:t>
      </w:r>
      <w:bookmarkEnd w:id="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شتر، پس در کمتر از پنج شتر زکات نیست و چون پنج شتر داشته باشد و سال بر آن بگذرد، یک گوسفند به زکات آن می‌دهد و بعد از آن زکات زیاد نمی‌شود تا به ده شتر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ده شتر داشته باشد و سال بر آن بگذرد، دو گوسفند به زکات می‌دهد و اگر زیاده باشد، زکات زیاد نمی‌شود تا چون پانزده شتر داشته باشد بعد از سال، سه گوسفند به زکات می‌دهد و بعد از آن باز زکات زیاد نمی‌شود تا بیست شتر که داشته باشد بعد از سال، چهار گوسفند می‌دهد و بعد از آن باز زکات زیاد نمی‌شود تا چون بیست و پنج شتر که داشته باشد، پنج گوسفند می‌دهد و اگر خواهد در هریک از اینها بز می‌دهد ولیکن اگر گوسفند دهد احوط آن است که گوسفند هشت ماهه پا 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بز دهد دو ساله پا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چون بیست و شش شتر بهم رساند و سال بر آن بگذرد، یک شتر ماده یکساله پا در دو به زکات آن بدهد و اگر نداشته باشد، شتر نر دو ساله پا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باب صدقة البقر،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باب زکاة البقر،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البقر فی کل ثلاثین بقرة تبیع حولیّ و لیس فی أقلّ من ذلک شیءٌ و فی أربعین بقرة، بقرة مسنة و لیس فیما بین الثلاثین إلی الأربعین شیءٌ</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باب صدقة البقر،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صدقة الأنعام، حدیث </w:t>
      </w:r>
      <w:r>
        <w:rPr>
          <w:rFonts w:eastAsia="IRNazanin" w:cs="IRNazanin"/>
          <w:color w:val="111111"/>
          <w:sz w:val="28"/>
          <w:szCs w:val="28"/>
          <w:lang w:bidi="fa-IR"/>
        </w:rPr>
        <w:t>1607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فی الجوامیس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البقر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از بیست و شش زیاد شود، زکات تفاوت نمی‌کند تا وقتی که سی و شش شتر به هم رساند و سال بر آن بگذرد و یک شتر ماده دو ساله پا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زکات تفاوت نمی‌کند تا چون چهل و شش شتر داشته باشد بعد از یک سال یک شتر ماده سه ساله پا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نیز زکات تفاوت نمی‌کند تا چون شصت و یک شتر داشته باشد بعد از سال یک شتر ماده چهار ساله پا در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نیز زکات واجب، زیاد نمی‌شود تا چون هفتاد و شش 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دو شتر ماده دو ساله پا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بعد از آن نیز زکات تفاوت نمی‌کند تا آنکه هرگاه نود و یک شتر داشته باشد بعد از سال دو شتر ماده سه ساله پا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زکات تفاوت نمی‌کند تا به صد و بیست و یک برسد و هرچه بالا رود و در این صورت حساب می‌کند و در هر پنجاه شتر یک شتر ماده سه ساله پا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در هر چهل شتر یک شتر ماده دوساله پا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مخیّر است میان این دو حساب موافق ظاهر اکثر احادیث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اکثر علما ولیکن احوط آن است که رعایت حق مستحقین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صد و بیست و یک، سه شتر ماده دو ساله پا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نه دو شتر ماده سه ساله پا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رعایت قیمت بکند و هریک از این دو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صدقة الأنعام، حدیث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باب زکاة الابل،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فیما دون الخمس من الإبل شیء فإذا کانت خمساً ففیها شاة إلی عشر، فإذا کانت عشراً</w:t>
      </w:r>
      <w:r>
        <w:rPr>
          <w:rFonts w:eastAsia="IRNazanin" w:cs="IRNazanin"/>
          <w:color w:val="111111"/>
          <w:sz w:val="28"/>
          <w:szCs w:val="28"/>
          <w:rtl w:val="true"/>
          <w:lang w:bidi="fa-IR"/>
        </w:rPr>
        <w:t xml:space="preserve">...». </w:t>
      </w:r>
      <w:bookmarkStart w:id="309" w:name="pg12946_113520"/>
    </w:p>
    <w:p>
      <w:pPr>
        <w:pStyle w:val="BookText"/>
        <w:rPr/>
      </w:pPr>
      <w:bookmarkEnd w:id="309"/>
      <w:r>
        <w:rPr>
          <w:rFonts w:ascii="IRNazanin" w:hAnsi="IRNazanin" w:eastAsia="IRNazanin"/>
          <w:color w:val="111111"/>
          <w:sz w:val="28"/>
          <w:sz w:val="28"/>
          <w:szCs w:val="28"/>
          <w:rtl w:val="true"/>
          <w:lang w:bidi="fa-IR"/>
        </w:rPr>
        <w:t>که قیمتش بیشتر باشد بدهد و باید دانست که شتر عربی و شتر بُختی خراسانی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جنس‌اند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زکات در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غیر اینها در هیچ چیز زکات واجب نیست، مانند خانه و اسباب و اثاث البَیت و ملک و غیر آنها 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اسبی که در صحرا بچرد، مانند ایلخی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آدمی باشد و در صحرا بچرد بعد از آنکه سال بر آن بگذرد سنت است که زکات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هر اسبی که پدرش و مادرش هر دو عربی باشد دو اشرفی و اگر یکی از پدر و مادر عربی نباشد یک اشرفی به زکات آن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Heading4"/>
        <w:numPr>
          <w:ilvl w:val="3"/>
          <w:numId w:val="1"/>
        </w:numPr>
        <w:rPr/>
      </w:pPr>
      <w:bookmarkStart w:id="310" w:name="__RefHeading___Toc4703553_3224264995"/>
      <w:bookmarkStart w:id="311" w:name="_Toc119"/>
      <w:bookmarkEnd w:id="310"/>
      <w:r>
        <w:rPr>
          <w:rtl w:val="true"/>
        </w:rPr>
        <w:t>مُستحق زکات</w:t>
      </w:r>
      <w:bookmarkEnd w:id="311"/>
    </w:p>
    <w:p>
      <w:pPr>
        <w:pStyle w:val="BookText"/>
        <w:rPr/>
      </w:pPr>
      <w:r>
        <w:rPr>
          <w:rFonts w:ascii="IRNazanin" w:hAnsi="IRNazanin" w:eastAsia="IRNazanin"/>
          <w:color w:val="111111"/>
          <w:sz w:val="28"/>
          <w:sz w:val="28"/>
          <w:szCs w:val="28"/>
          <w:rtl w:val="true"/>
          <w:lang w:bidi="fa-IR"/>
        </w:rPr>
        <w:t>پس در این عصر که امام زمان علیه و علی آبائه الصلوة والسلم غایب است و دست شیعیان بیچاره به او نمی‌رسد، اولی و احوط آن است که زکات را نزد عالم فقیهی که به امانت و دیانت موصوف باشد و مراعات فقرا می‌کرده باشند ببرند که او به مصرف رساند؛ زیرا که او داناتر است به حال مُستحقّین و اعرف است به مسایل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آدمی خود زکات را به خویشان مستحقّ غیر واجب النّفقه یا غیر ایشان از سایر شیعیان که مستحق باشند بدهد، ظاهر آن است که برئ الذّمه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شتر خراسانی که از شتر عربی و فالج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قوی دو کوهانه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باب صدقه الابل،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 زکاة الإبل،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البُخت السائمة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الإبل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رمه یا گله اسب که آنها را در صحرا برای چرا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بیان این مسئله که آیا در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زکات را در اختیار فقهاء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شخصی خودش زکات را به مستحق داد بری الذمّه می‌شود یا نه؟ در بین متأخرین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قائل به وجوب در این مورد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عدم السفراء بینه و بین رعیته وجب حملها إلی الفقهاء المأمونین من أهل ولایته لأنّ الفقیه أعرف بموضعها ممن لا فقه له فی دیانته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المقنعة، ص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شیخ طوسی، پرداخت زکات را توسط خود افراد جائز و اداکننده آن را بریالذمّة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هناک إمام، حملت إلی فقهاء الشیعة لیفرقوها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الإنسان أن یتولی ذلک بنفسه، جاز له ذلک، غیر أ نّه لا یعطیها إلاّ لمستحقیها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312" w:name="pg12946_113521"/>
    </w:p>
    <w:p>
      <w:pPr>
        <w:pStyle w:val="BookText"/>
        <w:rPr/>
      </w:pPr>
      <w:bookmarkEnd w:id="312"/>
      <w:r>
        <w:rPr>
          <w:rFonts w:ascii="IRNazanin" w:hAnsi="IRNazanin" w:eastAsia="IRNazanin"/>
          <w:color w:val="111111"/>
          <w:sz w:val="28"/>
          <w:sz w:val="28"/>
          <w:szCs w:val="28"/>
          <w:rtl w:val="true"/>
          <w:lang w:bidi="fa-IR"/>
        </w:rPr>
        <w:t>است که خویشان را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احوط آن است که جمعی باشند که از گناهان کبیره اجتناب می‌نموده باشند و غیر سیّد زکات به سیّد نمی‌تواند داد و احوط آن است که به شریف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و سیّد زکات را به سیّد و غیر سیّد هم می‌تواند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متعلقات خمس</w:t>
      </w:r>
      <w:r>
        <w:rPr>
          <w:rFonts w:eastAsia="IRNazanin" w:cs="IRNazanin"/>
          <w:color w:val="111111"/>
          <w:sz w:val="28"/>
          <w:szCs w:val="28"/>
          <w:rtl w:val="true"/>
          <w:lang w:bidi="fa-IR"/>
        </w:rPr>
        <w:t>]</w:t>
      </w:r>
    </w:p>
    <w:p>
      <w:pPr>
        <w:pStyle w:val="Heading3"/>
        <w:numPr>
          <w:ilvl w:val="2"/>
          <w:numId w:val="1"/>
        </w:numPr>
        <w:rPr/>
      </w:pPr>
      <w:bookmarkStart w:id="313" w:name="__RefHeading___Toc4703555_3224264995"/>
      <w:bookmarkStart w:id="314" w:name="_Toc120"/>
      <w:bookmarkEnd w:id="313"/>
      <w:r>
        <w:rPr>
          <w:rtl w:val="true"/>
        </w:rPr>
        <w:t>باب دوم</w:t>
      </w:r>
      <w:r>
        <w:rPr>
          <w:rtl w:val="true"/>
        </w:rPr>
        <w:t xml:space="preserve">: </w:t>
      </w:r>
      <w:r>
        <w:rPr>
          <w:rtl w:val="true"/>
        </w:rPr>
        <w:t>بیان مسائل خمس</w:t>
      </w:r>
      <w:bookmarkEnd w:id="314"/>
    </w:p>
    <w:p>
      <w:pPr>
        <w:pStyle w:val="Heading4"/>
        <w:numPr>
          <w:ilvl w:val="3"/>
          <w:numId w:val="1"/>
        </w:numPr>
        <w:rPr/>
      </w:pPr>
      <w:bookmarkStart w:id="315" w:name="__RefHeading___Toc4703557_3224264995"/>
      <w:bookmarkStart w:id="316" w:name="_Toc121"/>
      <w:bookmarkEnd w:id="315"/>
      <w:r>
        <w:rPr>
          <w:rtl w:val="true"/>
        </w:rPr>
        <w:t>اشاره</w:t>
      </w:r>
      <w:bookmarkEnd w:id="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مسایل متعلّقه به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چیز خمس واجب است و به که باید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4703559_3224264995"/>
      <w:bookmarkStart w:id="318" w:name="_Toc122"/>
      <w:bookmarkEnd w:id="317"/>
      <w:r>
        <w:rPr>
          <w:rtl w:val="true"/>
        </w:rPr>
        <w:t>غنائم</w:t>
      </w:r>
      <w:bookmarkEnd w:id="318"/>
    </w:p>
    <w:p>
      <w:pPr>
        <w:pStyle w:val="BookText"/>
        <w:rPr/>
      </w:pPr>
      <w:r>
        <w:rPr>
          <w:rFonts w:ascii="IRNazanin" w:hAnsi="IRNazanin" w:eastAsia="IRNazanin"/>
          <w:color w:val="111111"/>
          <w:sz w:val="28"/>
          <w:sz w:val="28"/>
          <w:szCs w:val="28"/>
          <w:rtl w:val="true"/>
          <w:lang w:bidi="fa-IR"/>
        </w:rPr>
        <w:t>بدانکه خمس در چند 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غنیمتی است که از کفار یا از مسلمانی که بر امام زمان خروج کرده باشند یا بر سر شیعیان آمده باشند، خمس آن را برمی‌دارند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را بر لشکر قسمت می‌نمایند و تحقیق این قسم در این زمان که امام زمان علیه و علی آبائه صلوات الرحمن غایب است، پر ثمره و فایده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کسی که از طرف مادر سید می‌باشد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باب أنّ الانفال کل ما یصطفیه من الغنیمة،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غزوا بأمر الإمام فغنموا کان للإمام الخمس</w:t>
      </w:r>
      <w:r>
        <w:rPr>
          <w:rFonts w:eastAsia="IRNazanin" w:cs="IRNazanin"/>
          <w:color w:val="111111"/>
          <w:sz w:val="28"/>
          <w:szCs w:val="28"/>
          <w:rtl w:val="true"/>
          <w:lang w:bidi="fa-IR"/>
        </w:rPr>
        <w:t xml:space="preserve">». </w:t>
      </w:r>
      <w:bookmarkStart w:id="319" w:name="pg12946_113522"/>
    </w:p>
    <w:p>
      <w:pPr>
        <w:pStyle w:val="BookText"/>
        <w:rPr/>
      </w:pPr>
      <w:bookmarkEnd w:id="31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4703561_3224264995"/>
      <w:bookmarkStart w:id="321" w:name="_Toc123"/>
      <w:bookmarkEnd w:id="320"/>
      <w:r>
        <w:rPr>
          <w:rtl w:val="true"/>
        </w:rPr>
        <w:t>معادن</w:t>
      </w:r>
      <w:bookmarkEnd w:id="32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معادن طلا و نقره و مس و قلع و سرب و آهن و سرمه و قیر و نفت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گوگرد و امثال اینها و جواهر، مانند یاقوت و زمرد و زبرجد و عقیق و فیروزج و امثال اینها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معدن سنگ مرمر و سنگ آسیا و گل سرشور و گل سفید و گل سرخ و گچ و آهک و نمک و امثال اینها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متأخرین خمس را در اینها واجب نمی‌دانند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و احوَط آن است که در اینها نیز خمس بدهد،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هرچه در کوهها وزمین باشد و از آنجا به عمل آید و قیمتی داشته باشد، احوط آن است که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الحال در اصفهان شایع شده است که سنگهای سیاه برای حوضها و ارکان عمارات و سایر ضروریات از کوهها می‌کنند و از بعضی از کوههای غیر اصفهان سنگی که برای تند نمودن کارد و شمشیر بیرون می‌آورند، مانند سنگ رومی و غیر آن و بالجمله آنچه از کوه یا زمین بیرون آورند و قیمتی داشته باشد، احتیاط آن است که خمس آن را بدهند ولیکن آنچه خرج آن شده است از کندن و گداختن و سایر اعمال، اوّل بیرون می‌برند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آنچه بماند احتیاطاً خمس آن را می‌دهند و بعضی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وسائل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الخمس فی المعادن کلها من الذهب و الفضة و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والنفط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مدارک الاحکام،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یحصل التوقف فی مثل المغرة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جزم الشهیدان بأنه یندرج فی المعادن المغرة والجص والنورة و طین الغسل و حجارة الرحی و فی الکل 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این قول مورد قبول بزرگانی همچون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ألدروس الشرعیه،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 بن علی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ألروضة البهیة،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bookmarkStart w:id="322" w:name="pg12946_113523"/>
    </w:p>
    <w:p>
      <w:pPr>
        <w:pStyle w:val="BookText"/>
        <w:rPr/>
      </w:pPr>
      <w:bookmarkEnd w:id="322"/>
      <w:r>
        <w:rPr>
          <w:rFonts w:ascii="IRNazanin" w:hAnsi="IRNazanin" w:eastAsia="IRNazanin"/>
          <w:color w:val="111111"/>
          <w:sz w:val="28"/>
          <w:sz w:val="28"/>
          <w:szCs w:val="28"/>
          <w:rtl w:val="true"/>
          <w:lang w:bidi="fa-IR"/>
        </w:rPr>
        <w:t>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اخراجات، آنچه بماند اگر مساوی قیمت اشرفی باشد، خمس آن را می‌دهد و اگر کمتر باشد نمی‌دهند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مساوی قیمت بیست اشرفی باشد، خمس آن را می‌دهند و اگر کمتر باشد، نمی‌دهند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آخر اقوی است و احوط مراعات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p>
    <w:p>
      <w:pPr>
        <w:pStyle w:val="Heading4"/>
        <w:numPr>
          <w:ilvl w:val="3"/>
          <w:numId w:val="1"/>
        </w:numPr>
        <w:rPr/>
      </w:pPr>
      <w:bookmarkStart w:id="323" w:name="__RefHeading___Toc4703563_3224264995"/>
      <w:bookmarkStart w:id="324" w:name="_Toc124"/>
      <w:bookmarkEnd w:id="323"/>
      <w:r>
        <w:rPr>
          <w:rtl w:val="true"/>
        </w:rPr>
        <w:t>آنچه به واسطه غواصی به دست می‌آید</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و دُرّ که به غوّاصی از زیر آب بیرون آورند و همچنین اگر بحسب اتّفاق باقیِ انواع جواهر را به غوّاصی بیرون آورند، مانند یاقوت و زمرّد و غیر آنها و اگر طلا و نقره را از زیر آب بیرون آورند و سکه اسلام را نداشته باشد، خمس آن را نیز می‌دهند و غیر را اگر از زیر آب بیرون آورند، حکم مروارید دارد و اگر از روی آب یا ساحل بردارند، مشهور آن است که حکم معدن دارد که گذشت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ارباح تجارات دارد که بعد از این می‌آید و احوط آن است که به هرحال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حیوانی که از زیر آب بگیرند و صید نمایند، مانند ماهی که به قلاب بگیرند خلاف است و احوط آن است که خمس آن را نیز بدهند و اخراجات غوّاصی را از اجرت غوّاص و غیر آن در اینجا نیز وضع می‌کنند و مشهور میان علما در اینجا این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باب الخمس و الغنائم،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معادن الذهب و الفضه هل علیها زکاتها،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قیمته دیناراً ففیه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فی الفقه،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بلغ من المأخوذ من المعادن والمخرج بالغوص قیمة دینار فمازاد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تهذیب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باب الزیادات،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وسایل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باب إشتراط بلوغ قیمة،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أخرج المعدن من قلیل أو کثیر هل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حتّی یبلغ مایکون فی مثله الزکاة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إرشاد الاذهان،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325" w:name="pg12946_113524"/>
    </w:p>
    <w:p>
      <w:pPr>
        <w:pStyle w:val="BookText"/>
        <w:rPr/>
      </w:pPr>
      <w:bookmarkEnd w:id="325"/>
      <w:r>
        <w:rPr>
          <w:rFonts w:ascii="IRNazanin" w:hAnsi="IRNazanin" w:eastAsia="IRNazanin"/>
          <w:color w:val="111111"/>
          <w:sz w:val="28"/>
          <w:sz w:val="28"/>
          <w:szCs w:val="28"/>
          <w:rtl w:val="true"/>
          <w:lang w:bidi="fa-IR"/>
        </w:rPr>
        <w:t>که بعد از وضع اخراجات اگر قیمت آن مساوی یک اشرفی است خمس دارد و اگر کمتر است،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علما بیست اشرفی گفته‌اند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نهایت قوّت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احوط این است که بعد از وضع اخراجات هر قدر که باقی بماند خمس آن را بدهند و باید دانست که خمس در غوّاصی و معادن بر کسی واجب است که خود در معادن کار کنند و در دریا غوّاصی نماید یا جمعی را اجیر نماید که برای او در معدن کار کنند و در دریا غواصی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اجناس معدنی را از غیر معدن تحصیل نماید و همچنین اجناس غوّاصی را از غیر دریا تحصیل نماید، مانند آنکه آنها را بخرد یا کسی به او ببخشد یا به ارث به او منتقل شود و بالجمله بر وجه شرعی آن را مالک شود، خمس بر او واجب نیست</w:t>
      </w:r>
      <w:r>
        <w:rPr>
          <w:rFonts w:eastAsia="IRNazanin" w:cs="IRNazanin"/>
          <w:color w:val="111111"/>
          <w:sz w:val="28"/>
          <w:szCs w:val="28"/>
          <w:rtl w:val="true"/>
          <w:lang w:bidi="fa-IR"/>
        </w:rPr>
        <w:t>.</w:t>
      </w:r>
    </w:p>
    <w:p>
      <w:pPr>
        <w:pStyle w:val="Heading4"/>
        <w:numPr>
          <w:ilvl w:val="3"/>
          <w:numId w:val="1"/>
        </w:numPr>
        <w:rPr/>
      </w:pPr>
      <w:bookmarkStart w:id="326" w:name="__RefHeading___Toc4703565_3224264995"/>
      <w:bookmarkStart w:id="327" w:name="_Toc125"/>
      <w:bookmarkEnd w:id="326"/>
      <w:r>
        <w:rPr>
          <w:rtl w:val="true"/>
        </w:rPr>
        <w:t>گنج</w:t>
      </w:r>
      <w:bookmarkEnd w:id="32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است و آن مالی است که در زمین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را در بلاد کفّار بیابند که مسلمانی در آنجا نباشد، هرچند سکه اسلام داشته باشد، اگر طلا و نقره باشد یا در بلاد مسلمانان بیابند و سکه اسلام نداشته باشد، در اینجا خلافی نیست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 بیست اشرفی باشد تا خمس به آن تعلق بگیرد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نقره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النافع،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الغوص حتی تبلغ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فی الفقه،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المخرج بالغوص قیمة دینار فمازاد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مسالک الأفهام،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یخرج من البحر بالغوص کالجواهر و الدرر بشرط أن یبلغ قیمته دیناراً فصاعداً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علامه حلی در کتاب مختلف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این قول را در ضمن مسئله‌ای از شیخ مفید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المفید فی الرسالة العزّیّة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 واجب فیما یستفاد من غنائم الکفار و الکنوز و العنبر و الغوص، فمن استفاد من هذه الأربعة الأصناف عشرین دیناراً أو ما فی قیمته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الکنز، کم فیه؟ فقال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یؤخذ منها کما یؤخذ من المعادن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باب وجوب الخمس فی الکنوز،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یجب فیه الخمس من الکنز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قدر دویست درهم باشد که موافق زر ده دانگی، دوازده هزار و سه عباسی است و موافق زر نه دانگ و نیمی، سیزده هزار و دویست و شصت و سه دینار است و موافق زر ده دانگی، هجده هزار است و چون هرسه نوع زر نقره در معاملات این عصر با هم مخلوط است، احتیاط آن است که اگر نقره آن گنج به قدر دوازده هزار و سه عباسی باشد، خمس آن را بدهد و اگر آن گنج غیر طلا و نقره باشد، مانند جواهر پس ظاهر آن است که قیمت آن را اعتبار باید کرد و احوط آن است که در این صورت رعایت حال سادات نمایند و در این عصر قیمت نقره را 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قیمت دویست درهم نقره کمتر از بیست اشرفی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دارالاسلام بیابند و سکه اسلام داشته باشد یا علامتی داشته باشد که دلالت کند که آن از مسلمانی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لقطه دارد و باید تعریف نمایند آن را در مدت یکسال اگر صاحبش پیدا شود و به او بدهند و اگر پیدا نشود یکی از سه شق را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امانت نگاه دارد تا صاحبش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شود و آن را تصرف نماید و ضامن باشد، یعنی اگر مالک آن پیدا شود و از او مطالبه نماید غرامت بکشد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نماید و ضامن باشد به معنی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قول جمع کثیری از علما در این مسئله، ولیکن دلیل آن ضعیف است و لهذا جمعی دیگر از علما این قول را رد نموده‌اند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مال از روی زمین یافته باشند حکم لقطه دارد، امّا اگر از زیر زمین یافته باشند آن گنج است، خواه اثر اسلام 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علیها أثر الإسلام مثل أن یکون علیها سکة الاسلام فهی بمنزلة اللقطة</w:t>
      </w:r>
      <w:r>
        <w:rPr>
          <w:rFonts w:eastAsia="IRNazanin" w:cs="IRNazanin"/>
          <w:color w:val="111111"/>
          <w:sz w:val="28"/>
          <w:szCs w:val="28"/>
          <w:rtl w:val="true"/>
          <w:lang w:bidi="fa-IR"/>
        </w:rPr>
        <w:t xml:space="preserve">». </w:t>
      </w:r>
      <w:bookmarkStart w:id="328" w:name="pg12946_113526"/>
    </w:p>
    <w:p>
      <w:pPr>
        <w:pStyle w:val="BookText"/>
        <w:rPr/>
      </w:pPr>
      <w:bookmarkEnd w:id="328"/>
      <w:r>
        <w:rPr>
          <w:rFonts w:ascii="IRNazanin" w:hAnsi="IRNazanin" w:eastAsia="IRNazanin"/>
          <w:color w:val="111111"/>
          <w:sz w:val="28"/>
          <w:sz w:val="28"/>
          <w:szCs w:val="28"/>
          <w:rtl w:val="true"/>
          <w:lang w:bidi="fa-IR"/>
        </w:rPr>
        <w:t>آن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خمس آن را می‌دهد و آن را مالک می‌شود و این قول بحَسب روایات نهایت قوّت دارد و لهذا اکثر متأخرین این قول را اختیار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ظاهر آن است که این در صورتی باشد که این گنج در زمین غیر مملوک پیدا شده باشد، مانند اراضی اموات و اراضی بایره و اگر در زمین مملوک پیدا شود، پس اگر این زمین ملک آن شخص است که از پدران او به او میراث رسیده، این گنج ملک اوست و احوط این است که خمس آن را بدهد و اگر آن را خریده باشد به بایع نزدیک و دور آن زمین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نشانی بگویند که ظن او حاصل شود به آنکه راست می‌گویند به ایشان می‌دهد، بنابر مشهور میان علما و الاّ ملکِ اوست و احوط آن است که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حیوانی بخرد مانند گوسفند و شتر و گاو و غیر آن و در شکم آن چیزی بیابد، تعریف می‌نماید آن را به بایع مانند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 دهد و ظنّ صدق او حاصل شود به او می‌دهد و الاّ ملکِ اوست و احوط اخراج خمس آن است و همچنین اگر در شکم ماهی بیابد، خمس آن را احتیاطاً می‌دهد و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Heading4"/>
        <w:numPr>
          <w:ilvl w:val="3"/>
          <w:numId w:val="1"/>
        </w:numPr>
        <w:rPr/>
      </w:pPr>
      <w:bookmarkStart w:id="329" w:name="__RefHeading___Toc4703567_3224264995"/>
      <w:bookmarkStart w:id="330" w:name="_Toc126"/>
      <w:bookmarkEnd w:id="329"/>
      <w:r>
        <w:rPr>
          <w:rtl w:val="true"/>
        </w:rPr>
        <w:t>زمینی که کافر ذمی از مسلمان بخرد</w:t>
      </w:r>
      <w:bookmarkEnd w:id="330"/>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اهل ذمّه از نصاری و یهود و مجوس از مسلمانان بخرند، خمس آن زمین را یا خمس قیمت آن را از آن ذمی می‌گیرند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این حقیر دلیل آن قوتی ندارد و مسئله محلّ اشکال است و احتیاط در آن است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الفصل السادس فی لقطة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یملک مایوجد فیهما مطلقاً عملاً باطلاق النص و الفتوی، أما غیر المدفون فی الأرض المذکورة فهو لقطة</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الذمی إذ اشتری من المسلم الأرض فعلیه فیها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باب الخمس و الغنائم،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باب وجوب الخمس فی أرض الذمی،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ذمیّ اشتری من مسلم أرضا فإنّ علیه الخمس</w:t>
      </w:r>
      <w:r>
        <w:rPr>
          <w:rFonts w:eastAsia="IRNazanin" w:cs="IRNazanin"/>
          <w:color w:val="111111"/>
          <w:sz w:val="28"/>
          <w:szCs w:val="28"/>
          <w:rtl w:val="true"/>
          <w:lang w:bidi="fa-IR"/>
        </w:rPr>
        <w:t xml:space="preserve">». </w:t>
      </w:r>
      <w:bookmarkStart w:id="331" w:name="pg12946_113527"/>
    </w:p>
    <w:p>
      <w:pPr>
        <w:pStyle w:val="BookText"/>
        <w:rPr/>
      </w:pPr>
      <w:bookmarkEnd w:id="331"/>
      <w:r>
        <w:rPr>
          <w:rFonts w:ascii="IRNazanin" w:hAnsi="IRNazanin" w:eastAsia="IRNazanin"/>
          <w:color w:val="111111"/>
          <w:sz w:val="28"/>
          <w:sz w:val="28"/>
          <w:szCs w:val="28"/>
          <w:rtl w:val="true"/>
          <w:lang w:bidi="fa-IR"/>
        </w:rPr>
        <w:t>مسلمانان زمین به اهل ذمّه نفروشند و اگر بفروشند با ایشان شرط کنند که خمس را از ایشان بگیرند و اگر این شرط را نیز بکنند، فقیه عالم اثنی عشری سعی نماید که آن ذمی را واقعا راضی نماید و احتیاطاً خمس آن را بعد از رضای واقعی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Heading4"/>
        <w:numPr>
          <w:ilvl w:val="3"/>
          <w:numId w:val="1"/>
        </w:numPr>
        <w:rPr/>
      </w:pPr>
      <w:bookmarkStart w:id="332" w:name="__RefHeading___Toc4703569_3224264995"/>
      <w:bookmarkStart w:id="333" w:name="_Toc127"/>
      <w:bookmarkEnd w:id="332"/>
      <w:r>
        <w:rPr>
          <w:rtl w:val="true"/>
        </w:rPr>
        <w:t>مال حلال مخلوط به حرام</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حلال مخلوط به حرام شده باشد، پس اگر مقدار آن حرام را و صاحب آن را بداند واجب است که آن را به صاحبش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صاحب را داند و قدر آن مال را نداند، احوط آن است که هر قدر را که ظنّ او بر آن غالب شود به او بدهد و احتیاطاً در بقیه آن که احتمال رود صلحی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قدر را داند و صاحبش 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اوّلا سعی می‌نماید که شاید صاحبش را پیدا کند و اگر پیدا نشود، به گمان این حقیر حکم مال مجهول المالک دارد و به امام علیه‌السلام متعلّق است و در مصرف مال امام باید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قدر مال و نه صاحب آن هیچ یک نداند، جمعی از 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مال را به سادات می‌دهد و باقی بر او حلال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باب مکاسب الحرام،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أمیرالمؤمنین علیه‌السلام فقال إنی کسبت مالاً أعمضت فی مطالبه حلالاً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تهذیب‌الأحکام،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باب الخمس و الغنائم،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باب وجوب الخمس فی الحلال إذا اختلط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أصبت مالاً لا أعرف حلاله من حرامه،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الخمس من ذلک المال فإنّ اللّه عزوجل قد رضی من المال بالخمس و اجتنب ما کان صاحبه یُعلم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مایجب فیه الخمس،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باب وجوب الخمس فی المعادن کلها،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یخرج من المعادن و البحر و الغنیمة و الحلال المختلط بالحرام إذا لم یعرف صاحبه و الکنوز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ص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حصل مع الإنسان مال قداختلط الحلال بالحرام   و لا یتمیز له و أراد تطهیره، أخرج منه الخمس و حل له التصرف فی الباقی</w:t>
      </w:r>
      <w:r>
        <w:rPr>
          <w:rFonts w:eastAsia="IRNazanin" w:cs="IRNazanin"/>
          <w:color w:val="111111"/>
          <w:sz w:val="28"/>
          <w:szCs w:val="28"/>
          <w:rtl w:val="true"/>
          <w:lang w:bidi="fa-IR"/>
        </w:rPr>
        <w:t xml:space="preserve">». </w:t>
      </w:r>
      <w:bookmarkStart w:id="334" w:name="pg12946_113528"/>
    </w:p>
    <w:p>
      <w:pPr>
        <w:pStyle w:val="BookText"/>
        <w:rPr/>
      </w:pPr>
      <w:bookmarkEnd w:id="334"/>
      <w:r>
        <w:rPr>
          <w:rFonts w:ascii="IRNazanin" w:hAnsi="IRNazanin" w:eastAsia="IRNazanin"/>
          <w:color w:val="111111"/>
          <w:sz w:val="28"/>
          <w:sz w:val="28"/>
          <w:szCs w:val="28"/>
          <w:rtl w:val="true"/>
          <w:lang w:bidi="fa-IR"/>
        </w:rPr>
        <w:t>نمی‌تواند داد، بلکه آن را به فقرای غیرسادات می‌دهد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و احوط آن است که با خود تأمّل کند و ببیند که ظنّ او بر چه مقدار تعلّق می‌گیرد که آن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 خمس آن مال یا زاید بر خمس است، آن را جدا کند و اگر ظن او به کمتر از خمس تعلق گیرد، بنا را بر آن نگذارد، بلکه خمس آن مال را جدا کند و سعی نماید در تفحّص مالک آن و با یأس از شناختن ملک، آن را در مصرف مالِ امام علیه‌السلام صرف نماید و احوط در مال امام علیه‌السلام آن است که آن را به فقرا و مساکین و ابناء سبیل شیعیان از سادات و غیرسادات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خمس آن مال را یا زیاده از آن اگر ظن او به زیاده تعلق گیرد و در صورت سابق که مقدار مال را می‌داند و صاحبش را نمی‌داند، تمام آن مقدار را به فقراء شیعیان و ابناء سبیل از سادات و غیرسادات می‌دهد و این دو صورت را علما به ردّ مظالم مسمّی نموده‌اند و چون احتیاط در آن است که به شریف یعنی کسی که مادر او سیّد باشد زکات و خمس هیچیک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علما این دو نوع را در غالب احوال به شریف می‌داده‌اند، ولیکن احتیاط در آن است که اگر صاحبش بعد از این پیدا شود از او مطالبه نماید و او را مقدور باشد، باز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p>
    <w:p>
      <w:pPr>
        <w:pStyle w:val="Heading4"/>
        <w:numPr>
          <w:ilvl w:val="3"/>
          <w:numId w:val="1"/>
        </w:numPr>
        <w:rPr/>
      </w:pPr>
      <w:bookmarkStart w:id="335" w:name="__RefHeading___Toc4703571_3224264995"/>
      <w:bookmarkStart w:id="336" w:name="_Toc128"/>
      <w:bookmarkEnd w:id="335"/>
      <w:r>
        <w:rPr>
          <w:rtl w:val="true"/>
        </w:rPr>
        <w:t>هفتم</w:t>
      </w:r>
      <w:r>
        <w:rPr>
          <w:rtl w:val="true"/>
        </w:rPr>
        <w:t xml:space="preserve">: </w:t>
      </w:r>
      <w:r>
        <w:rPr>
          <w:rtl w:val="true"/>
        </w:rPr>
        <w:t>زیادة بر مونة سال</w:t>
      </w:r>
      <w:bookmarkEnd w:id="336"/>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مؤنت سالیانه است از منافع تجارتها و کسبها و زراعت و احادیث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باب المکاسب الحرام،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باب المکاسب، حدیث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رجلٌ أمیرالمومنین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کسبت مالاً أغمضت فی مطالبه حلالاً و حراماً و قد أردتُ التوبة و لا أدری الحلال منه و الحرام و قد اختلط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ذخیرة المعاد،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فی الروایتین دلالة علی أنّ مصرف هذا الخمس مصرف خمس الغنائم، بل فی الروایة الثانیة إشعار بأنّ مصرفه مصرف الصدقات و یظهر من الشهید فی البیان نوع تردد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بر آن دلالت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میراث و بخشش و جایزه و هدیّه خلاف است و مشهور آن است که خمس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رحمه‌الله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خمس در آنها قایل شده و قول او اقوی و احوط است به جهت حدیث صحیحی که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جائزه عظیمی به او برسد یا میراثی از جائی که گمان نداشته باشد به او برسد یا مالی از دشمنان دین به او برسد، خمس آن را می‌باید بدهد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سال را به قدر وسط مناسب حال خود بیرون می‌کند و آنچه باقی بماند خمس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ظرف سال در بعضی اخراجات اسراف کرده باشد و زیاده از قدر لایق به حال خود به حسب شرع صرف کرده باشد، خمس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خود تنگ گرفته باشد و کم خرج کرده خمس آن را نیز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باب الفیء والإنفال، 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أباالحسن علیه‌السلام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باب وجوب الخمس فیما یفضل عن مئونة السّنة له و لعیاله من أرباح التجارات و الصناعات و الزراعات و نحوها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السرائر،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المیراث و الهدیة و الهبة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أبوالصلاح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یذکره أحد من أصحابنا إلاّ المشار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صحیحاً لنقل نقل أمثاله متواتراً و الأصل براءَة الذمه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مختلف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الخمس فی المیراث و الصدقة و الهبة و منعه ابن ادریس و هو 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الکافی فی الفقه،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فصل فی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مستفاد بتجارة أو صناعة أو زراعة أو إجارة أو هبة أو صدقة أو میراث أو غیر ذلک من وجوه الإفادة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تهذیب الأحکام،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باب الزیادات،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باب وجوب الخمس فیما یفضل عن مؤونة السنة،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الجائزة من الانسان للإنسان التی لها خطر و المیراث الذی لایحتسب من غیر أب و لا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هدایة الأمة إلی أحکام الائمة،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الهدیة و الجائزة و المیراث الذی لایحتسب الخمس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به حسب دلیل محلّ گفتگو است ولیکن مقرون به احتیاط است و خرج کدخدائی و حج و زیارات و امثال آنها را به قدر مناسب به حال او شرعا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ضیافات و هدایای مؤمنین و صله ارحام و مراعات همسایگان و غیر آنها از چیزهائی که شرعاً راجح باشد منظور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تعدّیات و زیادیتهای ظلمه را نیز بیرون می‌کند و نهایت احتیاط در آن است که هرچه به دست او آید از هر ممرّ حلالی بعد از آنکه اخراجات خود را به طریق لایق بحال او شرعاً بگذراند، هرچه از آن زیاد آید روز به روز خمس آن را قایل شده احوط آن است که پیش از وضع اخراجات خمس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بعضی از متأخرین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نوع از خمس حکم به وجوب خمس نموده، ولیکن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احادیث آن است که این نوع از خمس مخصوص امام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امام عالی مقام علیه الصلوة والسلام آن را به شیعیان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نوع از خمس در زمان غیبت امام علیه‌السلام ساقط است و بر این سخن اگرچه بعضی از ادلّه دلالت می‌کند، امّا احایث بسیار برخلاف آن نیز دلالت دارد،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و ملائکه و ناس اجمعین بر کسی که یک درهم از مال را به حرامی بخورد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ص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 قوم من أصحابنا فی ذلک عند الغیبة، و ذهب کل فرق منهم فیه إلی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یسقط فرض اخراجه لغیبة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باب العلة التی من أجلها جعلت الشیعة فی حل من الخمس،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باب إباحة حصة الإمام، 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أمیرالمؤمنین علیه‌السلام حلّلهم من الخمس ـ یعنی الشیعة ـ لیطیب مولدهم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الخمس فقد أبیح لشیعتنا و جعلوا منه فی حلٍّ إلی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باب ذکر التوقیعات الواردة عن   القائم، حدیث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باب وجوب ایصال حصة الامام من الخمس،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لعنة اللّه و الملائکة و الناس أجمعین عَلی من أکل من مالنا درهماً حراماً</w:t>
      </w:r>
      <w:r>
        <w:rPr>
          <w:rFonts w:eastAsia="IRNazanin" w:cs="IRNazanin"/>
          <w:color w:val="111111"/>
          <w:sz w:val="28"/>
          <w:szCs w:val="28"/>
          <w:rtl w:val="true"/>
          <w:lang w:bidi="fa-IR"/>
        </w:rPr>
        <w:t xml:space="preserve">...». </w:t>
      </w:r>
      <w:bookmarkStart w:id="337" w:name="pg12946_113531"/>
    </w:p>
    <w:p>
      <w:pPr>
        <w:pStyle w:val="BookText"/>
        <w:rPr/>
      </w:pPr>
      <w:bookmarkEnd w:id="337"/>
      <w:r>
        <w:rPr>
          <w:rFonts w:ascii="IRNazanin" w:hAnsi="IRNazanin" w:eastAsia="IRNazanin"/>
          <w:color w:val="111111"/>
          <w:sz w:val="28"/>
          <w:sz w:val="28"/>
          <w:szCs w:val="28"/>
          <w:rtl w:val="true"/>
          <w:lang w:bidi="fa-IR"/>
        </w:rPr>
        <w:t>و به غیر این احادیث در این باب بسیار است و به این جهت فتوا دادن به این قول موجب جرأت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متدیّن امین لازم است که نهایت احتیاط در این باب، بلکه در مطلق خمس بکند و نگذارد که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در ذمّه او بماند و الاّ محتمل است که در روز قیامت اهل خمس که رسول خدا و ائمه هدی و سایر ذرّیه طیّبه ائمه علیهم التحیة والثناء اند از او مطالبه خمس نمایند، چنانچه در احادیث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Heading4"/>
        <w:numPr>
          <w:ilvl w:val="3"/>
          <w:numId w:val="1"/>
        </w:numPr>
        <w:rPr/>
      </w:pPr>
      <w:bookmarkStart w:id="338" w:name="__RefHeading___Toc4703573_3224264995"/>
      <w:bookmarkStart w:id="339" w:name="_Toc129"/>
      <w:bookmarkEnd w:id="338"/>
      <w:r>
        <w:rPr>
          <w:rtl w:val="true"/>
        </w:rPr>
        <w:t>مستحق خمس</w:t>
      </w:r>
      <w:bookmarkEnd w:id="339"/>
    </w:p>
    <w:p>
      <w:pPr>
        <w:pStyle w:val="BookText"/>
        <w:rPr/>
      </w:pPr>
      <w:r>
        <w:rPr>
          <w:rFonts w:ascii="IRNazanin" w:hAnsi="IRNazanin" w:eastAsia="IRNazanin"/>
          <w:color w:val="111111"/>
          <w:sz w:val="28"/>
          <w:sz w:val="28"/>
          <w:szCs w:val="28"/>
          <w:rtl w:val="true"/>
          <w:lang w:bidi="fa-IR"/>
        </w:rPr>
        <w:t>پس اقوی و اشهر میان علما آن است که نصف آن مخصوص امام زمان است و نصف دیگر سه حصّه می‌شود و به ایتام سادات و مساکین سادات و ابن السّبیل سادات می‌دهند و در زمان امام علیه‌السلام شیعیان تمام خمس را به خدمت ایشان می‌برده‌اند و ایشان نصف را برای خود بر می‌داشته‌اند و از نصف دیگر به هریک از این سه طایفه به قدری که کفایت معاش ایشان در مدت یکسال نماید می‌داده‌اند و اگر چیزی زیاد می‌آمده خود بر می‌داشته‌اند و اگر از اخراجات ایشان کم می‌آمده از حصّه خود تتمه را می‌داده‌اند، زیرا که ایشان به منزله امام علیه‌السلام بوده‌اند و در این عصر که امام زمان غایب است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دفن می‌کنند در زمین برای آنکه چون امام زمان ظاهر شود، حق تعالی دفاین زمین را برای او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مال نیز ظاهر می‌شود و امام علیه‌السلام آن را در مصرفش صرف می‌فرماید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سبیل امانت نگاه می‌دارد و وصیت می‌کند به </w:t>
      </w:r>
    </w:p>
    <w:p>
      <w:pPr>
        <w:pStyle w:val="BookText"/>
        <w:rPr/>
      </w:pPr>
      <w:r>
        <w:rPr>
          <w:rFonts w:ascii="IRNazanin" w:hAnsi="IRNazanin" w:eastAsia="IRNazanin"/>
          <w:color w:val="111111"/>
          <w:sz w:val="28"/>
          <w:sz w:val="28"/>
          <w:szCs w:val="28"/>
          <w:rtl w:val="true"/>
          <w:lang w:bidi="fa-IR"/>
        </w:rPr>
        <w:t>امینی و آن امین نیز وصیت می‌کند و این مال را أمنا نگاه می‌دارند تا امام زمان ظاهر شود و به او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آن را به شیعیان حلال کرده است و بنابراین قول فریضه خمس در زمان غیبت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دو نصف می‌کنند و نصف را به ایتام و مساکین و ابن سبیل سادات قسمت می‌کنند و نصف دیگر را که مال امام است نیز بعضی به دفن و بعضی به وصیت و بعضی به سقوط این حصّه در زمان غیبت قایل شده‌اند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اقوال همه ضعیف و قول به سقوط کل خمس یا نصف آن منشأ سقوط حق سادات عالی درجات و هلاکت ایشان از فقر و پریشانی است و فتوا دادن به آن نهایت جرأت است و لهذا اکثر علما این قول را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نصف را به ایتام و مساکین و ابن سبیل سادات قسمت می‌نمایند و نصف بقیّه را به فقیه محدّث امین امامی می‌دهند که او به نیابت امام علیه‌السلام به سادات بدهد و اگر چیزی زیاد آید حفظ کند و بعد از خود به عالم دیگر بسپارد که اگر سیّد پریشانی بیابد بدهد و الاّ برای آن حضرت ضبط کند و چون در این اعصار سادات عالیمقدار بسیار و خمس کم است، چیزی نمی‌ماند که آن عالم ضبط نماید و به دیگری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احوط آن است که نصف اوّل را نیز خود بر فقرا و ایتام و ابن سبیل قسمت ننماید، بلکه آن را به پیش عالم محدّث امین امامی ببرد که او قسمت نماید یا خود به تجویز و اذن او قسمت نماید و بالجمله این امری است بسیار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تهدید بر ندادن خمس بسیار است و احتیاط در دین مقتضی آن است که به هر نحوی از انحاء که باشد،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را تصرّف نکند و خسّت در این باب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النهایة،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السرائر،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قوم یجب دفنه لأنّ الأرضین تخرج کنوزها عند قیام القائم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نورزد و تا تواند تمام خمس را به نزد فقها و محدثان که به صفت امانت و دیانت موصوف باشند ببرد و اگر دستش به فقیر دین داری نرسد، خود آن را به سادات قسمت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احوط آن است که به فقرای سادات زیاده از قوت سالیانه ندهند و به یتیمی که پریشان نباشد ندهند و به ابن السّبیل آنقدر بدهند که او به شهر خود رود و اگر در شهر خود صاحب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مسایل متعلّقه به زکات و خمس که غالب اوقات اتفاق می‌افتد و در همه جا مراعات احتیاط و براءت ذمّه حسب الواقع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از برادران ایمانی و خلاّن روحانی آنکه هرگاه از این رساله منتفع شوند و به مضامین آن عمل نمایند، این غریق بحر خطایا و معاصی را در حیات و ممات فراموش ننمایند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تعالی حقایق الأحکام و له الحمد أوّلا و آخراً وصلّی اللّه علی فخرالمرسلین محمّد و عترته الطاهرین الأنجبین الأقدسین و هذه صورة خط مؤلّفها المرحوم واتفق تسویده فی ثلثة أیّام من شهر اللّه الحرام ذی الحجة الحرام من شهور سنة اثنین و ثلثین و مائة وألف من الهجرة الطیبة صلوات اللّه علی من أتی بها و آله الطاهرة</w:t>
      </w:r>
      <w:r>
        <w:rPr>
          <w:rFonts w:eastAsia="IRNazanin" w:cs="IRNazanin"/>
          <w:color w:val="111111"/>
          <w:sz w:val="28"/>
          <w:szCs w:val="28"/>
          <w:rtl w:val="true"/>
          <w:lang w:bidi="fa-IR"/>
        </w:rPr>
        <w:t xml:space="preserve">. </w:t>
      </w:r>
      <w:bookmarkStart w:id="340" w:name="pg12946_113534"/>
    </w:p>
    <w:p>
      <w:pPr>
        <w:pStyle w:val="Heading3"/>
        <w:numPr>
          <w:ilvl w:val="2"/>
          <w:numId w:val="1"/>
        </w:numPr>
        <w:rPr/>
      </w:pPr>
      <w:bookmarkStart w:id="341" w:name="__RefHeading___Toc4703575_3224264995"/>
      <w:bookmarkStart w:id="342" w:name="_Toc130"/>
      <w:bookmarkEnd w:id="340"/>
      <w:bookmarkEnd w:id="341"/>
      <w:r>
        <w:rPr>
          <w:rtl w:val="true"/>
        </w:rPr>
        <w:t>فهرست منابع</w:t>
      </w:r>
      <w:bookmarkEnd w:id="342"/>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إرشاد الأذهان إلی أحکام الإیمان، علامه حلّی، حسن بن یوسف بن مطهر اسدی،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وابسته به 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إرشاد القلوب إلی الصواب، دیلمی، حسن بن محمد،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اعیان الشیعه، سید محسن امین،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التعاریف،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بحارالأنوار، مجلسی، محمدباقر بن محمدتقی،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تتمیم امل الآمل، شیخ عبد النبی 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تلامذة العلامة المجلسی، سید احمد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تهذیب الأحکام، شیخ طوسی، ابوجعفر محمد بن 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الخصال، ابن بابویه، محمد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الدروس الشرعیة فی فقه الإمامیة، شهید اول، محمد بن مکی عاملی،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دعائم الإسلام، قاضی نعمان مغربی، چاپ دوم،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فیضی،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دومین دوگفتار، محمدعلی روضاتی،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رایانه‌ای حوزه علمیه اصفهان،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ذخیرة المعاد فی شرح الإرشاد، محقق سبزواری، محمدباقر بن محمد موءمن،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آل البیت علیهم‌السلام ، قم،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الذریعة الی تصانیف الشیعة، آقابزرگ طهرانی،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روضات الجنات فی احوال العلماء و السادات، محمدباقر موسوی خوانساری اصفهانی،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الروضة البهیة فی شرح اللمعة الدمشقیة، شهید ثانی، زین الدین بن علی عاملی،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داوری،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السرائر الحاوی لتحریر الفتاوی، ابن ادریس، محمد بن منصور بن احمد حلی،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علل الشرائع، ابن بابویه، محمد بن علی،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داوری،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الفوائد الرضویة، شیخ عباس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بیدهندی،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 فهرست ابن الندیم، ابن ندیم بغدادی، محمد بن اسحاق،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الکافی، شیخ کلینی، محمد بن یعقوب بن اسحاق،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الکافی فی الفقه، ابوالصلاح تقی الدین بن نجم‌الدین حلبی،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امام امیرالموءمنین علیه‌السلام ، اصفهان،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کمال‌الدین و تمام النعمة، ابن بابویه محمد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المبسوط فی فقه الإمامیة، شیخ طوسی، ابوجعفر محمد بن 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کشفی،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مرتضویه،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المحاسن، برقی، احمد بن محمد بن خالد،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محدث،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المختصر النافع فی فقه الإمامیة، محقّق حلّی، نجم‌الدین جعفر بن حسن، چاپ ششم،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المطبوعات الدینیة،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مختلف الشیعة، علامه حلی، حسن بن یوسف بن مطهر اسدی،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نشر 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مدارک الأحکام فی شرح عبادات شرائع الإسلام، عاملی، محمد بن علی موسوی،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آل البیت علیهم‌السلام ،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مسالک الأفهام إلی تنقیح شرائع الإسلام، شهید ثانی، زین الدین بن علی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موءسسه معارف اسلامی،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معارف إسلامیه،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معجم المؤلفین، عمر رضا کحاله،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المقنعة، شیخ مفید، محمد بن محمد،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رحمه‌الله ،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 ملحقات صحیفه سجادیه، علامه محمدباقر مجلسی،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محمدحسین خاتون‌آبادی،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من لا یحضره الفقیه، ابن بابویه، محمد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میراث حدیث شیعه،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مهریزی و علی صدرایی خوئی،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النهایة فی مجرد الفقه والفتاوی، شیخ طوسی، ابو جعفر محمد بن حسن،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وسائل الشیعة، شیخ حر عاملی، محمد بن حسن،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چاپ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43" w:name="pg12946_113538"/>
    </w:p>
    <w:p>
      <w:pPr>
        <w:pStyle w:val="Heading2"/>
        <w:numPr>
          <w:ilvl w:val="1"/>
          <w:numId w:val="1"/>
        </w:numPr>
        <w:rPr/>
      </w:pPr>
      <w:bookmarkStart w:id="344" w:name="__RefHeading___Toc4703577_3224264995"/>
      <w:bookmarkStart w:id="345" w:name="_Toc131"/>
      <w:bookmarkEnd w:id="343"/>
      <w:bookmarkEnd w:id="344"/>
      <w:r>
        <w:rPr>
          <w:rtl w:val="true"/>
        </w:rPr>
        <w:t>الفوائد العشرة</w:t>
      </w:r>
      <w:bookmarkEnd w:id="345"/>
    </w:p>
    <w:p>
      <w:pPr>
        <w:pStyle w:val="Heading3"/>
        <w:numPr>
          <w:ilvl w:val="2"/>
          <w:numId w:val="1"/>
        </w:numPr>
        <w:rPr/>
      </w:pPr>
      <w:bookmarkStart w:id="346" w:name="__RefHeading___Toc4703579_3224264995"/>
      <w:bookmarkStart w:id="347" w:name="_Toc132"/>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محقق حاج آقا منیرالدین بروجردی اصفهانی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48" w:name="__RefHeading___Toc4703581_3224264995"/>
      <w:bookmarkStart w:id="349" w:name="_Toc133"/>
      <w:bookmarkEnd w:id="348"/>
      <w:r>
        <w:rPr>
          <w:rtl w:val="true"/>
        </w:rPr>
        <w:t>مقدمه محقق</w:t>
      </w:r>
      <w:bookmarkEnd w:id="349"/>
    </w:p>
    <w:p>
      <w:pPr>
        <w:pStyle w:val="BookText"/>
        <w:rPr/>
      </w:pPr>
      <w:r>
        <w:rPr>
          <w:rFonts w:ascii="IRNazanin" w:hAnsi="IRNazanin" w:eastAsia="IRNazanin"/>
          <w:color w:val="111111"/>
          <w:sz w:val="28"/>
          <w:sz w:val="28"/>
          <w:szCs w:val="28"/>
          <w:rtl w:val="true"/>
          <w:lang w:bidi="fa-IR"/>
        </w:rPr>
        <w:t xml:space="preserve">قسمتی از میراث مکتوب عالمان شیعی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برخی از فوائد متفرقه می‌باشد که به خامه فقیه سخت‌کوش مرحوم حاج آقا منیرالدین بروجردی اصفهانی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مقدمه ابتدا به بیان نکاتی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معرفی موءلّف این اثر و برخی نکات پیرامون اثر حاضر می‌پردازیم</w:t>
      </w:r>
      <w:r>
        <w:rPr>
          <w:rFonts w:eastAsia="IRNazanin" w:cs="IRNazanin"/>
          <w:color w:val="111111"/>
          <w:sz w:val="28"/>
          <w:szCs w:val="28"/>
          <w:rtl w:val="true"/>
          <w:lang w:bidi="fa-IR"/>
        </w:rPr>
        <w:t>.</w:t>
      </w:r>
    </w:p>
    <w:p>
      <w:pPr>
        <w:pStyle w:val="Heading3"/>
        <w:numPr>
          <w:ilvl w:val="2"/>
          <w:numId w:val="1"/>
        </w:numPr>
        <w:rPr/>
      </w:pPr>
      <w:bookmarkStart w:id="350" w:name="__RefHeading___Toc4703583_3224264995"/>
      <w:bookmarkStart w:id="351" w:name="_Toc134"/>
      <w:bookmarkEnd w:id="350"/>
      <w:r>
        <w:rPr>
          <w:rtl w:val="true"/>
        </w:rPr>
        <w:t xml:space="preserve">آشنایی با </w:t>
      </w:r>
      <w:r>
        <w:rPr>
          <w:rtl w:val="true"/>
        </w:rPr>
        <w:t>«</w:t>
      </w:r>
      <w:r>
        <w:rPr>
          <w:rtl w:val="true"/>
        </w:rPr>
        <w:t>فوائد</w:t>
      </w:r>
      <w:r>
        <w:rPr>
          <w:rtl w:val="true"/>
        </w:rPr>
        <w:t>»</w:t>
      </w:r>
      <w:bookmarkEnd w:id="351"/>
    </w:p>
    <w:p>
      <w:pPr>
        <w:pStyle w:val="BookText"/>
        <w:rPr/>
      </w:pP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برای مجموعه‌ای از نکات مفید در علوم مختلف می‌باشد که به صورت مکتوب ماندگار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کتاب‌شناس شیعه مرحوم شیخ آقا بزرگ تهرانی در جلد شانزدهم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از قلم موءلّفین شیعی تراوش یافته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فوائد، گاه اختصاص به یک علم خاص دارد و گاهی نیز شامل علوم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برخی موارد، موءلّف برای اثر خود عنوانی انتخاب می‌کند که پیش یا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فخرالمحققین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الفتح کراجکی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موءسس حائری، سه نمونه برای مورد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مواردی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کلمه‌ای پس از خود اضافه گردد، دربردارنده اطلاعات ارزشمندی چون پدیدآور، موضوع و یا مکان آفرینش اثر می‌باشد که در زیر به برخی از آن‌ها اشاره می‌شود؛ برای تبیین بهتر این مطلب برای هرکدام از این موارد، نمونه‌هایی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پیدایش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نکات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فتونی 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وحید بهبهانی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عباس قمی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الیوسفیة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یوسف بحرانی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الخلیلیة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خلیل عاملی نجفی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بهائی است که برای برادر خویش شیخ عبدالصمد عاملی نگاشته و به این اعتبار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bookmarkStart w:id="352" w:name="pg12946_113540"/>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وحید بهبهانی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سید مهدی بحرالعلوم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محمدعلی کاظمی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نیز موءلّف، مجموعه‌ای از فوائد متفرقه را گردآورده و نام مکان پیدایش اثر را بر آن نهاده که سه نمونه از این دست،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از سید هبة‌الدین شهرستانی که به ترتیب در ایام اقامت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آوده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53" w:name="__RefHeading___Toc4703585_3224264995"/>
      <w:bookmarkStart w:id="354" w:name="_Toc135"/>
      <w:bookmarkEnd w:id="353"/>
      <w:r>
        <w:rPr>
          <w:rtl w:val="true"/>
        </w:rPr>
        <w:t>آشنایی با موءلّف این اثر</w:t>
      </w:r>
      <w:bookmarkEnd w:id="354"/>
    </w:p>
    <w:p>
      <w:pPr>
        <w:pStyle w:val="BookText"/>
        <w:rPr/>
      </w:pPr>
      <w:r>
        <w:rPr>
          <w:rFonts w:ascii="IRNazanin" w:hAnsi="IRNazanin" w:eastAsia="IRNazanin"/>
          <w:color w:val="111111"/>
          <w:sz w:val="28"/>
          <w:sz w:val="28"/>
          <w:szCs w:val="28"/>
          <w:rtl w:val="true"/>
          <w:lang w:bidi="fa-IR"/>
        </w:rPr>
        <w:t>فقیه، اصولی و رجالی بزرگ مرحوم آیت‌اللّه حاج آقا منیرالدین بروجردی اصفهانی یکی از درخشان‌ترین چهره‌های علمی شیعی در نیمه اول قرن سیزدهم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فرزانه در موشکافی‌های علمی، ذهنی وقّاد و جستجوگر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شرح حال وی را در مقدمه دو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و أجوبة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الأغلاط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 عربی نگاشته‌ایم و این جا در مروری بسیار کوتاه به معرفی، تولد، اساتید، شاگردان، آثار مکتوب و وفات این فقیه فرزانه می‌پردازیم</w:t>
      </w:r>
      <w:r>
        <w:rPr>
          <w:rFonts w:eastAsia="IRNazanin" w:cs="IRNazanin"/>
          <w:color w:val="111111"/>
          <w:sz w:val="28"/>
          <w:szCs w:val="28"/>
          <w:rtl w:val="true"/>
          <w:lang w:bidi="fa-IR"/>
        </w:rPr>
        <w:t>.</w:t>
      </w:r>
    </w:p>
    <w:p>
      <w:pPr>
        <w:pStyle w:val="Heading3"/>
        <w:numPr>
          <w:ilvl w:val="2"/>
          <w:numId w:val="1"/>
        </w:numPr>
        <w:rPr/>
      </w:pPr>
      <w:bookmarkStart w:id="355" w:name="__RefHeading___Toc4703587_3224264995"/>
      <w:bookmarkStart w:id="356" w:name="_Toc136"/>
      <w:bookmarkEnd w:id="355"/>
      <w:r>
        <w:rPr>
          <w:rtl w:val="true"/>
        </w:rPr>
        <w:t>ولادت و زادگاه</w:t>
      </w:r>
      <w:bookmarkEnd w:id="356"/>
    </w:p>
    <w:p>
      <w:pPr>
        <w:pStyle w:val="BookText"/>
        <w:rPr/>
      </w:pPr>
      <w:r>
        <w:rPr>
          <w:rFonts w:ascii="IRNazanin" w:hAnsi="IRNazanin" w:eastAsia="IRNazanin"/>
          <w:color w:val="111111"/>
          <w:sz w:val="28"/>
          <w:sz w:val="28"/>
          <w:szCs w:val="28"/>
          <w:rtl w:val="true"/>
          <w:lang w:bidi="fa-IR"/>
        </w:rPr>
        <w:t xml:space="preserve">نویسنده این اثر، نواده دختری فقیه و اصولی بزرگ شیعه، مرحوم میرزا ابوالقاسم قمی 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می‌باشد که در شب بیست و یکم ماه رجب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عالم‌پرور بروجرد چشم به جهان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bookmarkStart w:id="357" w:name="pg12946_113541"/>
    </w:p>
    <w:p>
      <w:pPr>
        <w:pStyle w:val="BookText"/>
        <w:rPr/>
      </w:pPr>
      <w:bookmarkEnd w:id="357"/>
      <w:r>
        <w:rPr>
          <w:rFonts w:ascii="IRNazanin" w:hAnsi="IRNazanin" w:eastAsia="IRNazanin"/>
          <w:color w:val="111111"/>
          <w:sz w:val="28"/>
          <w:sz w:val="28"/>
          <w:szCs w:val="28"/>
          <w:rtl w:val="true"/>
          <w:lang w:bidi="fa-IR"/>
        </w:rPr>
        <w:t>در برخی منابع درباره دوران نوجوانی ایشان نکته‌ای گفته شده که بسیار حائز اهمیت است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حاج آقا منیرالدین بروجردی نقل شده که در سفر شیخ انصاری به مشهد، وی در بروجرد و در منزل پدر حاج آقا منیر توقف نموده و وقتی چشمش به چهره حاج آقا منیر می‌افتد می‌گوید در چهره وی فطانت و ذکاوت می‌بینم و همانجا با دست مبارک خویش پارچه‌ای را به صورت عمامه بر سر حاج آقا منیر می‌بندد و توصیه می‌کند که وی را به آموختن علوم دینی تشویق کنید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این که حاج آقا منیرالدین بروجردی از نوادری است که در سن هجده سالگی به درجه والای اجتهاد می‌رسد</w:t>
      </w:r>
      <w:r>
        <w:rPr>
          <w:rFonts w:eastAsia="IRNazanin" w:cs="IRNazanin"/>
          <w:color w:val="111111"/>
          <w:sz w:val="28"/>
          <w:szCs w:val="28"/>
          <w:rtl w:val="true"/>
          <w:lang w:bidi="fa-IR"/>
        </w:rPr>
        <w:t>.</w:t>
      </w:r>
    </w:p>
    <w:p>
      <w:pPr>
        <w:pStyle w:val="Heading3"/>
        <w:numPr>
          <w:ilvl w:val="2"/>
          <w:numId w:val="1"/>
        </w:numPr>
        <w:rPr/>
      </w:pPr>
      <w:bookmarkStart w:id="358" w:name="__RefHeading___Toc4703589_3224264995"/>
      <w:bookmarkStart w:id="359" w:name="_Toc137"/>
      <w:bookmarkEnd w:id="358"/>
      <w:r>
        <w:rPr>
          <w:rtl w:val="true"/>
        </w:rPr>
        <w:t>اساتید و شاگردان</w:t>
      </w:r>
      <w:bookmarkEnd w:id="359"/>
    </w:p>
    <w:p>
      <w:pPr>
        <w:pStyle w:val="BookText"/>
        <w:rPr/>
      </w:pPr>
      <w:r>
        <w:rPr>
          <w:rFonts w:ascii="IRNazanin" w:hAnsi="IRNazanin" w:eastAsia="IRNazanin"/>
          <w:color w:val="111111"/>
          <w:sz w:val="28"/>
          <w:sz w:val="28"/>
          <w:szCs w:val="28"/>
          <w:rtl w:val="true"/>
          <w:lang w:bidi="fa-IR"/>
        </w:rPr>
        <w:t xml:space="preserve">این فقیه فرزانه پس از آموختن مقدمات علوم برای خوشه‌چینی از خرمن دانش عالمان حوزه علمی اصفهان عازم دیار نصف جهان شد و از محضر فرزانگانی چون آیت‌اللّه شیخ محمدباقر نجفی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بعد از آن عازم عتبات عالیات عراق شد و مدتی چند در محضر میرزای شیرازی ـ صاحب فتوای تحریم تنباکو ـ شاگردی نمود و پس از آن با کوله‌باری ارزشمند از علوم اسلامی چون فقه، کلام، رجال و اصول فقه به اصفهان بازگشت و به تربیت نسلی خداجو همت گماشت؛ برخی از شاگردان وی عبارتند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 نفسه أ نّه کان له من العمر خمس سنوات و کان آیة‌اللّه العلامة الکبیر الشیخ مرتضی الأنصاری قد سافر من العراق متوجّهاً إلی إیران لزیارة الإمام علی بن موسی الرضا علیه‌السلام فی مدینة مشهد، و فی طریقه إلی مشهد نزل بمدینة بروجرد فی دار والد المترجم له ـ آقا جمال ـ فلمّا مثل بین یدیه و وقع بصره علیه قال</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الطفل أری من سیمائه أنّ له ذکاء و فطنة فلفّ عمّامة بیده المبارکة و ألبّها إیّاه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بهذا و دعوه لیطلب العلم، فکانت له حافظة و ذکاء مفرطان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نجف،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360" w:name="pg12946_113542"/>
    </w:p>
    <w:p>
      <w:pPr>
        <w:pStyle w:val="BookText"/>
        <w:rPr/>
      </w:pPr>
      <w:bookmarkEnd w:id="360"/>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سید احمد صفایی خوانساری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میرزا اسماعیل بروجردی؛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میرزا محمدباقر فقیه ایمانی؛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سیّد محمّدباقر میرمحمد صادقی؛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مجدالدین نجفی معروف به مجدالعلماء؛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شیخ مرتضی حجت نجفی؛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شیخ یوسف مهدویانی خوانساری؛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محمدتقی فقیه احمدآبادی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میرزا حبیب‌اللّه روضاتی و حاج آقا رحیم ارباب؛ قدس سرهم</w:t>
      </w:r>
      <w:r>
        <w:rPr>
          <w:rFonts w:eastAsia="IRNazanin" w:cs="IRNazanin"/>
          <w:color w:val="111111"/>
          <w:sz w:val="28"/>
          <w:szCs w:val="28"/>
          <w:rtl w:val="true"/>
          <w:lang w:bidi="fa-IR"/>
        </w:rPr>
        <w:t>.</w:t>
      </w:r>
    </w:p>
    <w:p>
      <w:pPr>
        <w:pStyle w:val="Heading3"/>
        <w:numPr>
          <w:ilvl w:val="2"/>
          <w:numId w:val="1"/>
        </w:numPr>
        <w:rPr/>
      </w:pPr>
      <w:bookmarkStart w:id="361" w:name="__RefHeading___Toc4703591_3224264995"/>
      <w:bookmarkStart w:id="362" w:name="_Toc138"/>
      <w:bookmarkEnd w:id="361"/>
      <w:r>
        <w:rPr>
          <w:rtl w:val="true"/>
        </w:rPr>
        <w:t>مشایخ اجازه</w:t>
      </w:r>
      <w:bookmarkEnd w:id="362"/>
    </w:p>
    <w:p>
      <w:pPr>
        <w:pStyle w:val="BookText"/>
        <w:rPr/>
      </w:pPr>
      <w:r>
        <w:rPr>
          <w:rFonts w:ascii="IRNazanin" w:hAnsi="IRNazanin" w:eastAsia="IRNazanin"/>
          <w:color w:val="111111"/>
          <w:sz w:val="28"/>
          <w:sz w:val="28"/>
          <w:szCs w:val="28"/>
          <w:rtl w:val="true"/>
          <w:lang w:bidi="fa-IR"/>
        </w:rPr>
        <w:t>برخی از مشایخ اجازه مرحوم حاج آقا منیرالدین بروجردی عبارتند از حضرات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میرزا محمدباقر 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شیخ محمدباقر نجفی اصفهانی؛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شیخ میرزا محمدتقی یزدی؛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حاج میرزا حبیب‌اللّه رشتی؛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شیخ زین‌العابدین مازندرانی حائری؛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حاج سید علی اصغر بروجردی؛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محمدعلی شاه عبدالعظیمی؛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میرزا محمود بن علی نقی بروجردی؛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علاّمه میرزا محمدهاشم چهارسوقی؛ قدس سرهم</w:t>
      </w:r>
      <w:r>
        <w:rPr>
          <w:rFonts w:eastAsia="IRNazanin" w:cs="IRNazanin"/>
          <w:color w:val="111111"/>
          <w:sz w:val="28"/>
          <w:szCs w:val="28"/>
          <w:rtl w:val="true"/>
          <w:lang w:bidi="fa-IR"/>
        </w:rPr>
        <w:t>.</w:t>
      </w:r>
    </w:p>
    <w:p>
      <w:pPr>
        <w:pStyle w:val="Heading3"/>
        <w:numPr>
          <w:ilvl w:val="2"/>
          <w:numId w:val="1"/>
        </w:numPr>
        <w:rPr/>
      </w:pPr>
      <w:bookmarkStart w:id="363" w:name="__RefHeading___Toc4703593_3224264995"/>
      <w:bookmarkStart w:id="364" w:name="_Toc139"/>
      <w:bookmarkEnd w:id="363"/>
      <w:r>
        <w:rPr>
          <w:rtl w:val="true"/>
        </w:rPr>
        <w:t>مجازین</w:t>
      </w:r>
      <w:bookmarkEnd w:id="364"/>
    </w:p>
    <w:p>
      <w:pPr>
        <w:pStyle w:val="BookText"/>
        <w:rPr/>
      </w:pPr>
      <w:r>
        <w:rPr>
          <w:rFonts w:ascii="IRNazanin" w:hAnsi="IRNazanin" w:eastAsia="IRNazanin"/>
          <w:color w:val="111111"/>
          <w:sz w:val="28"/>
          <w:sz w:val="28"/>
          <w:szCs w:val="28"/>
          <w:rtl w:val="true"/>
          <w:lang w:bidi="fa-IR"/>
        </w:rPr>
        <w:t>این فقیه فرزانه و رجالی نامور، به جمعی از عالمان پس از خود اجازه نقل روایت داده که برخی از آنان عبارتند از آیات و حجج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شیخ ابوالقاسم قمی؛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سید محمدباقر ابطحی سدهی؛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سید محمدتقی موسوی احمدآبادی؛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سید محمدرضا شفتی؛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عبداللّه برهان المحققین سبزواری؛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میرزا محمدعلی معلّم حبیب‌آبادی؛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میرزا فخرالدین حسینی طاهری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شرح حال وی را نگر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صفائی‌نامه</w:t>
      </w:r>
      <w:r>
        <w:rPr>
          <w:rFonts w:eastAsia="IRNazanin" w:cs="IRNazanin"/>
          <w:color w:val="111111"/>
          <w:sz w:val="28"/>
          <w:szCs w:val="28"/>
          <w:rtl w:val="true"/>
          <w:lang w:bidi="fa-IR"/>
        </w:rPr>
        <w:t xml:space="preserve">. </w:t>
      </w:r>
      <w:bookmarkStart w:id="365" w:name="pg12946_113543"/>
    </w:p>
    <w:p>
      <w:pPr>
        <w:pStyle w:val="BookText"/>
        <w:rPr/>
      </w:pPr>
      <w:bookmarkEnd w:id="365"/>
      <w:r>
        <w:rPr>
          <w:rFonts w:ascii="IRNazanin" w:hAnsi="IRNazanin" w:eastAsia="IRNazanin"/>
          <w:color w:val="111111"/>
          <w:sz w:val="28"/>
          <w:sz w:val="28"/>
          <w:szCs w:val="28"/>
          <w:rtl w:val="true"/>
          <w:lang w:bidi="fa-IR"/>
        </w:rPr>
        <w:t xml:space="preserve">میرزائی قمی؛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 فخرالدین نراقی؛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میرزا محمدهاشم کلباسی؛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شیخ یوسف مهدویانی خوانساری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66" w:name="__RefHeading___Toc4703595_3224264995"/>
      <w:bookmarkStart w:id="367" w:name="_Toc140"/>
      <w:bookmarkEnd w:id="366"/>
      <w:r>
        <w:rPr>
          <w:rtl w:val="true"/>
        </w:rPr>
        <w:t>آثار علمی</w:t>
      </w:r>
      <w:bookmarkEnd w:id="367"/>
    </w:p>
    <w:p>
      <w:pPr>
        <w:pStyle w:val="BookText"/>
        <w:rPr/>
      </w:pPr>
      <w:r>
        <w:rPr>
          <w:rFonts w:ascii="IRNazanin" w:hAnsi="IRNazanin" w:eastAsia="IRNazanin"/>
          <w:color w:val="111111"/>
          <w:sz w:val="28"/>
          <w:sz w:val="28"/>
          <w:szCs w:val="28"/>
          <w:rtl w:val="true"/>
          <w:lang w:bidi="fa-IR"/>
        </w:rPr>
        <w:t>آثار فراوانی از این اندیشمند بزرگ اسلامی در عرصه‌های فقه، علوم قرآنی، اصول فقه، رجال و کلام بر جای مانده که برخی از آنها در سال‌های اخیر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نشر شده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النافلة و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اثر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مقدمه استاد سید مرتضی رضوی و به اهتمام مرحوم آیة‌اللّه سید مصطفی مهدوی هرستانی در قاهره نشر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موءلّف در این رساله، افزون بر دویست تفاوت را بین نماز واجب و مستحب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قبض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و أجوبة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رساله با تحقیق نگارنده، در مجموعه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و عرضه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الأغلاط الواقعة فی المصاحف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رساله نیز با تحقیق نویسنده این نوشتار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ضمن مجموعه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رسائل من تراث اصبهان العلمی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عرضه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ارزشمند همچنین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موءلّف در این اثر کم حجم ولی پرمحتوا، افزون بر هزار فرض متصوّر در این مسئله را مطرح و حکم آن را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فیض نجف،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368" w:name="pg12946_113544"/>
    </w:p>
    <w:p>
      <w:pPr>
        <w:pStyle w:val="Heading3"/>
        <w:numPr>
          <w:ilvl w:val="2"/>
          <w:numId w:val="1"/>
        </w:numPr>
        <w:rPr/>
      </w:pPr>
      <w:bookmarkStart w:id="369" w:name="__RefHeading___Toc4703597_3224264995"/>
      <w:bookmarkStart w:id="370" w:name="_Toc141"/>
      <w:bookmarkEnd w:id="368"/>
      <w:bookmarkEnd w:id="369"/>
      <w:r>
        <w:rPr>
          <w:rtl w:val="true"/>
        </w:rPr>
        <w:t>وفات و مدفن</w:t>
      </w:r>
      <w:bookmarkEnd w:id="370"/>
    </w:p>
    <w:p>
      <w:pPr>
        <w:pStyle w:val="BookText"/>
        <w:rPr/>
      </w:pPr>
      <w:r>
        <w:rPr>
          <w:rFonts w:ascii="IRNazanin" w:hAnsi="IRNazanin" w:eastAsia="IRNazanin"/>
          <w:color w:val="111111"/>
          <w:sz w:val="28"/>
          <w:sz w:val="28"/>
          <w:szCs w:val="28"/>
          <w:rtl w:val="true"/>
          <w:lang w:bidi="fa-IR"/>
        </w:rPr>
        <w:t xml:space="preserve">سرانجام این فقیه بزرگ پس از عمری تلاش و مجاهدت فراگیر، پرورش شاگردانی نامور و آفرینش آثار مکتوب ارزشمند، در هفدهم ربیع الثانی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چشم از جهان فروبست و جسم پاکش در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تخت‌فولاد اصفهان در دل خاک آرام گرفت</w:t>
      </w:r>
      <w:r>
        <w:rPr>
          <w:rFonts w:eastAsia="IRNazanin" w:cs="IRNazanin"/>
          <w:color w:val="111111"/>
          <w:sz w:val="28"/>
          <w:szCs w:val="28"/>
          <w:rtl w:val="true"/>
          <w:lang w:bidi="fa-IR"/>
        </w:rPr>
        <w:t>.</w:t>
      </w:r>
    </w:p>
    <w:p>
      <w:pPr>
        <w:pStyle w:val="Heading3"/>
        <w:numPr>
          <w:ilvl w:val="2"/>
          <w:numId w:val="1"/>
        </w:numPr>
        <w:rPr/>
      </w:pPr>
      <w:bookmarkStart w:id="371" w:name="__RefHeading___Toc4703599_3224264995"/>
      <w:bookmarkStart w:id="372" w:name="_Toc142"/>
      <w:bookmarkEnd w:id="371"/>
      <w:r>
        <w:rPr>
          <w:rtl w:val="true"/>
        </w:rPr>
        <w:t>مؤلّف این اثر از نگاه دیگران</w:t>
      </w:r>
      <w:bookmarkEnd w:id="372"/>
    </w:p>
    <w:p>
      <w:pPr>
        <w:pStyle w:val="BookText"/>
        <w:rPr/>
      </w:pPr>
      <w:r>
        <w:rPr>
          <w:rFonts w:ascii="IRNazanin" w:hAnsi="IRNazanin" w:eastAsia="IRNazanin"/>
          <w:color w:val="111111"/>
          <w:sz w:val="28"/>
          <w:sz w:val="28"/>
          <w:szCs w:val="28"/>
          <w:rtl w:val="true"/>
          <w:lang w:bidi="fa-IR"/>
        </w:rPr>
        <w:t>پایان بخش شرح حال این فقیه و رجالی سخت‌کوش را به بیان کلام مرحوم سید محمدعلی مبارکه‌ای و مرحوم سید محسن امین عاملی اختصاص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مبارکه‌ای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منیرالدین اصفهانی معروف به حاج آقا منیر، از علمای دانشمند بزرگ معاصرین بود که قاطبه فضلای وقت در مراتب فضل و کمالات و اجتهاد و جامعیت او در علوم معقول و منقول اذعان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مادر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محقق قمی میرزا ابوالقاسم علمیت را ارث می‌برد، و از احفاد دختری میرزای مزبور بود، و از طرف پدر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نسبتی به وزیر معروف ایران حاج میرزا آقاسی وزیر محمد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احمدآباد سکونت اختیار نموده، در آغاز جوانی پس از تکمیل مراتب مقدّماتی و سطوح فقه و اصول به نجف اشرف مشرّف گردیده، در خدمت اساتید کامل مدّت زمانی را استفاده نموده و به درجه کمال اجتهاد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اصفهان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دلخواه از طبقات مردم در اطراف او درآمده، و در مسجد ایلچی ـ که 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مصدر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مصدر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مساجد تاریخی و آثار عتیقه عهد صفوی است ـ به نماز جماعت و موعظه اشتغال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منیر قطع نظر از مراتب علمی، مردی بود که به صفات و ملکات پسندیده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دینی و حفظ آثار شرعی جدیت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ارشاد خلق به ملکات و اخلاق ستوده اهتمامی فوق‌العاده به کار می‌برد، و در زهد و تقوا به خود بستگی نداشت، و در مدّت عمر به قناعت بسیاری در معیشت زندگانی به پایان رسانید، و جانب عفّت نفس را کاملاً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به جز در جمع کتب نداشت، به طوری که در عصر او کتابخانه او منحصر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آقا منیرالدین البروجردی أصلاً، الأصفهانی مسکناً؛ ولد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بروجرد و توفی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نوابغ العصر الأخیر فی الفقه و الحدیث انتقل إلی أصفهان و جعل یحضر درس الشیخ محمدباقر ابن الملاّ الشیخ محمدتقی الأصفهانی صاحب حاشیة المعالم، ثمّ بعد مدّة خرج إلی العراق و بقی بسامراء مدّة یحضر علی المیرزا الشیرازی و غیره ثمّ رجع إلی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تألیف کثیرة منها رسالة فی الفرق بین النافلة و الفریضة و المنظومة فی أصحاب الإجماع و أخری فی تتمیم منظومة بحرالعلوم فی الفقه و أخری فی الأصول و رسائل مستقلة فی تراجم بعض الرواة و أجوبة المسائل ـ استدلالیة علی نمط جامع الشتات ـ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جماعة منهم شیخه الشیخ محمدباقر الأصفهانی المذکور عن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الشیخ حسن کاشف‌الغطاء صاحب أنوار الفقاهة بطرقه المعلومة و عن الشیخ زین‌العابدین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 میرزا حبیب اللّه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گزیده دانشوران و رجال اصفهان،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تلخیص و تصرف</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فی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bookmarkStart w:id="373" w:name="pg12946_113546"/>
    </w:p>
    <w:p>
      <w:pPr>
        <w:pStyle w:val="BookText"/>
        <w:rPr/>
      </w:pPr>
      <w:bookmarkEnd w:id="373"/>
      <w:r>
        <w:rPr>
          <w:rFonts w:ascii="IRNazanin" w:hAnsi="IRNazanin" w:eastAsia="IRNazanin"/>
          <w:color w:val="111111"/>
          <w:sz w:val="28"/>
          <w:sz w:val="28"/>
          <w:szCs w:val="28"/>
          <w:rtl w:val="true"/>
          <w:lang w:bidi="fa-IR"/>
        </w:rPr>
        <w:t>و یروی عنه جماعة منهم الشیخ أبوالقاسم بن محمدتقی القمی الرئیس المعروف ببلدة قم و السید میرزا فخرالدین شیخ‌الاسلام القمی الحسنی سبط صاحب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المترجم بالشیخ آقا منیر الأصفهانی تارة و البروجردی أخری و کان مرجعاً لرئاسة أصفهان؛ خلّف الشیخ محمد إسماعیل نزیل أصفهان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74" w:name="__RefHeading___Toc4703601_3224264995"/>
      <w:bookmarkStart w:id="375" w:name="_Toc143"/>
      <w:bookmarkEnd w:id="374"/>
      <w:r>
        <w:rPr>
          <w:rtl w:val="true"/>
        </w:rPr>
        <w:t>آشنایی با رساله حاضر</w:t>
      </w:r>
      <w:bookmarkEnd w:id="375"/>
    </w:p>
    <w:p>
      <w:pPr>
        <w:pStyle w:val="BookText"/>
        <w:rPr/>
      </w:pPr>
      <w:r>
        <w:rPr>
          <w:rFonts w:ascii="IRNazanin" w:hAnsi="IRNazanin" w:eastAsia="IRNazanin"/>
          <w:color w:val="111111"/>
          <w:sz w:val="28"/>
          <w:sz w:val="28"/>
          <w:szCs w:val="28"/>
          <w:rtl w:val="true"/>
          <w:lang w:bidi="fa-IR"/>
        </w:rPr>
        <w:t>همانگونه که پیش از این نیز گذشت مرحوم حاج آقا منیرالدین بروجردی در آفرینش فروع مختلف برای مسائل گوناگون، از ذهنی وقّاد برخوردار بوده که به عنوان نمونه می‌توان به فروع مختلفی که برای اشتباه در کتابت آیات قرآن توسط کاتبان ممکن است پدید آید،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فرزانه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حکم الاغلاط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مختلف این مسئله را در افزون بر هفت هزار و پانصد فرع ذکر نموده و سپس به صورت کلی جواب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حاضر هشت نمونه از این دست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نموده و برای تکمیل فایده، یک نمونه از استفتائات و جواب آن و نیز یک نمونه از فروع فقهی وی را ضمیمه کرده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عزیز تقدیم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فوائد هشت‌گانه با خط زیبای مرحوم سید احمد صفائی خوانساری نوشته شده و نسخه آن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هزار و پانصد نسخه اهدایی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برخی آثار حاج آقا منیرالدین بروجردی، معرفی و اصل آن در کتابخانه آستان قدس رضوی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فقهی نیز در همان مجموعه و البته با خطی نه چندان زیبا و خوانا قرار دارد؛ مؤلّف در قسمتی از پاسخ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صرّح به جدّی المحقق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أعیان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تصرف</w:t>
      </w:r>
      <w:r>
        <w:rPr>
          <w:rFonts w:eastAsia="IRNazanin" w:cs="IRNazanin"/>
          <w:color w:val="111111"/>
          <w:sz w:val="28"/>
          <w:szCs w:val="28"/>
          <w:rtl w:val="true"/>
          <w:lang w:bidi="fa-IR"/>
        </w:rPr>
        <w:t xml:space="preserve">). </w:t>
      </w:r>
      <w:bookmarkStart w:id="376" w:name="pg12946_113547"/>
    </w:p>
    <w:p>
      <w:pPr>
        <w:pStyle w:val="BookText"/>
        <w:rPr/>
      </w:pPr>
      <w:bookmarkEnd w:id="376"/>
      <w:r>
        <w:rPr>
          <w:rFonts w:ascii="IRNazanin" w:hAnsi="IRNazanin" w:eastAsia="IRNazanin"/>
          <w:color w:val="111111"/>
          <w:sz w:val="28"/>
          <w:sz w:val="28"/>
          <w:szCs w:val="28"/>
          <w:rtl w:val="true"/>
          <w:lang w:bidi="fa-IR"/>
        </w:rPr>
        <w:t>فرع فقهی مربوط به نفوذ یا عدم نفوذ حکم غیر اهل نیز در برگه‌ای از قسمت کتاب القضاء رسائل فقهیه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قابل ذکر است مؤلّف محترم اگر چه خود در ابتدا از کسانی است که تلاش در جهت برقراری مشروطیت دارد، ولی به واسطه برخی امور از نظریه اول خود عدول نموده و در پاسخ به پرسشی، استناد به رخداد مشروطه می‌نماید؛ ما نیز کلام ایشان را بدون هیچ تصرفی نقل نموده و قضاوت درباره آن را به خواننده فهیم این مجموعه وا می‌نهیم</w:t>
      </w:r>
      <w:r>
        <w:rPr>
          <w:rFonts w:eastAsia="IRNazanin" w:cs="IRNazanin"/>
          <w:color w:val="111111"/>
          <w:sz w:val="28"/>
          <w:szCs w:val="28"/>
          <w:rtl w:val="true"/>
          <w:lang w:bidi="fa-IR"/>
        </w:rPr>
        <w:t>.</w:t>
      </w:r>
    </w:p>
    <w:p>
      <w:pPr>
        <w:pStyle w:val="Heading3"/>
        <w:numPr>
          <w:ilvl w:val="2"/>
          <w:numId w:val="1"/>
        </w:numPr>
        <w:rPr/>
      </w:pPr>
      <w:bookmarkStart w:id="377" w:name="__RefHeading___Toc4703603_3224264995"/>
      <w:bookmarkStart w:id="378" w:name="_Toc144"/>
      <w:bookmarkEnd w:id="377"/>
      <w:r>
        <w:rPr>
          <w:rtl w:val="true"/>
        </w:rPr>
        <w:t>سخن پایانی</w:t>
      </w:r>
      <w:bookmarkEnd w:id="378"/>
    </w:p>
    <w:p>
      <w:pPr>
        <w:pStyle w:val="BookText"/>
        <w:rPr/>
      </w:pPr>
      <w:r>
        <w:rPr>
          <w:rFonts w:ascii="IRNazanin" w:hAnsi="IRNazanin" w:eastAsia="IRNazanin"/>
          <w:color w:val="111111"/>
          <w:sz w:val="28"/>
          <w:sz w:val="28"/>
          <w:szCs w:val="28"/>
          <w:rtl w:val="true"/>
          <w:lang w:bidi="fa-IR"/>
        </w:rPr>
        <w:t xml:space="preserve">چنانچه تحقیق و نشر این اثر ارزشمند در پیشگاه خدای هستی آفرین دارای اجر و پاداشی ـ هرچند خرد و اندک ـ باشد، نویسنده آن را با تواضعی تمام به محضر همه فقیهان راحل شیعه ـ که مصابیح هدایتند برای مردمان در ظلمات جهل و نادانی ـ پیشکش می‌نماید و از خداوند خطاپوش مهربان می‌طلبد که آن را ذخیره‌ای قرار دهد برای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مهدی باقری سیانی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1393</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هشتم از نسخه خطی الفوائد العشرة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جلیلة از نسخه خطی الفوائد العشرة </w:t>
      </w:r>
      <w:bookmarkStart w:id="379" w:name="pg12946_113550"/>
    </w:p>
    <w:p>
      <w:pPr>
        <w:pStyle w:val="Heading2"/>
        <w:numPr>
          <w:ilvl w:val="1"/>
          <w:numId w:val="1"/>
        </w:numPr>
        <w:rPr/>
      </w:pPr>
      <w:bookmarkStart w:id="380" w:name="__RefHeading___Toc4703605_3224264995"/>
      <w:bookmarkStart w:id="381" w:name="_Toc145"/>
      <w:bookmarkEnd w:id="379"/>
      <w:bookmarkEnd w:id="380"/>
      <w:r>
        <w:rPr>
          <w:rtl w:val="true"/>
        </w:rPr>
        <w:t>الفوائد العشرة</w:t>
      </w:r>
      <w:bookmarkEnd w:id="381"/>
    </w:p>
    <w:p>
      <w:pPr>
        <w:pStyle w:val="Heading3"/>
        <w:numPr>
          <w:ilvl w:val="2"/>
          <w:numId w:val="1"/>
        </w:numPr>
        <w:rPr/>
      </w:pPr>
      <w:bookmarkStart w:id="382" w:name="__RefHeading___Toc4703607_3224264995"/>
      <w:bookmarkStart w:id="383" w:name="_Toc146"/>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84" w:name="__RefHeading___Toc4703609_3224264995"/>
      <w:bookmarkStart w:id="385" w:name="_Toc147"/>
      <w:bookmarkEnd w:id="384"/>
      <w:r>
        <w:rPr>
          <w:rtl w:val="true"/>
        </w:rPr>
        <w:t>الفائدة الاولی</w:t>
      </w:r>
      <w:r>
        <w:rPr>
          <w:rtl w:val="true"/>
        </w:rPr>
        <w:t xml:space="preserve">: </w:t>
      </w:r>
      <w:r>
        <w:rPr>
          <w:rtl w:val="true"/>
        </w:rPr>
        <w:t>ما یعتبر فی کتب الأخبار</w:t>
      </w:r>
      <w:bookmarkEnd w:id="385"/>
    </w:p>
    <w:p>
      <w:pPr>
        <w:pStyle w:val="BookText"/>
        <w:rPr/>
      </w:pPr>
      <w:r>
        <w:rPr>
          <w:rFonts w:ascii="IRNazanin" w:hAnsi="IRNazanin" w:eastAsia="IRNazanin"/>
          <w:color w:val="111111"/>
          <w:sz w:val="28"/>
          <w:sz w:val="28"/>
          <w:szCs w:val="28"/>
          <w:rtl w:val="true"/>
          <w:lang w:bidi="fa-IR"/>
        </w:rPr>
        <w:t>یعتبر فی کلّ کتاب یصلح أن یعمل علی ما فیه من الأخبار و الأحادیث بحیث یکون حجّة شرعیّة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بنسبته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صاحبه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مقام جمع ما یعمل به لکونه حجّة فیما بینه و بین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رأیه مع رأی العامل فی ملاک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رجوعه عن هذا العنوان إمّا بتصریحه بنفسه و إمّا بملاحظة الشواهد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الکتاب من غلط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من دسّ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الجامع حافظاً ضابطاً قلیل السهو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العلم الإجمالی بوجود حدیث مجعول فی الکتاب</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الکتاب معرضاً عنه عند الأصحاب مع کونه فی معرض المرأی والمسمع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الشهرة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الإجماع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مخالفته للعقل المستقل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مخالفته للقواعد القطعیّة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اجتماع تلک الشرائط یصلح للاعتماد علیه فی الفروع؛</w:t>
      </w:r>
    </w:p>
    <w:p>
      <w:pPr>
        <w:pStyle w:val="BookText"/>
        <w:rPr/>
      </w:pPr>
      <w:r>
        <w:rPr>
          <w:rFonts w:ascii="IRNazanin" w:hAnsi="IRNazanin" w:eastAsia="IRNazanin"/>
          <w:color w:val="111111"/>
          <w:sz w:val="28"/>
          <w:sz w:val="28"/>
          <w:szCs w:val="28"/>
          <w:rtl w:val="true"/>
          <w:lang w:bidi="fa-IR"/>
        </w:rPr>
        <w:t>و أمّا فی اُصول العقاید فلابدّ من ذلک کلّه من قیود و شرایط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یقضی عنه العجب العجاب أنّ أهل البدع غالباً ـ من الصوفیّة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والشیخیّة 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 الیک نص کلام المحدّث السید نعمة اللّه الجزائری قدس‌سره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هذا الأسم و هو التصوف کان مستعملا فی فرقة من الحکماء الزایغین عن الطریق الحق، ثم قد استعمل بعدهم فی جماعة من الزنادقة؛ و بعد مجیء الاسلام استعمل فی جماعة من أهل الخلاف کالحسن البصری و سفیان الثوری و أبی هاشم الکوفی و نحوهم و قد کانوا فی طرف من الخلاف مع الأئمة علیهم‌السلام فأنّ هولاء المذکورین قد عارضوا الأئمة علیهم‌السلام فی أعصارهم و باحثوهم و أرادوا إطفاء نور اللّه، واللّه متم نوره و لو کره الکافرون، و الذی وجد منهم فی أعصار علمائنا رضوان اللّه علیهم قد عارضهم و رد علیهم و صنف علماؤنا رضی اللّه عنهم کتبا فی ذمهم و الرد علیهم خصوصا شیخنا المفید رحمه‌الله فإنه قد أکثر من الرد علی الحسین بن منصور الحلاج و متابعیه و له قصص و حکایات مذکورة فی کتب أصحابنا مثل کتاب الغیبة و الاقتصاد للشیخ الطوسی رحمه‌الله ؛ و أنهم أدعوا الألهیة له و ورود التوقیع من صاحب الأمر علیه‌السلام بلعنه و هو 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جبتی سوی اللّه و کان یمنع أصحابه من السفر إلی مکة للحج،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حولی فمکة بیت اللّه و أنا اللّه؛ إلی غیر ذلک من أباطیله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 الحال إلی هذه الأعصار و ما قاربها، ثم إنّ جماعة من علماء الشیعة طالعوا کتبهم و أطلعوا علی مذاهبهم فرأوا فیها بعض الرخص و المسامحات، مثل قولهم بأن الغناء المحرم هو الذی یستعمل فی مجالس الشرب و أهل الفسوق کما صرح به الغزالی و أضرابه و العجب من بعض الشیعة کیف مال إلی هذه الطریقة مع اطلاعه علی أ نّها مخالفة لطریقة أهل البیت علیهم‌السلام اعتقادا و اعمالا، أما الاعتقاد فقد قالوا بالحلول و هو أنّ اللّه سبحانه قد حلّ بکل مخلوقاته حتی بالقاذورات تعالی اللّه عما یقول الکافرون و قد مثلوا حلول اللّه بهذه المخلوقات بالبحر وقت   اضطراب أمواجه فإنّ ماء الأمواج و إن کان متعددا إلاّ أ نّه کله ماء واحد فی بحر واحد کثرة التموّج فهی واحدة بالحقیقة متعددة بالاعتبار فالمخلوقات کلها عین اللّه سبحانه و هو عینها و التعدد إنّما جاء من هذه العوارض الخارجیة و التشخصات العارضة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العلامة الحلی قدس اللّه روحه فی کتاب نهج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جماعة من الصوفیة فی حضرة مولانا الحسین علیه‌السلام و قد صلّوا المغرب سوی شخص واحد منهم کان جالسا و لم یصل ثم صلّوا بعد ساعة العشاء سوی ذلک الشخص، فسألت بعضهم عن ترک ذلک الشخص لصلوته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حاجة هذا إلی الصلوة و قد وصل أیجوز أن یجعل بینه و بین اللّه تعالی حاجبا؟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حاجب بین العبد و الرب، و فرّعوا علی هذا الأصل جواز أن یکون بعض السالکین منهم أعلی درجة و أفضل مرتبة من مراتب الأنبیاء و الأئمة علیهم‌السلام و ذلک أن السالک بزعمهم إذا فاق عبادة الأنبیاء فاق درجاتهم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مثل هذا التجاوز لمراتب الأنبیاء لکثیر من مشایخ الصوفیة بزعمهم، و هذا الفرع مبنی علی ذلک الأصل، و هذا وهم باطل إذ لو استغنی عنها أحد لاستغنی عنها سید المرسلین و اشرف الواصلین و قد کان صلی اللّه علیه و آله یقوم فی الصلوة إلی أن ورمت قدماه، و قد کان أمیرالمؤمنین علیه‌السلام الذی تنتهی إلیه سلسلة أهل العرفان یصلی کل لیلة ألف رکعة إلی آخر عمره الشریف و کذا شأن جمیع الأولیاء و العارفین کما هو فی التواریخ مسطور و علی الالسنة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الأنوار النعمانیة،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یحذو حذوهما ـ یستدلّون بالأحادیث المرسلة الضعیفة المجهولة التی تکون فاقدة لکثیر من الشروط اللازمة فی جملة کثیرة من مقاصدهم و مطالبهم التی انفردوا بها من بین علماء الشیعة و فقهاء الشریعة؛ و یبنون علیها غالب محدثاتهم و بدعهم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نحو ما أوردها ابن ابی‌جمهور الاحسائی فی کتابه عوالی اللئالی،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و قد سئل عن معنی التصوف؟</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التصوف مشتق من الصوف و هو ثلاثة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فالصاد صبر و صدق و صفا و الواو ود و ودود و وفاء و الفاء فقه و فرد و فناء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عوالی اللئالی،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المحقق فی هامش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الفحص الشد لم أظفر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صلی‌ الله‌ علیه‌و ‌آله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إلی السماء و دخلت الجنة رأیت فی وسطها قصرا من یاقوتة حمراء، فاستفتح لی جبرئیل بابه فدخلت القصر فرأیت فیها بیتا من درة بیضاء، فدخلت البیت فرأیت فی وسطه صندوقا من نور مقفل بقفل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الصندوق؟ و ما فیه؟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 فیه سر لا یعطیه إلاّ لمن یحب،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لی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مأمور فسئل ربک حتی یأذن فی فتحه، فسألت اللّه، فإذا النداء من قبل اللّه یا جبرئیل افتح له بابه، ففتحه، فرأیت فیه الفقر و المرقعة،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مولای ما هذا المرقع و الفقر؟ فنودیت یا محمد هذان اخترتهما لک و لأمتک من الوقت الذی خلقتهما و لا أعطیهما إلاّ لمن أحب، و ما خلقت شیئا أعز منهما،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اللّه لی الفقر و المرقع، وأ نّهما أعز شیء عنده فلبسها النبی صلی‌ الله‌ علیه‌و ‌آله و توجه اللّه بها، فلما رجع من المعراج ألبسها علیا علیه‌السلام بإذن اللّه و أمره، فکان یلبسها و یرقعها بیده رقعة رقعة،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رقعت مدرعتی هذه حتی استحییت من راقعها، و ألبسها بعده لابنه الحسن ثم الحسین علیهماالسلام ثم لبسها أولاد الحسین علیهم‌السلام ، فلبسها واحد بعد واحد حتی اتصلت بالمهدی علیه‌السلام فهی معه مع سائر مواریث الأنبیاء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 المحقق أیضاً فی ذیلها</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الفحص الشدید و الجهد الجهید و سیر الکتب و الدفاتر فی الأیام و اللیالی و تحمل المشاق الذی لا یتحمل عادة، لم نعثر علی هذا الحدیث و لا علی ما یشابهه فی الکتب المعتمدة عند الأصحاب 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نقله فی مناقب المرتضوی لمحمد صالح الحسینی الترمذی المتخلص بکشفی،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فإنه نقله بوجه أبسط، و فیه أن النبی صلی‌ الله‌ علیه‌و ‌آله بعدما رجع من المعراج عرض الخرقة علی أصحابه فسأله أبابکر و عمر و عثمان فلم یعطهم و أعطاه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فلاحظ ترجمة المؤلّف و المؤلّف فی الذریعة،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lang w:bidi="fa-IR"/>
        </w:rPr>
        <w:t>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مخترعات بعض المتصوفین و من سفطاتهم المکذوبة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ما قاله العلامة المجلسی طاب اللّه ثراه فی بیان أمثال هذه الأساطیر و الأکذوبات</w:t>
      </w:r>
      <w:r>
        <w:rPr>
          <w:rFonts w:eastAsia="IRNazanin" w:cs="IRNazanin"/>
          <w:color w:val="111111"/>
          <w:sz w:val="28"/>
          <w:szCs w:val="28"/>
          <w:rtl w:val="true"/>
          <w:lang w:bidi="fa-IR"/>
        </w:rPr>
        <w:t xml:space="preserve">... . </w:t>
      </w:r>
      <w:bookmarkStart w:id="386" w:name="pg12946_113553"/>
    </w:p>
    <w:p>
      <w:pPr>
        <w:pStyle w:val="BookText"/>
        <w:rPr/>
      </w:pPr>
      <w:bookmarkEnd w:id="386"/>
      <w:r>
        <w:rPr>
          <w:rFonts w:ascii="IRNazanin" w:hAnsi="IRNazanin" w:eastAsia="IRNazanin"/>
          <w:color w:val="111111"/>
          <w:sz w:val="28"/>
          <w:sz w:val="28"/>
          <w:szCs w:val="28"/>
          <w:rtl w:val="true"/>
          <w:lang w:bidi="fa-IR"/>
        </w:rPr>
        <w:t>یستدلّون بشعر شاعر مجهول الحال</w:t>
      </w:r>
      <w:r>
        <w:rPr>
          <w:rFonts w:eastAsia="IRNazanin" w:cs="IRNazanin"/>
          <w:color w:val="111111"/>
          <w:sz w:val="28"/>
          <w:szCs w:val="28"/>
          <w:rtl w:val="true"/>
          <w:lang w:bidi="fa-IR"/>
        </w:rPr>
        <w:t>.</w:t>
      </w:r>
    </w:p>
    <w:p>
      <w:pPr>
        <w:pStyle w:val="Heading3"/>
        <w:numPr>
          <w:ilvl w:val="2"/>
          <w:numId w:val="1"/>
        </w:numPr>
        <w:rPr/>
      </w:pPr>
      <w:bookmarkStart w:id="387" w:name="__RefHeading___Toc4703611_3224264995"/>
      <w:bookmarkStart w:id="388" w:name="_Toc148"/>
      <w:bookmarkEnd w:id="387"/>
      <w:r>
        <w:rPr>
          <w:rtl w:val="true"/>
        </w:rPr>
        <w:t>الفائدة الثانیة</w:t>
      </w:r>
      <w:r>
        <w:rPr>
          <w:rtl w:val="true"/>
        </w:rPr>
        <w:t>:</w:t>
      </w:r>
      <w:r>
        <w:rPr>
          <w:rtl w:val="true"/>
        </w:rPr>
        <w:t>ما یعتبر فی الحاکم الشرعی</w:t>
      </w:r>
      <w:bookmarkEnd w:id="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لمزید البیان انظر ما أفاده المحقق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الفائدة   الرابعة؛ و الوحید البهبهانی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الاجتهاد و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الحائریة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السادسة و الثلاثون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یعتبر فی الحاکم الشرعی الذی یجوز تقلیده و ینفذ حکمه ـ علی البیان الإجمالی ـ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مجتهداً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إمامیّاً إثنی عشریّاً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توغّله فی الدنیا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منشأ علمه و فتواه الکتاب و السنّة النبویّة و الوصویة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بمناطیقها و معانیها الالتزامیّة و التضمنیّة؛</w:t>
      </w:r>
    </w:p>
    <w:p>
      <w:pPr>
        <w:pStyle w:val="BookText"/>
        <w:rPr/>
      </w:pPr>
      <w:r>
        <w:rPr>
          <w:rFonts w:ascii="IRNazanin" w:hAnsi="IRNazanin" w:eastAsia="IRNazanin"/>
          <w:color w:val="111111"/>
          <w:sz w:val="28"/>
          <w:sz w:val="28"/>
          <w:szCs w:val="28"/>
          <w:rtl w:val="true"/>
          <w:lang w:bidi="fa-IR"/>
        </w:rPr>
        <w:t>ثمّ عنوان المناط القطعیّ و الأولویّة القطعیّة و الإجماع بقسمیه و العقل المستقیم القطعی؛</w:t>
      </w:r>
    </w:p>
    <w:p>
      <w:pPr>
        <w:pStyle w:val="BookText"/>
        <w:rPr/>
      </w:pPr>
      <w:r>
        <w:rPr>
          <w:rFonts w:ascii="IRNazanin" w:hAnsi="IRNazanin" w:eastAsia="IRNazanin"/>
          <w:color w:val="111111"/>
          <w:sz w:val="28"/>
          <w:sz w:val="28"/>
          <w:szCs w:val="28"/>
          <w:rtl w:val="true"/>
          <w:lang w:bidi="fa-IR"/>
        </w:rPr>
        <w:t>و أن یکون بعنوان الاجتهاد المعمول بین الأصحاب دون مشرب الأخباری فلاعبرة بالقیاس والاستحسان و الاُولویّة الظنیّة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 الشهرة أیضاً فی الجملة و ظهور الوفاق و عدم ظهور الخلاف و أمثال ذلک فضلاً عن مثل النوم و عنوان الکشف و الشهود و الرمل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کلّه لابدّ من تحقّق عنوان آخر ـ هو کالروح لجسد الاجتهاد ـ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القدسیّة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تکمل هذه القوّة إلاّ بتحقّق اُمور 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هی السنّة المأخوذة من أئمتنا الأوصیاء المعصومین علیهم‌السلام و یأتی البیان حوله فی فائدة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الأولویة الظنیة ما یقابل الاُلویة القطعیة؛ بالمزید البیان،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علی 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الموسوی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للعثور علی الأقوال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ما أفاده المحدث البحرانی فی الدرر   النجفیة،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و الوحید البهبهانی فی الفوائد الحائریة،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إلیک نص کلام الأخیر 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القوة القدسیة فبجهاد النفس، و السؤال من اللّه تعالی، و التضرّع إلیه، و الإلحاح علیه، و الاستمداد من الأرواح القدسیّة المعصومة، و بعدهم من الفقهاء رضوان اللّه علیهم، و یبالغ فی تعظیمهم و أدبهم و محبّتهم و الرکون إلیهم، فإنّ القلب یهدی إلی القلب فإذا استحکم الروابط بین القلوب أو بین القلب و الأرواح ـ الذین هم أحیاء عند ربّهم ـ یفتتح أبواب الفیوض و الکمالات، و ینشرح بأنوار المعرفة و العلم، فإنّه نور یقذفه اللّه فی قلب من یشاء</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أخی قد حصل التجربة لی، فعلیک بما ذکرت، ثمّ علیک بما ذکرت، و إیّاک من تنفّر قلبک من فقهائنا، و میله عنهم إلی نفسک، فإنّ فیه المحرومیة عن نیل درجة البتّة أصلاً و رأساً، و الوقوع فی وادی التیه و الحیرة و الضلالة و الجهل و الحمق الشدید، کما شاهدت عیاناً باللّه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المجتهد لجوجاً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مستبداً برأیه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جدلیاً مفرطاً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غیر مستقرّ الرأی کثیراً غیر واقف علی رأی فی المسائل غالباً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خلطه مبانی اجتهاده بمثل الحکمة والعرفان و غیرهما و عدم اُنس ذهنه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مسارعته إلی التأویل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لمزید البیان راجع الفوائد الحائریة،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الأمر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لمزید البیان، انظر نفس المصدر،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الأمر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نفس المصدر،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الأمر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نفس المصدر،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الأمر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نفس المصدر، الأمر سابع؛ و إلیک نص کلام الوحید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لایکون مدّة عمره متوغّلا فی الکلام، أو الریاضی، أو النحو، أو غیر ذلک ممّا هو طریقته غیر طریقة الفقه، ثمّ یشرع بعد ذلک فی الفقه، فإنّه یخرّب الفقه بسبب أنس ذهنه بغیر طریقته، و ألف فهمه بطریقة الکلام و أمثاله، کما شاهدنا کثیراً من الماهرین فی العلوم من أصحاب الأذهان الدقیقة السلیمة أ نّهم خرّجوا الفقه من الجهة التی ذکرناها</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نفس المصدر،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الأمر الثامن</w:t>
      </w:r>
      <w:r>
        <w:rPr>
          <w:rFonts w:eastAsia="IRNazanin" w:cs="IRNazanin"/>
          <w:color w:val="111111"/>
          <w:sz w:val="28"/>
          <w:szCs w:val="28"/>
          <w:rtl w:val="true"/>
          <w:lang w:bidi="fa-IR"/>
        </w:rPr>
        <w:t xml:space="preserve">. </w:t>
      </w:r>
      <w:bookmarkStart w:id="389" w:name="pg12946_113556"/>
    </w:p>
    <w:p>
      <w:pPr>
        <w:pStyle w:val="BookText"/>
        <w:rPr/>
      </w:pPr>
      <w:bookmarkEnd w:id="389"/>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التجرّی فی الفتوی سریعاً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التزامه بشدّة الاحتیاط، بل أمر بین الأمرین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توغّله و انهماکه فی الدنیا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سلیقته مستقیمة و خلوّ طبعه عن الاعوعاج و الانحراف عن فهم المرادات و استنباط الأحکام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90" w:name="__RefHeading___Toc4703613_3224264995"/>
      <w:bookmarkStart w:id="391" w:name="_Toc149"/>
      <w:bookmarkEnd w:id="390"/>
      <w:r>
        <w:rPr>
          <w:rtl w:val="true"/>
        </w:rPr>
        <w:t>الفائدة الثالثة</w:t>
      </w:r>
      <w:r>
        <w:rPr>
          <w:rtl w:val="true"/>
        </w:rPr>
        <w:t xml:space="preserve">: </w:t>
      </w:r>
      <w:r>
        <w:rPr>
          <w:rtl w:val="true"/>
        </w:rPr>
        <w:t>ما یعتبر فی الحدیث الوصوی</w:t>
      </w:r>
      <w:bookmarkEnd w:id="391"/>
    </w:p>
    <w:p>
      <w:pPr>
        <w:pStyle w:val="BookText"/>
        <w:rPr/>
      </w:pPr>
      <w:r>
        <w:rPr>
          <w:rFonts w:ascii="IRNazanin" w:hAnsi="IRNazanin" w:eastAsia="IRNazanin"/>
          <w:color w:val="111111"/>
          <w:sz w:val="28"/>
          <w:sz w:val="28"/>
          <w:szCs w:val="28"/>
          <w:rtl w:val="true"/>
          <w:lang w:bidi="fa-IR"/>
        </w:rPr>
        <w:t>أخص و أقوی دلیل لنا فی الشریعة هو الحدیث الوصوی الذی یکون جمیع رواته عدلاً إمامیّاً ضابطاً، مع کون المعدّل متعدداً من القدماء من أهل الخبرة و إمامیّاً فی کلّ مرتبة، مع حصول الظنّ و سلامة السند عن القطع والإضمار و الإرسال و فیما دون ذلک مراتب بعضها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التخصیص بالحدیث فلمخالفة جمع فی حجیّة الکتاب و العقل و الإجماع و بعض فی الأخبار النبویّة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سایر القیود فلأنّ القدر المجمع علیه إنّما هو فی صورة اجتماع جمیعها وإن کان الأقوی علی ما حقّق فی محلّه هو حجّیة سائر المراتب الفاقدة بعد الصون عن القطع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نفس المصدر، الأمر التاسع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نفس المصدر، الأمر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نفس المصدر،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الأمر الأوّل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الفطانة و الحذاقة؛ أی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لایکون بلیداً لایتفطّن بالمشکلات و الدقائق، و یقبل کلّما یسمع، و یمیل مع کلّ قائل، بل لابدّ فیه من حذاقة و فطنة، یعرف الحقّ من الباطل، و یردّ الفروع إلی الأصول، و یدری فی کلّ فرع یوجد و یبتلی به أنّه من أیّ أصل یؤخذ و یجری مسائل أصول الفقه فی الآیات و الأخبار و غیرهما، و یدری موضع الجریان و قدره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الفوائد الحائریة،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الأمر السادس</w:t>
      </w:r>
      <w:r>
        <w:rPr>
          <w:rFonts w:eastAsia="IRNazanin" w:cs="IRNazanin"/>
          <w:color w:val="111111"/>
          <w:sz w:val="28"/>
          <w:szCs w:val="28"/>
          <w:rtl w:val="true"/>
          <w:lang w:bidi="fa-IR"/>
        </w:rPr>
        <w:t xml:space="preserve">. </w:t>
      </w:r>
      <w:bookmarkStart w:id="392" w:name="pg12946_113557"/>
    </w:p>
    <w:p>
      <w:pPr>
        <w:pStyle w:val="BookText"/>
        <w:rPr/>
      </w:pPr>
      <w:bookmarkEnd w:id="392"/>
      <w:r>
        <w:rPr>
          <w:rFonts w:ascii="IRNazanin" w:hAnsi="IRNazanin" w:eastAsia="IRNazanin"/>
          <w:color w:val="111111"/>
          <w:sz w:val="28"/>
          <w:sz w:val="28"/>
          <w:szCs w:val="28"/>
          <w:rtl w:val="true"/>
          <w:lang w:bidi="fa-IR"/>
        </w:rPr>
        <w:t>والإرسال و الإضمار فی الجملة من الصحیح عند 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مشددّاً و مخفّفاً ـ و الحسن و القوی والموثّق و المعتبر و کالصحیح دون المصحّح و کالمصحّح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ماسوی الأخیرین فلتحقّق الظنّ المعتبر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اعتبارهما یعنی تصحیح الغیر و ما فی حکمه من وجود المصحّح فی طریق آخر غیر مصحّح، فلما بیّناه فی بحوثنا الرجالیّة فی وجه الاحتیاج إلی علم الرجال من أنّ الظنّ الحاصل من تصحیح الغیر فی الکتب الفقهیّة؛</w:t>
      </w:r>
    </w:p>
    <w:p>
      <w:pPr>
        <w:pStyle w:val="BookText"/>
        <w:rPr/>
      </w:pPr>
      <w:r>
        <w:rPr>
          <w:rFonts w:ascii="IRNazanin" w:hAnsi="IRNazanin" w:eastAsia="IRNazanin"/>
          <w:color w:val="111111"/>
          <w:sz w:val="28"/>
          <w:sz w:val="28"/>
          <w:szCs w:val="28"/>
          <w:rtl w:val="true"/>
          <w:lang w:bidi="fa-IR"/>
        </w:rPr>
        <w:t>إمّا أن یکون قبل الفحص فهو لیس بحجّة إجماعاً، و إمّا یقال بکونه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بعد ما تفحّص عن حال الراوی فی کتب الرجال فلایخلو من کونه مهملاً، أو مجهولاً ـ لُغویّاً أو اصطلاحیّاً ـ یرمیه إلی الجهالة، أو ممدوحاً بالمدح القلیل أو الکثیر؛ أو موثّقاً؛ أو ثقة و صحیحاً ـ قدمائیاً أو أعمّ منه ـ ؛ أو قوّیاً؛ أو ضعیفاً؛ أو مجروحاً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القتادیر، فإمّا أن یکون فی معرض الشبهة للاشتراک فی الإسم؛ أو الحکم؛ أو المصداق؛ أو لایکون،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لما تعرّضوا فیه بمدح أو قدح معارضاً؛ أم لا؛ و علی فرض المعارض فلابدّ من التأمّل والفحص عن کون أیّهما أقوی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ینجرّ المطلب إلی الافتقار إلی ملاحظة نوع مقاصد علم الرجال فلاینفکّ تشخیص موضوع رجالیّ علی ما ینبغی عن الاحتیاج إلی علم الرجال، فتأمّل و اغتنم</w:t>
      </w:r>
      <w:r>
        <w:rPr>
          <w:rFonts w:eastAsia="IRNazanin" w:cs="IRNazanin"/>
          <w:color w:val="111111"/>
          <w:sz w:val="28"/>
          <w:szCs w:val="28"/>
          <w:rtl w:val="true"/>
          <w:lang w:bidi="fa-IR"/>
        </w:rPr>
        <w:t>.</w:t>
      </w:r>
    </w:p>
    <w:p>
      <w:pPr>
        <w:pStyle w:val="Heading3"/>
        <w:numPr>
          <w:ilvl w:val="2"/>
          <w:numId w:val="1"/>
        </w:numPr>
        <w:rPr/>
      </w:pPr>
      <w:bookmarkStart w:id="393" w:name="__RefHeading___Toc4703615_3224264995"/>
      <w:bookmarkStart w:id="394" w:name="_Toc150"/>
      <w:bookmarkEnd w:id="393"/>
      <w:r>
        <w:rPr>
          <w:rtl w:val="true"/>
        </w:rPr>
        <w:t>الفائدة الرابعة</w:t>
      </w:r>
      <w:r>
        <w:rPr>
          <w:rtl w:val="true"/>
        </w:rPr>
        <w:t>:</w:t>
      </w:r>
      <w:r>
        <w:rPr>
          <w:rtl w:val="true"/>
        </w:rPr>
        <w:t>فائدة فی الامامة</w:t>
      </w:r>
      <w:bookmarkEnd w:id="394"/>
    </w:p>
    <w:p>
      <w:pPr>
        <w:pStyle w:val="BookText"/>
        <w:rPr/>
      </w:pPr>
      <w:r>
        <w:rPr>
          <w:rFonts w:ascii="IRNazanin" w:hAnsi="IRNazanin" w:eastAsia="IRNazanin"/>
          <w:color w:val="111111"/>
          <w:sz w:val="28"/>
          <w:sz w:val="28"/>
          <w:szCs w:val="28"/>
          <w:rtl w:val="true"/>
          <w:lang w:bidi="fa-IR"/>
        </w:rPr>
        <w:t>تنبیه و ایقاظ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ما السرّ و المنشأ الظاهری فی تسلیم الصحابة وانقیاد الامّة لخلافة الأوّل و اعراضهم عن أمیرالموءمنین علیه‌السلام مع قرب العهد بغدیر الخم و کون أسماعهم مملوّة ممّا سمعوا من النبی فی حقّه علیه‌السلام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لمزید البیان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الدرایة، 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bookmarkStart w:id="395" w:name="pg12946_113558"/>
    </w:p>
    <w:p>
      <w:pPr>
        <w:pStyle w:val="BookText"/>
        <w:rPr/>
      </w:pPr>
      <w:bookmarkEnd w:id="395"/>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بالحلّ لأ نّهم کانوا علی طوایف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الروءساء و ذو الدواعی و الاقتدار و التمهید من المنافقین الذین لم یسلّموا إلاّ خوفاً و طمعاً منتهزین للفرصة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ضعیف العقیدة تسهیلاً للأمر علی نفسه من دون التفات إلی الدقایق و الحقایق و هؤلاء إنّما کانوا سالکین لمسلک سهل بعید عن المشقة، متجافین عن الحرکة الصعبة القریبة من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و أیقن الحق لکن عجز عن اظهاره؛ أو أظهر لکن لم یکن لیقاوم الخصم القوی ککبّار الصحابة و الموءمنین حقّاً مثل سلمان و أبیذر و من یحذو حذوهما من المهاجرین و الأنصار و أهالی البوادی کمالک بن نویرة و أضرابه و قد صدر من المخالفین فی حقّهم ما اوجب الکف و التقیة و التسلیم الاجباری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اشتبه علیه الأمر واقعاً و 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الأکثر همج رعاع، اتباع کلّ ناعق و حینئذٍ لم یکن ممکناً فی العادة وقوع الحقّ فی محله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فبواقعة المشروطة المعدّة لإذهاب کلّ من التوحید و الرسالة و الولایة بعد مضیّ الف و ثلاثمأة و ثلاثین سنة مع کون الملتزمین بها قریبا من خمسمأة کرور من المسلمین و الشیعة و فی الحقیقة هذه الواقعة أوضح الأمر عن الواقعة الاُولی بالحس و الشهود کما لا یخفی و هذا من أعظم الفوائد و نفائس الاُمور و اللّه العالم بحقائقها</w:t>
      </w:r>
      <w:r>
        <w:rPr>
          <w:rFonts w:eastAsia="IRNazanin" w:cs="IRNazanin"/>
          <w:color w:val="111111"/>
          <w:sz w:val="28"/>
          <w:szCs w:val="28"/>
          <w:rtl w:val="true"/>
          <w:lang w:bidi="fa-IR"/>
        </w:rPr>
        <w:t>.</w:t>
      </w:r>
    </w:p>
    <w:p>
      <w:pPr>
        <w:pStyle w:val="Heading3"/>
        <w:numPr>
          <w:ilvl w:val="2"/>
          <w:numId w:val="1"/>
        </w:numPr>
        <w:rPr/>
      </w:pPr>
      <w:bookmarkStart w:id="396" w:name="__RefHeading___Toc4703617_3224264995"/>
      <w:bookmarkStart w:id="397" w:name="_Toc151"/>
      <w:bookmarkEnd w:id="396"/>
      <w:r>
        <w:rPr>
          <w:rtl w:val="true"/>
        </w:rPr>
        <w:t>الفائدة الخامسة</w:t>
      </w:r>
      <w:r>
        <w:rPr>
          <w:rtl w:val="true"/>
        </w:rPr>
        <w:t xml:space="preserve">: </w:t>
      </w:r>
      <w:r>
        <w:rPr>
          <w:rtl w:val="true"/>
        </w:rPr>
        <w:t>عدم الربا بین الوالد و الولد</w:t>
      </w:r>
      <w:bookmarkEnd w:id="397"/>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اشتهر بین الأصحاب، بل صار من المسلّمات بین الخواص و العوام أ نّه لا رباء بین </w:t>
      </w:r>
    </w:p>
    <w:p>
      <w:pPr>
        <w:pStyle w:val="BookText"/>
        <w:rPr/>
      </w:pPr>
      <w:r>
        <w:rPr>
          <w:rFonts w:ascii="IRNazanin" w:hAnsi="IRNazanin" w:eastAsia="IRNazanin"/>
          <w:color w:val="111111"/>
          <w:sz w:val="28"/>
          <w:sz w:val="28"/>
          <w:szCs w:val="28"/>
          <w:rtl w:val="true"/>
          <w:lang w:bidi="fa-IR"/>
        </w:rPr>
        <w:t>الوالد والولد؛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شهادة الولد علی الوالد؛ و کذلک لا رباء بین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الفروع المتصوّرة بحیث یفی بتمام الجهات موضوعاً و حکماً هو أنّ منشأ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العقد الدائم، أو التمتع، أو ملک الیمین، أو التحلیل، أو الشبهة، أو ولد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حکمیّة، أو موضوعیّة؛ فهذه سبعة؛ 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بدون الواسطة، أو معها کالجد و ولد الولد؛ فهذه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ثمّ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الأموال، أو الأعراض، أو الفروج، أو النفوس، أو حقوق اللّه تعالی، فهذه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ثمّ إمّا فی الضرر العرفی، أو فی الأقلّ منه، فهذه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ثمّ إمّا فی الوالد، أو فی الوالدة، فهذه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ثمّ إمّا فی الحیّ، و إمّا فی المیّت، فهذه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ثمّ إمّا فی الآجل، و إمّا فی العاجل، فهذه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ثمّ إمّا فی النسبی، أو فی الرضاعی، فهذه </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 xml:space="preserve">؛ ثمّ إمّا فی الحرّین، و إمّا فی العبدین، أو المختلفین بقسمیه و إذا ضرب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الأربعة صارت الفروض </w:t>
      </w:r>
      <w:r>
        <w:rPr>
          <w:rFonts w:eastAsia="IRNazanin" w:cs="IRNazanin"/>
          <w:color w:val="111111"/>
          <w:sz w:val="28"/>
          <w:szCs w:val="28"/>
          <w:lang w:bidi="fa-IR"/>
        </w:rPr>
        <w:t>8960</w:t>
      </w:r>
      <w:r>
        <w:rPr>
          <w:rFonts w:ascii="IRNazanin" w:hAnsi="IRNazanin" w:eastAsia="IRNazanin"/>
          <w:color w:val="111111"/>
          <w:sz w:val="28"/>
          <w:sz w:val="28"/>
          <w:szCs w:val="28"/>
          <w:rtl w:val="true"/>
          <w:lang w:bidi="fa-IR"/>
        </w:rPr>
        <w:t>؛ ثمّ قد یتعارض الجدّ مع الأب فیکون للأول و علی الثانی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من الفروع تأتی فی الزوج و الزوجة فلابدّ للفقیه من التدبّر التام فی کلّ مقام حتی لا یخلط علیه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 إلیک نصّ کلام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زهرة الحلبی فی الغنیة، ص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عندنا بین الوالد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إجماع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الفاضل فی المختلف،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الثانی فی المسالک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عندنا بین الوالد و ولده هذا هو المشهور بین الأصحاب، بل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السبزاواری فی الکفایة،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بین الأصحاب أ نّه لا ربا بین الوالد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البحرانی فی الحدائق،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فی کلام الأصحاب أ نّه لا ربا بین الوالد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الطباطبائی فی الریاض،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الربا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محمدحسن النجفی فی الجواهر،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إجماعاً محکیاً مستفیضاً، إن لم یکن متواتراً صریحاً و ظاهراً، بل یمکن تحصیله</w:t>
      </w:r>
      <w:r>
        <w:rPr>
          <w:rFonts w:eastAsia="IRNazanin" w:cs="IRNazanin"/>
          <w:color w:val="111111"/>
          <w:sz w:val="28"/>
          <w:szCs w:val="28"/>
          <w:rtl w:val="true"/>
          <w:lang w:bidi="fa-IR"/>
        </w:rPr>
        <w:t xml:space="preserve">...». </w:t>
      </w:r>
      <w:bookmarkStart w:id="398" w:name="pg12946_113560"/>
    </w:p>
    <w:p>
      <w:pPr>
        <w:pStyle w:val="Heading3"/>
        <w:numPr>
          <w:ilvl w:val="2"/>
          <w:numId w:val="1"/>
        </w:numPr>
        <w:rPr/>
      </w:pPr>
      <w:bookmarkStart w:id="399" w:name="__RefHeading___Toc4703619_3224264995"/>
      <w:bookmarkStart w:id="400" w:name="_Toc152"/>
      <w:bookmarkEnd w:id="398"/>
      <w:bookmarkEnd w:id="399"/>
      <w:r>
        <w:rPr>
          <w:rtl w:val="true"/>
        </w:rPr>
        <w:t>الفائدة السادسة</w:t>
      </w:r>
      <w:r>
        <w:rPr>
          <w:rtl w:val="true"/>
        </w:rPr>
        <w:t xml:space="preserve">: </w:t>
      </w:r>
      <w:r>
        <w:rPr>
          <w:rtl w:val="true"/>
        </w:rPr>
        <w:t>حکم تصرفات وصی بدون اذن ناظر</w:t>
      </w:r>
      <w:bookmarkEnd w:id="400"/>
    </w:p>
    <w:p>
      <w:pPr>
        <w:pStyle w:val="BookText"/>
        <w:rPr/>
      </w:pPr>
      <w:r>
        <w:rPr>
          <w:rFonts w:ascii="IRNazanin" w:hAnsi="IRNazanin" w:eastAsia="IRNazanin"/>
          <w:color w:val="111111"/>
          <w:sz w:val="28"/>
          <w:sz w:val="28"/>
          <w:szCs w:val="28"/>
          <w:rtl w:val="true"/>
          <w:lang w:bidi="fa-IR"/>
        </w:rPr>
        <w:t>آیا تصرفات وصی بدون اذن ناظر، صحیح و نافذ است یا خیر؟</w:t>
      </w:r>
    </w:p>
    <w:p>
      <w:pPr>
        <w:pStyle w:val="BookText"/>
        <w:rPr/>
      </w:pPr>
      <w:r>
        <w:rPr>
          <w:rFonts w:ascii="IRNazanin" w:hAnsi="IRNazanin" w:eastAsia="IRNazanin"/>
          <w:color w:val="111111"/>
          <w:sz w:val="28"/>
          <w:sz w:val="28"/>
          <w:szCs w:val="28"/>
          <w:rtl w:val="true"/>
          <w:lang w:bidi="fa-IR"/>
        </w:rPr>
        <w:t>جواب من إفاداته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 و الناظر و المتولّی یتصوّر علی وجوه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فی الرأی و التصرّف بکون ما للوصیّ مثلاً مجرّد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التشریک بکون رأی کلّ منهما له دخل فی الاستصواب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الرأی للموصی مع اشتراط إذن من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مع اشتراط اطّلاع من الناظر حین الإقدام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أیضا مع اشتراط مجرّد حصول الاطّلاع للناظر و لو بعد العمل؛</w:t>
      </w:r>
    </w:p>
    <w:p>
      <w:pPr>
        <w:pStyle w:val="BookText"/>
        <w:rPr/>
      </w:pPr>
      <w:r>
        <w:rPr>
          <w:rFonts w:ascii="IRNazanin" w:hAnsi="IRNazanin" w:eastAsia="IRNazanin"/>
          <w:color w:val="111111"/>
          <w:sz w:val="28"/>
          <w:sz w:val="28"/>
          <w:szCs w:val="28"/>
          <w:rtl w:val="true"/>
          <w:lang w:bidi="fa-IR"/>
        </w:rPr>
        <w:t>ففی الأوّل یبطل العمل بدون إذن الناظر،</w:t>
      </w:r>
    </w:p>
    <w:p>
      <w:pPr>
        <w:pStyle w:val="BookText"/>
        <w:rPr/>
      </w:pPr>
      <w:r>
        <w:rPr>
          <w:rFonts w:ascii="IRNazanin" w:hAnsi="IRNazanin" w:eastAsia="IRNazanin"/>
          <w:color w:val="111111"/>
          <w:sz w:val="28"/>
          <w:sz w:val="28"/>
          <w:szCs w:val="28"/>
          <w:rtl w:val="true"/>
          <w:lang w:bidi="fa-IR"/>
        </w:rPr>
        <w:t>و کذلک فی الثانی و الثالث علی الأظهر الأقرب،</w:t>
      </w:r>
    </w:p>
    <w:p>
      <w:pPr>
        <w:pStyle w:val="BookText"/>
        <w:rPr/>
      </w:pPr>
      <w:r>
        <w:rPr>
          <w:rFonts w:ascii="IRNazanin" w:hAnsi="IRNazanin" w:eastAsia="IRNazanin"/>
          <w:color w:val="111111"/>
          <w:sz w:val="28"/>
          <w:sz w:val="28"/>
          <w:szCs w:val="28"/>
          <w:rtl w:val="true"/>
          <w:lang w:bidi="fa-IR"/>
        </w:rPr>
        <w:t>و أمّا فی الرابع ففیه وجهان،</w:t>
      </w:r>
    </w:p>
    <w:p>
      <w:pPr>
        <w:pStyle w:val="BookText"/>
        <w:rPr/>
      </w:pPr>
      <w:r>
        <w:rPr>
          <w:rFonts w:ascii="IRNazanin" w:hAnsi="IRNazanin" w:eastAsia="IRNazanin"/>
          <w:color w:val="111111"/>
          <w:sz w:val="28"/>
          <w:sz w:val="28"/>
          <w:szCs w:val="28"/>
          <w:rtl w:val="true"/>
          <w:lang w:bidi="fa-IR"/>
        </w:rPr>
        <w:t>و الصّحة فی الخامس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مع المسائل الآتیة من إفادات شیخ المشایخ آقا منیرالدین سلّمه اللّه</w:t>
      </w:r>
      <w:r>
        <w:rPr>
          <w:rFonts w:eastAsia="IRNazanin" w:cs="IRNazanin"/>
          <w:color w:val="111111"/>
          <w:sz w:val="28"/>
          <w:szCs w:val="28"/>
          <w:rtl w:val="true"/>
          <w:lang w:bidi="fa-IR"/>
        </w:rPr>
        <w:t>.</w:t>
      </w:r>
    </w:p>
    <w:p>
      <w:pPr>
        <w:pStyle w:val="Heading3"/>
        <w:numPr>
          <w:ilvl w:val="2"/>
          <w:numId w:val="1"/>
        </w:numPr>
        <w:rPr/>
      </w:pPr>
      <w:bookmarkStart w:id="401" w:name="__RefHeading___Toc4703621_3224264995"/>
      <w:bookmarkStart w:id="402" w:name="_Toc153"/>
      <w:bookmarkEnd w:id="401"/>
      <w:r>
        <w:rPr>
          <w:rtl w:val="true"/>
        </w:rPr>
        <w:t>الفائدة السابعة</w:t>
      </w:r>
      <w:r>
        <w:rPr>
          <w:rtl w:val="true"/>
        </w:rPr>
        <w:t xml:space="preserve">: </w:t>
      </w:r>
      <w:r>
        <w:rPr>
          <w:rtl w:val="true"/>
        </w:rPr>
        <w:t>حکم تزویج إمرأة فقدت زوجها</w:t>
      </w:r>
      <w:bookmarkEnd w:id="402"/>
    </w:p>
    <w:p>
      <w:pPr>
        <w:pStyle w:val="BookText"/>
        <w:rPr/>
      </w:pP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غاب زوج و فقد خبره ثمّ جاء نعیه فزوّجت إمرأته و دخل بها، ثم بان الخلاف و جاء الزوج الأوّل و تطلق الزوجة وقضت عدّتها، فهل للثانی أن یتزوّجها ثانیاً أم لا؟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از مسائل مشکله است من حیث الخلاف و الوفاق والاشتهار </w:t>
      </w:r>
    </w:p>
    <w:p>
      <w:pPr>
        <w:pStyle w:val="BookText"/>
        <w:rPr/>
      </w:pP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بعض الفقهاء کون التحریم من المسلّمات و عدم تعرض الأصحاب لها لیس إلاّ لوضوح الأمر و کون التحریم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بعض المتأخرین أنّ الحکم ثابت فی العدّة الرجعیّة و عدم تعرضهم لذات البعل کاشف عن حکمهم بعدم التحریم، فالمشهور هو العدم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الظاهر عدم ثبوت الشهرة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السیّد السند فی المدارک فی المسألة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ثبوت الوفاق فی التحریم لجملة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 أخبار التحریم مع اعتبارها لکونها صحیحة أو کالصحیح أو من الصحّی أو صحی أو موثقة کخبر زرارة ـ الذی هو عمدة المستند فی الباب ـ فیمکن دعوی الوفاق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الطرفین بالأولویة فی المطلّقة الرجعیّة و الاقتصار علی القدر المتیقّن و هو المطلّقة الرجعیّة مدفوع بعدم کون أمثال هذه الأولویة من ظاهر الأحکام الشرعیّة حتی علی القول بالظنّ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ادعی الإجماع بعض مشایخنا علی عدم اعتبارها مطلقاً و جعلها بعض المحققین من القائلین بالظن المطلق من الظنون المقطوع عدم اعتبارها؛ و بأنّ الأصل لایعارض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التمسک به للتحریم ما ورد فی الأخبار المتکثّرة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النصّ و الفتوی علی أ نّها بحکم الزوجة فیعلم منه أنّ حکم الزوجة قبلها، کما هو واضح عند من له أدنی قریحة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و مسالک الافهام،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انظر فی هذا المجال ما أفاده المحقق الفاضل الاصبهانی فی کشف اللثام،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مدارک الاحکام،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و انظر أیضاً نهایة المرام،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النصوص فأقواها دلالة و سنداً موثّق زرارة المروی فی الکتب الثلاثة عن أبیجعفر علیه‌السلام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فقدت زوجها أو نعی إلیها، فتزوّجت ثمّ قدّم زوجها بعد ذلک فطلّقها،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منهما جمیعاً ثلاثة أشهر عدّة واحدة، و لیس للآخر أن یتزوّجها أبداً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موثقة أدیم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تتزوّج و لها زوج یفرّق بینهما ثمّ لا یتعاودان أبداً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موّثق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یعارضها مرفوع أحمد المروی فی الکافی و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إذا تزوّج المرأة و علم أنّ لها زوجاً فرّق بینهما و لم تحل له أبداً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عبدالرحمان بن الحجاج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إمرأة و لها زوج و هو لایعلم فطلّقها الأوّل أو مات عنها، ثمّ علم الآخر، أیراجعها؟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عدّتها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المرفوعة ففیه عدم اعتبار اطلاقها، ثمّ من أقسام المرسل، و لیس ممّن لا یروی إلاّ عن ثقة النسبة بینهما و بین ما ذکر بعد ثبوت المفهوم هو الإطلاق و التقیید و من المعلوم تقدّم المقیّد علی المطلق لا طلاق المرفوعة بالنسبة إلی الدخول و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باب المرأة یبلغها نعی زوجها،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باب طلاق المفقود، ح </w:t>
      </w:r>
      <w:r>
        <w:rPr>
          <w:rFonts w:eastAsia="IRNazanin" w:cs="IRNazanin"/>
          <w:color w:val="111111"/>
          <w:sz w:val="28"/>
          <w:szCs w:val="28"/>
          <w:lang w:bidi="fa-IR"/>
        </w:rPr>
        <w:t>4888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باب من الزیادات فی فقه النکاح، ح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انظر فی هذا المجال، 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باب من یحرم نکاحهنّ بالأسباب دون الأنساب،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نفس المصدر،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باب ما یحرم من النکاح من الرضاع و ما لایحرم منه،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باب المرأة التی تحرم الرجل فلا تحل له أبدا،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باب من یحرم نکاحهنّ بالأسباب دون الأنساب، ح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باب الزیادات فی فقه النکاح، 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 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باب الرجل یتزوج بامرأة ثم علم بعد ما دخل بها أن لها زوجا،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قضیة موثق زرارة فی صورة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یقال فی صحیحة إبن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خبر قرب الإسناد الناطق علی التحریم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لایمکن المناقشة فی سنده بعد تصریح صاحب الکفایة بکون الخبر صحیحاً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بعضهم علیه بأ نّه لا نصّ للحکم بالصحّة لعدم موافقته لواحد من الاصطلاحات من صحّ و صحّی و صحی مخففاً و صحر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کالصحیح و صحیح ناشِ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قرب الاسناد،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إلیک نصّ کلام الفاضل الاصفهانی بتمامه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تزوّج بذات بعل ففی إلحاقه بالمعتدة أی بالتزوج بها إشکال ینشأ من عدم التنصیص علیه من الأصحاب والأخبار، إلاّ فی أخبار غیر صحیحة کموثق أدیم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تتزوج ولها زوج یفرق بینهما ثمّ لایتعاودان أبدا؛ مع أن الأصل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الرحمان بن الحجاج عن الصادق علیه‌السلام من تزوّج امرأة ولها زوج و هو لایعلم فطلقها الأول أو مات عنها ثم علم الآخر أیراجعها؟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عدّتها؛ و من أولویة التحریم لأنّ علاقة الزوجیّة أقوی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استلزامه لأولویة التحریم منع، و لا فرق بین ما إذا دخل أو لم یدخل، فإنّ الدخول هنا لیس من الزنا بذات البعل، فإن الفرض أ نّه تزوج بها، و الظاهر حینئذٍ أن الدخول لشبهة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عمل بالأخبار الواردة بالتحریم هنا أمکن الحکم بالتحریم مطلقاً، مع الجهل و العلم، و مع الدخول و بدونه، لإطلاقها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اللثام،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صرّح المحقّق السبزواری بها فی کتابیه الذخیرة و الکفایة و نکتفی فی المقام بذکر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رواه الثقة الصدوق عبداللّه بن جعفر الحمیری فی کتاب قرب الإسناد فی الصحیح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عبداللّه بن جعفر فی قرب الإسناد عن مسعدة بن زیاد فی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إلیک نصّ کلام المحقّق الرجالی ابی المعالی الکلباسی فی الرسائل الرجالیة فی المقام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المحقّق الشیخ محمّد فی بعض تعلیقات التهذیب عن والده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ادّعی العلم باعتماد النجاشی علی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الصحیح عندی، کما أنّ 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عند المشهور، و الأمر من باب الرمز و الإشارة، و کما أ نّه جعل صورة النون إشارةً إلی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صحیحی،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صحیح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جعل السیّد السند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صحیحی،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الصحیح عند المشهور، و لا دلیل علیه، بل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الصاد و تخفیف الیاء، لا کسر الصاد و تشدید الیاء کما فی الصِحّ علی ما اصطلح السیّد الداماد فیما کان بعضُ سنده بعضَ أصحاب الإجماع لو لم یکن ذلک البعض أو بعض ما تأخّر عنه من رجال الصحّة، و المقصود به المنسوب إلی الصحّة باعتبار نقل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اشتبه الحال علی السیّد الداماد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الرواشح السماویة،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حَکَم بأنّ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به النسبة إلی المتکلّم علی معنی الصحیح عندی لا یستقیم علی قواعد العربیة؛ إذ لاتسقط تاء الصحّة إلاّ عند الیاء المشدّدة التی هی للنسبة إلیها</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الیاء المخفّفة التی هی للنسبة إلی المتکلّم فلا یصحّ معها إسقاط تاء الکلمة، کسلامتی، و کتابتی، و صنعتی، و صحبتی؛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صاحب المعالم بفتح الصاد و هو من باب الرمز و الإشارة، و المقصود به الصحیح عندی کما سمعت،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به الرمز و الإشارة، و الغرض الصحّة المضافة إلی یاء المتکلّم، 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بکسر الصاد و تشدید الیاء کما زعمه السیّد الداماد حتّی یرد ما أورد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الرسائل الرجالیة، لأبی المعالی الکلباسی،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المهارة فی فن الرجال لأنّ عبداللّه بن جعفر الحمیری ثقة جلیل القدر عظیم الشأن و هم من أعاظم مشایخ الإجازة، و هو یروی عن عبداللّه بن الحسن و هو و إن کان مهملاً فی الرجال إلاّ أنّ الظاهر أ نّه من مشایخ الإجازة کما صرّح به جدّی المحقق القمی و شیخوخة الإجازة من أمارات التوثیق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 إلیک نصّ کلام المحقق القمی قدس‌سره فی المقام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عبدوس من مشایخ الإجازة، و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 إبن بابویه، و هو فی قوّة التوثیق، فلا یضر إهماله و جهالته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غنائم الأیام،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فرّط بعضهم فی دعوی عدم دلالتها علی التوثیق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تغمّزه کما أ نّه افرط صاحب المعراج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جعلها أعلی من التوثیق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رواه عن علی بن جعفر الثقة الثبت الذی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لعلّ منهم الشیخ الحاج محمد ابراهیم الکلباسی و إلیک نصّ کلام ولده المحقق الشیخ أبی المعالی فی الرسائل الرجالیة،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العلاّمة البهبهانی عن صاحب المعراج أنّ مشایخ الإجازة فی أعلی درجات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وجنح الوالد الماجد إلی القول بعدم الدلالة علی الوثاقة، بل الدلالة علی الحسن و المدح، و نسبه العلاّمة البهبهانی إلی المشهور؛ حیث جعل المتعارف عَدَّ کونِ الرجل من مشایخ الإجازة من أسباب الحسن، بل حکی عن ظاهر المشهور عدم دلالة شیخوخة الإجازة علی الوثاقة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الکمال إلی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الماحوزی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لا توجد عندنا الکتاب و لکن نقلنا نصّ کلامه عن هامش منتهی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متأخرو أصحابنا قدس اللّه أرواحهم أنّ مشایخ الإجازات من أصحابنا لایحتاج إلی التنصیص علی عدالتهم و التصریح بوثاقتهم و جلالتهم،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استفاض من جلالتهم و عدالتهم و ورعهم زیادة علی ما یعتبر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لمزید البیان،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الرجالیة لأبی المعالی الکلباسی،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لقد أجاد فیما أفاد المحدّث النوری قدس‌سره فی هذا المقام و إلیک نصّ کلامه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المحقّق الکاظمی فی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العلماء و حملة الاخبار لا سوما الأجلاء، و من یتحاشی فی الروایة عن غیر الثقات، فضلاً عن الاستجازة لیطلبوا الإجازة فی روایتها، إلاّ من شیخ الطائفة و فقیهها و محدثها و ثقتها، و من یسکنون إلیه و یعتمدون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فلشیخ الإجازة مقام لیس للراوی، و من هنا قال المحقّق البحرانی، فیما حکی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مشایخ الإجازة فی أعلی درجات الوثاقة و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صاحب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یرتاب فی عدالتهم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مشایخ الإجازة لایحتاجون إلی التنصیص علی تزکیتهم، و لذلک   صحّح العلامة و غیره کثیراً من الأخبار، مع وقوع من لم یوثّقه أهل الرجال من مشایخ الإجازة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فالتعدیل بهذه الطریقة طریقة کثیر من المتأخرین، کما قال صاحب المعراج،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الشیخ محمّد فی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المصنّفین عدم توثیق الشیوخ، أو کونه شیخاً للإجازة یخرجه عن وجوب النظر فی حاله لتصحیح السند، فلایضرّ ضعفه أو جهالته بصحته إذا سلم غیره من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مشایخ الإجازة لا تضرّ مجهولیتهم، لأنّ أحادیثهم مأخوذة من الأصول المعلومة، و ذکرهم لمجرد اتصال السند أو للتیمن</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بعضهم التفصیل بینهم، فمن کان منهم شیخ إجازة بالنسبة إلی کتاب أو کتب لم یثبت انتسابها إلی موءلّفها من غیر اخباره، فلابدّ من وثاقته عند المجاز له، فإنّ الإجازة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إجمالی بأمور مضبوطة، مأمون علیها من التحریف و الغلط، فیکون ضامناً صحّة ما أجازه، فلا یعتمد علیه إلاّ بعد وثاقته،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bookmarkStart w:id="403" w:name="pg12946_113566"/>
    </w:p>
    <w:p>
      <w:pPr>
        <w:pStyle w:val="BookText"/>
        <w:rPr/>
      </w:pPr>
      <w:bookmarkEnd w:id="403"/>
      <w:r>
        <w:rPr>
          <w:rFonts w:ascii="IRNazanin" w:hAnsi="IRNazanin" w:eastAsia="IRNazanin"/>
          <w:color w:val="111111"/>
          <w:sz w:val="28"/>
          <w:sz w:val="28"/>
          <w:szCs w:val="28"/>
          <w:rtl w:val="true"/>
          <w:lang w:bidi="fa-IR"/>
        </w:rPr>
        <w:t>قلّ نظیره فی اُولاد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للسید العلامة الطباطبائی فی حاشیة المصابیح فی مسئلة ماء المطر کلام لا یقتضی ذکره فی الختام،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واضحة بحمداللّه</w:t>
      </w:r>
      <w:r>
        <w:rPr>
          <w:rFonts w:eastAsia="IRNazanin" w:cs="IRNazanin"/>
          <w:color w:val="111111"/>
          <w:sz w:val="28"/>
          <w:szCs w:val="28"/>
          <w:rtl w:val="true"/>
          <w:lang w:bidi="fa-IR"/>
        </w:rPr>
        <w:t>.</w:t>
      </w:r>
    </w:p>
    <w:p>
      <w:pPr>
        <w:pStyle w:val="Heading3"/>
        <w:numPr>
          <w:ilvl w:val="2"/>
          <w:numId w:val="1"/>
        </w:numPr>
        <w:rPr/>
      </w:pPr>
      <w:bookmarkStart w:id="404" w:name="__RefHeading___Toc4703623_3224264995"/>
      <w:bookmarkStart w:id="405" w:name="_Toc154"/>
      <w:bookmarkEnd w:id="404"/>
      <w:r>
        <w:rPr>
          <w:rtl w:val="true"/>
        </w:rPr>
        <w:t>الفائدة الثامنة</w:t>
      </w:r>
      <w:r>
        <w:rPr>
          <w:rtl w:val="true"/>
        </w:rPr>
        <w:t xml:space="preserve">: </w:t>
      </w:r>
      <w:r>
        <w:rPr>
          <w:rtl w:val="true"/>
        </w:rPr>
        <w:t>حکم نفوذ أو عدم نفوذ حکم غیر الأهل</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المسلمین نفوذ حکم غیر الأهل أو اعتقادهم عدم نفوذ الأهل إمّا أن یکون بتقصیر منهم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یکونوا غافلین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یتمکنوا فی هذه الحال من الفحص و السوءال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القاضی عالم بالحال أم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اشکال و لا خلاف فی أن القضا واجب کفایة إذا علم أن المسلمین اعتقدوا نفوذ حکمه و نفوذ غیره أیضا إذا کان أهلا اولا إلاّ أ نّهم لم یکونوا مقصرین فی الاعتقاد أو کانوا منها لکنهم غافلون أو أ نّهم فی هذه الحال غیر متمکنین و کذا لا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 إلیک نصّ کلام المحقق النراقی فی المستند،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المسألة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القابل للحکومة و الأهل للقضاء فی البلد أو فی مکان لم یتعسّر الوصول إلیه إمّا واحد باعتقاد ذلک القابل و سائر أهل البلد بعد بذل جهدهم، أو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القضاء واجباً عینیّا علی ذلک القابل، و الوجه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یکون القابل متعدّداً باعتقاد الجمیع، أو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القضاء علی کلّ من المتعدّدین واجباً کفائیّاً، و وجهه أیضاً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یکون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باعتقاد واحد ممّن له الأهلیّة ـ متعدّداً، دون اعتقاد الرعیّة، بل هم لا یعتقدون الأهلیّة إلاّ لهذا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بالعکس، أی لا یعتقد ذلک الأهل أهلیّة غیر نفسه، و الرعیّة یعتقدون أهلیّة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ذلک الأهل أنّ عدم اعتقاد المعتقدین للغیر لیس مستنداً إلی تقصیرهم فی الفحص، بل هو إمّا منبعث عن الفحص، أو هم قاصرون عن الفحص ـ أی غیر متمکّنین من المعرفة، لعدم شیاع و استفاضة مفیدین للعلم لکلّ أحد، و عدم دلیل آخر لهم ـ فیکون القضاء علیه واجباً عینیّاً، للانحصار فیه حقیقة، لأ نّه لا یکفی فی الأهل وجوده الواقعی، بل اللاّزم وجوده بحسب علم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 أنّ عدم اعتقادهم فی الغیر ناشئ عن التقصیر فی الفحص مع تمکّنهم منه، لا یجب علیه عیناً، بل یکون واجباً کفائیّاً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یعلم انبعاث اعتقادهم عن تقصیر أو قصور، لایجب علیه أیضاً عیناً، بل یکون کفائیاً، و إن علم ذلک یجب علیه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الحکم فی الصورتین الأخیرتین إذا اختلفت الرعیّة فی اعتقاد الغیر و عدمه، فتکون العینیّة و الکفائیّة لذلک الأهل بالنسبة إلی القضاء لکلّ بعض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أهل للقضاء باعتقاد نفسه دون اعتقاد الرعیّة کلاًّ أو بعضاً، فیعتقدون عدم أهلیّته إمّا علماً أو عدالة، أو لایعتقدون أهلیّته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علم ذلک الأهل أنّ اعتقادهم العدم أو عدم اعتقادهم منبعث عن الفحص و السعی،   لایجب علیه قضاوءهم أصلاً، لأنّ حکمه لیس نافذاً علیهم شرعاً، فلا یترتّب علیه أثر، بل ربّما یحرم علیه لو علم عملهم بحکمه لعدم المبالاة فی الدین، لکونه إعانة علیهم فی تأثیمهم، بل هو لیس أهلاً شرعاً، إذ عرفت أ نّه من کان کذلک باعتقاد المکلّف</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کذلک الحکم إذا لم یعلم ذلک، أو علم انبعاثه عن التقصیر أو القصور، لأ نّهم ما داموا کذلک لا یجب علیهم قبول حکمه، بل لایجوز لهم،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 کانوا مقصرین فی اعتقاد غیر الأهل مع عدم القیدین فالظاهر أ نّه یصیر واجباً عینیاً، والوجه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اشکال فی کونه عینیاً و أ نّهم لم یعتقدوا نفوذ غیره مع عدم کونهم أهلاً، أو کانوا أهلاً و لکنهم لم یکونوا مقصرین و لایتمکنون من إزالة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کانوا مقصرین لکنّهم لیسوا متمکنین فی هذه الحال أو کانوا غافلین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عالماً بالحال، أمّا إذا کان شاکاً فهل الوجوب کفائی أو عینیی، مقتضی الأصل عدم وجوب العینی فیکون کفائیاً، و لا قائل له فی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اعتقد عدم نفوذ حکمه لجهلهم بالحال فالظاهر عدم وجوب القضاء علیه، بل یحرم علیه إذا کان موجباً للتوهین و هتک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وجوب القضاء هو فیما إذا کان بعد الترافع و أمّا قبله فلایجب للأصل و عدم الدلیل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لایجب علیه الفحص أیضاً عن وقوع النزاع للأصل؛ بل لو علم وجود النزاع و لم یترافعوا عنده فلم یجب علیه أیضاً لعدم الدلیل مع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بالظلم والعدوان من أحد المتخاصمین علی الآخر یجب علیه القضاء قطعاً لوجوب النهی عن المنکر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المخطوطة وردت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من ذلک جمیع صور المسئلة و علیک بالتدبر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شطب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 إلیک نصّ کلام المحقق النراقی فی المستند،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المسألة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القضاء علی من له الأهلیّة ـ عیناً أو کفایةً علی التفصیل المتقدّم ـ إنّما هو بعد الترافع إلیه، فلا یجب بدونه، للأصل، و 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الفحص عن وجود التخالف   و التنازع بین الناس، و لا علیه المحاکمة لو علمه و لم یترافع إلیه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 وجود النزاع و التشاجر، و علم ظلم أحدهما علی الآخر عدوانا أو جهلا بالمسألة، یجب علیه رفع النزاع بأیّ نحو کان من باب النهی عن المنکر، و کذا لو علم ترتب منکر آخر علی تنازعهم</w:t>
      </w:r>
      <w:r>
        <w:rPr>
          <w:rFonts w:eastAsia="IRNazanin" w:cs="IRNazanin"/>
          <w:color w:val="111111"/>
          <w:sz w:val="28"/>
          <w:szCs w:val="28"/>
          <w:rtl w:val="true"/>
          <w:lang w:bidi="fa-IR"/>
        </w:rPr>
        <w:t xml:space="preserve">». </w:t>
      </w:r>
      <w:bookmarkStart w:id="406" w:name="pg12946_113569"/>
    </w:p>
    <w:p>
      <w:pPr>
        <w:pStyle w:val="BookText"/>
        <w:rPr/>
      </w:pPr>
      <w:bookmarkEnd w:id="406"/>
      <w:r>
        <w:rPr>
          <w:rFonts w:ascii="IRNazanin" w:hAnsi="IRNazanin" w:eastAsia="IRNazanin"/>
          <w:color w:val="111111"/>
          <w:sz w:val="28"/>
          <w:sz w:val="28"/>
          <w:szCs w:val="28"/>
          <w:rtl w:val="true"/>
          <w:lang w:bidi="fa-IR"/>
        </w:rPr>
        <w:t>بقی فرع و هو أ نّه لو اختلف المسلمون فی الاعتقاد، فهل یصیر عینیاً أو کفائیاً؟ الظاهر التفصیل فی کل واحد یعمل بمقتضی ما اعتقده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لایناسب وضع الکتاب، فافهم</w:t>
      </w:r>
      <w:r>
        <w:rPr>
          <w:rFonts w:eastAsia="IRNazanin" w:cs="IRNazanin"/>
          <w:color w:val="111111"/>
          <w:sz w:val="28"/>
          <w:szCs w:val="28"/>
          <w:rtl w:val="true"/>
          <w:lang w:bidi="fa-IR"/>
        </w:rPr>
        <w:t>.</w:t>
      </w:r>
    </w:p>
    <w:p>
      <w:pPr>
        <w:pStyle w:val="Heading3"/>
        <w:numPr>
          <w:ilvl w:val="2"/>
          <w:numId w:val="1"/>
        </w:numPr>
        <w:rPr/>
      </w:pPr>
      <w:bookmarkStart w:id="407" w:name="__RefHeading___Toc4703625_3224264995"/>
      <w:bookmarkStart w:id="408" w:name="_Toc155"/>
      <w:bookmarkEnd w:id="407"/>
      <w:r>
        <w:rPr>
          <w:rtl w:val="true"/>
        </w:rPr>
        <w:t>الفائدة التاسعة</w:t>
      </w:r>
      <w:r>
        <w:rPr>
          <w:rtl w:val="true"/>
        </w:rPr>
        <w:t xml:space="preserve">: </w:t>
      </w:r>
      <w:r>
        <w:rPr>
          <w:rtl w:val="true"/>
        </w:rPr>
        <w:t>فی علائم الوضع و الحقیقة</w:t>
      </w:r>
      <w:bookmarkEnd w:id="408"/>
    </w:p>
    <w:p>
      <w:pPr>
        <w:pStyle w:val="BookText"/>
        <w:rPr/>
      </w:pPr>
      <w:r>
        <w:rPr>
          <w:rFonts w:ascii="IRNazanin" w:hAnsi="IRNazanin" w:eastAsia="IRNazanin"/>
          <w:color w:val="111111"/>
          <w:sz w:val="28"/>
          <w:sz w:val="28"/>
          <w:szCs w:val="28"/>
          <w:rtl w:val="true"/>
          <w:lang w:bidi="fa-IR"/>
        </w:rPr>
        <w:t>قد اشتهر فی علائم الوضع و الحقیقة التبادر و صحّة السلب و الاطّراد، و قد یزعم الغافل اتّحاد موضع الثلاثة و تطابقها فی الاقتضاء و الأثر و لیس کذلک لأنّ 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أصل الموضوع له 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حدوده و مقداره کما مثّلوا لذلک بالجلاب المسلوب الرایحة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المستعمل فیه متعدّداً کالجنّة و الجنّ و الجنون و الجنین ـ مثلاً ـ فالمعنی الذی یطّرد فی الجمیع هو المعنی الحقیقی و هو المستتر و هکذا المستعمل فی معانی متعدّدة التی یجمعها و یطّرد فی جمیعها المعنی الذی هو القطع، فتدبّر</w:t>
      </w:r>
      <w:r>
        <w:rPr>
          <w:rFonts w:eastAsia="IRNazanin" w:cs="IRNazanin"/>
          <w:color w:val="111111"/>
          <w:sz w:val="28"/>
          <w:szCs w:val="28"/>
          <w:rtl w:val="true"/>
          <w:lang w:bidi="fa-IR"/>
        </w:rPr>
        <w:t>.</w:t>
      </w:r>
    </w:p>
    <w:p>
      <w:pPr>
        <w:pStyle w:val="Heading3"/>
        <w:numPr>
          <w:ilvl w:val="2"/>
          <w:numId w:val="1"/>
        </w:numPr>
        <w:rPr/>
      </w:pPr>
      <w:bookmarkStart w:id="409" w:name="__RefHeading___Toc4703627_3224264995"/>
      <w:bookmarkStart w:id="410" w:name="_Toc156"/>
      <w:bookmarkEnd w:id="409"/>
      <w:r>
        <w:rPr>
          <w:rtl w:val="true"/>
        </w:rPr>
        <w:t>الفائدة العاشر</w:t>
      </w:r>
      <w:r>
        <w:rPr>
          <w:rtl w:val="true"/>
        </w:rPr>
        <w:t xml:space="preserve">: </w:t>
      </w:r>
      <w:r>
        <w:rPr>
          <w:rtl w:val="true"/>
        </w:rPr>
        <w:t>منشأ الاشتباه فی حال الراوی فی علم الرجال</w:t>
      </w:r>
      <w:bookmarkEnd w:id="41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ما فی علم الرجال أنّ منشأ الاشتباه فی حال الراوی إمّا فقدان النصّ؛ و إمّا إجمال النصّ؛ و إمّا تعارض النصیّن والشبهة إمّا حکمیّة و إمّا موضوعیّة ومصداقیّة؛ فهذا آخر ما أردت ایراده والحمدللّه علی کلّ حال</w:t>
      </w:r>
      <w:r>
        <w:rPr>
          <w:rFonts w:eastAsia="IRNazanin" w:cs="IRNazanin"/>
          <w:color w:val="111111"/>
          <w:sz w:val="28"/>
          <w:szCs w:val="28"/>
          <w:rtl w:val="true"/>
          <w:lang w:bidi="fa-IR"/>
        </w:rPr>
        <w:t xml:space="preserve">. </w:t>
      </w:r>
      <w:bookmarkStart w:id="411" w:name="pg12946_113570"/>
    </w:p>
    <w:p>
      <w:pPr>
        <w:pStyle w:val="Heading3"/>
        <w:numPr>
          <w:ilvl w:val="2"/>
          <w:numId w:val="1"/>
        </w:numPr>
        <w:rPr/>
      </w:pPr>
      <w:bookmarkStart w:id="412" w:name="__RefHeading___Toc4703629_3224264995"/>
      <w:bookmarkStart w:id="413" w:name="_Toc157"/>
      <w:bookmarkEnd w:id="411"/>
      <w:bookmarkEnd w:id="412"/>
      <w:r>
        <w:rPr>
          <w:rtl w:val="true"/>
        </w:rPr>
        <w:t>فهرست منابع</w:t>
      </w:r>
      <w:bookmarkEnd w:id="41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الاستبصار،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الموسوی الخرسان،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أعیان الشیعة، السیّد محسن أمین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أمین، الطبعة الخامسة، دارالتعارف،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الانوار النعمانیة، سید نعمت اللّه جزائری،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دارالقاری،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الفوائد الرجالیة، أبی المعالی الکلباسی،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درایتی،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تحریر الأحکام الشرعیة،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البهادری،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الإمام الصادق علیه‌السلام ،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التنقیح الرائع، الفاضل المقداد،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الحسینی،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تهذیب الأحکام، الشیخ الطوسی،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جامع المقاصد، المحقّق الثانی،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جواهر الکلام، الشیخ محمّد حسن النجفی،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الحدائق الناضرة، المحدّث البحرانی،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النشر الإسلامی،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خاتمة المستدرک، المحدّث النوری،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الخلاف، الشیخ الطوسی،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النشر الإسلامی،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الدرر النجفیة، المحدث البحرانی،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دارالمصطفی لإحیاء التراث،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الدروس الشرعیة فی فقه الإمامیّة، الشهید الأوّل،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ذخیرة المعاد، المحقّق السبزواری، أفست موءسسة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الذریعة، الشیخ آقا بزرک الطهرانی،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رسائل الشریف المرتضی، السیّد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الأشکوری، والسیّد مهدی 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الرواشح السماویة، المیر الداماد،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الجلیلی و غلامحسین قیصریه‌ها،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ریاض المسائل، السیّد علی الطباطبائی،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طبقات أعلام الشیعة، الشیخ آقا بزرک الطهرانی،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المنزوی،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عوالی اللئالی، لإبن أبی جمهور الأحصائی،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علیه‌السلام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غنائم الأیّام، المحقّق القمّی،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غنیة النزوع إلی علمی الأصول و الفروع، إبن زهرة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الإمام الصادق علیه‌السلام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النشر الإسلامی،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الفوائد الحائریة، الوحید البهبهانی،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فهرست هزار و پانصد نسخ خطی،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إسماعیلیان،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فیض نجف، رحیم القاسمی،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قرب الإسناد، عبداللّه بن جعفر الحمیری،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الکافی، ثقة الإسلام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الثامنة،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کشف الرموز فی شرح مختصر النافع، الفاضل الآبی،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النشر الإسلامی،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کشف اللثام، الفاضل الهندی،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کفایة الأحکام، المحقّق السبزواری،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الواعظی،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النشر الإسلامی،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گزیده دانشوران و رجال اصفهان، سید محمدعلی مبارکه‌ای،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شیعه،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المختصرالنافع فی فقه الإمامیّة، المحقّق الحلّی،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البعثة،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مختلف الشیعة، العلاّمة الحلّی،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مدارک الأحکام، السیّد محمّد العاملی،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مسالک الأفهام، الشهید الثانی،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المعارف الإسلامیة،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مستند الشیعة، الفاضل النراقی،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مشهد،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مصابیح الأحکام، العلاّمة بحرالعلوم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الطباطبائی و فخرالدین الصانعی،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الثقلین،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معجم مصطلحات الرجال و الدرایة، محمدرضا جدیدی نژاد،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منتهی المقال فی أحوال الرجال، أبی علی الحائری،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موسوعة إبن إدریس الحلی، محمد بن ادریس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النجف الأشرف،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نهایة المرام، السیّد محمّد العاملی،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موءسسة آل البیت علیهم‌السلام ،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14" w:name="pg12946_113574"/>
    </w:p>
    <w:p>
      <w:pPr>
        <w:pStyle w:val="Heading2"/>
        <w:numPr>
          <w:ilvl w:val="1"/>
          <w:numId w:val="1"/>
        </w:numPr>
        <w:rPr/>
      </w:pPr>
      <w:bookmarkStart w:id="415" w:name="__RefHeading___Toc4703631_3224264995"/>
      <w:bookmarkStart w:id="416" w:name="_Toc158"/>
      <w:bookmarkEnd w:id="414"/>
      <w:bookmarkEnd w:id="415"/>
      <w:r>
        <w:rPr>
          <w:rtl w:val="true"/>
        </w:rPr>
        <w:t>شــرح لسـان المیـزان</w:t>
      </w:r>
      <w:bookmarkEnd w:id="416"/>
    </w:p>
    <w:p>
      <w:pPr>
        <w:pStyle w:val="Heading3"/>
        <w:numPr>
          <w:ilvl w:val="2"/>
          <w:numId w:val="1"/>
        </w:numPr>
        <w:rPr/>
      </w:pPr>
      <w:bookmarkStart w:id="417" w:name="__RefHeading___Toc4703633_3224264995"/>
      <w:bookmarkStart w:id="418" w:name="_Toc159"/>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حسینی مختاری نائینی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19" w:name="__RefHeading___Toc4703635_3224264995"/>
      <w:bookmarkStart w:id="420" w:name="_Toc160"/>
      <w:bookmarkEnd w:id="419"/>
      <w:r>
        <w:rPr>
          <w:rtl w:val="true"/>
        </w:rPr>
        <w:t>مقدمه محقق</w:t>
      </w:r>
      <w:bookmarkEnd w:id="420"/>
    </w:p>
    <w:p>
      <w:pPr>
        <w:pStyle w:val="Heading4"/>
        <w:numPr>
          <w:ilvl w:val="3"/>
          <w:numId w:val="1"/>
        </w:numPr>
        <w:rPr/>
      </w:pPr>
      <w:bookmarkStart w:id="421" w:name="__RefHeading___Toc4703637_3224264995"/>
      <w:bookmarkStart w:id="422" w:name="_Toc161"/>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بی‌شک احیاء و بررسی آثار علمی پیشینیان از اهم فرائض اهل علم در این دوران بشمار می‌رود که شناخت هرچه عمیق‌تر تاریخ علوم و تبیین نقش عالمان مسلمان در پیشرفت دانش بشر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هویت علمی و فرهنگی جامعه اسلامی، دستیابی به نکات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متأسفانه غفلت تاریخی ما از تاریخ و بخصوص تاریخ علوم، خسارت‌ها و آثار زیانباری به دنبال داشته که شاید جبران آنها سالیان درازی بطول انجامد تا آنجا که امروزه حتی برای اطلاع از پیشینه علوم اسلامی نیز تا حدّ زیادی محتاج تحقیقات بیگانگان هستیم و مجبوریم چهره درخشان علم و تمدن اسلامی را در آینه‌های بعضا مکدّر و مقعّر آثار مستشرقین به نظاره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متفکر شهید استاد مطهری رحمه‌الله از اولین کسانی بود که به خوبی به اهمیت این مطلب وقوف یافته و در جای جای آثار خویش بر ضرورت پرداختن به آن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وظیفه اول از وظایف اصلی حوزه‌های علمیه را چنین برشمردند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احیای علومی که هم اکنون جزء علوم اسلامی محسوب می‌شوند از تفسیر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اسلامی، با توجه به سیر تحولی و تاریخی آنها و مشخص ساختن نقش شخصیت‌هائی که در پیشبرد این علوم مؤثر بوده‌اند، یعنی علاوه بر اینکه خود این علوم مشمول احیاء   و اصلاح و پیرایش قرار می‌گیرند، تاریخ تحوّل این علوم نیز دقیقا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حفظ و نگهداری مواریث فرهنگی اسلامی، اعم از علمی و حتی از طریق فهرست کردن و گردآوری در حد امکان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سالیان اخیر حرکات پربرکاتی صورت گرفته، ولی جای شک نیست که هنوز تا نقطه مطلوب راهی بس طولانی در پیش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ظرائف ناب و ارزشمندی که گذشتگان از سر موشکافی‌های فوق طاقت امروزیان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بودند، زدودن غبار زمان از چهره درخشان علمای سلف، تجلیل و قدردانی از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برکات مترتب 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تطور و تکامل دانش منطق از نگارش ارغنون تا هم آغوشی منطق با ریاضیات را نیز داستانی دلکش است که شوق شنیدن آن ما را به بازخوانی آثار به جای مانده از حکمای سلف فرامی‌خواند و صد البته که در این میان میراث گرانبهای عالمان مسلمان برای ما جذابیتی ویژه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الاذهان فی شرح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این هزاران است که هم اکنون متن مصحّح بخش اول آن پیشکش ارباب حکمت و معرفت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وافر برای ورود به عرصه احیاء تراث، و تشجیع و تشویق‌های دوستان تراثی سبب شد که این حقیر علی‌رغم قلّت بضاعت و عدم اهلیت کافی، متوکلانه و مفوضانه پای در این میدان مردافکن نهاده و چشم امید به خطاپوشی و دستگیری اساتید و فضلای کرام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سایه لطف و عنایت حضرت حق و راهنمائی‌های خوانندگان عزیز توفیق ادامه مسیر، چنانکه مرضیّ حضرت اوست 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در گردش ساغر تعلل تا به چند دور چون با عاشقان افتد تسلسل بایدش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 ـ بهمن </w:t>
      </w:r>
      <w:r>
        <w:rPr>
          <w:rFonts w:eastAsia="IRNazanin" w:cs="IRNazanin"/>
          <w:color w:val="111111"/>
          <w:sz w:val="28"/>
          <w:szCs w:val="28"/>
          <w:lang w:bidi="fa-IR"/>
        </w:rPr>
        <w:t>1392</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bookmarkStart w:id="423" w:name="pg12946_113576"/>
    </w:p>
    <w:p>
      <w:pPr>
        <w:pStyle w:val="Heading4"/>
        <w:numPr>
          <w:ilvl w:val="3"/>
          <w:numId w:val="1"/>
        </w:numPr>
        <w:rPr/>
      </w:pPr>
      <w:bookmarkStart w:id="424" w:name="__RefHeading___Toc4703639_3224264995"/>
      <w:bookmarkStart w:id="425" w:name="_Toc162"/>
      <w:bookmarkEnd w:id="423"/>
      <w:bookmarkEnd w:id="424"/>
      <w:r>
        <w:rPr>
          <w:rtl w:val="true"/>
        </w:rPr>
        <w:t>معرفی مؤلف</w:t>
      </w:r>
      <w:bookmarkEnd w:id="425"/>
    </w:p>
    <w:p>
      <w:pPr>
        <w:pStyle w:val="BookText"/>
        <w:rPr/>
      </w:pPr>
      <w:r>
        <w:rPr>
          <w:rFonts w:ascii="IRNazanin" w:hAnsi="IRNazanin" w:eastAsia="IRNazanin"/>
          <w:color w:val="111111"/>
          <w:sz w:val="28"/>
          <w:sz w:val="28"/>
          <w:szCs w:val="28"/>
          <w:rtl w:val="true"/>
          <w:lang w:bidi="fa-IR"/>
        </w:rPr>
        <w:t>در باب معرفی شخصیت و آثار مؤلف، گذشته از مطالبی که به مناسبت، در کتب تراجم و فهرست مطرح گردیده، تاکنون آثار اندکی به نگارش درآمده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بطوریکه شخصیت این دانشمند بزرگ در عصر ما ناشناخته مانده و از این رو بجاست که در ابتداء مروری کوتاه بر احوال ایشان داشته باشیم</w:t>
      </w:r>
      <w:r>
        <w:rPr>
          <w:rFonts w:eastAsia="IRNazanin" w:cs="IRNazanin"/>
          <w:color w:val="111111"/>
          <w:sz w:val="28"/>
          <w:szCs w:val="28"/>
          <w:rtl w:val="true"/>
          <w:lang w:bidi="fa-IR"/>
        </w:rPr>
        <w:t>:</w:t>
      </w:r>
    </w:p>
    <w:p>
      <w:pPr>
        <w:pStyle w:val="Heading4"/>
        <w:numPr>
          <w:ilvl w:val="3"/>
          <w:numId w:val="1"/>
        </w:numPr>
        <w:rPr/>
      </w:pPr>
      <w:bookmarkStart w:id="426" w:name="__RefHeading___Toc4703641_3224264995"/>
      <w:bookmarkStart w:id="427" w:name="_Toc163"/>
      <w:bookmarkEnd w:id="426"/>
      <w:r>
        <w:rPr>
          <w:rtl w:val="true"/>
        </w:rPr>
        <w:t>نام و نسب</w:t>
      </w:r>
      <w:bookmarkEnd w:id="427"/>
    </w:p>
    <w:p>
      <w:pPr>
        <w:pStyle w:val="BookText"/>
        <w:rPr/>
      </w:pPr>
      <w:r>
        <w:rPr>
          <w:rFonts w:ascii="IRNazanin" w:hAnsi="IRNazanin" w:eastAsia="IRNazanin"/>
          <w:color w:val="111111"/>
          <w:sz w:val="28"/>
          <w:sz w:val="28"/>
          <w:szCs w:val="28"/>
          <w:rtl w:val="true"/>
          <w:lang w:bidi="fa-IR"/>
        </w:rPr>
        <w:t>امیر سید بهاءالدّین محمّد بن محمّدباقر حسینی اعرجی عبیدلی مختاری سبزواری نائینی اصفهانی از اعاظم علمای سده دوازدهم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شریفش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حضرت امام زین‌العابدین علیه‌السلام منتهی می‌گردد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زندگینامه خودنوشت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توضیحاتی که استاد سید احمد روضاتی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مختاری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جناب حجت‌الاسلام محمدجواد نورمحمدی در دفتر هفتم مجموعه میراث حوزه اصفهان به چاپ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 مختاری؛ نخستین مترجم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جلیل تجلیل و حسین بخشی که در شماره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دانشکده ادبیات و علوم انسانی دانشگاه تهران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نسب‌نامه ایشان بنابر آنچه در مقدمه زواهر الجواهر به نقل از مکارم الآثار آمده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بهاءالدین محمد، بن السید محمدباقر، بن السید محمد، بن السید عبدالرضا، بن السید   أبی الفتح محمد، بن السید مهدی، بن السید تاج‌الدین علی، بن السید میر شمس‌الدین علی، بن السید ناصرالدین أحمد، بن السید شرف‌الدین محمد، بن السید شمس‌الدین أبی القاسم علی، بن السید عمیدالدین عبدالمطلب، بن السید جلال‌الدین أبی نصر إبراهیم، بن السید عمیدالدین عبدالمطلب، بن السید شمس‌الدین علی، بن السید تاج‌الدین أبی الحسن علی، بن السید شمس‌الدین أبی القاسم علی، بن السید عمیدالدین أبی جعفر، بن السید عزّالدین أبی عدنان، بن السید أبی الفضائل عبداللّه، بن السید أبی علی عمر المختار، بن السید أبی العلاء مسلم الأحول، بن السید أبی علی محمد أمیر الحاج، بن السید محمد الأشتر، بن السید عبیداللّه الثالث، بن السید أبی الحسین علی، بن السید أبی علی عبیداللّه الثانی، بن السید أبی الحسن علی الزوج الصالح، بن السید أبی علی عبیداللّه الأعرج، بن السید أبی عبداللّه حسین الأصغر، بن الإمام زین‌العابدین علی علیه‌السلام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اختلافاتی بین این نسب نامه با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وجود دارد که بررسی بیشتر در این باره را به اهلش واگذار می‌نمائیم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آباء و اجداد ایشان ـ که به خاطر انتساب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عمر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 ـ عمدتا از بزرگان سادات و علمای روزگار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از اصحاب ائمه علیهم‌السلام و برخی دارای عناوین و مسئولیت‌های مهم اجتماعی چون نقابت و امارة الحاج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و برجستگی اجتماعی آنان در برخی از دوران‌ها سبب می‌شد که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للملک الجبّار و الأرض لبنی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للّه و الأرض لبنی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بیفتد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مختار کانوا نقباء العراق و کان لهم جاه عظیم و ملک واسع، حتّی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للّه و الأرض لبنی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فانتم یا بنی مختار فینا بناة المجد و الشرف الهجان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مجالس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 المختار مختارون من خیار ذریة الرسول صلی‌ الله‌ علیه‌و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اعیان الشیعه در شرح حال سید شمس‌الدین علی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زمان السلاطین الکورکانیة من بلاد العرب بخیله و حشمه و خدمه إلی خراسان و أقام بسبزوار و ملک قری و ضیاعا و غیرها و رغّب اتباعه فی الزراعة و العمارة و حصلت له مبالغ کثیرة من حاصل أملاکه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 یجیء فی زمان من الأزمنة من الحجاز و عراق العرب سیّد مثل شمس‌الدین علی فی علوّ اللسان و الثروة و کثرة الخدم و الحشم و الکلام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للّه و الأرض لبنی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عدل علی ذلک و صار مقرّبا عند السلاطین و أُعطی له منصب نقیب ممالک ایران و ولایات خراسان و فی زمان ظهور الدولة الصفویة تقدم أولاده عندهم و نالوا درجة رفیعه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باب نمونه به برخی از آنان اشاره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ابوعلی عبیداللّه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سادات اعرجی که از کبار اصحاب امام صادق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ابوعلی الزوج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کاظم و امام رضا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ابوعلی عبیداللّه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محدّثین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محمد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مشهور عصر خود، امیر الحاج و نقیب کوفه و مورد مدح شاعر معروف ابوطیب متنبّی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متنبّی در جوانی قصیده دالیه خود را در مدح ایشان سروده که با این بیت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أهلا بدار سباک أغیدها أبعد ما بان عنک خرّدها</w:t>
      </w:r>
    </w:p>
    <w:p>
      <w:pPr>
        <w:pStyle w:val="BookText"/>
        <w:rPr/>
      </w:pPr>
      <w:r>
        <w:rPr>
          <w:rFonts w:ascii="IRNazanin" w:hAnsi="IRNazanin" w:eastAsia="IRNazanin"/>
          <w:color w:val="111111"/>
          <w:sz w:val="28"/>
          <w:sz w:val="28"/>
          <w:szCs w:val="28"/>
          <w:rtl w:val="true"/>
          <w:lang w:bidi="fa-IR"/>
        </w:rPr>
        <w:t>و از ابیات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بی ضربة أتیح لها کما أتیحت له محمّدها</w:t>
      </w:r>
    </w:p>
    <w:p>
      <w:pPr>
        <w:pStyle w:val="BookText"/>
        <w:rPr/>
      </w:pPr>
      <w:r>
        <w:rPr>
          <w:rFonts w:ascii="IRNazanin" w:hAnsi="IRNazanin" w:eastAsia="IRNazanin"/>
          <w:color w:val="111111"/>
          <w:sz w:val="28"/>
          <w:sz w:val="28"/>
          <w:szCs w:val="28"/>
          <w:rtl w:val="true"/>
          <w:lang w:bidi="fa-IR"/>
        </w:rPr>
        <w:t>أثّر فیها و فی الحدید و ما أثّر فی وجهه مهنّدها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دیوان المتنبّی،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جواهر الآداب و ذخایر الشعراء و الکتّاب،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خزانة الأدب و لب لباب لسان‌العرب،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428" w:name="pg12946_113579"/>
    </w:p>
    <w:p>
      <w:pPr>
        <w:pStyle w:val="BookText"/>
        <w:rPr/>
      </w:pPr>
      <w:bookmarkEnd w:id="428"/>
      <w:r>
        <w:rPr>
          <w:rFonts w:ascii="IRNazanin" w:hAnsi="IRNazanin" w:eastAsia="IRNazanin"/>
          <w:color w:val="111111"/>
          <w:sz w:val="28"/>
          <w:sz w:val="28"/>
          <w:szCs w:val="28"/>
          <w:rtl w:val="true"/>
          <w:lang w:bidi="fa-IR"/>
        </w:rPr>
        <w:t>ـ جناب ابوعلی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سرسلسله سادات مختاری، امیرالحاج و نقیب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و اشراف عصر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شمس‌الدین ابوالقاسم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نقیب نجف اشرف بوده و سپس به خراسان رفته و در سبزوار سکنی می‌گزیند، در اندک مدتی مورد توجه قرار گرفته و نقیب النقباء ممالیک عراق و خراسان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آخرین نقیب خلفای عباسی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نسّابه معروف سراج‌الدین محمدقاسم مختار نیز از همین خاندان بوده، همچنین عموی بهاءالدین ـ سید روح الامین ـ و عموزادگانش نیز از علما و افاضل مشهور عصر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نشو و نمای بهاءالدین در چنین خاندانی به علاوه نبوغ و پشتکار ذاتی، از اسباب پیشرفت و موفقیت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برخی از اعقاب این اسره جلیله تا عصر ما از سادات ساکن در محله ترواسکان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29" w:name="__RefHeading___Toc4703643_3224264995"/>
      <w:bookmarkStart w:id="430" w:name="_Toc164"/>
      <w:bookmarkEnd w:id="429"/>
      <w:r>
        <w:rPr>
          <w:rtl w:val="true"/>
        </w:rPr>
        <w:t>سیر علمی و اساتید</w:t>
      </w:r>
      <w:bookmarkEnd w:id="430"/>
    </w:p>
    <w:p>
      <w:pPr>
        <w:pStyle w:val="Heading5"/>
        <w:numPr>
          <w:ilvl w:val="4"/>
          <w:numId w:val="1"/>
        </w:numPr>
        <w:rPr/>
      </w:pPr>
      <w:bookmarkStart w:id="431" w:name="__RefHeading___Toc4703645_3224264995"/>
      <w:bookmarkStart w:id="432" w:name="_Toc165"/>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ـ نیمه محرم‌الحرام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پدر خویش را از دست داده و در کودکی ـ احتمالا ـ تحت نظارت و سرپرستی عموی خود سید روح الأمین شروع به تحصیل مقدمات علوم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نوجوانی ـ ظاهرا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ـ به حلقه درس علامه مجلسی رحمه‌الله مشرّف شده و احیانا در همان دوران به محضر درس بزرگانی چون فاضل هندی رحمه‌الله بار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وی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دقیقا برای ما شناخته شده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زواهر الجواهر،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33" w:name="pg12946_113580"/>
    </w:p>
    <w:p>
      <w:pPr>
        <w:pStyle w:val="Heading5"/>
        <w:numPr>
          <w:ilvl w:val="4"/>
          <w:numId w:val="1"/>
        </w:numPr>
        <w:rPr/>
      </w:pPr>
      <w:bookmarkStart w:id="434" w:name="__RefHeading___Toc4703647_3224264995"/>
      <w:bookmarkStart w:id="435" w:name="_Toc166"/>
      <w:bookmarkEnd w:id="433"/>
      <w:bookmarkEnd w:id="434"/>
      <w:r>
        <w:rPr/>
        <w:t>1</w:t>
      </w:r>
      <w:r>
        <w:rPr>
          <w:rtl w:val="true"/>
        </w:rPr>
        <w:t>ـ امیر سید روح الأمین مختاری نائینی رحمه‌الله</w:t>
      </w:r>
      <w:bookmarkEnd w:id="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افاضل علمای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تألیفاتی چون تأویل الآیات و تحفه سلیمانی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علمای مشهور زمان خود و از ائمه جماعت مسجد جامع عباسی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رحمه‌الله راجع به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الأمیر روح الأمین النائینی صالح معاصر واعظ کان من أئمه الجماعة بمسجد الجامع العباسی بإصبهان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تراجم الرجال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ذو اطلاع واسع بالفلسفة و الکلام، من أعلام القرن الحادی عشر و النصف الأول من القرن الثانی عشر له تحفة سلیمانی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بهاءالدین ایشان را از مشایخ قرائت خود دانسته و از وی اینچنین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السید السند و الفاضل الکامل الأمجد روح الأمین الحسینی النائینی قدس اللّه نفسه الزکیة و طیّب تربته الزکیّة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قرابت خانوادگی او با بهاءالدین، می‌توان مدعی شد که ایشان نقش مهمی در رشد و شکل‌گیری شخصیت علمی سید بهاءالدین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بن روح الأمین مختاری نائینی صاحب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آثار حکمی ملا عبدالرزاق لاهیجی رحمه‌الله ـ از فرزندان ایشان بوده و سید ناصرالدین احمد آتی الذکر نیز نوه ایشان می‌باشد</w:t>
      </w:r>
      <w:r>
        <w:rPr>
          <w:rFonts w:eastAsia="IRNazanin" w:cs="IRNazanin"/>
          <w:color w:val="111111"/>
          <w:sz w:val="28"/>
          <w:szCs w:val="28"/>
          <w:rtl w:val="true"/>
          <w:lang w:bidi="fa-IR"/>
        </w:rPr>
        <w:t>.</w:t>
      </w:r>
    </w:p>
    <w:p>
      <w:pPr>
        <w:pStyle w:val="Heading5"/>
        <w:numPr>
          <w:ilvl w:val="4"/>
          <w:numId w:val="1"/>
        </w:numPr>
        <w:rPr/>
      </w:pPr>
      <w:bookmarkStart w:id="436" w:name="__RefHeading___Toc4703649_3224264995"/>
      <w:bookmarkStart w:id="437" w:name="_Toc167"/>
      <w:bookmarkEnd w:id="436"/>
      <w:r>
        <w:rPr/>
        <w:t>2</w:t>
      </w:r>
      <w:r>
        <w:rPr>
          <w:rtl w:val="true"/>
        </w:rPr>
        <w:t>ـ علامه بزرگوار و محدّث خبیر ملا محمدباقر مجلسی اعلی اللّه مقامه الشریف</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بهاءالدین مدتی نسبتا طولانی ـ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ـ به خوشه‌چینی از خرمن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ریاض العلما،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تراجم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مستدرکات اعیان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زندگینامه خودنوشت</w:t>
      </w:r>
      <w:r>
        <w:rPr>
          <w:rFonts w:eastAsia="IRNazanin" w:cs="IRNazanin"/>
          <w:color w:val="111111"/>
          <w:sz w:val="28"/>
          <w:szCs w:val="28"/>
          <w:rtl w:val="true"/>
          <w:lang w:bidi="fa-IR"/>
        </w:rPr>
        <w:t xml:space="preserve">. </w:t>
      </w:r>
      <w:bookmarkStart w:id="438" w:name="pg12946_113581"/>
    </w:p>
    <w:p>
      <w:pPr>
        <w:pStyle w:val="BookText"/>
        <w:rPr/>
      </w:pPr>
      <w:bookmarkEnd w:id="438"/>
      <w:r>
        <w:rPr>
          <w:rFonts w:ascii="IRNazanin" w:hAnsi="IRNazanin" w:eastAsia="IRNazanin"/>
          <w:color w:val="111111"/>
          <w:sz w:val="28"/>
          <w:sz w:val="28"/>
          <w:szCs w:val="28"/>
          <w:rtl w:val="true"/>
          <w:lang w:bidi="fa-IR"/>
        </w:rPr>
        <w:t xml:space="preserve">و معرفت علامه مجلسی در حوزه تفسیر، حدیث و فقه پرداخت و در ماه رجب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موفق به دریافت اجازه روایت از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اجازه نامه علامه بعد از ستودن شخصیت علمی ـ معنوی بهاءالدین، اجازه روایت کلیه آثار خود و پدر بزرگوارشان و همچنین جمیع کتب اصحاب در تمامی فنونی که مدخلیتی در تحصیل علوم دینی دارند را به وی اعطا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نامه به درخواست بهاءالدین ـ طی نامه‌ای ادیبانه و با خطّی خوش ـ به پیوست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خود بهاءالدین استنساخ شده بود، به خط و مهر شریف علامه مجلسی ثبت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39" w:name="__RefHeading___Toc4703651_3224264995"/>
      <w:bookmarkStart w:id="440" w:name="_Toc168"/>
      <w:bookmarkEnd w:id="439"/>
      <w:r>
        <w:rPr/>
        <w:t>3</w:t>
      </w:r>
      <w:r>
        <w:rPr>
          <w:rtl w:val="true"/>
        </w:rPr>
        <w:t>ـ فقیه و حکیم عظیم الشأن و نابغه دوران جناب فاضل اصفهانی ـ مشهور به فاضل هندی ـ أعلی اللّه مقامه الشریف</w:t>
      </w:r>
      <w:bookmarkEnd w:id="440"/>
    </w:p>
    <w:p>
      <w:pPr>
        <w:pStyle w:val="BookText"/>
        <w:rPr/>
      </w:pPr>
      <w:r>
        <w:rPr>
          <w:rFonts w:ascii="IRNazanin" w:hAnsi="IRNazanin" w:eastAsia="IRNazanin"/>
          <w:color w:val="111111"/>
          <w:sz w:val="28"/>
          <w:sz w:val="28"/>
          <w:szCs w:val="28"/>
          <w:rtl w:val="true"/>
          <w:lang w:bidi="fa-IR"/>
        </w:rPr>
        <w:t>گرچه بهاءالدین در زندگی نامه خود به شاگردی نزد فاضل اشاره‌ای نکرده، اما با توجه به جایگاه علمی و اجتماعی فاضل هندی بسیار بعید می‌نماید که از محضر ایشان استفاده ننموده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بهاءالدین در آثار خویش از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اینکه بهاءالدین در روز عید غدیر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محضر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مرحوم علامه آغا بزرگ طهرانی می‌گوید این اجازه‌نامه را در کتابخانه مرحوم آیة‌اللّه سید محمدکاظم یزدی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این اجازه‌نامه توفیق عروج به بالاترین مدارج کمال در علم و عمل را از درگاه باری تعالی برای بهاءالدین درخواست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استاد روضاتی، فاضل را استاد بهاءالدین در فقه و اصول، و از مشایخ وی در قرائت دانسته و به تصریح مختاری به این مطلب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زواهر الجواهر، ص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بعنوان نمونه در رساله 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المحقّق العلاّمه أدام اللّه أیّامه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میراث،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441" w:name="pg12946_113582"/>
    </w:p>
    <w:p>
      <w:pPr>
        <w:pStyle w:val="BookText"/>
        <w:rPr/>
      </w:pPr>
      <w:bookmarkEnd w:id="441"/>
      <w:r>
        <w:rPr>
          <w:rFonts w:ascii="IRNazanin" w:hAnsi="IRNazanin" w:eastAsia="IRNazanin"/>
          <w:color w:val="111111"/>
          <w:sz w:val="28"/>
          <w:sz w:val="28"/>
          <w:szCs w:val="28"/>
          <w:rtl w:val="true"/>
          <w:lang w:bidi="fa-IR"/>
        </w:rPr>
        <w:t xml:space="preserve">هندی بخش‌هایی از کتب اربعه روایی شیعه را قرائت نموده و فردای آن روز یعنی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مفتخر به دریافت اجازه روایت از ایشان گردیده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42" w:name="__RefHeading___Toc4703653_3224264995"/>
      <w:bookmarkStart w:id="443" w:name="_Toc169"/>
      <w:bookmarkEnd w:id="442"/>
      <w:r>
        <w:rPr/>
        <w:t>4</w:t>
      </w:r>
      <w:r>
        <w:rPr>
          <w:rtl w:val="true"/>
        </w:rPr>
        <w:t>ـ شیخ حرّ عاملی اعلی اللّه مقامه الشریف</w:t>
      </w:r>
      <w:bookmarkEnd w:id="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نگاران، شیخ حرّ عاملی را از مشایخ روایت بهاءالدین شمرده و در مواضع گوناگون بدین امر تصریح نموده‌اند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تتلمذ علمی بهاءالدین نزد ایشان به جدّ محلّ تردید است، بلکه قرائن به خلاف آن شهادت می‌دهند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اجازه نیز در همان نسخه مذکور از مرآة العقول به خط و خاتم شریف فاضل اصفهانی ثبت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دو اجازه‌نامه در ضمن شرح حال خودنوشت بهاءالدین در صفحات بعدی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ظاهرا صاحب الذریعه این اجازه‌نامه را هم به خط مجیز رؤیت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بهاءالدین در برخی مواضع ـ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ید،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ـ از شیخ حرّ عاملی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شیوخنا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فرموده که اگر ظاهرش را منافی با نسبت مذکور بدانیم، وجه الجمع آنست که تاریخ اعطاء این اجازه را حداقل متأخر از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 تاریخ اتمام نگارش رساله ید ـ بدانیم؛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بسیار بعید است که این اجازه تا زمان نگارش زندگی‌نامه خودنوشت وی صادر شده باشد، چون علی‌رغم منزلت والای شیخ حرّ خصوصا در علم حدیث، مؤلف هیچ اشاره‌ای به اجازه روایت خود از ایشان ننموده است ـ درحالیکه اجازه علامه مجلسی و فاضل هندی را بطور کامل نقل نموده ـ و از طرفی در این زندگینامه به اسامی عمده تألیفات خود اشاره نموده که نگارش برخی از آنها در سالهای آخر حیات مؤلف صورت گرفته، و قول به فصلِ بعید بین دوره تتلمذ وی نزد شیخ حرّ و دوره صدور اجازه در غایت بعد می‌نماید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بخاطر داشته باشیم که از طرفی حوزه درسی جناب شیخ حرّ در مشهد مقدس برقرار بوده و از طرف دیگر قرائن حاکی از آنست که سیر علمی بهاءالدین بطور کامل در اصفهان صورت گرفته و این گرچه با اعطاء اجازه روایت منافاتی ندارد، ولی احتمال قرائت و شاگردی بهاءالدین نزد جناب شیخ حرّ را تضعیف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اظهار نظر قطعی در این باب   متوقف بر تحقیقات بیشتر در احوال و آثار مختاری می‌باشد که از حدود این مختصر خارج است و به محل خود موکول</w:t>
      </w:r>
      <w:r>
        <w:rPr>
          <w:rFonts w:eastAsia="IRNazanin" w:cs="IRNazanin"/>
          <w:color w:val="111111"/>
          <w:sz w:val="28"/>
          <w:szCs w:val="28"/>
          <w:rtl w:val="true"/>
          <w:lang w:bidi="fa-IR"/>
        </w:rPr>
        <w:t xml:space="preserve">. </w:t>
      </w:r>
      <w:bookmarkStart w:id="444" w:name="pg12946_113583"/>
    </w:p>
    <w:p>
      <w:pPr>
        <w:pStyle w:val="Heading4"/>
        <w:numPr>
          <w:ilvl w:val="3"/>
          <w:numId w:val="1"/>
        </w:numPr>
        <w:rPr/>
      </w:pPr>
      <w:bookmarkStart w:id="445" w:name="__RefHeading___Toc4703655_3224264995"/>
      <w:bookmarkStart w:id="446" w:name="_Toc170"/>
      <w:bookmarkEnd w:id="444"/>
      <w:bookmarkEnd w:id="445"/>
      <w:r>
        <w:rPr>
          <w:rtl w:val="true"/>
        </w:rPr>
        <w:t>شاگردان، فرزندان و معاصران</w:t>
      </w:r>
      <w:bookmarkEnd w:id="446"/>
    </w:p>
    <w:p>
      <w:pPr>
        <w:pStyle w:val="BookText"/>
        <w:rPr/>
      </w:pPr>
      <w:r>
        <w:rPr>
          <w:rFonts w:ascii="IRNazanin" w:hAnsi="IRNazanin" w:eastAsia="IRNazanin"/>
          <w:color w:val="111111"/>
          <w:sz w:val="28"/>
          <w:sz w:val="28"/>
          <w:szCs w:val="28"/>
          <w:rtl w:val="true"/>
          <w:lang w:bidi="fa-IR"/>
        </w:rPr>
        <w:t>شناخت معاصران و کسانی که به نوعی با مؤلف مراوده علمی داشته‌اند و اطلاع از کیفیت این مراودات می‌تواند تا حدّ زیادی به شناخت وی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تاکنون اطلاعات ما در این مورد بسیار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یحدث بعد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برخی از این افراد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عالم بزرگوار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بهاءالدین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ایشان را در اصفهان ملاقات کرده و ماجرای تشیّع سیوطی را از ایشان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مطلب را در حاشیه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نموده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میر محمدباقر بن حسن بن سلطان العلماء که مختاری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و به اسم او نوشته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سید ناصرالدین احمد مختاری نائینی، نوه عموی بهاءالدین ـ سید روح الأمین ـ که از علمای مشهور عصر خود و صاحب اجازه از فاضل هندی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از شاگردان بهاءالدین 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این اجازه‌نامه که حاکی از نهایت عنایت و علاقه استاد به شاگرد و روابط صمیمانه میان آندوست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شطرا وافیا من الأخبار و سمعها منّی قرائة تحقیق و سماع تدقیق، فوجدته أهلا لذلک بل فوق ذلک، فإنّه و إن لم یکن ولدی فی عالم الأشباح، لکنّه أرشد أولادی بل أکثرهم قدرا و منزلة فی عالم الأرواح، فأجزت له أن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له فی إفتاء ما ترجّح فی نظره، لأ نّی وجدته شفاها أهلا لذلک، کاملا فی العلوم التی توقّف الإفتاء علیها، عادلا فی دینه و مروّته بتعدیل العدول لدیّ ثمّ أیقنت بذلک بعد معاشرتی الباطنیة معه فی الخلوات و اطلاعی علی بعض ما وفّقه اللّه له من المصنّفات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447" w:name="pg12946_113584"/>
    </w:p>
    <w:p>
      <w:pPr>
        <w:pStyle w:val="BookText"/>
        <w:rPr/>
      </w:pPr>
      <w:bookmarkEnd w:id="447"/>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سید زین‌العابدین مختاری نائینی، برادر سید ناصرالدین سابق الذکر که نسب‌نامه بهاءالدین به خط وی در پشت نسخه‌ای از لوامع النجوم ثبت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محمد مختاری نائینی، فرزند مؤلف و به احتمال قریب به یقین از شاگردان او که برخی از آثار بهاءالدین نیز به خط وی نوشته شده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مختاری فقط ایشان را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سید محمد بن ابی الفتح اصفهانی که بهاءالدین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البدایه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التماس او نوشته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سدید و صاحب شفیق السیّد الأیّد الفاضل الکامل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ابوالهدی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درخواست وی نگاشته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مولی محمدعلی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از شاگردان مختاری که از وی دوبار اجازه روایت دریافت کرده، یکی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دیگر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محمدتقی بن عبدالصمد، از شاگردان مختاری که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آن مختاری را استاد خود معرفی نموده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شیخ محمد بن احمد بن ابراهیم أبی خمسین، از شاگردان مختاری که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وی موجود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448" w:name="__RefHeading___Toc4703657_3224264995"/>
      <w:bookmarkStart w:id="449" w:name="_Toc171"/>
      <w:bookmarkEnd w:id="448"/>
      <w:r>
        <w:rPr>
          <w:rtl w:val="true"/>
        </w:rPr>
        <w:t>وفات و مدفن</w:t>
      </w:r>
      <w:bookmarkEnd w:id="449"/>
    </w:p>
    <w:p>
      <w:pPr>
        <w:pStyle w:val="BookText"/>
        <w:rPr/>
      </w:pPr>
      <w:r>
        <w:rPr>
          <w:rFonts w:ascii="IRNazanin" w:hAnsi="IRNazanin" w:eastAsia="IRNazanin"/>
          <w:color w:val="111111"/>
          <w:sz w:val="28"/>
          <w:sz w:val="28"/>
          <w:szCs w:val="28"/>
          <w:rtl w:val="true"/>
          <w:lang w:bidi="fa-IR"/>
        </w:rPr>
        <w:t xml:space="preserve">اکثر تراجم‌نگاران از تاریخ دقیق وفات مختاری نائینی اظهار بی‌اطلاعی نموده، اجمالا آن را در دهه چهارم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احتمالا ـ در کشاکش فتنه افغان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طبقات اعلام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تراجم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کتابشناسی مختاری نایینی، دفتر هفتم میراث حوزه اصفهان،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مقدمه الزواهر،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مسلّم است اینکه وفات ایشان بعد از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تاریخ اتمام برخی مؤلفات ایشان ـ واقع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این میان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را در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مستند وی بر ما پوشیده است و نیاز به بررسی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 سخن را بپذیریم،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مؤلف قبل از ورود نیروهای افغان به اصفهان و همچنین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وفات استاد وی، جناب فاضل هندی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محل دفن ایشان به حدس برخی از بزرگان در تخته پولاد اصفهان و در حوالی مقبره استادش فاضل هندی می‌باشد که آثار آن به احتمال قوی در اثر حوادث ناشی از فتنه افغان از بین رفته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محتمل است که قبر ایشان بیرون از اصفهان باشد، چون به نظر می‌رسد وی در سالهای آخر دهه سوم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شاید برای ایمنی از خطر حمله افاغنه ـ در حوالی اصفهان سکنی گزیده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اینکه برخی مقبره وی را در روستای شیخ چوپان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حوالی شهرکرد دانسته‌اند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اساس باطل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اشتباه ناشی از تشابه 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روضات الجنات،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ظاهراً به تبع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المکنون،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طبقات الفقهاء،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المؤلّفین،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مفقودین دوره افغان 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و مشاهیر اصفهان، 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فی سقی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 من تسویده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هجرتی جعفرآباد من مزارع اصفهان حفظها اللّه و سایر بلاد الإیمان من آفات الدوران و حوادث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کتابشناسی مختاری،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هفتم میراث</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مختاری،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از دفتر هفتم میراث</w:t>
      </w:r>
      <w:r>
        <w:rPr>
          <w:rFonts w:eastAsia="IRNazanin" w:cs="IRNazanin"/>
          <w:color w:val="111111"/>
          <w:sz w:val="28"/>
          <w:szCs w:val="28"/>
          <w:rtl w:val="true"/>
          <w:lang w:bidi="fa-IR"/>
        </w:rPr>
        <w:t xml:space="preserve">. </w:t>
      </w:r>
      <w:bookmarkStart w:id="450" w:name="pg12946_113586"/>
    </w:p>
    <w:p>
      <w:pPr>
        <w:pStyle w:val="BookText"/>
        <w:rPr/>
      </w:pPr>
      <w:bookmarkEnd w:id="450"/>
      <w:r>
        <w:rPr>
          <w:rFonts w:ascii="IRNazanin" w:hAnsi="IRNazanin" w:eastAsia="IRNazanin"/>
          <w:color w:val="111111"/>
          <w:sz w:val="28"/>
          <w:sz w:val="28"/>
          <w:szCs w:val="28"/>
          <w:rtl w:val="true"/>
          <w:lang w:bidi="fa-IR"/>
        </w:rPr>
        <w:t>ایشان با امام‌زاده مدفون در این روستا، جناب سید بهاءالدین محمد از نوادگان حضرت موسی بن جعفر علیهماالسلام می‌باشد</w:t>
      </w:r>
      <w:r>
        <w:rPr>
          <w:rFonts w:eastAsia="IRNazanin" w:cs="IRNazanin"/>
          <w:color w:val="111111"/>
          <w:sz w:val="28"/>
          <w:szCs w:val="28"/>
          <w:rtl w:val="true"/>
          <w:lang w:bidi="fa-IR"/>
        </w:rPr>
        <w:t>.</w:t>
      </w:r>
    </w:p>
    <w:p>
      <w:pPr>
        <w:pStyle w:val="Heading4"/>
        <w:numPr>
          <w:ilvl w:val="3"/>
          <w:numId w:val="1"/>
        </w:numPr>
        <w:rPr/>
      </w:pPr>
      <w:bookmarkStart w:id="451" w:name="__RefHeading___Toc4703659_3224264995"/>
      <w:bookmarkStart w:id="452" w:name="_Toc172"/>
      <w:bookmarkEnd w:id="451"/>
      <w:r>
        <w:rPr>
          <w:rtl w:val="true"/>
        </w:rPr>
        <w:t>جایگاه علمی</w:t>
      </w:r>
      <w:bookmarkEnd w:id="452"/>
    </w:p>
    <w:p>
      <w:pPr>
        <w:pStyle w:val="BookText"/>
        <w:rPr/>
      </w:pPr>
      <w:r>
        <w:rPr>
          <w:rFonts w:ascii="IRNazanin" w:hAnsi="IRNazanin" w:eastAsia="IRNazanin"/>
          <w:color w:val="111111"/>
          <w:sz w:val="28"/>
          <w:sz w:val="28"/>
          <w:szCs w:val="28"/>
          <w:rtl w:val="true"/>
          <w:lang w:bidi="fa-IR"/>
        </w:rPr>
        <w:t>مطمئنا مختاری نائینی را باید از چهره‌های برجسته علمای شیعه در اواخر دوره صفوی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اساتید وی، همچنین سخن تراجم نگاران در مورد ایشان تا حدّ زیادی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برخی از این تعابیر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الأیّد الفاضل الکامل الحسیب النجیب اللبیب الأدیب الأریب الصالح الفالح الرابح التقی الذکی الألمعی اللوذعی، الأمیر بهاءالدین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الفاضل الکامل التقی النقی الذکی الزکی الألمعی الأوحدی، السید السند القرم الهمام، بهاء أعلام علماء الإسلام علم الشامخ و طور المجد الباذخ فلک الفضل و سمائه و نور السودد و ضیائه الأمیر الکبیر بهاء الملّة و الدین محمد بن الأمیر محمدباقر الحسینی النائینی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العلماء الأعیان الفقهاء الأرکان أدیباً ماهراً و جلیلاً کابراً حکیماً متکلّماً جیّد العباره طیّب الإشارة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نجوم السماء 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فضلای کاملین و علمای محققین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زواهر الجواهر 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عالماً عارفاً سالکاً حکیماً متألّهاً بلغ إلی أعلی درجات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أعاظم الفقهاء و المجتهدین و له فی الفقه أنظار دقیقة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آیة عظمی من آیات العلم و الدین و من ذخائر الدهر و حسنات العالم کلّه و من عباقرة عصره و العلم الهادی لکلّ فضیلة، بلیع فی الفضل، عظیم فی جمیع مزایاه من جمیع النواحی، یحقّ للأمّة جمعاء أن تتباهی بمثله و یخصّ الشیعة الإبتهاج بفضله الباهر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زندگینامه خودنوشت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روضات الجنات،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نجوم السماء،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زواهر الجواهر،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53" w:name="pg12946_113587"/>
    </w:p>
    <w:p>
      <w:pPr>
        <w:pStyle w:val="Heading4"/>
        <w:numPr>
          <w:ilvl w:val="3"/>
          <w:numId w:val="1"/>
        </w:numPr>
        <w:rPr/>
      </w:pPr>
      <w:bookmarkStart w:id="454" w:name="__RefHeading___Toc4703661_3224264995"/>
      <w:bookmarkStart w:id="455" w:name="_Toc173"/>
      <w:bookmarkEnd w:id="453"/>
      <w:bookmarkEnd w:id="454"/>
      <w:r>
        <w:rPr>
          <w:rtl w:val="true"/>
        </w:rPr>
        <w:t>تألیفات</w:t>
      </w:r>
      <w:bookmarkEnd w:id="455"/>
    </w:p>
    <w:p>
      <w:pPr>
        <w:pStyle w:val="BookText"/>
        <w:rPr/>
      </w:pPr>
      <w:r>
        <w:rPr>
          <w:rFonts w:ascii="IRNazanin" w:hAnsi="IRNazanin" w:eastAsia="IRNazanin"/>
          <w:color w:val="111111"/>
          <w:sz w:val="28"/>
          <w:sz w:val="28"/>
          <w:szCs w:val="28"/>
          <w:rtl w:val="true"/>
          <w:lang w:bidi="fa-IR"/>
        </w:rPr>
        <w:t>سیری کوتاه و گذرا در آثار و تألیفات مختاری نیز به بهترین وجه می‌تواند ابعاد شخصیت علمی وی را نشان دهد و مؤیّدی باشد بر سخنان اصحاب 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العلماء الأعیان، الفقهاء الأرکان، أدیبا ماهرا و جلیلا کابرا، حکیما متکلما، جیّد العبارة، طیّب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جمّه و مؤلّفات تدلّ علی علوّ الهمّة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علما، ارکان فقها، اکابر متکلمین و حکما و محدثین و ادبا بوده و تألیفات بسیاری دارد که در اثبات مراتب عالیه علمیه او برهان قاطع و گواهی عادل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موضوعات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ریاضیات، فلسفه، کلام، اصول، ادبیات، اخلاق، فقه، حدیث و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نمونه به برخی از آثار وی در موضوعات متنوّعه و مختلفه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أنوارالتنزیل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حدائق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زواهر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صحیفه سجادیه، الأنوار اللاّمعة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ترجمه لهوف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مصفاة السفاء الاستصفاء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طبیعیات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روضات الجنات،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ریحانة الأدب،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گزارش نسبتا کاملی از این تألیفات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مختاری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 دفتر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ظاهرا اولین ترجمه لهوف سید بن طاووس به زبان فارسی می‌باشد که مختاری با ترجمه ادیبانه و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مناسبه و اشعار موافقه و حکایات زیادات لایقه و یک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ارزش آن بطور چشمگیری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محمد مختاری اولین مترجم لهوف ـ دکتر جلیل تجلیل و حسین بخشی ـ مجله دانشکده ادبیات دانشگاه تهران، ش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گرچه در آشنایی مختاری با فلسفه اولی و نظریات حکما نمی‌توان تردیدی روا داشت، اما بعید است که بتوان وی را در زمره فلاسفه مسلمان یا شیفتگان حکمت اسلامی ـ به معنای خاصش ـ به شمار آورد، چنانکه در آثار گزارش شده از وی نیز تاکنون تألیفی در این زمینه یافت نشده ـ اثر مذکور نیز مربوط به بخش طبیعیات کتاب شفا می‌باشد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دیدگاه مختاری در این زمینه را تا حدود زیادی متأثر از نگرش خاص استادش علامه مجلسی رحمه‌الله و فضای حاکم بر حوزه اصفهان در آن دوره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بررسی این مسأله می‌تواند موضوع پژوهشی مستقل بخصوص در آثار کلامی و منطقی وی قرار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و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صمدیه، حاشیه بر مطوّل و عروض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المطرّز فی اللغز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خلاصة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بر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انارة الطروس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بر 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موضوعات و کثرت این تألیفات نشانگر جامعیت و گستره وسیع معلومات مؤلف و همچنین پشتکار و توانائی وی در امر تألیف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تألیفاته الجلیلة هی البرهنة الصادقة لعلوّ کعبه فی العلوم کلها معقولها و منقولها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تنوع موضوعات و کثرت تألیفات به قوّت قلم و عمق تحقیقات وی خدشه‌ای وارد ننموده، چنانکه محقق زواهر الجواهر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مؤلّفات کثیرة فی مختلف العلوم، جمع بین التحقیق و الإکثار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گفتنیست ایشان تألیف را از دوران نوجوانی آغاز نموده است و ظاهرا برخی از این تألیفات مربوط به سنین قبل از بلوغ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‌های مکرر از این کتب در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اخیر و وجود نسخه‌های متعددی از آنها در نقاط مختلف بلاد اسلامی نشانگر اقبال اهل علم به آنها و جایگاه والای مؤلف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در مجموع، مختاری نائینی را بیشتر باید یک مجتهد نقّاد و مقرّری توانا و خوش ذوق دانست تا یک محقّق مبتکر و صاحب سبک، اکثر آثار وی نیز در قالب شرح و حاشیه بر آثار بزرگان متقدّم است؛ البته این بدان معنا نیست که وی را فاقد نظرات بدیع و تحقیقات مبتکرانه بدانیم، چنانکه خود در برخی موارد به بدیع بودن نظریاتش تصریح نموده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زواهر الجواهر،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مثلا راجع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فیها أبحاث شریفة مع المحقق   الزاهد الأردبیلی و صاحب المدارک و غیرهما من الأعلام و تحقیقات تفرّدت بها بحمد الملک العلاّم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رساله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 إلی زوایا ألفاظ الخبر و انصف من نفسک یا ذا الخبر، تکن کالقاطع بأنّ ما قلناه هو مراد الإمام علیه‌السلام ، و لاتنظر إلی تفرّدی بهذا الکلام، فإنّی لم أجد من تنبّه لذلک من علمائنا الأعلام، لکن لم ینقطع طریق فیض العلام و لم یمتنع لمستحقّ الحرمان التوفیق و التوقیف بالإلهام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بهاءالدین نیز مثل بسیاری از علما، گاه تألیف چندین اثر مختلف را در عرض هم در دستور کار خود قرار می‌داده و به تدریج به پایان می‌برده ـ چنانکه این سبک از صاحب معالم رحمه‌الله معروف است ـ و ظاهرا همین امر باعث شده که برخی از تألیفات ایشان ناقص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آثاری نیز به زبان فارسی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متوسط 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و رساله‌ای موجز در نحو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تاکنون موارد ذیل به چاپ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الجواهر فی نوادر 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تصحیح و تعلیقات استاد سید احمد روضاتی، اصفهان،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المخطوطات، الجزء الثانی،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زندگینامه خودنوشت وی که در خاتمه زواهر الجواهر به چاپ رسیده؛ و ما نیز در ادامه آن را از همان منبع نقل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آقای علیرضا هزار تصحیح و در جلد ششم مجموعه میراث حدیث شیعه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اللامعة لزوّار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زیارت جامعه کبیره، به تصحیح و تعلیق آقای محمدجواد نورمحمدی در میراث حوزه اصفهان، دفتر هشتم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احکام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تصحیح و تعلیق آقای سید محمود نریمانی در میراث حوزه اصفهان، دفتر نهم</w:t>
      </w:r>
      <w:r>
        <w:rPr>
          <w:rFonts w:eastAsia="IRNazanin" w:cs="IRNazanin"/>
          <w:color w:val="111111"/>
          <w:sz w:val="28"/>
          <w:szCs w:val="28"/>
          <w:rtl w:val="true"/>
          <w:lang w:bidi="fa-IR"/>
        </w:rPr>
        <w:t xml:space="preserve">. </w:t>
      </w:r>
      <w:bookmarkStart w:id="456" w:name="pg12946_113590"/>
    </w:p>
    <w:p>
      <w:pPr>
        <w:pStyle w:val="Heading4"/>
        <w:numPr>
          <w:ilvl w:val="3"/>
          <w:numId w:val="1"/>
        </w:numPr>
        <w:rPr/>
      </w:pPr>
      <w:bookmarkStart w:id="457" w:name="__RefHeading___Toc4703663_3224264995"/>
      <w:bookmarkStart w:id="458" w:name="_Toc174"/>
      <w:bookmarkEnd w:id="456"/>
      <w:bookmarkEnd w:id="457"/>
      <w:r>
        <w:rPr>
          <w:rtl w:val="true"/>
        </w:rPr>
        <w:t>ادبیّت</w:t>
      </w:r>
      <w:bookmarkEnd w:id="458"/>
    </w:p>
    <w:p>
      <w:pPr>
        <w:pStyle w:val="BookText"/>
        <w:rPr/>
      </w:pPr>
      <w:r>
        <w:rPr>
          <w:rFonts w:ascii="IRNazanin" w:hAnsi="IRNazanin" w:eastAsia="IRNazanin"/>
          <w:color w:val="111111"/>
          <w:sz w:val="28"/>
          <w:sz w:val="28"/>
          <w:szCs w:val="28"/>
          <w:rtl w:val="true"/>
          <w:lang w:bidi="fa-IR"/>
        </w:rPr>
        <w:t>شاید بتوان گفت اولین چیزی که در مواجهه با آثار مختاری نائینی جلب توجه می‌کند نثر زیبا، روان و ادیبانه آنهاست که خود حاکی از ذوق هنری و تبحّر فوق‌العاده وی در علوم ادبی و لغت عرب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دیدیم که علامه مجلسی نیز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الأدیب الأریب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آثار متعدد پرحجم و محققانه در زمینه ادبیات، سایر آثار وی نیز مشحون از نکات و فوائد ادبی و لغوی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توانائی در موجزنویسی و نگارش شروح مزجی بر آثاری چون صمدیّه شیخ بهائی رحمه‌الله را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مهارت ادبی وی منحصر در نثر نبوده، بلکه اشعار به جای مانده از ایشان نیز حاکی از ذوق شعری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فیما قد بقی من ذی الحیاة کالذی قد عاد من بعد الوفاة</w:t>
      </w:r>
    </w:p>
    <w:p>
      <w:pPr>
        <w:pStyle w:val="BookText"/>
        <w:rPr/>
      </w:pPr>
      <w:r>
        <w:rPr>
          <w:rFonts w:ascii="IRNazanin" w:hAnsi="IRNazanin" w:eastAsia="IRNazanin"/>
          <w:color w:val="111111"/>
          <w:sz w:val="28"/>
          <w:sz w:val="28"/>
          <w:szCs w:val="28"/>
          <w:rtl w:val="true"/>
          <w:lang w:bidi="fa-IR"/>
        </w:rPr>
        <w:t>فاغتنم هذا المعاد للمعاد و انبته له إنّ ما قد فات 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بروحی أفدی حسینا إمامی طریحا جریحا بأیدی اللئام</w:t>
      </w:r>
    </w:p>
    <w:p>
      <w:pPr>
        <w:pStyle w:val="BookText"/>
        <w:rPr/>
      </w:pPr>
      <w:r>
        <w:rPr>
          <w:rFonts w:ascii="IRNazanin" w:hAnsi="IRNazanin" w:eastAsia="IRNazanin"/>
          <w:color w:val="111111"/>
          <w:sz w:val="28"/>
          <w:sz w:val="28"/>
          <w:szCs w:val="28"/>
          <w:rtl w:val="true"/>
          <w:lang w:bidi="fa-IR"/>
        </w:rPr>
        <w:t>بولدی أفدی إمام الخیار وحید البراری أسیر الشرار</w:t>
      </w:r>
    </w:p>
    <w:p>
      <w:pPr>
        <w:pStyle w:val="BookText"/>
        <w:rPr/>
      </w:pPr>
      <w:r>
        <w:rPr>
          <w:rFonts w:ascii="IRNazanin" w:hAnsi="IRNazanin" w:eastAsia="IRNazanin"/>
          <w:color w:val="111111"/>
          <w:sz w:val="28"/>
          <w:sz w:val="28"/>
          <w:szCs w:val="28"/>
          <w:rtl w:val="true"/>
          <w:lang w:bidi="fa-IR"/>
        </w:rPr>
        <w:t>و ما لی ضنینا بشیء سواکم فما لی و من لی جمیعا فداکم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نقطه اوج ادبیّت بهاءالدین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الجواهر و نوادر 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درباره 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 رسالة اُخری فی النصائح و المواعظ و الحکم، مسجّعة العبارة، لطیفة الإشارة، قد بلغت من بلاغة العبارات إلی أعلی ما یبلغ إلیه أوساط الناس، مؤلّف عدیم النظیر فی حسن الألفاظ و علوّ المعانی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بهاءالدین محمد مختاری نخستین مترجم لهوف،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زندگینامه خودنوشت</w:t>
      </w:r>
      <w:r>
        <w:rPr>
          <w:rFonts w:eastAsia="IRNazanin" w:cs="IRNazanin"/>
          <w:color w:val="111111"/>
          <w:sz w:val="28"/>
          <w:szCs w:val="28"/>
          <w:rtl w:val="true"/>
          <w:lang w:bidi="fa-IR"/>
        </w:rPr>
        <w:t xml:space="preserve">. </w:t>
      </w:r>
      <w:bookmarkStart w:id="459" w:name="pg12946_113591"/>
    </w:p>
    <w:p>
      <w:pPr>
        <w:pStyle w:val="BookText"/>
        <w:rPr/>
      </w:pPr>
      <w:bookmarkEnd w:id="459"/>
      <w:r>
        <w:rPr>
          <w:rFonts w:ascii="IRNazanin" w:hAnsi="IRNazanin" w:eastAsia="IRNazanin"/>
          <w:color w:val="111111"/>
          <w:sz w:val="28"/>
          <w:sz w:val="28"/>
          <w:szCs w:val="28"/>
          <w:rtl w:val="true"/>
          <w:lang w:bidi="fa-IR"/>
        </w:rPr>
        <w:t>وی در این کتاب مواعظ اخلاقی و لطایف عرفانی را در قالب عباراتی موزون و مسجّع و محلّی به انواع آرایه‌های ادبی، عرضه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این کتاب فصلی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الختام لخاتمة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عبارات آغاز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الإنباء عن أنباء الأولیاء و إطراء هؤلاء الأزکیاء هم کمّل المؤمنین و خلّص المتقین، سلاطین العباد و أساطین البلاد، معانی کلمة الإخلاص، حواری کلمة الخواص، أماثل بلا أمثال و أغنیاء بلا أموال، فرشهم تراب و عرشهم أبوتراب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کنوزهم القنوع و غمزهم الخشوع، فکرهم ذکر و ذکرهم بکر، إن قاموا فإلی عبادة الرحمان و إن ناموا فعلی وسادة الإیمان، إن جلسوا ففی مجالس الأذکار و إن لبسوا فمن ملابس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بخش پس از نقل قسمتی از خطبه متقین حضرت امیر علیه‌السلام به بازنویسی ادامه خطبه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اللیل فصافّون أقدامهم تالین للقرآن، قد یستبشرون به و قد یهیّجون به الأحزان، إذا مرّوا بتخویف أصغوا إلیه بالقلوب و الإدّکار، فاقشعرّت جلودهم و وجلت قلوبهم خوفا من النار، و صدّقوا بذلک فی حقایق إیمانهم حتّی کأ نّهم سمعوا صهیل النار فی آذانهم</w:t>
      </w:r>
      <w:r>
        <w:rPr>
          <w:rFonts w:eastAsia="IRNazanin" w:cs="IRNazanin"/>
          <w:color w:val="111111"/>
          <w:sz w:val="28"/>
          <w:szCs w:val="28"/>
          <w:rtl w:val="true"/>
          <w:lang w:bidi="fa-IR"/>
        </w:rPr>
        <w:t>...».</w:t>
      </w:r>
    </w:p>
    <w:p>
      <w:pPr>
        <w:pStyle w:val="Heading4"/>
        <w:numPr>
          <w:ilvl w:val="3"/>
          <w:numId w:val="1"/>
        </w:numPr>
        <w:rPr/>
      </w:pPr>
      <w:bookmarkStart w:id="460" w:name="__RefHeading___Toc4703665_3224264995"/>
      <w:bookmarkStart w:id="461" w:name="_Toc175"/>
      <w:bookmarkEnd w:id="460"/>
      <w:r>
        <w:rPr>
          <w:rtl w:val="true"/>
        </w:rPr>
        <w:t>تتمه</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 هنری بهاءالدین نه تنها در عبارت‌پردازی و سرودن اشعار، بلکه در حسن خط و کتابت وی نیز جلوه‌گر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الزواهر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المؤلّف قد ضمّ إلی فضائله الکثیرة و خصاله الحسنة، حسن الخطّ و جودة الکتابة، و کان یکتب أقسام الخط فی غایة الجودة، فهو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حسن جمال مرءٍ إن کان لعالم فأحسن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زواهر الجواهر،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62" w:name="pg12946_113592"/>
    </w:p>
    <w:p>
      <w:pPr>
        <w:pStyle w:val="Heading3"/>
        <w:numPr>
          <w:ilvl w:val="2"/>
          <w:numId w:val="1"/>
        </w:numPr>
        <w:rPr/>
      </w:pPr>
      <w:bookmarkStart w:id="463" w:name="__RefHeading___Toc4703667_3224264995"/>
      <w:bookmarkStart w:id="464" w:name="_Toc176"/>
      <w:bookmarkEnd w:id="462"/>
      <w:bookmarkEnd w:id="463"/>
      <w:r>
        <w:rPr>
          <w:rtl w:val="true"/>
        </w:rPr>
        <w:t>معرفی اثر</w:t>
      </w:r>
      <w:bookmarkEnd w:id="464"/>
    </w:p>
    <w:p>
      <w:pPr>
        <w:pStyle w:val="Heading4"/>
        <w:numPr>
          <w:ilvl w:val="3"/>
          <w:numId w:val="1"/>
        </w:numPr>
        <w:rPr/>
      </w:pPr>
      <w:bookmarkStart w:id="465" w:name="__RefHeading___Toc4703669_3224264995"/>
      <w:bookmarkStart w:id="466" w:name="_Toc177"/>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از مختاری نائینی آثاری چند در علم منطق گزارش شده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شرح بر تهذیب المنطق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حال خود به این اثر اشاره نموده که برخلاف زعم برخی فهرست‌نگاران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چنانکه خود می‌گوید، این کتاب اولین تألیف وی بوده، در حالی که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حاشیه بر شرح مطالع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حاشیه بر حاشیه میر سید شریف جرجانی بر مطالع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حاشیه بر تحریر القواعد فی شرح الشمسیة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لسان المیزان لوزان افکار الأذهان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محیی الأذهان فی شرح لسان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نسبتا مفصّل ـ شاید مفصّلترین اثر منطقی او ـ بر حاشیه ملاّ عبداللّه بر تهذیب المنطق است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درآمده و به احتمال قوی جزء آخرین تألیفات مختاری نائینی می‌باشد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این آثار و تألیفات آنها ـ خصوصا تاریخ تألیف آنها ـ نشان از عنایت ویژه مؤلف به علم منطق دارد و بیانگر آنست که ایشان مدّت قابل توجهی از عمر خویش را صرف تحقیق و تألیف در این زمینه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بعلاوه، این کتاب ـ چنانکه از نامش آشکار است ـ شرح بر تهذیب المنطق 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ملاعبداللّه بر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وی در شرح حال خود به نگارش این اثر اشاره‌ای ننموده، درحالی که صحّت انتساب آن به بهاءالدین جای تردید نیست، بنابراین باید گفت تألیف آن متأخر از نگارش شرح حال ـ که به قرینه آثار نام برده شده در آن، در سالهای پایانی عمر بهاءالدین نوشته شده ـ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شرحش از اهمیت ویژه‌ای برخوردار است، چرا که تنها تألیف مستقل وی در علم منطق و مشتمل بر برخی از تحقیقات عمیق او در این فن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لوزان أفکار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رساله‌ایست در نهایت ایجاز ـ به سبک تهذیب المنطق تفتازانی ـ و مشتمل بر امّهات مباحث منطقی که در اندک مدتی مورد توجه دانشجویان و فضلا قرار گرفته و مؤلف به درخواست برخی از شاگردان خویش به شرح عبارات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ظاهرا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است نسبتا مختصر که به سبک مزجی به نگارش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شرحش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وجیز فی المنطق مشتمل علی تحقیقات و دفع الشکوک و الشبهات، بأوجز عبارة و أملح إشارة،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لوزان افکار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شرحته شرحاً مختصراً ملامحاً للمتن فی الإیجاز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تجلیل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مشتمل بر مطالبی عمیق و مباحثی مشکل می‌شمارد که فهم اکثر طلاب دانشجویان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آن‌ها عاجز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الأذهان فی شرح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غنیّ عن التمدّح و البیان، کما أنصف به الإنس و الجانّ و رأیت همم أکثر الطلبة العظام فی زماننا هذا، قد قصرت عن إدراک مسائله المعضلة و تحصیل مطالبه المشکلة و تقاعد عقولهم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مصنف هم در خود کتاب و هم در فهرست تألیفات خویش ـ در زندگینامه ـ از این کتاب فقط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اطلاق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إحراز قصبات السبق فی مضمار تحقیقاته و کلّت أوهامهم عن عویصات لئالیه فی بحور تدقیقه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تبعیت از شیخ الرئیس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را در دستگاه منطق دو بخشی تنظیم و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حوزه تصورات و بخش دوم در حوزه تصدیقات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شاید بتوان گفت بخش اول این کتاب بیشتر مورد اقبال قرار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مواردی فقط از این بخش نسخه برداری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مجموع در قالب یک مقدمه، دو فنّ و یک خاتمه تنظیم و تدوین شده است که بخش اول کتاب تا پایان فنّ اول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نسخه کاملی از بخش دوم کتاب نیافته‌ایم و تنها مورد، نسخه کتابخانه آیت‌اللّه گلپایگانی رحمه‌الله است که علاوه بر نقصان، در بسیاری موارد خطوط از بین رفته و ناخوانا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مشتمل بر مباحثی چون تقسیم علم به تصور و تصدیق، حاجت به علم منطق، تعریف و موضوع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مصنف برخلاف اکثر کتب منطقی ـ که بحث خود را از تعریف و تقسیم علم آغاز می‌کنند ـ بحث را از تقسیم مطلقِ اعتقاد آغاز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بحث جهل مرکب به طرح و ردّ دیدگاه فاضل استرآبادی رحمه‌الله می‌پردازد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اول مربوط به بحث معرّف یا تعریف ـ حوزه تصورات 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بخش پس از طرح مباحث الفاظ و سپس کلیات خمس و مباحث کلی، به بیان پنج فایده عظیمه پرداخته و در پایان بحث معرّف و اقسام و احکام آن را مطرح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بطور کلی به نظر می‌رسد، کم توجهی به بخش دوم منطق ـ حوزه تصدیق ـ از سده دوازدهم به بعد در میان منطقیون مسلمان شیوع روزافزون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مثل 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 مورد استفاده ما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عبارت تند ایشان در این مقام، شاید قرینه‌ای باشد بر دیدگاه وی نسبت به جریان اخباری‌گری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67" w:name="pg12946_113595"/>
    </w:p>
    <w:p>
      <w:pPr>
        <w:pStyle w:val="BookText"/>
        <w:rPr/>
      </w:pPr>
      <w:bookmarkEnd w:id="467"/>
      <w:r>
        <w:rPr>
          <w:rFonts w:ascii="IRNazanin" w:hAnsi="IRNazanin" w:eastAsia="IRNazanin"/>
          <w:color w:val="111111"/>
          <w:sz w:val="28"/>
          <w:sz w:val="28"/>
          <w:szCs w:val="28"/>
          <w:rtl w:val="true"/>
          <w:lang w:bidi="fa-IR"/>
        </w:rPr>
        <w:t>وی در جای جای کتاب ضمن نقل آرای بزرگانی چون شیخ الرئیس، فخر رازی، محقق طوسی، ارموی، قطب رازی، سید شریف، تفتازانی، محقق دوانی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و بررسی آنها پرداخته و احیانا نظریات اختصاصی خود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بیشتر توجه وی در نگارش این اثر،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آرای محقّق دوانی و میر سید شریف معطوف بوده؛ همچنین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نمایان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خواستگاه تاریخی این کتاب ـ یعنی اواخر دوره صفوی که از طرفی دوران بلوغ و پختگی حکمت مشاء و اشراق بوده و از طرف دیگر قبل از ظهور سیطره حکمت متعالیه صدرایی می‌باشد ـ و خصوصا با عنایت به اینکه مولف شخصی متتبّع و مسلّط بر آرای حکمای متقدم بوده، اهمیت این اثر دوچندان می‌گردد</w:t>
      </w:r>
      <w:r>
        <w:rPr>
          <w:rFonts w:eastAsia="IRNazanin" w:cs="IRNazanin"/>
          <w:color w:val="111111"/>
          <w:sz w:val="28"/>
          <w:szCs w:val="28"/>
          <w:rtl w:val="true"/>
          <w:lang w:bidi="fa-IR"/>
        </w:rPr>
        <w:t>.</w:t>
      </w:r>
    </w:p>
    <w:p>
      <w:pPr>
        <w:pStyle w:val="Heading4"/>
        <w:numPr>
          <w:ilvl w:val="3"/>
          <w:numId w:val="1"/>
        </w:numPr>
        <w:rPr/>
      </w:pPr>
      <w:bookmarkStart w:id="468" w:name="__RefHeading___Toc4703671_3224264995"/>
      <w:bookmarkStart w:id="469" w:name="_Toc178"/>
      <w:bookmarkEnd w:id="468"/>
      <w:r>
        <w:rPr>
          <w:rtl w:val="true"/>
        </w:rPr>
        <w:t>نسخ مورد بررسی و مراحل تصحیح</w:t>
      </w:r>
      <w:bookmarkEnd w:id="46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نسخه دست یافتیم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نسخه محفوظ در کتابخانه مجلس شورای اسلامی به شماره </w:t>
      </w:r>
      <w:r>
        <w:rPr>
          <w:rFonts w:eastAsia="IRNazanin" w:cs="IRNazanin"/>
          <w:color w:val="111111"/>
          <w:sz w:val="28"/>
          <w:szCs w:val="28"/>
          <w:lang w:bidi="fa-IR"/>
        </w:rPr>
        <w:t>14721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از آن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صفحه اول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شرح لسان المیزان فی المنطق، الماتن و الشارح هو العالم الفاضل میر بهاءالدین محمّد الحسینی علیه الرحمة بخطّه الشریف متناً و 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با خطی خوش و محشّی بوده و فقط بخش اول کتاب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نسخه هم از نظر متن و هم از نظر حاشیه کامل‌تر و از آسیب‌ها سالم‌تر بود، به علاوه به نظر می‌رسد به خط خود مؤلف و قدیمی‌ترین نسخه باشد، محور کار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حتی نقل قولهای وی از شیخ الرئیس در برخی مواضع، ظاهرا به واسطه منابع مذکور می‌باشد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مشخصات فنی این نسخ در کتابشناسی مختاری نائینی ذکر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نسخه محفوظ در کتابخانه مجلس شورای اسلامی به شماره </w:t>
      </w:r>
      <w:r>
        <w:rPr>
          <w:rFonts w:eastAsia="IRNazanin" w:cs="IRNazanin"/>
          <w:color w:val="111111"/>
          <w:sz w:val="28"/>
          <w:szCs w:val="28"/>
          <w:lang w:bidi="fa-IR"/>
        </w:rPr>
        <w:t>6528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نیز فقط مشتمل بر بخش اول کتاب بوده و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دست محمدکاظم بن حاج محمدصادق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و در ضمن مجموعه‌ای از رسائل و کتب مختصره ـ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ایساغوجی و شرح ایساغوجی، آداب المتعلمین، آداب مناظره، رسالة فی انواع الحروف التسع و العشرین، فصل در علم نجوم، اعتقادات علامه مجلسی ـ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نظر حاشیه نسبت به نسخه اول ناقص بوده و در برخی موارد، متن نیز دارای خط خوردگی و سقط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شماره سطور و حتّی خط کتابت در برخی موارد متفاوت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نسخه محفوظ در کتابخانه آیة‌اللّه گلپایگانی رحمه‌الله که در ضمن مجموعه آثار مختاری نائینی ـ از جمله بخشی از شرح زیارت جامعه و شرح صمدیه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و از آن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به نظر می‌رسد، تحریر دیگری از شرح لسان المیزان باشد، علاوه بر خط‌خوردگی و سقط، در مواردی آسیب دیده و ناخوانا و نسبت به نسخه اول و دوم دارای حواشی کمتر و به کلی متفاوت می‌باشد، بعلاوه بخش دوم کتاب را نیز ـ البته بطور ناقص ـ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این نسخه از کتابخانه مرکز تحقیقات رایانه‌ای حوزه علمیه اصفهان در اختیار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آستان قدس نسخه‌ای به شماره </w:t>
      </w:r>
      <w:r>
        <w:rPr>
          <w:rFonts w:eastAsia="IRNazanin" w:cs="IRNazanin"/>
          <w:color w:val="111111"/>
          <w:sz w:val="28"/>
          <w:szCs w:val="28"/>
          <w:lang w:bidi="fa-IR"/>
        </w:rPr>
        <w:t>12657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موجود است که اشتباها در فهارس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تصویر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سایت اینترنتی کتابخانه مجلس شورای اسلامی دریافت کردیم که لازم است از این بابت از مدیریت اسبق این نهاد، محقق ارجمند جناب آقای رسول جعفریان ـ دامت افاداته ـ کمال تشکر و قدردانی را ابراز بدارم</w:t>
      </w:r>
      <w:r>
        <w:rPr>
          <w:rFonts w:eastAsia="IRNazanin" w:cs="IRNazanin"/>
          <w:color w:val="111111"/>
          <w:sz w:val="28"/>
          <w:szCs w:val="28"/>
          <w:rtl w:val="true"/>
          <w:lang w:bidi="fa-IR"/>
        </w:rPr>
        <w:t xml:space="preserve">. </w:t>
      </w:r>
      <w:bookmarkStart w:id="470" w:name="pg12946_113597"/>
    </w:p>
    <w:p>
      <w:pPr>
        <w:pStyle w:val="Heading4"/>
        <w:numPr>
          <w:ilvl w:val="3"/>
          <w:numId w:val="1"/>
        </w:numPr>
        <w:rPr/>
      </w:pPr>
      <w:bookmarkStart w:id="471" w:name="__RefHeading___Toc4703673_3224264995"/>
      <w:bookmarkStart w:id="472" w:name="_Toc179"/>
      <w:bookmarkEnd w:id="470"/>
      <w:bookmarkEnd w:id="471"/>
      <w:r>
        <w:rPr>
          <w:rtl w:val="true"/>
        </w:rPr>
        <w:t>روند تصحیح</w:t>
      </w:r>
      <w:bookmarkEnd w:id="4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تایپ متن و حواشی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تفکیک شرح از متن، مقابله با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موارد اختلاف ثبت گردید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متن مورد ویرایش قرار گرفته و علائم نگارشی در ضرورت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عنوان‌گذاری و فهرست‌گیری و در نهایت استخراج منابع و مصادر صورت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برخی دوستان پیشنهاد ایراد تعلیقاتی مختصر را داشتند، ولی از آن رو که اولا در خود اهلیت لازم برای این امر را احراز ننموده و ثانیا مقام را متناسب با آن ندیدم از این کار اجتناب نمودم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کلیه خوانندگان فاضل و صاحب نظر تقاضا دارم که با تذکرات ارزشمند خود، حقیر را مورد لطف و عنایت خویش قرار داده و در رفع نقایص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را غم احوال گرانباران نیست پارسایان مددی تا خوش و آسان بروم</w:t>
      </w:r>
    </w:p>
    <w:p>
      <w:pPr>
        <w:pStyle w:val="BookText"/>
        <w:rPr/>
      </w:pPr>
      <w:r>
        <w:rPr>
          <w:rFonts w:ascii="IRNazanin" w:hAnsi="IRNazanin" w:eastAsia="IRNazanin"/>
          <w:color w:val="111111"/>
          <w:sz w:val="28"/>
          <w:sz w:val="28"/>
          <w:szCs w:val="28"/>
          <w:rtl w:val="true"/>
          <w:lang w:bidi="fa-IR"/>
        </w:rPr>
        <w:t>همچنین لازم است که مراتب سپاس و قدردانی خود را نسبت به مرکز تحقیقات رایانه‌ای حوزه علمیه اصفهان که زمینه نشر این اثر را فراهم نموده و بخصوص صدیق گرانقدر و فاضل ارجمند جناب حجت‌الاسلام والمسلمین نورمحمدی أدام اللّه توفیقاته که داعی و مشوق حقیر برای تصحیح این اثر بودند و سایر دوستان بخش احیاء تراث که در مسیر آماده سازی اثر، زحمت کشیدند، ابراز بدارم جزاهم اللّه خیرا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البته از ذکر اختلافات جزئی و مواردی که خطای کاتب محرز بود صرف نظر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متأسفانه در برخی موارد به علت عدم انطباع منبع و عدم دسترسی حقیر به نسخه خطی، ارجاع به منبع میسر نشد که از این بابت از خوانندگان پوزش می‌طلبم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بدیهی است در مورد چنین آثاری که بیشتر از بُعد تاریخی مورد نظر هستند، ایراد تعلیقات انتقادی، تقریبا لغو و خارج از عرف اهل تحقیق بوده و تعلیقات توضیحی نیز نزد مخاطبین اهل فضل مستغنی عنها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تعلیقات مشتمل بر تبیین‌های تاریخی، هم دانش بیشتر و هم فرصت فراختری می‌طلبد که این حقیر نیز به جدّ طالب آن هردو ام</w:t>
      </w:r>
      <w:r>
        <w:rPr>
          <w:rFonts w:eastAsia="IRNazanin" w:cs="IRNazanin"/>
          <w:color w:val="111111"/>
          <w:sz w:val="28"/>
          <w:szCs w:val="28"/>
          <w:rtl w:val="true"/>
          <w:lang w:bidi="fa-IR"/>
        </w:rPr>
        <w:t xml:space="preserve">! </w:t>
      </w:r>
      <w:bookmarkStart w:id="473" w:name="pg12946_113598"/>
    </w:p>
    <w:p>
      <w:pPr>
        <w:pStyle w:val="Heading3"/>
        <w:numPr>
          <w:ilvl w:val="2"/>
          <w:numId w:val="1"/>
        </w:numPr>
        <w:rPr/>
      </w:pPr>
      <w:bookmarkStart w:id="474" w:name="__RefHeading___Toc4703675_3224264995"/>
      <w:bookmarkStart w:id="475" w:name="_Toc180"/>
      <w:bookmarkEnd w:id="473"/>
      <w:bookmarkEnd w:id="474"/>
      <w:r>
        <w:rPr>
          <w:rtl w:val="true"/>
        </w:rPr>
        <w:t>زندگینامه خودنوشت مختاری نائینی</w:t>
      </w:r>
      <w:bookmarkEnd w:id="475"/>
    </w:p>
    <w:p>
      <w:pPr>
        <w:pStyle w:val="Heading4"/>
        <w:numPr>
          <w:ilvl w:val="3"/>
          <w:numId w:val="1"/>
        </w:numPr>
        <w:rPr/>
      </w:pPr>
      <w:bookmarkStart w:id="476" w:name="__RefHeading___Toc4703677_3224264995"/>
      <w:bookmarkStart w:id="477" w:name="_Toc181"/>
      <w:bookmarkEnd w:id="476"/>
      <w:r>
        <w:rPr>
          <w:rtl w:val="true"/>
        </w:rPr>
        <w:t>اشاره</w:t>
      </w:r>
      <w:bookmarkEnd w:id="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الفقیر إلی ربّه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هذا الکتاب بلغه اللّه متمتعاً من جزیل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تیسّر لی بحمد اللّه و حسن توفیقه، فی شوّال من سنة ثمان و مأة و الف، الفراغ من تألیف الکتاب و ترصیفه، و ها أنا أصرف عنان مقالی إلی ترجمة بعض أحوالی،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ولدت أنا بإصبهان فی حدود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بعد ألف تقریباً، و توفّی عنّی والدی رحمه اللّه فی نصف شهر محرم الحرام من سنة اثنتین و ثمانین و ألف، و قد منّ اللّه تعالی علیّ بفضله، فقرأت بعض العلوم الأدبیة علی مشایخ من فضلاء عصری، و جمع من أفاضل دهری، إلی أن قرأت بعض أحادیث الفقیه و غیره، علی عمیّ السید السند و الفاضل الکامل الأمجد، روح الامین الحسینی النائینی قدس اللّه نفسه الذکیة و طیب تربته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سمعت شطراً وافیاً و طرفاً کافیاً من علم التفسیر و الحدیث و الفقه فی نحو من عشرة سنین، عن قدوة الفقهاء و المحدثین و عمدة الفضلاء المحققین شیخ الاسلام و المسلمین المولی محمدباقر المجلسی رفع اللّه درجته و اجزل مثوبته، و قد أجاز لی جمیع کتب أصحابنا و غیرهم من جمیع العلوم العقلیة و النقلیة فی شهر رجب من سنة أربع و مأة بعد الألف، و خطها لی بخطّه الشریف و ختمه بخاتمه المنیف فی ظهر نسخة کتبتها بیدی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متن مستقیماً از کتاب زواهر الجواهر منتقل شده و تصحیح مجدّد اعمال نشده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المصدر</w:t>
      </w:r>
      <w:r>
        <w:rPr>
          <w:rFonts w:eastAsia="IRNazanin" w:cs="IRNazanin"/>
          <w:color w:val="111111"/>
          <w:sz w:val="28"/>
          <w:szCs w:val="28"/>
          <w:rtl w:val="true"/>
          <w:lang w:bidi="fa-IR"/>
        </w:rPr>
        <w:t>: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لنفسی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الکافی من مصنفاته قدس روحه اللّه و هذه صورة اجازته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و آله خیرة الوری، و أعلام الهدی،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السید الأید الفاضل الکامل الحسیب النسیب اللبیب الأدیب الأریب الصالح الفالح الناجح الرابح التقی الذکی الألمعی اللوذعی الأمیر بهاءالدین محمد الحسینی وفّقه اللّه تعالی للعروج علی أعلی مدارج الکمال فی العلم و العمل و صانه عن الخطاء و الخطل و الزلل، لما قرء علیّ و سمع منّی شطراً وافیاً من العلوم الدینیة، و المعارف الیقینیة، علی غایة التدقیق و التحقیق، و الاتقان و الایقان، استجازنی تأسّیا بأسلافنا الصالحین فاستخرت اللّه سبحانه و أجزت له أن یروی عنی کل ما صحت لی روایته، و جازت لی اجازته، من مؤلّفات أصحابنا رضوان اللّه علیهم فی فنون العلوم العقلیة و النقلیة و الأدبیة من التفسیر و الحدیث و الدعاء و الفقه و الأصولین و التجوید و الرجال و غیرها مما له مدخل فی تحصیل العلوم الدینیة، لاسیما ما اشتمل علیه فهرس کتاب بحارالانوار، و اجازات الشهیدین و العلاّمة و الشیخ حسن قدس اللّه أرواحهم، بطرقی المتعددة المتکثرة التی أوردت بعضها فی مفتتح شرح الأربعین، و جلّها فی آخر مجلدات الکتاب الکبیر</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أبحت له أن یروی عنی کل ما علم أ نّه داخل فی مقروّاتی أو مسموعاتی أو مجازاتی بطرقی التی أشرت إلیها، و کذا أجزت له أن یروی عنی مؤلّفات والدی العلاّمة رفع اللّه مقامه، و کل ما افرغته فی قالب التصنیف أو نظمته فی سلک التألیف، آخذاً علیه ما أخذ علیّ من ملازمة التقوی؛ و اتّباع آثار الأئمة الهدی صلوات اللّه علیهم، و بذل الجهد فی ترویج أخبارهم، و نشر آثارهم، و مراقبة اللّه فی السرّ و الاعلان، و سلوک سبیل الاحتیاط فی النقل و الفتوی، فإن المفتی علی شفیر النیران، و ملتمساً منه أن لاینسانی فی مآنّ اجابة الدعوات، و یدعو لی و لمشایخی بحطّ السّیئات؛ و رفع الدرجات، و کتب بیمینه </w:t>
      </w:r>
    </w:p>
    <w:p>
      <w:pPr>
        <w:pStyle w:val="BookText"/>
        <w:rPr/>
      </w:pPr>
      <w:r>
        <w:rPr>
          <w:rFonts w:ascii="IRNazanin" w:hAnsi="IRNazanin" w:eastAsia="IRNazanin"/>
          <w:color w:val="111111"/>
          <w:sz w:val="28"/>
          <w:sz w:val="28"/>
          <w:szCs w:val="28"/>
          <w:rtl w:val="true"/>
          <w:lang w:bidi="fa-IR"/>
        </w:rPr>
        <w:t>الوازرة الداثرة أفقر العباد إلی عفو ربه الغنی، محمدباقر بن محمدتقی عفی اللّه عن جرائمهما فی شهر رجب الأصب من سنة أربع و مأة بعد الألف الهجریة و الحمد للّه أولا و آخرا، و الصلاة علی سید المرسلین محمد و عترته الأکرمین الأطهرین الأنجبین، انتهی کلامه رفع مقامه و أجزل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قرأت من الأصول الأربعة المشهورة أحادیث من أولها و أوسطها و آخرها علی الفاضل المحقق و الکامل المدقق زبدة الأفاضل المتبحرین و عمدة العلماء المتأخرین العالم العامل العلامة المولی بهاء الملة و الحق و الدین محمد الاصبهانی المشهور بالفاضل الهندی سلّمه و أبقاه و من کل سوء وقاه، فی یوم الغدیر من شهر ذی الحجة الحرام من سنة تسع و مأة و ألف، و أجاز لی جمیع کتب الفریقین و کتب إجازته بخطّه الشریف و زیّن ما کتبه بختمه المنیف فی ظهر الکتاب المذکور، و هذه صورة إجازته مدّت ظلال أفادته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جعلنا أمّة وسطاً، و لسائر الأمم علی الجنة فرطاً؛ إذ جعلنا أمّة سید أنبیائه، و صفوة أصفیائه، و أوّل خلیقته، و هادی طریقته، و شرع لنا علی لسانه حنیفیة سمحة بیضاء، و وفّقنا للاقتداء بالاثنی عشر الأئمة النقباء، صلی اللّه علیه و علیهم ما جاز للزمان اجتیاز، و کان للمکان احتیاذ</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فلما فضّلنا اللّه بالتکلیف و خصّنا من خلقه بهذا التشریف، اختار فی کل زمان عبداً له یکون لسانه و بیانه، و طهّره عن رجس الذنوب و السهو و الغفلة، و صانه و شاد بذکره، و نوّه باسمه، و أعلی شأنه و أمّره علینا، و أمرنا باتّباع أقواله، و التأسّی به فی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 وجب علی إمام زماننا الاستتار، و الاحتجاب عن الأبصار، لغلبة الشرار، و قلّة الأنصار، منّ اللّه علینا بصحف مکرّمة مطهرّة، بأیدی اتقیاء کرام بررة، تتضمن أخبار الأئمة و آثارهم، و تفیض علینا أضواءهم و أنوارهم، فإنّ کلمتهم واحدة لا خلاف فیها، واجدة للحقیقة لاتنا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الزمنا الاقتباس منها و الاجتهاد فیها و تلقی الشرائع من فلق </w:t>
      </w:r>
    </w:p>
    <w:p>
      <w:pPr>
        <w:pStyle w:val="BookText"/>
        <w:rPr/>
      </w:pPr>
      <w:r>
        <w:rPr>
          <w:rFonts w:ascii="IRNazanin" w:hAnsi="IRNazanin" w:eastAsia="IRNazanin"/>
          <w:color w:val="111111"/>
          <w:sz w:val="28"/>
          <w:sz w:val="28"/>
          <w:szCs w:val="28"/>
          <w:rtl w:val="true"/>
          <w:lang w:bidi="fa-IR"/>
        </w:rPr>
        <w:t>فیها، فإنّ الشریعة لاتقاس، و لم تفوض إلی عقول الناس، و إنّما یسوغ منها ما استقی من ذلک الکأس، و لایسعی بین أیدینا و بایماننا إلاّ نور ذلک المقباس، و ما جاوزه من الآراء ظلمات بلا 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الصحف و إن کانت بین متواترة عن مصنفیها، و مستفیضة عن مؤلّفیها، بحیث یجوز الأخذ عنها و الاستفادة منها، لکل من اتقن العربیة بفنونها، و أحاط خبراً بمحاورات العرب و شجونها، و تمکّن من دوحات الکلام و غصونها، و سرّح النظر فی ادم الأقاویل و غضونها، و تضلع من الأصولین و الفروع، و قضی لبانه من لبان تلک الضروع، و امتلاء إهابه علماً بالفتاوی، و وقف علی أقوال الفقهاء و الفحاوی، و مازبین ما فاق، وراق للوفاق، و ما ظلله خلاف الخلاف و الشقاق، لکن إذا انضمّ إلی ذلک سماع أو إجازة من الثقاة النقاة المتقین، شدّ أزره، و شرح صدره، و جعله من أمره علی یقین، مع ما فیه من شرف اتصال سلسلته بالمعصومین، حملة الشرع المستودعین لأحکام الدین، صلوات اللّه علیهم أجمعین، و تلقیه الشرائع منهم بالتفصیل أو الاجمال شفاهاً، فلا یشکل علیه الأمر أن حفظت المتون، و لا یشتبه اشتباهاً، و لذا قرء علی المولی الفاضل الکامل التقی النقی الذکّی الزکّی الألمعیّ الأوحدیّ، السید السند القرم الهمام، بهاء أعلام علماء الإسلام، علم العلم الشامخ، و طود المجد الباذخ ، فلک الفضل و سمائه، و نور السؤدد و ضیائه، الأمیر الکبیر بهاء الملة و الحق و الدین، محمد بن الأمیر محمد الباقر الحسینی النائینی سلمه اللّه و ابقاه، و من کل سوء فی الدارین وقاه، و إلی أعلی معارج الفضل أعلاه و رقاه، من أصولنا الأربعة للأئمة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مساعیهم ما استغنی به و اکتفی، و استشفاه فشفی</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استجازنی روایتها و روایة غیرها من الکتب و الأسفار، فاجزت له أیده اللّه أن یروی جمیع کتب أصحابنا رضوان اللّه علیهم و العامّة بجمیع أصنافهم علیهم ما علیهم فی الحدیث و شجونه، و الفقه و فنونه، و التفسیر و عیونه، و صنوف العربیة بأسرها، و کتب الأصولین و التاریخ و السیر عن آخرها، بالشروط المأخوذة علیّ و علی سائر الرواة عنّی، عن والدی الإمام العلاّمة تاج الدین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الإصبهانی، أفاض اللّه علیه من الرحمة </w:t>
      </w:r>
    </w:p>
    <w:p>
      <w:pPr>
        <w:pStyle w:val="BookText"/>
        <w:rPr/>
      </w:pPr>
      <w:r>
        <w:rPr>
          <w:rFonts w:ascii="IRNazanin" w:hAnsi="IRNazanin" w:eastAsia="IRNazanin"/>
          <w:color w:val="111111"/>
          <w:sz w:val="28"/>
          <w:sz w:val="28"/>
          <w:szCs w:val="28"/>
          <w:rtl w:val="true"/>
          <w:lang w:bidi="fa-IR"/>
        </w:rPr>
        <w:t>وابلها و علینا من برکاته شاملها، عن أشیاخه الکرام عمّهم اللّه بمراحمه العظام، و أشهرهم المولی الفاضل العلاّمة، حسن بن المولی الإمام الزاهد عبداللّه بن الحسین التستری، جمیع مقروّاته و مسموعاته عنه، عن والده و جمیع کتب من تقدمهما بأسانیدهما التی فی إجازاتهما و إجازات من قبلهما إلی المصنّفین و المؤلّفین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أیده اللّه أن یروی عنّی جمیع مؤلّفاتی و مصنّفاتی و محفوظاتی، و مقروّاتی و مرویّاتی، و أخذت علیه أن لاینسانی فی خلواته و لا یخلی عنّی فی مظان الإجابة دعواته؛ و صلی اللّه علی محمد و آله الطاهرین و کتب محمد بن الحسن المعروف بالبهاء الإصبهانی، ذلّلت لهما فی الجنان قطوفها الدوانی من عام ألف و تسع و مأة فی ثانی عشرة و من الشهر الحرام فی تاسع عشره، و الحمد للّه أولاً و آخراً انتهی کلامه، أدامه اللّه أیامه و رفع إلی أعلی درجات المقربین مقامه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أوّل ما افرغته فی قالب التصنیف، و شرعت به فی الترصیف، هو شرح منطق التهذیب؛ ثم حاشیة مبحث تقسیم العلم من شرح الشمسیة القطبیة؛ و حاشیة الشریفة الشریفیّة فی دفع الاعتراضات العشرة السعدیة، و لم یتفق لی إتمامهما و ضبطهما؛ و لی حاشیة حسنة رائقة علی شرح المطالع؛ و حاشیة السید علیه؛ و حاشیة علی أصول المعالم دقیق المطالب، سائغ المشارب، طویل الذلیل؛ و رسالة مسماة بحدائق المعارف فی طرائق المعارف، تزید علی خمسمأة و ألفی بیت، تتضمن تحقیقات شافیة، و تنقیحات کافیة، فی الفرق بین البرهان اللمیّ و الإنیّ، و ما یتعلق بهما، و فی أنّ براهین المطالب الالهیة من إثبات الصانع و صفاته و توابعها، هل هی کلها لمیّات أو إنیّات أو مختلفات؟ و فیها من التحقیق ما لیس علیه مزید؛ و رسالة أخری مسمّاة بالقول الفصل فی حقیقتی المسح و الغسل، و هی ألف و مائتا بیت تقریباً؛ و لی فیها أبحاث شریفة مع المحقق الزاهد الأردبیلی و صاحب المدارک و غیرهما من الأعلام، و تحقیقات تفرّدت بها بحمد الملک العلاّم؛ و أخری مسماة بحثیث الفلجة فی حدیث الفرجة، شرحت بها الحدیث علی التفصیل و تزید علی ثلاثة آلاف بیت؛ و متن وجیز فی المنطق، مشتمل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تحقیقات، و دفع الشکوک و الشبهات، بأوجز عبارة، و أملح اشارة، مسمّی بلسان المیزان لوزان أفکار الأذهان؛ و قد شرحته شرحاً مختصراً ملامحاً للمتن فی الإیجاز؛ و لی الفرائد البهیّة شرح الفوائد الصمدیّة، شرح صغیر لا یبلغ خمسة آلاف بیت، شرح ملیح فیه تحقیقات و ألغاز علی أعدل اختصار و إیجاز؛ و شرح آخر وسیط تجاوز النصف؛ و آخر کبیر قد تمّ إلی الآن مجلد واحد منه من جملة خمس مجلدات أو سبع، و هو مؤلّف حسن لا یوجد نظیره و لا ینفک عن حبه أسیره، اسئل اللّه التوفیق لاتمامه؛ و لی تعلیقات و فوائد متفرقة علی أحکام القرآن للمحقق الأردبیلی، و قد شرعت فی جمعها و تألیفها و أنا أسئل اللّه التوفیق للإتمام؛ و لی رسالة أخری مسمّاة بنظام اللئالی فی الأیام و اللیالی، فیها تحقیقات متعلقة بالزمان و اللیل و النهار و ما یتألّف منهما، و ما یتألّفان منه؛ و رسالة فارسیة فی النحو، ذات فوائد کثیرة و فرائد أثیرة سمّاها أصحابی بنحو میر، فی مقابلة صرف میر؛ و لی رسالة أخری فی النصائح و المواعظ و الحکم، مسجعة العبارة، لطیفة الإشارة، قد بلغت من بلاغة العبارات أعلی ما یبلغ إلیه أوساط الناس، مؤلّف عدیم النظیر فی حسن الألفاظ و علوّ المعانی، سمّیتها زواهر الجواهر فی نوادر الزواجر؛ و رسالة أخری فی مسئلة نذریّة نوزع فیها فی عصرنا، سمّیتها عمدة الناظر فی عقدة الناذر، تقرب من ألفی بیت و فیها تحقیقات مهمّة؛ و رسالة أخری کالتکملة لها فی شرح عبارة مشهورة من کتاب النذر من الدروس اشتهرت بالاشکال بین المنازعین فی تلک المسئلة النذریة و شرحها بعضهم مؤیّداً بها قوله زعماً منه أ نّها حجة علینا أوله، فوضعت الرسالة لشرح تلک المقالة، و سمّیتها إنارة الطروس فی عبارة الدروس؛ و رسالة أخری فی مسئلة تعارض الید السابقة و الید اللاحقة، و شرح علی خلاصة الحساب البهائیة مبسوط مبرهن، قد بلغ المساحة، و أنا الیوم فی تلک الساحة؛ و فرائد الفوائد و هو کتاب موضوعه مطارح الأنظار من حدیث أو کلام مشکل، و مطلب معضل، و فقرة مشکلة من دعاء أو غیره مما سألنی عنه الناس، فجمعت و حررّت فیه ما اجبتهم به علی ترتیب اتفاق الاسئولة؛ و شرح علی کتاب الشفاء فی حلّ عباراته، و ابانة بعض اشاراته، شرعت فیه و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کتبته من أول فنّ الطبیعی تبعاً لقراءة من یقراءه علیّ، و سمّیته مصفاة السفا لاستصفاء الشفاء، و هو بعد فی مسوّداته، و باللّه التوفیق؛ و رسالة فی علم العروض و القافیة، سمّیتها عروض العروض، یقرب من ألف بیت، علی مسلک جدید و طرز سدید؛ و رسالة فی جمع بعض الألغاز موسومة بالمطرّز فی اللغز؛ و رسالة فی الأحکام المتعلقة بالأموات من الغسل و الدفن و الصلاة علیه و 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مجلس ش </w:t>
      </w:r>
      <w:r>
        <w:rPr>
          <w:rFonts w:eastAsia="IRNazanin" w:cs="IRNazanin"/>
          <w:color w:val="111111"/>
          <w:sz w:val="28"/>
          <w:szCs w:val="28"/>
          <w:lang w:bidi="fa-IR"/>
        </w:rPr>
        <w:t>6528</w:t>
      </w:r>
      <w:r>
        <w:rPr>
          <w:rFonts w:eastAsia="IRNazanin" w:cs="IRNazanin"/>
          <w:color w:val="111111"/>
          <w:sz w:val="28"/>
          <w:szCs w:val="28"/>
          <w:rtl w:val="true"/>
          <w:lang w:bidi="fa-IR"/>
        </w:rPr>
        <w:t xml:space="preserv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مجلس ش </w:t>
      </w:r>
      <w:r>
        <w:rPr>
          <w:rFonts w:eastAsia="IRNazanin" w:cs="IRNazanin"/>
          <w:color w:val="111111"/>
          <w:sz w:val="28"/>
          <w:szCs w:val="28"/>
          <w:lang w:bidi="fa-IR"/>
        </w:rPr>
        <w:t>6528</w:t>
      </w:r>
      <w:r>
        <w:rPr>
          <w:rFonts w:eastAsia="IRNazanin" w:cs="IRNazanin"/>
          <w:color w:val="111111"/>
          <w:sz w:val="28"/>
          <w:szCs w:val="28"/>
          <w:rtl w:val="true"/>
          <w:lang w:bidi="fa-IR"/>
        </w:rPr>
        <w:t xml:space="preserve">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مجلس ش </w:t>
      </w:r>
      <w:r>
        <w:rPr>
          <w:rFonts w:eastAsia="IRNazanin" w:cs="IRNazanin"/>
          <w:color w:val="111111"/>
          <w:sz w:val="28"/>
          <w:szCs w:val="28"/>
          <w:lang w:bidi="fa-IR"/>
        </w:rPr>
        <w:t>14721</w:t>
      </w:r>
      <w:r>
        <w:rPr>
          <w:rFonts w:eastAsia="IRNazanin" w:cs="IRNazanin"/>
          <w:color w:val="111111"/>
          <w:sz w:val="28"/>
          <w:szCs w:val="28"/>
          <w:rtl w:val="true"/>
          <w:lang w:bidi="fa-IR"/>
        </w:rPr>
        <w:t xml:space="preserve">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مجلس ش </w:t>
      </w:r>
      <w:r>
        <w:rPr>
          <w:rFonts w:eastAsia="IRNazanin" w:cs="IRNazanin"/>
          <w:color w:val="111111"/>
          <w:sz w:val="28"/>
          <w:szCs w:val="28"/>
          <w:lang w:bidi="fa-IR"/>
        </w:rPr>
        <w:t>14721</w:t>
      </w:r>
      <w:r>
        <w:rPr>
          <w:rFonts w:eastAsia="IRNazanin" w:cs="IRNazanin"/>
          <w:color w:val="111111"/>
          <w:sz w:val="28"/>
          <w:szCs w:val="28"/>
          <w:rtl w:val="true"/>
          <w:lang w:bidi="fa-IR"/>
        </w:rPr>
        <w:t xml:space="preserve">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الذی أنطق کلَّ لسان بتوحیده و أشهد عَدْلَی کلِّ میزان علی عدله و تسدیده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والصَّلوة علی خیر من نطق بتحمیده و اعترف بالعجز عن رسمه و تحدیده، منطقة البروج الإثنَی عشر و ناطقة شخص عالم البشر و آله و عترته الأطهار ما اختلف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فیقول الفقیر إلی ربِّه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لقّاه حجَّته یوم یلقاه و من کلِّ سُوء وقاه و علی معارج المعارف رقاه و من رحیق أسراره سقاه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ألّفت المختصر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لوزان أفکار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ألفیته قد حَسُن وقعه و استُحسن وضعه فطالبنی بعض من قرأه علیّ من إخوان الصفا بشرح مختصر کاشف عنه ستر الخفاء، یکون لسانا معبِّرا عن مقاصده مُعرِبا عمّا فی ضمیره لقاصده علی وجه یلامح لسان الکتاب فی الوجازة و عدم الإطناب، فاستخرت اللّه سبحانه سائلا توفیقه و أمانه،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الثناء باللسان نعمة کان أو غیرها، إن کان نعمة،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وَهَبَ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إبراهیم، الآیة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کبیر آیس عن الولد، قَیَّد الهبة بحال الکبر استعظاما للنعمة و إظهارا لما فیها من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الکِبَرِ إسمعیلَ و إسحقَ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روی أ نّه ولد له إسماعیل تسع و تسعین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لَسَمِیعُ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المَلِک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اعتدّ به، و هو من أبنیة المبالغة العاملة عمل الفعل، اُضیف إلی مفعوله أو فاعله علی إسناد السماع إلی دعاء اللّه علی المجاز، و فیه إشعار بأ نّه دعا ربّه و سأل منه الولد فأجابه و وهب سُؤلَه حین ما وقع الناس منه لیکون من أجلّ النعم و أجلاها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شرعت فیه إسعافا لمسئولهم و إنجاحا لمأمولهم، واللّه الموفِّق و المستعان و به الاعتصام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بعد التبرُّک بالبسملة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شرّفنا أو عزّزنا، من الکرم أو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بمعناه أو بمعنی الفاعل وصفا للآلة به مجازا، أو اسم مکان من النطق بمعنی التکلّم أو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المُفصِح المُعرِب عن الضمیر أو المتکلّم بکلام فصیح علی تجوّز فی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إلقاء شیء فی القلب، و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لَهِمَه فالتَهَم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لقمة فی فیه فالتقمها؛ استُعمل فی إلقاءِ المعانی فی القلب علی التجوّز و التشبیه و غلب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فی الواقع مطلقا، أو الحقّ تعالی شأنه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وجوده و وجوبه و وحدانیّته و غیر ذلک من صفاته أو مطلقا؛ فإضافة المصدرَیْن إلی المفعول، و یمکن جعلها من إضافة الموصوف إلی صفته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الغربیّ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المجهول من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أو طریقه و کیفیّته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تمییز الأنواع بالفصول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الجزئیّات بالأصول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القضایا الکلّیّة الضابطة أحکام جزئیّات موضوعاتها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جزئیّاتها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المدرِکة للکلیات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لازم الإضافة إلی فاعله أو مفعوله للنوعیّة، و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التنزیه عن القبیح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للبیان، و الفیضان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السیلان، شبَّه به وصول نِعَمِهِ إلی عباده بجامع النفع و الکثرة و الاتّصال، و إفاضتها إعطاءٌ لها، حذف المفعول للتعمیم لیذهب السامع کلّ مذهب ممکن أی مفیض النعم؛ کائنا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لإرادته مانع عن وصول نعمته أو کائنة بلا ناقض غیر مشوبة الحلاوة بمرارة عارض</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منبع جود لایغیض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و قلّ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نقصه، جاء لازما </w:t>
      </w:r>
    </w:p>
    <w:p>
      <w:pPr>
        <w:pStyle w:val="BookText"/>
        <w:rPr/>
      </w:pPr>
      <w:r>
        <w:rPr>
          <w:rFonts w:ascii="IRNazanin" w:hAnsi="IRNazanin" w:eastAsia="IRNazanin"/>
          <w:color w:val="111111"/>
          <w:sz w:val="28"/>
          <w:sz w:val="28"/>
          <w:szCs w:val="28"/>
          <w:rtl w:val="true"/>
          <w:lang w:bidi="fa-IR"/>
        </w:rPr>
        <w:t>و متعدّیا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غِیضَ الْمَآءُ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والضمیر المستتر للجود أو للمنبع، وحذف المفعول علی الثانی للعمومِ؛ وفی الکلام استعارة مکنیّة و تخییل و ترشیح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من اللّه و طلبها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مصدر کالسلامة أو إسم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 العجم أو الإنس و الجنّ أو الکامل و الناقص أو غیر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لتحدید حدود القضایا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تعیین غایاتها الّتی لایجوز التجاوز و لا التأخّر عنها کثرة و قلّة، و القضایا ما یتعلّق بالقضاء بین الناس و الأحکام أعمّ أو خاصّ بغیره من المعاملات و الإیقاعات و العقود الشرعیّة، و أبواب القضایا و الأحکام فی کتب الفقه معروفة؛ و یجوز جعل القضیّة و الحکم بالمعنی العرفیّ و تحدید حدودهما مراعاة ماینبغی مراعاته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لفظیّة إلی المفعول أو معنویّة لامیّة أی المعرِّف ربَّه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المعرِّف المنصوب من قِبله لتعریف الأشیاء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بلامع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آلیّة أی بالحدود و الحجج، إذ المعرّف هنا یعمّ مفید التصدیق أیضاً؛ و الظرف متعلّق به أو بالشارح، و معرّفه بالجرّ بَدَل أو بیان للموصول، و یجوز رفعه علی المدح و تعلیق الجارّ بمضمون الجملة فالمعنی أنّ کونه معرّفاً ثابت محقّق بلامع التبیان، فهو إذَن المعجزات المصدّقة لنبوّته؛ و لک نصبه أیضاً بتقدیر أمدح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فالاحتمالات 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نعمته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الشّکل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من آدم و حوّاء علیهماالسلام أی المقصود من إیجادهما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الکاف و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شَیْئاً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سورة مبارکة هود، الآیة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ربَّه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تألیفهما و تزویجهما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 إیقاع الأُلفة بینهما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 لَهُ 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قبل کلِّ شیء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الصادر الأوّل الجامع بین جهتی الإمکان بالذات و الوجوب بالغیر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بالرتبة أی أفضلها، أو بالزمان لأ نّه الأوّل فی الحقیقة و الآخریّة بحسب الظهور و الأوسط أی الأفضل أو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المِفضال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الفضل و الإفضال، أو بین الموجود الأصغر و هو الممکن الناقص و الموجود الأکبر و هو الواجب الکامل، أو الأوسط المتوسِّط بین من هو أصغر منه و من هو أکبر، و توسّطه الاِستفاضة من العالی و الإفاضة علی السافل بجهتی المناسبة لهما من التجرّد و التقیّد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وصیّه المتضمّن مطابقة التزام دلالاته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تضمّن و عزم بقلبه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العملیّة لالتزام دلالاته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إلتزم العمل علی وفقها و طابق الاِلتزام بعمله بما اِلتزمه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أی الذی ضمّنه صلی‌ الله‌ علیه‌و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عکوس أشعّة أنوار کمالاته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عترتهما المیامین الأطیاب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أنسابا و أفعالا و طینة و أقوالا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معاصریهم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الفاصل بین الحقّ و الباطل أو المفصول عن الحشو والتطویل بلاطائل، فالمصدر بمعنی فاعل أو مفعول مجازا و لک تفسیره بکونه فاصلا أو مفصولا فهو بمعناه الحقیقی مبنیّا للفاعل أو المفعول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التباس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التبس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شابهه فهو به أشکل أی أشبه، أو إغلاق و عقدة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سورة یس، الآیة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یهدی الناس مثل هدایاته صلی‌ الله‌ علیه‌و ‌آله کما هو منصب الوصیّ، أو علی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قول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زالت القتلی تمور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بدجلة حتّی ماء دجلة أشکل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و دیوان جریر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ابتدائیّة ما بعدها جملة مستأنفه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قوائمها بحبل و هو شِکال ککتاب، أو اختلاط و امتزاج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أحمر خالطه الدَّم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الغریبین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مختلط 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انتفع 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الکتاب تشبیها لعلم المنطق بالمیزان الذی یوزن به الأشیاء، و للکتاب بلسان ذلک المیزان الذی تقبضه بیدک حال الاِتّزان، 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العلم بإنسان ذی منطق و أثبت له من لوازمه اللسان، فالمیزان استعارة بالکنایة عن آلة الوزن أو الإنسان، و إثبات اللسان تخییل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أفکار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ترشیح للمعنی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المنطق ملیح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ترشیح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القاعدة أو الدلیل لابتناء الجزئیّات و المدلول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فاصله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مفصوله أو تفصیله فاصل أو مفصول عن المخلّ و الفضول، أو هو فصیل الأبواب و الفصول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أی معه، أو الجرّ بالعطف أی و فصیل البیان أو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بالمثنّاة الفوقیّة، مصدر بمعنی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بمواضع الثُّمام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بالمثلّثة و هو نَبَتٌ علی قدر قامة لایحتاج مَن رامَ تناوله إلی مشقّة انحناء أو ارتقاء و لذا یُضرب به المثل لکلِّ أمر سهل التناول، أی وضع کمال النفوس البشریّةِ أو المطالب العقلیّةِ علی أطراف الثمام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النهایة فی غریب الحدیث،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تقبض ما یتحرّک بین طرفیه ذلک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هامشها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 عن یمین طرفیه أو یسارهما فذلک علامة الزیادة و النقصان و إن حاذاهما فذلک علامة الصحة و التمام و أنّ ما فی الکفّین متساویان، و التردید ناظر إلی اختلاف أنواع المیزان؛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هذا الکتاب</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الأوّلَین بمعنی الفاعل أو المفعول مجازا، و علی الثالث بمعناه المصدریّ الحقیقیّ، و علی الرابع اسم لبعض أجزاءِ الکتاب کما قد یُسمّی بالباب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جاعلها منطلقة عن عُقدة الجهل و الحیرة و لُکنةِ الشکّ و الشبهة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قرّة الأعین للأعیان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العین إذا وقعت علی مطلوبها قرّت علیه و استقرّت لدیه و متی ما لم تجده فهی متردّدة لطلبه،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البَرد لأنّ بردها ملزوم للفَرَح و السرور لأ نّها عند الغمّ تتسخّن بحرارة متصاعدة من الجوف إلی الدماغ و الرأس فتدمع حینئذٍ بدمع حارّ و عند الفرح بحالها المعتدلة و لذا یکون دمعها عند الضحک باردا فیُکنَّی ببردها عن السرور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أو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عن النقص و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أفکار الأذهان و عُدِّیَ النطق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 معنی الکشف أو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یتضمّن 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کمَحَلّ و محالّ،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 فاهتمَّ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المعرِّف و البرهان و یسقی غلیل عطشان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کرَحیل بمعنی العطش أو حرارته أو شدّته، أو صفة بمعنی شدید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یشفی علیل هجران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اعتلّ لأجل 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حدَّ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للإیجاز حدودا بعضها تحت حدّ البیان أو علیه و بعضها متجاوز عنه، فإضافة الحدّ 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الذی للبیان هو الإیجاز الذی لایفوته البیان أی من غیر إیجاز جاز فی الوجازة عن حدّها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ذو بیان و بلغ إلی حدّ من الإیجاز لایکاد یبین کالألغاز، أو الجواز بمعنی عدم الوصول إلیه ولو بالمجاز فالإضافة للبیان، فإنّ للبیان حدّا محدودا یذمّ من الإیجاز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ما هو علی حدّ البیان و یُسمّی فی عرف بالمساواة، و ما هو متجاوز عنه و هو أوائل مراتب الإطناب العرفیّ و هو غیر مذموم، لأ نّه و إن جاوز حدّ المساواة لکنّه إیجاز بالنسبة إلی ما فوقه من أواسط مراتب الإطناب، و مراتبه البالغة غایته و هذه هی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إطناب ناب به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علی معناهما اللغوی المشهور فی فنّ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478" w:name="pg12946_113618"/>
    </w:p>
    <w:p>
      <w:pPr>
        <w:pStyle w:val="BookText"/>
        <w:rPr/>
      </w:pPr>
      <w:bookmarkEnd w:id="478"/>
      <w:r>
        <w:rPr>
          <w:rFonts w:ascii="IRNazanin" w:hAnsi="IRNazanin" w:eastAsia="IRNazanin"/>
          <w:color w:val="111111"/>
          <w:sz w:val="28"/>
          <w:sz w:val="28"/>
          <w:szCs w:val="28"/>
          <w:rtl w:val="true"/>
          <w:lang w:bidi="fa-IR"/>
        </w:rPr>
        <w:t xml:space="preserve">ما جاوزه 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إطناب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بصدوره عنه أو فی الناظر بسببه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بوقوعه علیه أو بالفتح جمع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المَرجوّ المستعان و به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التکلان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أبنیة مصادر الثلاثی، فیه مبالغة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 بفتح التاء إلاّ لفظین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الإسم فبالکسر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مقدّمة و خاتمة و فنّان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p>
    <w:p>
      <w:pPr>
        <w:pStyle w:val="Heading4"/>
        <w:numPr>
          <w:ilvl w:val="3"/>
          <w:numId w:val="1"/>
        </w:numPr>
        <w:rPr/>
      </w:pPr>
      <w:bookmarkStart w:id="479" w:name="__RefHeading___Toc4703679_3224264995"/>
      <w:bookmarkStart w:id="480" w:name="_Toc182"/>
      <w:bookmarkEnd w:id="479"/>
      <w:r>
        <w:rPr>
          <w:rtl w:val="true"/>
        </w:rPr>
        <w:t>الاعتقاد و أقسامه</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عقد القلب علی شیء، و عرفا یطلق علی الإدراک التصدیقی الجازم و قد یطلق علی الإدراک المتعلّق بنسبة تامّة خبریّة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هنا لانقسامه إلی الجازم و غیره، فلا یتوهّم عدم الاعتقاد فی الشکّ نظرا إلی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فإدراک النسبة التامّة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اعتقاد متساوی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یتساویا فإمّا أن یکون محتمل النقیض فی نظره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احتمله الناظر أو مادّة القضیّة فی نظره، لا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فالباء ظرفیّة و الضمیر للإطناب و النزول فیه و هو من باب حلول الفعل و قیامه بفاعله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فالباء سببیّة و الضمیر للإطناب أیضا و النزول فی الناظر و نحوه ممّا یناسب إرادته فی المقام و هو من باب نزول الفعل فی المفعول و وقوعه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لشهد للمعنی الثانی قول العلاّمة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منتهی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الظاهر أنّ المراد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منتهی السؤال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الاعتقاد کیف نفسانیّة معلومة للعقلاء و هو إمّا جازم مطابق ثابت فعِلم أو غیر ثابت فتقلید أو غیر مطابق فجهل مرکّب أو غیر جازم إمّا راجح فظنّ أو مرجوح فوهم أو متساوٍ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481" w:name="pg12946_113619"/>
    </w:p>
    <w:p>
      <w:pPr>
        <w:pStyle w:val="BookText"/>
        <w:rPr/>
      </w:pPr>
      <w:bookmarkEnd w:id="481"/>
      <w:r>
        <w:rPr>
          <w:rFonts w:ascii="IRNazanin" w:hAnsi="IRNazanin" w:eastAsia="IRNazanin"/>
          <w:color w:val="111111"/>
          <w:sz w:val="28"/>
          <w:sz w:val="28"/>
          <w:szCs w:val="28"/>
          <w:rtl w:val="true"/>
          <w:lang w:bidi="fa-IR"/>
        </w:rPr>
        <w:t xml:space="preserve">الاعتقاد إذ الشیء لایحتمل نقیضه، و لا الواقع لأ نّه بتّیٌّ لا یحتمل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إیجابا کان أو سلبا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فالظنّ اعتقاد راجح و الوهم اعتقاد مرجوح، ففیه ردّ علی من زعم ترکّبهما من الراجح و المرجوح فجعل ظنّ الثبوت مرکّبا من إدراکه راجحا و إدراک النفی مرجوحا و النفی بالعکس، لأنّ ضرورة الوجدان حاکمة بأنّ المرکّب إدراکان فیخرج عن المقسم؛ نعم إدراک أحد الطرفین من حیث إنّه راجح لاینفکّ عن إدراک الآخر من حیث إنّه مرجوح فیتوهّم اعتبار کلٍّ جزءا من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اعتقاد غیر محتمل النقیض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بالثبوت و الآخر بالنفی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اعتقاد جازم مخالف للواقع،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العلم له تضادّ و للبسیط تقابل العدم و الملکة و هو جزء المرکّب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جهلان بسیطان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بالحکم و جهل بالجهل</w:t>
      </w:r>
      <w:r>
        <w:rPr>
          <w:rFonts w:eastAsia="IRNazanin" w:cs="IRNazanin"/>
          <w:color w:val="111111"/>
          <w:sz w:val="28"/>
          <w:szCs w:val="28"/>
          <w:rtl w:val="true"/>
          <w:lang w:bidi="fa-IR"/>
        </w:rPr>
        <w:t>.</w:t>
      </w:r>
    </w:p>
    <w:p>
      <w:pPr>
        <w:pStyle w:val="Heading4"/>
        <w:numPr>
          <w:ilvl w:val="3"/>
          <w:numId w:val="1"/>
        </w:numPr>
        <w:rPr/>
      </w:pPr>
      <w:bookmarkStart w:id="482" w:name="__RefHeading___Toc4703681_3224264995"/>
      <w:bookmarkStart w:id="483" w:name="_Toc183"/>
      <w:bookmarkEnd w:id="482"/>
      <w:r>
        <w:rPr>
          <w:rtl w:val="true"/>
        </w:rPr>
        <w:t>بداهة ثبوت جهل المرکب</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ثبوته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بالوجدان و بتناقض الاعتقادات الجازمة و برجوعنا عن بعضها إلی نقیضه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ینکره أحد من الفلاسفة الحکماء و المتکلّمین و إنّما أنکره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الإسترآبادی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ظانّا أنّ کلّ مبطل ظانّ و قد یشتبه الظنّ القویّ بالإیقان، مُحتجّا بأنّ الیقین لابدّ له من موجِب کحسّ أو حدس أو تجربة أو نحوها و لذا انحصرت الیقینیّات فی الستّ، و مخالف الواقع لا موجب له؛ و بأخبار وردت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الجزم و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مرکّب لا جزء المرکّب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إنکاره أنکره أی أنکر أفراد الجهل المرکّب و أقبحها</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الفوائد المدنیّة،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یَحُولُ بَیْنَ المَرءِ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المعنی أ نّه یحول بینه و بین أن یعتقد الحقّ باطلا أو الباطل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الیقین عندهم أخصّ من الجزم،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الحیلولة إنّما هی بنصب البراهین و الأدلّة علی حقّیّة الحقّ و بطلان الباطل بحیث لو تأمّلها العاقل أیقن بموجبها و مقتضاها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 نّه تعالی سلب عنه القدرة علی الاعتقاد بخلاف الواقع و إلاّ لزم الجبر أو امتناع تعلّق التکلیف بالاعتقاد و کلّ منهما بیّن الفساد، مع أنّ الیقین أیضا قد یقع خطأ لخطاءٍ فی طریقه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اشتباهه بالظنّ وهمٌ و سوء ظنّ بالعقلاء، فمن اشتبه علیه ظنّه و یقینه لایکاد تمتاز لدیه شماله و یمینه، فظنّ مثله بعاقل لایلیق بعاقل فضلا عن 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الواقع بل یطابقه لکون النسبتین ثبوتیّتین أو سلبیّتین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للصورة الذهنیة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بنسبة أم لا، طابقت 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الاعتقاد عندنا جنس للأقسام المتقدّمة و منها العلم فبینهما تغایر الجنس و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عنی العلاّمة بمغایرتهما ذلک فحقٌّ و إلاّ فلا، و احتجاجه بأنّ العلم لو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سورة الأنفال، الآیة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نّهم قسّموا الاعتقاد الجازم إلی مخالف للواقع هو الجهل المرکب و مطابق له، ثمّ قسَّموا المطابق إلی ثابت راسخ لایزول بتشکیک مشکک و غیر ثابت، و سمّوا الأوّل یقینا و الثانی تقلیدا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حال سبحانه بهذا المعنی بین العباد و قد روی المصنّف عن أبیجعفر علیه‌السلام أ نّه قال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لایحول بیننا و بین المعاصی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یقوّینا علی 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 بحارالأنوار،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الحدود و التعزیرات و الأرش و الدیات کلّها إنّما شرّعت للحیلولة بینهم و بین المعاصی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یقع ذلک فی الحسیّات التی هی أبین الیقینیّات و أجلاها و قد دوَّنوا فی کتب الکلام بعض أغالیط الحواسّ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الف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سلبیّتین</w:t>
      </w:r>
      <w:r>
        <w:rPr>
          <w:rFonts w:eastAsia="IRNazanin" w:cs="IRNazanin"/>
          <w:color w:val="111111"/>
          <w:sz w:val="28"/>
          <w:szCs w:val="28"/>
          <w:rtl w:val="true"/>
          <w:lang w:bidi="fa-IR"/>
        </w:rPr>
        <w:t xml:space="preserve">». </w:t>
      </w:r>
      <w:bookmarkStart w:id="484" w:name="pg12946_113621"/>
    </w:p>
    <w:p>
      <w:pPr>
        <w:pStyle w:val="BookText"/>
        <w:rPr/>
      </w:pPr>
      <w:bookmarkEnd w:id="484"/>
      <w:r>
        <w:rPr>
          <w:rFonts w:ascii="IRNazanin" w:hAnsi="IRNazanin" w:eastAsia="IRNazanin"/>
          <w:color w:val="111111"/>
          <w:sz w:val="28"/>
          <w:sz w:val="28"/>
          <w:szCs w:val="28"/>
          <w:rtl w:val="true"/>
          <w:lang w:bidi="fa-IR"/>
        </w:rPr>
        <w:t>اعتقادا لَساواه، لاینفی ما ذکرناه، و منع وصف اللّه تعالی بالاعتقاد شرعیّ لعدم الإذن و لغویّ لإیهام عقد القلب و الضمیر، فلایفید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لیسا خلافین لانتفائهما بضدّ واحد، و لا ضدّین لاجتماعهما، فهما مثلان مساویان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بأنّ الضدّ قد ینفی المخالف الملزوم لمخالفه و المشروط به کالقدرة و الحیاة عند من جعل الموت ضدّا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إذعانا للنسبة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کإدراک أنّ النسبة واقعة أو غیر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إدراکا بسیطا ساذجا أو مرکّبا مع غیره بلا نسبة تامّة أو مع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مرادنا بالحکم إدراک إذعانیّ متعلّق بنسبة تامّة خبریّة فلیس فعلا للنفس کما قد یُظنّ، و إن کان لاینفکّ عن فعلها</w:t>
      </w:r>
      <w:r>
        <w:rPr>
          <w:rFonts w:eastAsia="IRNazanin" w:cs="IRNazanin"/>
          <w:color w:val="111111"/>
          <w:sz w:val="28"/>
          <w:szCs w:val="28"/>
          <w:rtl w:val="true"/>
          <w:lang w:bidi="fa-IR"/>
        </w:rPr>
        <w:t>.</w:t>
      </w:r>
    </w:p>
    <w:p>
      <w:pPr>
        <w:pStyle w:val="Heading4"/>
        <w:numPr>
          <w:ilvl w:val="3"/>
          <w:numId w:val="1"/>
        </w:numPr>
        <w:rPr/>
      </w:pPr>
      <w:bookmarkStart w:id="485" w:name="__RefHeading___Toc4703683_3224264995"/>
      <w:bookmarkStart w:id="486" w:name="_Toc184"/>
      <w:bookmarkEnd w:id="485"/>
      <w:r>
        <w:rPr>
          <w:rtl w:val="true"/>
        </w:rPr>
        <w:t>الضروریّ و النظریّ</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و التصدیق ضروریّ یحصل بلانظر و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لایحصل إلاّ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 کان أو کسبیّا حاصلا منه و لو بوسائط، و هو تأمّل العلوم لحصول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و إن لم یحصل؛ فدخل النظر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البصیرة أشبه شیء بالباصرة، فکما یشترط فی رؤیة العین خلوّ سربها و شفاف البین و التحدیق إلی المقصود علی وضع من القرب محدود من التوسیط بین الإفراط و التفریط، کذلک لایحصل کلّ مطلوب من کلّ مبداء اتّفق، بل لابدّ من تناسب محقّق و ترتیب خاصّ، فلابدّ من تتبّع النفس للمبادی تحصیلا لمبداء المطلوب ثمّ ملاحظته من جهة مناسبته للمطلوب و ترتیبه علی ما ینبغی لئلاّ یقع بصر بصیرته علی غیر جهة المقصود أو عینه</w:t>
      </w:r>
      <w:r>
        <w:rPr>
          <w:rFonts w:eastAsia="IRNazanin" w:cs="IRNazanin"/>
          <w:color w:val="111111"/>
          <w:sz w:val="28"/>
          <w:szCs w:val="28"/>
          <w:rtl w:val="true"/>
          <w:lang w:bidi="fa-IR"/>
        </w:rPr>
        <w:t>.</w:t>
      </w:r>
    </w:p>
    <w:p>
      <w:pPr>
        <w:pStyle w:val="Heading4"/>
        <w:numPr>
          <w:ilvl w:val="3"/>
          <w:numId w:val="1"/>
        </w:numPr>
        <w:rPr/>
      </w:pPr>
      <w:bookmarkStart w:id="487" w:name="__RefHeading___Toc4703685_3224264995"/>
      <w:bookmarkStart w:id="488" w:name="_Toc185"/>
      <w:bookmarkEnd w:id="487"/>
      <w:r>
        <w:rPr>
          <w:rtl w:val="true"/>
        </w:rPr>
        <w:t>الحاجة إلی المنطق و تعریفه</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أو الاکتساب فلایصیب الصواب فقد یختلف نظرا واحدٍ فکیف بالإثنین فیتأدّیان إلی النقیضین و ظاهر أنّ الصواب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الآخر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للکسب و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قاعدة کلّیّة و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یعتصم بمراعاته عن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تعصم رعایته الذهن عن الخطأ فی الفکر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 بهذا الکلام الوجیز بیان الحاجة إلی الفنّ و غایته و شرح حدّه و مهیّته و هو ظاهر، و فهم منه موضوعه أیضا و للإشارة إلیه أتی بالفاء التفریعیّة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 بالنظر و ذلک لأنّ المنطق إذا کان عاصما عن خطأ الناظر فی نظره کان ذلک لامحالة بسبب أنّ المنطق یبحث عن النظر الصحیح و الفاسد و کیفیّتهما و ما یوجب صحّته و فساده و ما ینبغی أن یراعی فیه لیصیب الصواب، و هذا بعینه هو البحث عن أحوال المعقول الذی یقع فیه النظر و عن أ نّه متی یوصل إلی المطلوب و متی لایوصل، و أنّ النظر متی یخطئ أو متی یصیب، فإذن المبحوث عن أحواله فی المنطق هو المعلوم الذی هو محلّ النظر و مادّته فیکون هو الموضوع إذ لا معنی لموضوع العلم سوی ما یبحث فیه عن أحواله أو أحوال بعض جزئیّاته؛ فعُلم أنّ موضوع الفنّ هو المعلوم التصوّری أو التصدیقی من حیث یفید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 أو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حصولهما بعد 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یفید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مجهولیّة المفاد لم یحتج إلی قید المجهول کما هو المعروف بینهم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مفید 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مفید التصدیق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غلبه، لأ نّه سبب الغلبة علی الخصم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تنقیح المقام أنّ موضوع کلّ علم ما یبحث فیه عن عرضه الذاتی و 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ذات الموضوع لذاته بلاواسطة فی العروض، و ما یعرضه بواسطة أمرٍ مساوٍ له بحسب التحقّق و لو تباینا بحسب الحمل، و ما یعرضه بتوسّط جزئه المساوی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عارض للموضوع نفسه و هو عرضه الأوّلی، و الأخیران عارضان لغیره الذی </w:t>
      </w:r>
      <w:bookmarkStart w:id="489" w:name="pg12946_113623"/>
    </w:p>
    <w:p>
      <w:pPr>
        <w:pStyle w:val="BookText"/>
        <w:rPr/>
      </w:pPr>
      <w:bookmarkEnd w:id="489"/>
      <w:r>
        <w:rPr>
          <w:rFonts w:ascii="IRNazanin" w:hAnsi="IRNazanin" w:eastAsia="IRNazanin"/>
          <w:color w:val="111111"/>
          <w:sz w:val="28"/>
          <w:sz w:val="28"/>
          <w:szCs w:val="28"/>
          <w:rtl w:val="true"/>
          <w:lang w:bidi="fa-IR"/>
        </w:rPr>
        <w:t>له زیادة اختصاص بالموضوع بحیث یُعَدُّ عروضهما لذلک الغیر أوّلا و بالذات، عروضا له ثانیا و بالعرض، لابمعنی أنّ هناک عروضین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یلحقه بواسطة أمر أعمّ أو أخصّ أو مباین له فی الوجود فأعراض غریبة لایبحث عنها فی العلوم، إذ الغرض فیها تخصیص الموضوع بما یخصّه من أعراضه و إلاّ فلا تمایز لها بموضوعاتها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اشتهر من عدّ العارض لجزء أعمّ عرضا ذاتیّا فلا یرتضیه المحقّقون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بالبحث فی الفنّ معلوم التصوّر و التصدیق من حیث الإیصال إلی مجهولهما؛ و أمّا الکلیّات الخمس فی المعرّف، و القضایا و توابعها فی الحجّة فإنّما یبحث عنها لأ نّها ممّا یتوقّف علیه معرفة الموصِل أو لأ نّها موصلات بعیدة إلی المجهولین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أحوالها لایبحث عنها من حیث هی أحوالها بل من حیث هی أحوال المعلومین؛ فالبحث عن الکلّیّات فی قوّة قولهم المعرّف یتألّف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حال القضایا بالنسبة إلی الحجّة کما أنّ مَن جعل موضوع الطبّ بدن الإنسان من حیث یصحّ و یمرض، جعل قول الأطبّاء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بدن الإنسان یتسخّن بأکله</w:t>
      </w:r>
      <w:r>
        <w:rPr>
          <w:rFonts w:eastAsia="IRNazanin" w:cs="IRNazanin"/>
          <w:color w:val="111111"/>
          <w:sz w:val="28"/>
          <w:szCs w:val="28"/>
          <w:rtl w:val="true"/>
          <w:lang w:bidi="fa-IR"/>
        </w:rPr>
        <w:t>.</w:t>
      </w:r>
    </w:p>
    <w:p>
      <w:pPr>
        <w:pStyle w:val="Heading4"/>
        <w:numPr>
          <w:ilvl w:val="3"/>
          <w:numId w:val="1"/>
        </w:numPr>
        <w:rPr/>
      </w:pPr>
      <w:bookmarkStart w:id="490" w:name="__RefHeading___Toc4703687_3224264995"/>
      <w:bookmarkStart w:id="491" w:name="_Toc186"/>
      <w:bookmarkEnd w:id="490"/>
      <w:r>
        <w:rPr>
          <w:rtl w:val="true"/>
        </w:rPr>
        <w:t>الفنّ الأوّل فی المعرِّف</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4703689_3224264995"/>
      <w:bookmarkStart w:id="493" w:name="_Toc187"/>
      <w:bookmarkEnd w:id="492"/>
      <w:r>
        <w:rPr>
          <w:rtl w:val="true"/>
        </w:rPr>
        <w:t>مباحث الألفاظ</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w:t>
      </w:r>
    </w:p>
    <w:p>
      <w:pPr>
        <w:pStyle w:val="BookText"/>
        <w:rPr/>
      </w:pPr>
      <w:r>
        <w:rPr>
          <w:rFonts w:ascii="IRNazanin" w:hAnsi="IRNazanin" w:eastAsia="IRNazanin"/>
          <w:color w:val="111111"/>
          <w:sz w:val="28"/>
          <w:sz w:val="28"/>
          <w:szCs w:val="28"/>
          <w:rtl w:val="true"/>
          <w:lang w:bidi="fa-IR"/>
        </w:rPr>
        <w:t>المنطقی من حیث هو منطقی إنّما یبحث عن المعانی، لکن لمّا کانت الإفادة و الاستفادة بتوسّط الألفاظ بحسب العادة، صدّروا کتب الفنّ بالبحث عنها، و لمّا کان ذلک لدلالتها علی المعانی وضعا صدّروا بحث الألفاظ بالبحث عن الدلالة اللفظیّة الوضعیّة فنقول</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کون الشیء بحیث متی أُحسّ به فُهم منه شیء آخر، و هو مدلول و الأوّل دالّ، فإن کان لفظا فهی لفظیّة و إلاّ فغیر لفظیّة؛ و کلٌّ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مسمّاه، و الدوالّ الأربع و هی الخطوط و العقود و النُّصُب و الإشارات، علی مدلولاتها بتوسّط العلم بالوضع،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کدلالة اللفظ و لو کان مهملا علی وجود لافظه و لو لم یعلم وجوده بغیره کمجهول لافظٍ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ورآء حجاب بتوسّط العلم بوجود المؤثّر عند وجود الأثر،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 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السعال بتوسّط العلم باقتضاء طبع الإنسان عروض التلفظ بذلک اللفظ عند عروض وجع السعال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بالعقلیّة ما لا مَدخل فیها لغیر العقل من وضع أو طبع أو بقسیمیها ما لأحدهما مدخل فیه، لا ما لا مدخل فیه للعقل، ضرورة توقّف الجمیع علی العقل، ففی التسمیة بالعقلیّة تجوّز أو تخصیص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تخصیص شیء بآخر بحیث متی أحسّ الأوّل أفهم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الدلالات الثلاث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تمهّد هذا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 علی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 معناه الموضوع له ذا أجزاء کان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لتطابق کلّ الدال علی کلّ المدلول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نحوهما و إن أوهم التجزّی لکنّه تنصیص علی ما یدلّ علیه إسم الموصول من العموم و الشمول تحرّزا عن جزء ما وضع له، فالاکتفاء بشمول الموصول و قرینة مقابلته للجزء و الخارج کما فی المتن أولی من التصریح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الإیهام و طول الکلام،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لفظ العقلیّة معناه بحسب الوضع اللغویّ فی یاء النسبة هو الدلالة المنسوبة إلی العقل بمعنی مدخلیّته فیها؛ و أمّا عدم مدخلیّة غیر العقل فلیس ذلک مفهوم الإسم المنسوب إلی العقل، فاستعماله فیه استعمال اللفظ فی غیر الموضوع له فیکون مجازا، أو یقال معناه الحقیقی هو الدالة المنسوبة إلی العقل أعمّ من أن یکون منسوبة إلی غیره أم لا، ثمّ استعمل فی المنسوبة إلی العقل بشرط کونها غیر منسوبة إلی غیره فیکون تخصیصا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کما فی الملخّص و المطالع و منطق التجرید؛ التهذیب؛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الملخّص،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المطالع،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الجوهر النضید،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الحاشیة التهذیب،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أخلّ بالمرام لأنّ تقابل الموصول للجزءِ یجعل عمومه منصرفا إلی الأجزاء فبزیادة لفظ عامّ آخر یتوهّم المخاطب إرادة عموم الأفراد و إلاّ اکتفی بالموصول لوفائه بالمراد، فیرد صدق المطابقة علی دلالة اللفظ علی جمیع معانیه المتعدّدة الموضوع لها بل انحصارها فیها و لیس کذلک لأنّ دلالة المشترک علی جمیع ما وضع له من معانیه المتکثّرة مَجاز لیست بتوسّط الوضع لأ نّه لم یوضع للمجموع من حیث هو مجموع فنحتاج إلی الجواب باعتبار قید الحیثیّة و توسّط الوضع فینصرف العمومان إلی الأجزاء لو کانت، فلا محید عن التأکید و فیه شوب الاستدراک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جزء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المدلول فی ضمن الموضوع له أو اللفظ علی توهّم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توزیعه علی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خارجه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جهة دلالة اللفظ علیه لزومه للموضوع له، ضرورة أ نّه لایدلّ علی کلّ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الذهن دون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عقلا، کالجود لحاتم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خارجه اللازم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لیستغنی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أخصر، تبینها علی أنّ حدّ الالتزام یتمّ جمعا و منعا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الخروج، فاعتبار اللزوم مستدرک فهو بالشرط الخارج عن مهیّة المحدود أشبه منه بالفصل الداخل؛ و علی أنّ حصر الدلالة الوضعیّة فی الثلاثة عقلیٌّ إذ لو اعتبر اللزوم فی حدّ الدلالة الالتزامیّة اختلّ الحصر بالواسطة کما نبّه علیه المحقّق الدوانی و إلاّ فلا واسطة بین العین و الجزء و الخارج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اعتبار تطابق المعنی المرکّب علی لفظه المرکّب یوهم توزیع اللفظ علی المعنی و تضمّنه لجزءِ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ینتقض منعا بدخول دلالة لفظ أسد علی الرجل الشجاع و نحوها من المجازات الدالّة علی خارج معانیها الموضوعة مع أ نّها غیر التزامیّة لعدم لزوم المعنی المجازی للحقیقی؛ لأ نّا نقول سَنُبَیِّنُ فی شرح الفائِدة الثانیة أنّ الدالّ هناک مجموع اللفظ و القرینة عندنا خلافا لأهل العربیّة و الکلام هنا فی دلالة اللفظ منفردا فلا 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بین الدلالات الثلاث بالاستلزام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یستلزمانها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یستلزم الأخیران المطابقةَ إذ الجزء اللازم فرع الکلّ و الملزوم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فقول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تقدیرا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التحقیق، و بیانه أ نّه لمّا أورد علی استلزامهما لها بأنّ اللفظ إذا هُجر معناه الموضوع له و غلب علی جزئه أو لازمه تحقّق التضمّن و الالتزام و لا مطابقة، أجابوا بأ نّه إن استعمل فی الموضوع له بالفعل کانت المطابقة تحقیقیّة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یستعمل فیه قطّ فلاخفاء فی أنّ له معنی لو استعمل فیه کانت دلالته علیه مطابقة فهی متحقّقة تقدیرا، و هو مبنیّ علی اعتبار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فی الدلالة و یأتی فساده؛ فالتحقیق تحقّق المطابقة فی هذا اللفظ أیضا تحقیقا و بالفعل لا تقدیرا و بالقوّة، لأ نّه بالفعل بحیث لو أُطلق فهم منه السامع العالم بوضعه معناه الموضوع له و إن لم یستعمل فیه قطّ، إذ لا معنی للدلالة إلاّ مجرّد کون اللفظ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تستلزمهما المطابقة، لجواز بساطة المعنی المطابقی فلا تضمّن، و خلوّه عن اللوازم الذهنیّة التی یلزم تصوّرها من تصوّره فلا التزام؛ و لایلزم نفی اللوازم مطلقا کما زعمه الإمام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اجتماع عدم الجزء و عدم اللازم فی واحد أیضا فلا فرق فی عدم الاستلزام بینهما منفردین و مجتمعین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لزوم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التضمّن و الالتزام، لا لزوم التضمّن للالتزام و لا عکسه لجواز عدم اللازم عند وجود الجزء 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التقسیم بحثٌ مشهور هو أنّ اللفظ الموضوع تارة لمعنی و أُخری لمرکّب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تهذیب المنطق،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 اتّفاقهم علی کون اللفظ حقیقة عرفیّة فی المعنی الذی غلب فیه مجازا عرفیّا فی المعنی الأوّل المهجور و أمّا اثباتهم الحقائق المهجورة و المجازات الغالبة مجازات من باب المجاز باعتبار ما کان و إلاّ فالمهجور بعد الهجر لیس حقیقة و لا الغالب بعد الغلبة مجازا علی سبیل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 إن لم یعتبر اللزوم فی الحدّ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الملخّص،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شرح الإشارات،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494" w:name="pg12946_113627"/>
    </w:p>
    <w:p>
      <w:pPr>
        <w:pStyle w:val="BookText"/>
        <w:rPr/>
      </w:pPr>
      <w:bookmarkEnd w:id="494"/>
      <w:r>
        <w:rPr>
          <w:rFonts w:ascii="IRNazanin" w:hAnsi="IRNazanin" w:eastAsia="IRNazanin"/>
          <w:color w:val="111111"/>
          <w:sz w:val="28"/>
          <w:sz w:val="28"/>
          <w:szCs w:val="28"/>
          <w:rtl w:val="true"/>
          <w:lang w:bidi="fa-IR"/>
        </w:rPr>
        <w:t>و من غیره، و أُخری لخارج لازم کالشمس الموضوعة بأوضاع ثلاثة للقُرص و لضوئه و للمجموع المرکّب منهما، دلالته علی الخارج مطابقة لوضعه له و التزام لوضعه لموضوعه و تضمّن لوضعه للمجموع، و علی ملزومه مطابقة و تضمّن، فیلزم تداخلهما فی الدلالة الثانیة لتصادقهما علیها، و تداخل الثلاثة فی الأُولی لصدق الجمیع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للأقسام الثلاثة لِیختلّ حدّ بعضها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حدّ کلّ منهما لما تقرّر من اعتبارها فی کلّ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باختلاف الاعتبارات و فی أجزائه و مفرداته المختلفة بها، و حینئذ فالمطابقة دلالة اللفظ علی ما وضع له من حیث إنّه ما وضع له أو من حیث إنّها دلالة علی ما وضع له و کذا فی أُختیها فدلالة الشمس علی الضوء من حیث إنّه وضع له مطابقة لاغیر، و من حیث إنّه جزؤه تضمّن لاغیر، و من حیث إنّه لازمه الخارج التزام لا غیر، فلا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الحقّ و ما یقال من أنّ دلالته علی الضوء لیست التزامیّة، إذ لا یکفی فیها مجرّد کون المدلول الالتزامی لازما لموضوع من موضوعات اللفظ، بل لابدّ مع ذلک من کونه خارجا عن جمیعها و الضوء لیس کذلک لوضع الشمس له و للمرکب منه و من القرص أیضا؛ فلایخفی أ نّه یقتضی أن تکون دلالته علی الضوء من حیث إنّه لازم للموضوع له خارجة عن الثلاثة لأ نّها لیست مطابقة و لا تضمّنا قطعا فإن لم تکن التزاما أیضا اختلّ الحصر العقلی فی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4703691_3224264995"/>
      <w:bookmarkStart w:id="496" w:name="_Toc188"/>
      <w:bookmarkEnd w:id="495"/>
      <w:r>
        <w:rPr>
          <w:rtl w:val="true"/>
        </w:rPr>
        <w:t>دلالة المرکّب</w:t>
      </w:r>
      <w:bookmarkEnd w:id="496"/>
    </w:p>
    <w:p>
      <w:pPr>
        <w:pStyle w:val="BookText"/>
        <w:rPr/>
      </w:pPr>
      <w:r>
        <w:rPr>
          <w:rFonts w:ascii="IRNazanin" w:hAnsi="IRNazanin" w:eastAsia="IRNazanin"/>
          <w:color w:val="111111"/>
          <w:sz w:val="28"/>
          <w:sz w:val="28"/>
          <w:szCs w:val="28"/>
          <w:rtl w:val="true"/>
          <w:lang w:bidi="fa-IR"/>
        </w:rPr>
        <w:t>بقی الکلام فی دلالة المرکّب و للنقض بها تقریران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المرکّب فی 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والتالی باطل فصحّ نقیض المقدّم، فیکون دلالته علی الضوء من حیث إنّه لازم للموضوع له و هو القُرص، و المعتبر فیها خروج المدلول الالتزامی عن ذلک الموضوع الملزوم الذی دلّ اللفظ بتوسّطه علی ذلک اللازم بعلاقة اللزوم ولا یجب خروجه عن جمیع موضوعاته کما زعم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مختلفة الدلالات مطابقة و تضمّنا و التزاما، فإنّ دلالة المجموع علی مجموع المعانی دلالة لفظیّة وضعیّة و لیست بإحدی الثلاث إذ المرکّب من الشیء و غیرِه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أنّ الوحدة معتبرة فی کلّ مَقسم و إلاّ انتقض کلّ حصر و تقسیم بضمّ بعض الأقسام إلی بعض، فما ذکر لیست دلالة بل دلالات تلحق کلّ واحدة بنوعها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 مطلق المرکّب و هو أنّ دلالته علی معناه لیست من الثلاثة إذ کلّ منها فرع تحقّق الوضع و لا وضع للمرکّبات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 دلالة المرکّب تابعة لدلالة مفرداته إن اتفّقت و إلاّ فهی تبع للأخسّ؛ فإن کان فی مفرداته التزام فهی التزام و إلاّ فتضمّن، إذ المجموع المرکّب من المدلول المطابقی لأحد جزئیه و التضمّنی للآخر مدلول تضمّنی لمجموع اللفظ المرکب لأ نّه جزء ما وضع له المجموع أی مفرداه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المجموع المرکّب من المدلول الالتزامی لأحدهما و المطابقی أو التضمّنی الآخر مدلول التزامی للمرکّب إذ مجموع الداخل و الخارج خارجٌ و حینئذ فما وضع له اللفظ أعمّ ممّا وضع عینه لعینه أو أجزائه لأجزائه؛ و الصواب ما مرّ من وحدة المقسم و تکثّر دلالة المرکّب، و إن شئت أجبت بإثبات الوضع للمرکّبات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یُترائی من النزاع فیه فلفظیّ لأنّ الوضع الشخصی فیها ظاهر الانتفاء، والنوعی لاسبیل إلی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حینئذ أنّ الوضع المعتبر فی التقسیم إن خصّ بالشخصی لم تنحصر الدلالة فی الثلاث لخروج دلالة المرکّب عنها لعدم وضعه بالشخص، و إن اُرید به النوعی أو الأعم انحصرت الدلالة فی المطابقة إذ المدلول بالتضمّن و الالتزام مجازیّ، و اللفظ موضوع لمعناه المجازی وضعا نوعیّا فیکون المدلول بهما موضوعا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دلالة اللفظ علیه مطابقة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الف و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وضعا نوعیّا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 المقال بالسهم فی النفس علی سبیل الاستعارة بالکنایة، و إثبات غایة المرمی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تخییل، و مرمی کمعنی بالتخفیف و القصر إسم مکان من الرَّمی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497" w:name="pg12946_113629"/>
    </w:p>
    <w:p>
      <w:pPr>
        <w:pStyle w:val="BookText"/>
        <w:rPr/>
      </w:pPr>
      <w:bookmarkEnd w:id="497"/>
      <w:r>
        <w:rPr>
          <w:rFonts w:ascii="IRNazanin" w:hAnsi="IRNazanin" w:eastAsia="IRNazanin"/>
          <w:color w:val="111111"/>
          <w:sz w:val="28"/>
          <w:sz w:val="28"/>
          <w:szCs w:val="28"/>
          <w:rtl w:val="true"/>
          <w:lang w:bidi="fa-IR"/>
        </w:rPr>
        <w:t>و غایة مَرْمَی المقال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هذا الإشکال أنّ المدلول بهما إن اعتبرت دلالة اللفظ علیه من حیث إنّه موضوع له بهذا الوضع النوعی کان مدلولا مطابقیّا، و إن اعتبرت دلالته علیه من حیث إنّه جزء ما وضع له أو خارجه فمدلول تضمّنی أو التزامی؛ فغایته أن یکون کلّ مدلول صالحا لأن یکون مدلولا مطابقیّا، لاحصر الدلالات فی المطابقة و لا المدلولات فی المطابقیّة، و لا محذور لجواز اجتماع دلالتین فی معنی واحد من جهتین کما أَرَیناکه فی الضوء و الشمس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الصواب مندوحة عن ارتکاب الصعاب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4703693_3224264995"/>
      <w:bookmarkStart w:id="499" w:name="_Toc189"/>
      <w:bookmarkEnd w:id="498"/>
      <w:r>
        <w:rPr>
          <w:rtl w:val="true"/>
        </w:rPr>
        <w:t>المفرد و المرکّب</w:t>
      </w:r>
      <w:bookmarkEnd w:id="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وضع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المعنی بتقسیم أجزاء اللفظ و توزیعها علی أجزاء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السکوت علیه و هو ضربان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قید لأوّله لإضافة أو وصف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أو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لِمَزْج أو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یصحّ السکوت علیه، و هو الکلام و الجملة فی العربیّة و القضیّة هنا؛ و هو أیضا نوعان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مرکّب تامّ ناشٍ أو حاصل أو یحکی أو 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خارج یطابقه فیصدق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فیکذب، أو إنشاء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عن خارج بل قد یحصل الخارج به و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المعتبر فیها حینئذٍ هو الوضع النوعی أو الأعمّ و الوضع النوعی حاصل فی المدلول التضمّنی و الالتزامی کسایر المجازات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فی لفظ الشمس المستعملة فی الضوءِ بالوجوه الثلاثة من حیثیّات ثلاثة؛ و لا یخفی لطفه لأنّ إرادة الشیءِ إنّما یکون مع النور والضیاءِ و استنارة الهواء، فلو حمل علی نور الشمس و نور الضوء و هو السراج کنایة عن البیان الشافی و البرهان الوافی أعنی ما سبق فی لفظ الشمس فی معنی الضوء أی شعاع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فالجارّ و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حاضر فی الذهن فی   کلّ مقام کالحصول و نحوه من مفهوم عام فلاحاجة إلی دلیل یدلّ علیه سوی الجارّ أو متعلّق بمفهوم خاص یفسّره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کالحکایة و الإخبار و لیس متعلّقا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إسم و عَلَم لما یقابل الإنشاء فلا یصلح متعلّقا للجار مادام عَلَما و إن کان منقولا عن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وصف به علی معنی الفاعل أی المُخبِر، فیکون الجار متعلّقا به و یکون لفظ الخبر حینئذٍ رمز إلی نسبیّة هذا القسم بالخبر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بیانه أنّ کلّ خبر فهو حاکٍ عن خارج عن نفس المتکلّم و ذهنه و هو الواقع و إن لم یطابقه، و هو مشتمل لامحالة علی نسبة تامّة بین طرفیه بإیجاب أو سلب و لابدّ من أن یکون بینهما نسبة فی نفس الأمر أیضا؛ فإن طابقت النسبتان بکونهما ثبوتیّتین أو سلبیّتین فهو صادق و إلاّ فکاذب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الإنشاء فلیس حاکیا عن أمر فی خارج ذهن المتکلّم بل معناه إنّما یحدث به و لذا سمّی إنشاء لأ نّه الإیجاد،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تعالی فهو غیر قابل فی نفسه للصدق و الکذب لأ نّهما من توابع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عن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لتوهّم انتقاضه بالإنشاء الطلبیّ، کأنّ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فیه نسبة بین القیام و المخاطب علی وجه الطلب و فی الخارج المستقبل أیضا بینهما نسبة خبریّة ثبوتیّة فتطابقان أو سلبیّة فتتخالفان، بعکس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إنشاء لایقبل الصدق و الکذب، فنحتاج إلی الجواب بأنّ النسبتین مخالفتان بالنوع فلامطابقة بینهما قطعا إذ لا ینطبق خبر علی إنشاء؛ نعم بینهما موافقة أو مخالفة بحسب المتعلّق لذاتیهما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لایتوهّم ذلک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المشعِرة بالحکایة و نحوها، لأ نّها من حیث هی حکایة، تابعة للمَحکیّ ناشئة عنه مأخوذة منه و إن تخالفا، و الإنشاء إن وجد له خارج فهو تابع للإنشاء بعکس الخارج المخبر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الحیثیّة دون القصد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یوضع جزءٌ 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ینتقض تعریف المفرد و المرکّب بنحو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لشخص إنسانیٍّ، حیث یصدق أ نّه وضع کلّ جزء منه لجزء معناه لأنّ حقیقة الشخص المسمّی به متألّف من الجنس و الفصل مع أ نّه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اعتبار الحیثیّة فی التعریف، فحیوان ناطق إذا اعتُبر موضوعا للجنس و الفصل کان مرکّبا و لیس الکلام فیه، و إذا اعتبر عَلَما للشخص کان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فی عدم الدلالة علی غیر ذات المسمّی، فلایدلّ بهذا الوضع علی الجنس و الفصل، فلاحاجة فی إخراجه عن حدّ المرکب إلی اعتبار قصد دلالة جزء اللفظ علی جزء المعنی کما فی کتب القوم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 نّه غیر مستقیم لأ نّه إمّا مبنیّ علی اعتبار القصد فی الدلالة و هو فاسد، أو علی تسلیم دلالة کلّ من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علی غیر مسمّاه من الجنس و الفصل و هو باطل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دلالة لجزء العَلَم مادام جزءا منه، لأ نّه اسم فمفرد و لا دلالة لجزئه فیه بخلاف المرکّب، فتسلیم الدلالة ثمّ القول بأ نّها غیر مقصودة مردود قطعا؛ فإذن للمفرد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جزء للفظه کهمزة الاستفهام، و ما لا جزء لمعناه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لایدلّ شیء من أجزاء لفظه علی جزء معناه مع تجزّیهما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أعلاما لإنسان أو غیره، و جمیع الأعلام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والمرکّب قسم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للفظه جزء وضع لجزء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الشفاء، المدخل،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شرح الإشارات و التنبیهات مع المحاکمات،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تحریر القواعد المنطقیّة فی شرح الرسالة الشمسیّة،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شرح مطالع الأنوار فی المنطق،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الحاشیة علی شرح التهذیب،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مجموع حیوان ناطق و إن دلّ علی مسمّاه الذی حقیقته نفس حقیقة الجنس و الفصل لکن لاعلی توزیع اللفظ علی المعنی فغایة الأمر دلالة مجموع اللفظ علی مجموع المعنی، فحیوان وحده لایدلّ فیه علی معنی الجنس و کذا ناطق وحده لایدلّ علی معنی الفصل، و مقصود القوم إنّما هو إثبات دلالة لِکلٍّ من الجزئیّات بالإنفراد لا للمجموع إذ لا کلام فیه، نعم یدلّ کلّ من الجزئین علی جزء المعنی بوضع سابق علی العَلَمیّة و المعتبر هو الوضع العَلَمی إذ الکلام فیه عَلَما و لا دلالة لأحدهما منفردا بهذا الوضع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المرکّبة الألفاظ و المعانی مطلقا</w:t>
      </w:r>
      <w:r>
        <w:rPr>
          <w:rFonts w:eastAsia="IRNazanin" w:cs="IRNazanin"/>
          <w:color w:val="111111"/>
          <w:sz w:val="28"/>
          <w:szCs w:val="28"/>
          <w:rtl w:val="true"/>
          <w:lang w:bidi="fa-IR"/>
        </w:rPr>
        <w:t xml:space="preserve">». </w:t>
      </w:r>
      <w:bookmarkStart w:id="500" w:name="pg12946_113632"/>
    </w:p>
    <w:p>
      <w:pPr>
        <w:pStyle w:val="BookText"/>
        <w:rPr/>
      </w:pPr>
      <w:bookmarkEnd w:id="50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4703695_3224264995"/>
      <w:bookmarkStart w:id="502" w:name="_Toc190"/>
      <w:bookmarkEnd w:id="501"/>
      <w:r>
        <w:rPr>
          <w:rtl w:val="true"/>
        </w:rPr>
        <w:t>أقسام المفرد</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فی دلالته علی معناه و لم یحتج فیها إلی ضمیمة فهو نوعان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فکلّ لفظ مفرد مستقلّ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ـ و لا حاجة إلی التقیید به لتبادره، و لأنّ دلالة الهیئة علی الزمان وضعیّة و لاتوجد غیرها حتّی نحتاج إلی الاحتراز عنه بقید ـ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فعل فی عرف النحاة، سواء کانت لزمان کالماضی أو أکثر کالمضارع علی اشتراکه بین الحال و المستقبل؛ و خرج ما یدلّ علی الزمان بجوهره من الأسماء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ما هیئته 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لم یدلّ علی زمان أصلا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دلّ علیه بجوهره کما مرّ أو بقرینة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الکلمات المنسلخة من الزمان لأنّ صیغها تدلّ علیه 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حرف فی النحو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4703697_3224264995"/>
      <w:bookmarkStart w:id="504" w:name="_Toc191"/>
      <w:bookmarkEnd w:id="503"/>
      <w:r>
        <w:rPr>
          <w:rtl w:val="true"/>
        </w:rPr>
        <w:t>الکلمات الوجودیّة</w:t>
      </w:r>
      <w:bookmarkEnd w:id="504"/>
    </w:p>
    <w:p>
      <w:pPr>
        <w:pStyle w:val="BookText"/>
        <w:rPr/>
      </w:pPr>
      <w:r>
        <w:rPr>
          <w:rFonts w:ascii="IRNazanin" w:hAnsi="IRNazanin" w:eastAsia="IRNazanin"/>
          <w:color w:val="111111"/>
          <w:sz w:val="28"/>
          <w:sz w:val="28"/>
          <w:szCs w:val="28"/>
          <w:rtl w:val="true"/>
          <w:lang w:bidi="fa-IR"/>
        </w:rPr>
        <w:t xml:space="preserve">و أمّا الأفعال الناقصة فلمّا شارکت الأدوات فی عدم الاستقلال أدرجوها فیها، و لَمّا امتازت عن سایر الأدوات بالزمان و الأحکام اللفظیّة کدخول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عندنا فی الحقیقة أدوات مُشبهة بالکلمات و عند النحاة بالعکس، لأنّ نظرنا هنا فی المعنی و هناک فی اللفظ کما أنّ أسماء الأفعال أسماء هناک لخروجها عن أوزان الأفعال الثلاثیّة و الرباعیّة و أفعال هنا لأنّ معانیها معانی الأفعال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العلاّمة فی شرح المطالع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المطالع،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إمّا حقیقة إن دلّت علی حدث و نسبة إلی موضوع و زمان تلک النسبة کضرب و إمّا وجودیّةٌ إن دلّت علی الأَخیرین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سمّاها النحاة ناقصة لانحطاطها عن غیرها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بعدم دلالتها علی الحدث فی غایة الإشکال و لذا قالوا محقّقوا النحاة بدلالتها علیه، و لتحقیقه محلّ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bookmarkStart w:id="505" w:name="pg12946_113633"/>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أنّ الکلمة وضعت لحدث و زمانه و نسبته إلی موضوع معیّن أو مبهم علی الخلاف، و لذا استشکلوا استقلالها بأنّ النسبة معنی حرفیّ غیر مستقلّ لاتدلّ علیها الکلمة إلاّ بضمیمة طرفی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مَن ذهب إلی وضعها للنسبة إلی موضوع مبهم بأنّ المبهم حاصل فی الذهن أبدا، لایحتاج إحضاره فیه إلی ذکر لفظ دالّ علیه، فاستقلال الکلمة لاینافی إحتیاجها إلیه کما لا ینافیه فی الأسماء الموضوعة لمعان نسبیّة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 من اعتبر تعیّن الموضوع إلی تأویل باردٍ مخلٍّ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استقلال معناه التضمّنی و هو الحدث لا المطابقی المتألّف منه و من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ألجأهم إلی ذلک أ نّهم رأوا امتناع استعمال الکلمة بدون الفاعل و عجزوا عن إدراک سرّه فظنّوا أ نّه هو وضعها للنسبة المتوقّفة علی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النسبة التامّة هی مدلول الرابطة کما نصّ علیه أئمّة الفنّ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القضایا، و هی الهیئة الحاصلة من تألیف المسند و المسند إلیه و ترتیبهما و إعرابهما؛ و القول بدلالة تلک الهیئة فی الجمل الإسمیّة علی الربط و النسبة دون الجمل الفعلیّة، ممّا تمجّه الأسماع و تتأبّی عنه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الغرض من وضع الفعل نسبته إلی غیره حیث وضع علی وجه مستعدّ لأن یسند إلی شیء متقاض لذلک و هذا هو السرّ فی عدم استعماله علی غیر هذا 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4703699_3224264995"/>
      <w:bookmarkStart w:id="507" w:name="_Toc192"/>
      <w:bookmarkEnd w:id="506"/>
      <w:r>
        <w:rPr>
          <w:rtl w:val="true"/>
        </w:rPr>
        <w:t>اقسام اللفظ المتحد المعنی</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اتّحد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وضعا و استعمالا لأ نّه المتبادر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جزئیّا حقیقیّا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صُدِّر بِأَبٍ أو أُمٍّ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ذمّ أو مدح بوضع سابق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القواعد،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شرح المطالع،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العبارة،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یسمّی جزئیّا حقیقیّا هنا و عَلَما فی النحو، فلا فائدة فی تخصیص عرف النحاة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وهم إذ العَلَم من أقسام اللفظ و الجزئیّ من أقسام المفهوم و یوصف به اللفظ تبعا و بتوسّط معناه، فلابدّ فی تقسیم الألفاظ من الاقتصار علی عرف النحو؛ مع أنّ انحصار العَلَم هناک فی الجزئیّ الحقیقیّ واهٍ، کیف و هو عندهم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 هو ما مُسمّاه جزئیّ حقیقیّ، و جنسیّ مسمّاه جنس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أو فرد منتشر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الثانی مختصّ بعرفهم دون عرفنا لأنّ القول بالعلمیّة الجنسیّة اضطراریّ و هی فی الحقیقة تقدیریّة کعَدْل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اعتبرت لمجرّد المحافظة علی قوانین لفظیّة متقررّة عندهم و إلاّ فلا فرق بین علم الجنس و إسم الجنس فی الکلّیّة بحسب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المعتبر فی الأوّل تشخّص مسمّاه فی الواقع لا العلم بجمیع مشخّصاته للمتخاطبَیْن أو الواضع، فما وضع له من حیث هو شخص و جزئیّ حقیقیّ یسمّی عَلَما و إن کان تصوّره حین الوضع أو الاستعمال علی وجه کلّیّ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ما وضع لشیء بجمیع مشخّصاته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یُرد به أکثر من ذلک؛ فما حکی عن بعض الفلاسفة من أ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لذاته تعالی لامتناع إحاطتنا بجمیع مشخّصاته، ولو فرض أ نّه الواضع انتفی غرض الوضع فی استعمالنا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لِما عرفت و لأ نّا نضع و نستعمل أعلام أشخاص لم نحط بجمیع مشخّصاتها مع حصول الغرض و هو التعیین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بالجنس هنا معناه المعروف عند أهل العربیّة فیعمّ النوع و الصنف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خلاف بینهم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کأسامه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یضع الوالد علما لمولوده و هو لم یره أصلا و کما یستعمل الناس أسماء البلاد النائیة و أسماء أهل القرون الماضیة و هم لم یروها مع إفادتها فائدة الأعلام من التعیین و التمییز عنه جمیع الأغیار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508" w:name="pg12946_113635"/>
    </w:p>
    <w:p>
      <w:pPr>
        <w:pStyle w:val="BookText"/>
        <w:rPr/>
      </w:pPr>
      <w:bookmarkEnd w:id="508"/>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الحدّ، العَلَم المشترک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اتّحاد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اتّحاده بحسب وضعه الذی هو علم باعتبار ذلک الوضع و فی الاستعمال التابع لهذا الوضع، لا اتّحاده مطلقا بجمیع أوضاعه و استعمالاته، و ظاهر أنّ العلم المشترک متّحد المعنی باعتبار کلّ وضعٍ وضعٍ و إنّما جاء التکثّر من قِبل تکثّر الأوضاع و هو أمر خارج عن مهیّة العَلَمیّة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باتّحاده عدم اعتبار کثرته کما فی المشترک، فالعلم المشترک من حیث إنّه متکثّر المعنی یدخل فی حدّ المشترک و من حیث إنّه موضوع للشخص مع الإغماض عن تکثّر أوضاعه و مسمّیاته داخل فی حدّ العلَم، و لا محذور لاختلاف الجهتین؛ أو إنّ هذا التقسیم للمفرد بالقیاس إلی المعنی،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اتّحد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قیس إلی معنی واحد، فلا یقدح الزائد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4703701_3224264995"/>
      <w:bookmarkStart w:id="510" w:name="_Toc193"/>
      <w:bookmarkEnd w:id="509"/>
      <w:r>
        <w:rPr>
          <w:rtl w:val="true"/>
        </w:rPr>
        <w:t>المتواطی و المشکّک</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اتّحد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کالإنسان و غیره من الذاتیات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لتواطؤها و تساویها أو تساویه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صدقه علیها من غیر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بعضهم علی اعتبار مساواته فی کثرة، و هو منتقض بالمشکِّک المساوی فی کثیر من أفراده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اتّحاد المعنی،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اتّحاده بحسب وضعه الذی هو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ما فی الباب أن یکون العلم المشترک من حیث إنّه علم و داخلا فی حدّ العلم و من حیث إنّه مشترک خارجا عنه کما أ نّه بالنسبة إلی حدّ المشترک بالعکس و لاضیر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البهائی قدس‌سره فی منطق الزّبدة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فوصف المتواطی بالتواطؤ وصف له بحال نفسه و أمّا علی الأوّل فهو وصف له بحال متعلّقه أی الأفراد؛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511" w:name="pg12946_113636"/>
    </w:p>
    <w:p>
      <w:pPr>
        <w:pStyle w:val="BookText"/>
        <w:rPr/>
      </w:pPr>
      <w:bookmarkEnd w:id="511"/>
      <w:r>
        <w:rPr>
          <w:rFonts w:ascii="IRNazanin" w:hAnsi="IRNazanin" w:eastAsia="IRNazanin"/>
          <w:color w:val="111111"/>
          <w:sz w:val="28"/>
          <w:sz w:val="28"/>
          <w:szCs w:val="28"/>
          <w:rtl w:val="true"/>
          <w:lang w:bidi="fa-IR"/>
        </w:rPr>
        <w:t>مع تفاوت صدقه علیها و علی غیرها من أفراده کالبیاض المساوی فی أفراد الثلج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فلابدّ من اعتبار عموم الأفراد و هو یستفاد هنا من صیغة الجمع 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اتّحد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أفراده تفاوتا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بأوّلیّة أو أولویّة أو زیادة أو شدّة، 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الأفراد لامحالة مشارکة فی نفس مفهوم اللفظ مع تفاوتها فی الاتّصاف به فیشکِّک الناظرَ فی أ نّه هل هو متواط نظرا إلی الإشتراک أو مشترک نظرا إلی التفاوت، کالوجود المطلق فإنّه فی الواجب أَولی لکونه بذاته و أوَّل لأ نّه علّة لغیره، و کالبیاض فإنّه فی الثلج أشدّ منه فی القرطاس لأنّ أثره و هو تفریق البصر أکثر، و کالمقدار فإنّه فی ذراعین أزید منه فی ذراع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4703703_3224264995"/>
      <w:bookmarkStart w:id="513" w:name="_Toc194"/>
      <w:bookmarkEnd w:id="512"/>
      <w:r>
        <w:rPr>
          <w:rtl w:val="true"/>
        </w:rPr>
        <w:t>عدم التشکیک فی الذاتیّات</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ذلک التفاوت فی الذاتیات أیضا لعلّیّة بعض أفرادها لبعض کالإنسان مثلا فإنّه فی الوالد أسبق منه فی الولد مع أ نّها متواطیة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التشکیک تفاوت الأفراد فی اتّصافها بمفهوم المشکِّک و صدقه علیها بمعنی أنّ العقل إذا لاحظها وجد بعضها أولی بالاتّصاف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صدقه علیه، و ظاهر أنّ الوالد و الولد من أفراد الإنسان سیّان فی الاتّصاف بمفهومه و صدقه علیهما، و مجرّد تقدّم زمان الوجود لایوجب التقدّم فی الاتّصاف و الصدق بحسب المراتب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منشأ التفاوت بالأقدمیّة إلاّ علّیّة الفرد المتقدّم للمتأخّر و هی حاصلة فی الوالد و ولده من أفراد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الأبیض عندهم مشکّک قطعا و لیس یسمّی متواطیا عند أحد منهم، لامطلقا و لا بالنسبة إلی أفراد الثلج فقط إذ المعتبر عندهم فی التواطؤ و التشکیک جمیع الأفراد لأ نّه أقرب إلی الانضباط و أنفی للتداخل و الاختلاط</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جعلوا التشکیک خاصّا بالعرضیّات إذ لا اتّصاف حقیقة للشیء بذاتیّاته بل هی نفس حقیقته أو داخلة فیها و لاتّصاف إنّما هو بالخارج العارض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514" w:name="pg12946_113637"/>
    </w:p>
    <w:p>
      <w:pPr>
        <w:pStyle w:val="BookText"/>
        <w:rPr/>
      </w:pPr>
      <w:bookmarkEnd w:id="51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العلّیّة هنا اتّفاقیّة و لذا لایحیل العقل انعکاس الأمر علی تقدیر تقدّم المتأخّر فی الوجود بکون الوالد ولدا و بالعکس، و إن کان تقدّم الولد من حیث إنّه ولد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الأولویّة فی المشکّک مقتضی ذات الفرد الأولی و کذا الأَوَّلیّة، و هما فی الذاتی مستندتان إلی أمور عارضة خارجة اتّفاقیّة؛ و أمّا الأشدّیّة ففی الکیف کالزیادة فی الکم لکن بالنسبة إلی أفراد محلّهما لا أفرادهما فهذا الأسود من حیث إنّه هذا الأسود أشدّ من ذاک الأسود من حیث إنّه ذاک الأسود، لا فی سوادیّة سوادهما، فالسواد الذی هو جنس ذاتیّ للسوادین لیس بمشکّک و إنّما المشکّک هو مفهوم الأسود المعتبر فیه عروض السواد لشیء و اتّصافه به الذی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 الضعف و هو مقول علی الشدید و الضعیف قولا عرضیّا، و کذا المقدار فإذا قیل هذا الجسم أزید من ذاک فمعناه أ نّه أزید منه فی اتّصافه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المقدار أزید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معناه أ نّه أزید فی المقدار و لا فی المقداریّة الذاتیّة لهما، بل معناه أنّ المقدَّر بهذا أزید من المقدَّر بذاک فی الاتّصاف بالمقدار المطلق؛ و هذا معنی قول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التشکیک فی المشتقّات دون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السواد و إن کان عرضا، ذاتیٌّ لأفراده فلایتفاوت فیها بخلاف الأسود مقیسا إلی جزئیّاته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تحقیق الباب فاحتفظ به عن کلّ مشکّک مرتاب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4703705_3224264995"/>
      <w:bookmarkStart w:id="516" w:name="_Toc195"/>
      <w:bookmarkEnd w:id="515"/>
      <w:r>
        <w:rPr>
          <w:rtl w:val="true"/>
        </w:rPr>
        <w:t>أقسام اللفظ المتکثّر المعنی</w:t>
      </w:r>
      <w:bookmarkEnd w:id="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معناه الموضوع له بحسب الوضع و الاستعمال جمیعا لتکثّره وضعا فقط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الاتّصاف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الجسم الذی هو ذراع واحد مساوٍ فی الاتّصاف بالمقدار لأحد نصفی الجسم الذی هو ذراعان، فاتّصاف الثانی بالمقدار زائد علی اتّصاف الأوّل؛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مثلا مقول بالتشکیک أرادوا أنّ ذلک فی الأسود لا فی نفس السواد و کذا فی نظائره من البیاض و الوجود و 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یضبط له اسم و رسم و لفظ، أو استعمالا فقط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وضع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الکلّ فعامّ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کالمبهمات و الضمائر،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بوضع واحد عامّ لکلّ متکلّم وحده و لم یوضع لکلٍّ بوضع مستقلّ و لا لمفهوم المتکلّم و إلاّ کان مشترکا أو مجازا مهجورَ الحقیقة و هما مَنفیّان بالأصل والاتّفاق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الوضع و خصوصه باعتبار عموم تصوّر الموضوع له عند الوضع و خصوصه، سواء کان المتصوَّر العامّ نفس الموضوع له أو مرآة لملاحظته، فإنّ الواضع لابدّ له حین الوضع من تصوّر اللفظ و المعنی فإن تصوّر معنی خاصّا بخصوصه فوضع لفظا بإزائه کان الوضع خاصّا، و إن تصوّره فی ضمن مفهوم عامّ جعله مرآة لملاحظة ذلک المعنی کان الوضع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وضعه لذلک الخاصّ و کلّ خاصّ من أفراده فالموضوع له خاصّ، و إن وضعه لنفس المفهوم العامّ فهو أیضا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لکلٍّ من معانیه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انفرد ذلک الوضع بذلک المعنی أو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للشمس و الذهب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للأسود و الأبیض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 فی آخر فتکثّر معناه استعمالا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المعنی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هو المتبادر منه متی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سبب استعماله فی الثانی مناسبته للأَوَّل بالمشابهة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لنقله عن الأوّل إلی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 أو عرفیّ أو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فیُنسب إلی محلّ الغلبة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عرف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ینسب إلی الناقل لأ نّه قد یکون ناقل واحد مشترکا بین الثلاثة أو إثنین منها، فلابدّ من اعتبار الحیثیّة لئلاّ تتداخل الأقسام بخلاف النسبة إلی عرف النقل؛ و کأنّ المحقّق الدوانی لذلک فسّر به الناقل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 غیر ذلک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بهامشها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فی الوضع و الاستعمال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العلاّمة 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الحاشیة علی تهذیب   المنطق، ص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ینسب إلی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المحقّق الدوانی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لغة کان أو عرفا أو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 نّه فسّر الناقل بالثلاثة، لکن یحتمل أن یکون نصبها علی الظرفیّة فاسم کان ضمیر فیه عائد علی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من الناقل أی سواء کان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العرفیّ ما نقله العرف العامّ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الخاصّ بعرف خاصٍّ شرعیٌّ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صرفیٌّ أو طبیعیٌّ أو طبّیٌّ إلی غیر ذلک؛ و إنّما خصّوا الشرعیّ بالذکر لأ نّه أشرف و أهمّ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مع 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من غیر رویّة، و أصله المشی السریع بالرِّجل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بعد کونه للنهر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مناسبة المشابهة فاستعارة و مستعار و هو تحت أنواع المَجاز قبل الغلبة کسائر المنقولات فی المعنی المنقول إلیه، لکن الجمیع حقائق فیه بعد الغلبة و بذلک یفترق المنقول عن المشترک و الحقیقة و المجاز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الأوّل بغلبة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یستعمل فیه مجرّدا عن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و لابدّ حینئذ من قرینة صارفة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انفرد الکتاب باستقصاء الأقسام من غیر خَلَل أو تکلّف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أحَد اصطلاحاتهم فی هذا المقام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یدرج المرتجل فی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أعمّ من أن یکون معناه الثانی مناسبا للأوّل أم لا، و هو اصطلاح 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یدرج المرتجل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 أعمّ من أن یغلب ثانیه أو یتساویا فیه، فإنّ الغلبة بمنزلة وضع للمعنی الغالب و إن کان قبلها مجازا فیه، و هو اصطلاح ثالث؛ و الأوّل أوفی بالفصل و التفریق و أقرب إلی التحقیق</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العَلَم و تالیاه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المتواطی والمشکِّک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الجزئیّة و الکلّیّة من خواصّ الاسم لایتّصف بهما معنی الکلمة و الأداة، و لأنّ معانیها ملحوظة قصدا و بالذات، </w:t>
      </w:r>
      <w:bookmarkStart w:id="517" w:name="pg12946_113640"/>
    </w:p>
    <w:p>
      <w:pPr>
        <w:pStyle w:val="BookText"/>
        <w:rPr/>
      </w:pPr>
      <w:bookmarkEnd w:id="517"/>
      <w:r>
        <w:rPr>
          <w:rFonts w:ascii="IRNazanin" w:hAnsi="IRNazanin" w:eastAsia="IRNazanin"/>
          <w:color w:val="111111"/>
          <w:sz w:val="28"/>
          <w:sz w:val="28"/>
          <w:szCs w:val="28"/>
          <w:rtl w:val="true"/>
          <w:lang w:bidi="fa-IR"/>
        </w:rPr>
        <w:t>لا علی جهة کونها مرایا لملاحظة غیرها کمعنی الحرف أو مستعدّة متقاضیة للإسناد کمعنی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 مقولا علی کثرة بالتشکیک لزم ذلک فی الأفعال المأخوذة منه أیضا؛ إذ المتفاوت فی الحقیقة هو الحدث و هو معنی اِسمیّ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المشترک مشترک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الاسم و أخَوَیْه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کالبواقی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فالمشترک منهما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سافَرَ و بَیَّنَ و دَقَّ و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للبیان و التبعیض، و المنقول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المستعارَة للرابطة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کونهما أداتین، و الحقیقة و المجاز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والمتأخّرون خصّوا الأقسام بالاسم تَبَعا للشفاء، لکنّه فسّره هناک أیضا بما یرادف مطلق اللفظ المفرد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4703707_3224264995"/>
      <w:bookmarkStart w:id="519" w:name="_Toc196"/>
      <w:bookmarkEnd w:id="518"/>
      <w:r>
        <w:rPr>
          <w:rtl w:val="true"/>
        </w:rPr>
        <w:t>الترادف و التباین</w:t>
      </w:r>
      <w:bookmarkEnd w:id="519"/>
    </w:p>
    <w:p>
      <w:pPr>
        <w:pStyle w:val="BookText"/>
        <w:rPr/>
      </w:pPr>
      <w:r>
        <w:rPr>
          <w:rFonts w:ascii="IRNazanin" w:hAnsi="IRNazanin" w:eastAsia="IRNazanin"/>
          <w:color w:val="111111"/>
          <w:sz w:val="28"/>
          <w:sz w:val="28"/>
          <w:szCs w:val="28"/>
          <w:rtl w:val="true"/>
          <w:lang w:bidi="fa-IR"/>
        </w:rPr>
        <w:t>ثمّ اللفظ بالقیاس إلی معناه وحدة و تعدّدا علی أربعة أقسام و قد ظهر إثنان منها و أشار إلی الباقیین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المتکثّرة المفردة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رَدِفَ بعضُها بعضا علی معنی،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تلک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لتغایرها لفظا و معنی؛ و المراد بعدم تباین المعانی اتّصال بعضها ببعض کالصفة و الموصوف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مساواتها صدقا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أعمّیّة بعض من بعض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إسمیّ محمول علی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إسمیّ</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المقولات،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20" w:name="pg12946_113641"/>
    </w:p>
    <w:p>
      <w:pPr>
        <w:pStyle w:val="BookText"/>
        <w:rPr/>
      </w:pPr>
      <w:bookmarkEnd w:id="520"/>
      <w:r>
        <w:rPr>
          <w:rFonts w:ascii="IRNazanin" w:hAnsi="IRNazanin" w:eastAsia="IRNazanin"/>
          <w:color w:val="111111"/>
          <w:sz w:val="28"/>
          <w:sz w:val="28"/>
          <w:szCs w:val="28"/>
          <w:rtl w:val="true"/>
          <w:lang w:bidi="fa-IR"/>
        </w:rPr>
        <w:t>فایدة</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4703709_3224264995"/>
      <w:bookmarkStart w:id="522" w:name="_Toc197"/>
      <w:bookmarkEnd w:id="521"/>
      <w:r>
        <w:rPr>
          <w:rtl w:val="true"/>
        </w:rPr>
        <w:t>دفع شبهة الدور فی الدلالة</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المبنیّة للفاعل أو المفعول أی کون اللفظ دالاّ علی المعنی أو کونه مدلولا أو الأعمّ؛ و بالجملة یشترط فی دلالة اللفظ علیه و فهمه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العلم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المطابقة و التضمّن فظاهر، و أمّا فی الالتزام فلأنّ تصوّر اللازم الخارج تابع لتصوّر الملزوم الموضوع له، إذ منه ینتقل الذهن إلی لازمه بتوسّط لزومه، ففهم المعنی و حصوله یتوقّف علی العلم بالوضع توقّفا تقدّمیّا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الوضع نسبة بینه و بین اللفظ فیتوقّف تصوّره علی تصوّرهما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المعنی علی نفسه لتوقّفه علی ما یتوقّف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وضع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لمعناه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للإعادة لا 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الدور إنّما یلزم إذا کان الغرض منه الإفادة أی تحصیل المعنی بتوسّط ذکر اللفظ فی ذهن السامع العالم بالوضع بعد ما لم یکن قد حصل فیه قبلُ، بمعنی جعل المعنی حاصلا فی ذهنه حصولا ابتدائیّا؛ و إنّما لم یکن الغرض ذلک لأنّ حصول المعنی من اللفظ متوقّف علی العلم بالوضع، و بعد علم السامع بالوضع المتضمّن لتصوّر طرفَیْه و هُما اللفظ و المعنی، لایکون حصول المعنی فی ذهنه بتوسّط اللفظ حصولا ابتدائیّا بل ثانویّا، ضرورة أنّ فهم المعنی من اللفظ مسبوق بتصوّره فی ضمن العلم بالوضع فیکون فهمه من اللفظ إعادة له لا إفادة، فظاهر أنّ إعادة الصورة العلمیّة السابقة علی استعمال اللفظ بعینها ممتنع، فالمُعادة مثلها لا نفسُها؛ فلادور فی توقّف إحدیهما علی الأخری بخلاف ما لو کان الغرض من الوضع إفادتها بعینها المبتدأة لاستلزامه حصولَها فی الذهن قبل حصولها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علی هذا الفرض یکون حصول المعنی المعقول المفهوم من اللفظ ابتدائیّا حتّی یکون إفادة لا إعادة، و قد ثبت توقّف هذا الحصول علی الحصول الذی یکون فی ضمن العلم بالوضع، فلو فرض الأوّل ابتدائیّا کان الحصول الثانی حصولا للمعنی قبل   حصوله، و إن فرض الثانی أیضا ابتدائیّا کان کلّ من الحصولین حصولا للمعنی قبل حصوله؛ و لانعنی بالدور إلاّ تقدّم الشیء علی نفسه و حصوله قبل حصوله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الإفادة و إن کانت هی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تتوقّف علی العلم بوضع کلّ جزء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بوضع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 من حیث هو مجموع، فیکون العلم بمجموع معناه موقوفا علی العلم بوضع کلّ واحد من أجزائه و هو موقوف علی العلم بمعنی ذلک الجزء لا بمجموع معنی المرکّب؛ و غایته توقّف العلم بالمجموع المرکّب من معانی الأجزاء علی العلم بکلّ واحد من أجزائه، و لا محذور فی توقّف الشیء المرکّب من حیث الوحدة الإجمالیّة علی نفسه من حیث التفصیل کما قالوا فی المعرِّفات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لو کفی فی إفادة معنی المرکّب مجرّد العلم بوضع کلّ مفرد من مفردات ألفاظه، لَما حصل فی المرکّب اختلاف المعنی إلاّ باختلاف مفرداته و لیس کذلک لِما نری من اختلافه مع اتّحاد المفردات، للفرق الضروریّ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موسی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عیسی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الهیئة التألیفیّة الخاصّة أیضا جزء صوریّ للمرکّب، و اختلاف المعنی عند اتّحاد اللفظ مستند إلی اختلاف الهیئة و حینئذ یرد أنّ العلم بمجموع معنی المرکّب موقوف علی العلم بکلّ واحد من أجزائه المادّیّة و الصوریّة و منها الهیئة الترکیبیّة و ظاهر أنّ العلم بمعنی هیئة المرکّب من حیث هو مرکّب نفس العلم بمعنی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التألیفیّة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ءان اعتبرت من حیث إنّها قائمة بهذه المادّة الخاصّة فالعلم بها من هذه الجهة نفس العلم بمعنی المرکّب، و أمّا إذا اعتبرت من حیث إنّها قائمة بمادّةٍ ما من الموادّ أیّة مادّة کانت فظاهر أنّ معناها لیس عین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التی تعدّ جزءا صوریّا له هی هذه الأخیرة، فإذا علمت بوضع کلّ من جزئی هذا المرکّب منفردا و هیئته الترکیبیّة الخاصّة من حیث إنّها قائمة بمادّة ما، حصل لک عند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جدید استفدته من حلول تلک الهیئة المعلومة فی تلک المادّة الخاصّة، فإنّه أمر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هو الفاضل ملاّ علی القوشجی فی رسالته الوضعیّة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 بفعل المتکلّم و هو مناط الإفادة للسامع، فإنّه کان عالما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منفردَین و بمعنی الهیئة لکن من حیث إنّها حالّة بمحلّ ما، و لم یکن یعلمها من حیث هی حالّة بهما، و بتجدّد علمه بذلک من قِبل المتکلّم تجدّدت له فائدة لم تکن له قبلُ؛ فالمرکّب یفید معناه من حیث إنّه یفید خصوصیة هیئته التألیفیّة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اللازم توقّف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مفهوم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بتوسّطه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تصوّره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اعتبار تقییده بقید أو بعدمه حتّی الإطلاق، فیلزم توقّف فَهْم المعنی من اللفظ علی تصوّره فی نفسه و لا محذور فیه لأ نّه من باب توقّف المقیّد علی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تصوّره عند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سماع اللفظ المستعمل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تصوّره قبله عند تعلّم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غایته توقّف وجود الشیء فی زمن معیّن علی وجوده فی زمان معیّن آخر سابق علی ذلک الزمن، و هذا جواب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توقّف إخطار المعنی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الالتفات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التوجه القلبیّ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مجرّد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صورته، فغایته توقّف تصوّره الخاصّ الالتفاتیّ علی مطلق تصوّره فلا دور، و هو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أنّ شیئا من هذه الثلاثة الأجوبة لایخلو عن مَجمَجة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حجاب الإبهام عن وجه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المُنْبِئ عن سرّ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إلیه فلیُأَوَّل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به الکلام، فلابدّ من إرجاع غیره إلیه کما نبّه بعض المحقّقین علیه؛ و لیس المراد عدم تمام الثلاثة، بل خلوّها عن التحقیق و التفصیل، و إلاّ فلاریب فی وفائها بدفع الإشکال علی وجه الإجمال، لکن لیس سرّ الحقّ فی الغلبة علی الرجال و إفحام الخصم فی الجدال</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الدور بأ نّه إنّما یلزم فیما وضعه شخصیّ خاصّ و أمّا ما وضع عامّا کما مرّ أو نوعیّا و مرجعه إلی عموم الوضع و الموضوع و الموضوع له کما فی القوانین اللغویّة، فلا؛ فإنّ الوضع النوعیّ فی الحقیقة وضع قانون کلّیّ کقول الواضع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لفظ صیغ من </w:t>
      </w:r>
    </w:p>
    <w:p>
      <w:pPr>
        <w:pStyle w:val="BookText"/>
        <w:rPr/>
      </w:pPr>
      <w:r>
        <w:rPr>
          <w:rFonts w:ascii="IRNazanin" w:hAnsi="IRNazanin" w:eastAsia="IRNazanin"/>
          <w:color w:val="111111"/>
          <w:sz w:val="28"/>
          <w:sz w:val="28"/>
          <w:szCs w:val="28"/>
          <w:rtl w:val="true"/>
          <w:lang w:bidi="fa-IR"/>
        </w:rPr>
        <w:t>مصدر ثلاثیّ علی فاعل فمعناه ذات قام بها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تصوّر جمیع أفراد أسماءِ الفاعلین فی ضمن أمر عامّ جعله مرآة لملاحظتها و کذا جمیع معانیها الخاصّة؛ فالموضوع شخصا لایفید معناه و إلاّ دار و أمّا الموضوع بوضع عامّ أو نوعیّ فلایتوقّف العلم بوضعهما علی ملاحظة المعنی بخصوصه، بل علی تصوّره إجمالا فی ضمن أمر کلّیّ عامّ فیمکن فیهما الإفادة من غیر دور، إذ العلم بمعناهما الخاصّ بخصوصه یتوقّف علی العلم بوضعهما له و هو لا یتوقّف علی العلم بالمعنی الخاصّ بخصوصه، بل علی العلم به إجمالا و فی ضمن مرآة ملاحظته علی ما فعله الواضع عند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یلزم أن یکون أکثر المفردات من هذا القبیل، لأ نّها لنوعیّة وضعها کالمشتقات أو عمومِه کالضمائر و المبهمات یمکن أن یکون الغرض من وضعها الإفادة بلادور علی خلاف المشهور من الجمهور حیث صرّحوا بأنّ وضع المفردات لیس لإفادة مسمیّاتها و إلاّ لزم الدور، لکنّ الحقّ أحقّ بالاتّباع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و أجاد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الإجادة و أحسن بإفادة سرِّ الإفادة لکن بقی اللباب بعد ورآء 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نوعیّة وضع المرکّب هی مناط 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لامجرّد عموم الوضع المتحقّق فی ضمن وضعه النوعیّ کما زعمه المجیب و هو فیه غیر مصیب، لِما أشرنا إلیه من أنّ مرجع الوضع النوعیّ إلی عموم الموضوع و الموضوع له و الوضع جمیعا و إنّه لابدّ فی الدلالة من العلم بالوضع و هو مستلزم للعلم باللفظ و المعنی، لا بخصوصهما بل إجمالا، فبقی العلم بخصوصیّة کلّ معنی من المعانی الخاصّة الملحوظة فی ضمن مرآتها، مرهونا بالعلم بخصوصیّة اللفظ الموضوع لذلک المعنی؛ فإذا علمت بوضع نوع من المرکّب أو المشتقّ لم تعرف بمجرّده خصوصیّات ألفاظ أفراد النوعین، لأ نّها إنّما لوحظت إجمالا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الفاضل القوشجی فی رسالته الوضعیّه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العموم، فإذا ورد علیک جزئیّ من جزئیّاتهما تذکّرتَ الوضعَ و بتوسّطه الموضوعَ له بإجماله و عمومه، فلا إفادة فیه، ثمّ یحصل بخصوصیّة هذا اللفظ الجزئیّ الزائدة علی الملحوظ ضمن الوضع خصوصیّة معناه التی لم تکن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لایعلم فی ضمن العلم بالوضع النوعیّ خصوص لفظ أو معنی، فإذا أتاک متکلّم بلفظ خاصّ مجهول الخصوصیّة فقد أفادک خصوصیة معناه بخصوصیّته؛ فإفادة الموضوع بوضع نوعیّ إنّما هی إفادة تلک الخصوصیّة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یفید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إنّه یفیده من حیث إنّه متلبّس بخصوصیّته لامطلقا، فالمفاد فی الحقیقة هو الخصوصیّة و ذلک لایتصوّر فی لفظ موضوع بشخصه سواء وضع لمعناه بوضع خاصّ أو عامّ، إذ العلم بوضعه یستلزم العلم باللفظ بجمیع خصوصیّاته المشخّصة فلا تتجدّد له خصوصیّة حادثة عند التخاطب لیفید اللفظ بها خصوصیّة جدیدة فی المعنی زائدة علی خصوصیّاته المعلومة ضمن العلم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تفصیل الإجمال فاستوضحه بالمثال،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السامع بوضع اسم الفاعل و سمع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توقّف دلالته علی العلم بوضعه مانعا عن إفادته لمعناه، إذ العلم بوضعه لا یتضمّن العلم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لفظِه بخصوصهما، فصحّ أنّ خصوص لفظه أفاد خصوص معناه،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به القیام؛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 إن وضعت بوضع عامّ لکنّ العلم بوضعها مستلزم للعلم بها بأشخاصها و بمعانیها إجمالا و عموما، فلا یتصوّر إفادتها بعد العلم بوضعها إلاّ لخصوصیّات معانیها، و ظاهر عدم إفادتها لها أیضا؛ إذ الخصوصیّات إنّما تحصل فی اسم الإشارة من حضور المشار إلیه و توجیه المتکلّم إشارته إلیه، و فی الموصول من الصلة المعهودة بین المتخاطبین، و فی الضمیر الغائب من المرجع المتقدِّم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إفادة فی ألفاظها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مناطها النوعیّة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الإفادة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بأنواعها لنوعیّة أوضاعها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کالحضور مع التکلّم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الإفادة کلّ ما وَضْعُه عامّ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الإشارة و الموصولات و الضمائر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بالبال مایکاد یجمع بین الأقوال و هو أ نّهم قد حکموا بکون معنی الأداة فی غیرها، لاحتیاجها فی الدلالة علیه إلی ذلک الغیر، و علّلوا بناء المبهمات و الضمائر بافتقارها الوضعیّ الأصلیّ إلی الصلة و المشار إلیه و المرجِع، فلا بُعد فی عَدِّهم إیّاها من أشباه المرکّب بناءً علی اعتبار المحتاج إلیه بمنزلة الجزء من المحتاج؛ ألا تَری أنّ الاسم الموصول مع صلته شیء واحد یحکم به أو علیه، و الظاهر أنّ الواضع أیضا بنی الوضع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متِی وصل بجملة فمعناه ذات قام بها أو وقع علیها مضمون الجملة،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متکلّم به معناه نفس المتکلّم، و هکذا نظائرهما فتکون أوضاعها بهذا الاعتبار نوعیّة و تکون هذه الخصوصیّات الحاصلة لها بالقیاس إلی متعلّقاتها المحتاج إلیها بمنزلة أجزاء الموضوعات و إنّما لاحظها الواضع حین الوضع مع تلک الخصوصیّات الملحوظة إجمالا فی ضمن مرآة ملاحظتها؛ فالعلم بوضعها لایستدعی العلم بتفاصیلها فیمکن إفادتها لخصوصیّات معانیها بخصوصیات تعلّقاتها بمتعلّقاتها بلا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جعلوا أوضاعها عامّة لا نوعیّة نظرا إلی تشخّص ألفاظها فی أنفسها حین الوضع، و تنبیها علی أ نّها و إن کان کلّ لفظ منها نوعا کلّیّا مشتملا علی أشخاص مختلفة باختلاف متعلّقاتها، لکنّ اعتبار الشیء بحال نفسه أولی من اعتباره بحال متعلّقه، و إلاّ فلها جهتان فهی لاعتبار تشخّصاتها فی أنفسها حین الوضع شخصیّة الأوضاع و من جهة شیوع کلّ شخص منها فی کثرة مختلفة بالعوارض الخارجة نوعیة الأوضاع</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المشتق فأمره أشقّ، و کان وجه مشابهته للمرکّب أ نّه لم یلاحظ حین الوضع من حیث إنّه لفظ مفرد فی نفسه، بل لوحظ من حیث إنّه مفصّل إلی جزء مادّی هو المشتقّ منه و صوریٍّ قائم به کما عرفت، بخلاف ما إذا صاغ الواضع بنفسه لفظا معیّنا و وضعه بإزاء معنی؛ و من هنا تری ترکیب معانیها من حدث هو مدلول المادّة المشتقّ منها و ذات </w:t>
      </w:r>
    </w:p>
    <w:p>
      <w:pPr>
        <w:pStyle w:val="BookText"/>
        <w:rPr/>
      </w:pPr>
      <w:r>
        <w:rPr>
          <w:rFonts w:ascii="IRNazanin" w:hAnsi="IRNazanin" w:eastAsia="IRNazanin"/>
          <w:color w:val="111111"/>
          <w:sz w:val="28"/>
          <w:sz w:val="28"/>
          <w:szCs w:val="28"/>
          <w:rtl w:val="true"/>
          <w:lang w:bidi="fa-IR"/>
        </w:rPr>
        <w:t>و نسبة الحدث إلیها نسبة تقییدیّة غیر تامّة فی الأسماء، و زمان و نسبة فی الأفعال، و هذه مدلول صیغها و لذلک اعتذروا عن عدم عدّهم الکلمة من المرکّب مع دلالة جزئها علی جزء معناها بأنّ الدالّ جزؤها الصوریّ و المعتبر فی المرکّب دلالة جزئه المادّی المرتّب المسموع، فلا بُعد فی تنزیل المشتق أیضا منزلة المرکّب؛ و حینئذ فالمراد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بالمرکّب فی قول الجمهور ما کان مرکّبا حقیقة أو حکما و بالمفرد مایقابله و ینطبق علیه کلامی و کلام المجیب من غیر اختلاف مریب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بذلک أنّ الفرق بین وضع المرکّب 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مدفعا آخر غیر الجواب الأوّل، بل هو بعینه جواب بالفرق بینهما بالإفادة والإعادة و ما مرّ کافٍ فی إفادته فلاحاجة إلی الإعادة؛ و إلی ما مرّ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الإفادة للضمائر و المبهمات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بجعل وضعها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 عنایة کما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 نّه قد تبیّن اشتراط دلالة اللفظ علی معناه بالعلم بوضعه له و أنّ الدلالة بتوسّط تذکّر الوضع و أ نّه مستلزم لتذکّر طرفیه اللفظ و المعنی، و حینئذ یرد ما استشکله بعض الفضلاء من أنّ فهم المعنی إنّما هو لأجل توقّف تصوّر الوضع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لا لأجل دلالة اللفظ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تصوّر المعنی لتذکّر الوضع لایُلغی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المعنی، إذ لا معنی للدلالة إلاّ کونه سببا ـ ولو بوسط ـ لحصول المدلول فی ذهن السامع، و هو حاصل مع توسّط تذکّر الوضع لکن لیس مدلول اللفظ هو المعنی المتصوّر تبعا و بالعرض لکونه لازما لتصوّر الوضع، بل اللفظ یدلّ علیه بإحضاره فی قلب السامع قصدا و بالذات لا بمجرّد التصویر بل علی العنایة و الالتفات؛ و لایلزم فهمه له مرّتین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بالنوعیّة و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الإفادة فیها</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تذکّره علی تصوّر الموضوع</w:t>
      </w:r>
      <w:r>
        <w:rPr>
          <w:rFonts w:eastAsia="IRNazanin" w:cs="IRNazanin"/>
          <w:color w:val="111111"/>
          <w:sz w:val="28"/>
          <w:szCs w:val="28"/>
          <w:rtl w:val="true"/>
          <w:lang w:bidi="fa-IR"/>
        </w:rPr>
        <w:t xml:space="preserve">». </w:t>
      </w:r>
      <w:bookmarkStart w:id="523" w:name="pg12946_113648"/>
    </w:p>
    <w:p>
      <w:pPr>
        <w:pStyle w:val="BookText"/>
        <w:rPr/>
      </w:pPr>
      <w:bookmarkEnd w:id="523"/>
      <w:r>
        <w:rPr>
          <w:rFonts w:ascii="IRNazanin" w:hAnsi="IRNazanin" w:eastAsia="IRNazanin"/>
          <w:color w:val="111111"/>
          <w:sz w:val="28"/>
          <w:sz w:val="28"/>
          <w:szCs w:val="28"/>
          <w:rtl w:val="true"/>
          <w:lang w:bidi="fa-IR"/>
        </w:rPr>
        <w:t>الأوّل ضعیف لایجده الوجدان مع إدراک أقوی منه، بل ربّما لایحسّ بعد تکرّر الإستعمال بتذکّر الوضع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4703711_3224264995"/>
      <w:bookmarkStart w:id="525" w:name="_Toc198"/>
      <w:bookmarkEnd w:id="524"/>
      <w:r>
        <w:rPr>
          <w:rtl w:val="true"/>
        </w:rPr>
        <w:t>الدلالة لیست تابعة للإرادة</w:t>
      </w:r>
      <w:bookmarkEnd w:id="5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إدارتها علی إرادته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الدلالة دائرة علی إرادة المعنی و قصده من اللفظ باطل؛ و ذلک أ نّهم اختلفوا هل هی تابعة للإرادة دایرة علیها وجودا و عدما حتّی لو لم‌یقصد المتکلّم بلفظ معناه لم یکن دالاّ علیه؟ قولان؛ و المختار العدم، و بإزاء تفریط القول بالتبعیّة إفراط القول بالدلالة الذاتیّة بمعنی أنّ کلّ لفظ یدلّ بطبعه علی معنی أو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الرازی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اللفظ لیست ذاتیّة لکنّها لیست تابعة للإرادة بل بحَسَب الوضع، فإنّا نعلم بالضرورة أنّ مَن علم وضع لفظ لمعنی و کانت صورة ذلک اللفظ محفوظة له فی الخیال و صورة المعنی مرتسمة فی البال فکلّما تخیّل اللفظ تعقّل معناه سواء کان مرادا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نجد من أنفسنا کما شهد به قوم محقّقون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نّا لو أردنا تعقّل معنی فی نفسه من غیر تخیّل لفظه الدالّ علیه بلُغةٍ، لم نتمکّن من ذلک لشدّة الإلف و العادة بتوسّط الألفاظ فی الإفادة و الإستفادة؛ فإذا لم ینفکّ تعقّل المعنی مع قصدک إلیه أوّلا و بالذات عن تخیّل لفظ دالّ علیه حتّی یقع تعقّلک للمعنی بتوسّط اللفظ و فی ضمنه فکیف یمکن تخیّل اللفظ أوّلا و قصدا و لا یکون دالاّ علی ما کان یدلّ إذا کان متخیّلا ثانیا و بالتبع؟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4703713_3224264995"/>
      <w:bookmarkStart w:id="527" w:name="_Toc199"/>
      <w:bookmarkEnd w:id="526"/>
      <w:r>
        <w:rPr>
          <w:rtl w:val="true"/>
        </w:rPr>
        <w:t>توجیه کلام الشیخ</w:t>
      </w:r>
      <w:bookmarkEnd w:id="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القول بتبعیّة الدلالة للإرادة سخیف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قد اتّفق المحقّقون علی فساده و کأنّ من قال به اغترّ بنسبته إلی الشیخ الرئیس، و عندی أ نّه بریءٌ منه و فی عبارة الشفاء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المطالع،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مَحمل صحیح، و ظنّی أ نّه أراد بالإرادة الوضعَ و باللافظ الواضعَ کأ نّه یقول عند الوضع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استعملت هذا اللفظ أردت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راجع إلی مقام کلامه وجده مُنبِئا عن مرامه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الدلالة فهم المعنی من اللفظ متی أطلق، أو إذا أطلق فبیانه أنّ المعتبر فی عرف الفنّ هو الأوّل لقصر النظر فیه علی القوانین الکلّیّة و فی غیره الأعمّ فالدلالة الّتی لیست دائمة بل دائرة علی القرینة غیر معتبرة هنا و لا یوصف اللفظ الدالّ کذلک بالدلالة بل الدالّ مجموع اللفظ و القرینة خلافا لأهل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أ نّه لمّا وقع فی التعلیم الأوّل أنّ اللفظ المرکّب ما دلّ جزؤه علی جزء معناه و المفرد ما لا یدلّ جزؤه علی شیء، اعترض بعضهم علی حدّ المفرد بانتقاضه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من المفردات التی یدلّ جزؤها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عنه الشیخ فی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المدخل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اللفظ لایدلّ بنفسه، بل بإرادة اللافظ حتّی لو خلا عنها لم یکن دالاّ بل لایکون لفظا عند جماعة، فلایکون جزء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علی معنی، بل بمنزلة الزاءِ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کلام تحقیقیّ یرید به أنّ اللفظ لایدلّ بطبعه، بل بالوضع حتّی أنّ بعضهم نَفَوا کون المهمل لفظا و 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إنّما وضع مجموعه لذات مسمّاه، فهو فی هذا الوضع و مادام مستعملا علی أ نّه عَلَم، لایکون دالاّ علی شیء لأنّ جزئه حینئذ لیس موضوعا و دلالة اللفظ بالوضع؛ و لذلک عرّف بعضهم المفرد بأ نّه ما لایدلّ جزؤه فیه أی مادام جزءا منه، ذکره ابن الحاجب فی المختصر</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لاحاجة بالشیخ فی هذا المقام إلی ارتکاب القول بتبعیّة الدلالة للإرادة کما یُوهمه بعض ألفاظه، بل یکفیه نفی الدلالة الذاتیّة، والإضراب عنه و الإنتقال من نفیه إلی إثبات القول بتبعیّتها للإرادة بالإعراض عن الوسط الذی هو القول العدل طفرة بعیدة، مع أنّ القول بأنّ اللفظ إذا لم یرد به معنی لم یکن لفظا غیر معروف عن أحد و قد غفل العلاّمة الرازی عن ذلک فقال فی شرح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المطالع، ص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 تبیّن علی هذا الکلام آثار الضعف بناءً علی ما سبق من الفرق بین الدلالة علی معنی و قصده غیّر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فلا تغفل واللّه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528" w:name="pg12946_113650"/>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4703715_3224264995"/>
      <w:bookmarkStart w:id="530" w:name="_Toc200"/>
      <w:bookmarkEnd w:id="529"/>
      <w:r>
        <w:rPr>
          <w:rtl w:val="true"/>
        </w:rPr>
        <w:t>الجزئیّ و الکلّیّ</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هو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فجزئیّ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مانعا منها بنفسه، سواء لم یمنعها مانع أصلا أو منعها أمر خارج کمفهوم الواجب فإنّه فی نفسه لایمنع الشرکة، لکنّها امتنعت بالدلیل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أمکنت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المشارکون فیه بالإمکان العامّ المقیّد بالوجود فیشمل الوجوب و الإمکان الخاص أی لم تمتنع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کالعنقاء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أفراده ممکنة کشریک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دقیقتان</w:t>
      </w:r>
    </w:p>
    <w:p>
      <w:pPr>
        <w:pStyle w:val="BookText"/>
        <w:rPr/>
      </w:pPr>
      <w:r>
        <w:rPr>
          <w:rFonts w:ascii="IRNazanin" w:hAnsi="IRNazanin" w:eastAsia="IRNazanin"/>
          <w:color w:val="111111"/>
          <w:sz w:val="28"/>
          <w:sz w:val="28"/>
          <w:szCs w:val="28"/>
          <w:rtl w:val="true"/>
          <w:lang w:bidi="fa-IR"/>
        </w:rPr>
        <w:t>اُولیهما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ما وجد فرد واحد منه و لم یمکن غیره کالواجب من أقسام ما أمکنت أفراده، و الجمع المضاف یفید العموم، فالواجب قسم ممّا أمکنت جمیع أفراده لکن بمعنی عدم امتناع الجمیع، امتنع البعض کالواجب حیث امتنع غیر الواحد، أم لا کغیره؛ فلا 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التقسیم یدلّ علی عدم امتناع وجود کثرة غیر متناهیة لکن لا صراحة فی اجتماع وجودها، فیکفی إمکانها متعاقبة إن جوّزنا ذلک، أو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وجد کثیر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فاعل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مستکنّا فیه عائدا علی المفهوم، أفاد ظاهر إسناد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المفهوم کونه لذاته لا بدلیل خارج و مانع خارجیّ و إلاّ لم یکن المفهوم مانعا بل ذلک الخارج، و به اکتفینا عن التّقیید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bookmarkStart w:id="531" w:name="pg12946_113651"/>
    </w:p>
    <w:p>
      <w:pPr>
        <w:pStyle w:val="BookText"/>
        <w:rPr/>
      </w:pPr>
      <w:bookmarkEnd w:id="531"/>
      <w:r>
        <w:rPr>
          <w:rFonts w:ascii="IRNazanin" w:hAnsi="IRNazanin" w:eastAsia="IRNazanin"/>
          <w:color w:val="111111"/>
          <w:sz w:val="28"/>
          <w:sz w:val="28"/>
          <w:szCs w:val="28"/>
          <w:rtl w:val="true"/>
          <w:lang w:bidi="fa-IR"/>
        </w:rPr>
        <w:t>غیر متناه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 نّه لایقف إلی حدّ کالعدد فهو کلّیّ لاتتناهی أفراده، أو المعنی أنّ قبول الشرکة فی الکلّی إنّما یکون بالنظر إلی نفسه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الواجب أیضا یقبل الشرکة فی نفسه و إن امتنعت بدلیل خارج عنه؛ فکذلک نقول لایعتبر فی الکلّیّ من حیث هو کلّیّ وجود أفراده أو عدمها و لاتناهیها أو لاتناهیها و إن ثبت بعض ذلک بخارج کامتناع أفراده مطلقا أو غیر واحد و امتناع لاتناهیها فی الوجود مجتمعة أو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4703717_3224264995"/>
      <w:bookmarkStart w:id="533" w:name="_Toc201"/>
      <w:bookmarkEnd w:id="532"/>
      <w:r>
        <w:rPr>
          <w:rtl w:val="true"/>
        </w:rPr>
        <w:t>اللفظ تابع للمعنی فی الکلّیّة و الجزئیّة</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الموصوف بالجزئیّة و الکلّیّة أوّلا و بالذات هو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ویتبعه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الجزئیّ و الکلّیّ، فیوصف لفظهما بالکلّیّ و الجزئیّ تبعا لکلّیّة مفهومه أو جزئیّته مجازا من باب الوصف بحال المتعلّق و تسمیة الدالّ باسم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اصطلحوا علیه تسمیة مجازیة فلایتمّ فی الجزئیّ إذ کلّ لفظ جزئیّ حقیقیّ لامجازیّ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إذ التحقیق أنّ کلّ لفظ له اعتبارات؛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فی نفسه من حیث إنّه مفهوم متعقّل، و وصفه بالجزئیّ بهذا الاعتبار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فی نفسه من حیث إنّه موجود فی الخارج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مسمّی العلم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مجاز بمعنی أنّ هذا الموجود فی الخارج لو وجد فی الذهن کان جزئیّا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مقایسته إلی مدلوله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أی جزئیّ المفهوم و لاشکّ أ نّه مجاز أیضا و الاصطلاح علیه و إثباته لاینفی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4703719_3224264995"/>
      <w:bookmarkStart w:id="535" w:name="_Toc202"/>
      <w:bookmarkEnd w:id="534"/>
      <w:r>
        <w:rPr>
          <w:rtl w:val="true"/>
        </w:rPr>
        <w:t>النسب الأربع بین کلّیّین و نقیضیهما</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غیر افتراق أحدهما عن صاحبه لا کلّیّا و لا جزئیّا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کالناطق و الإنسان، و النسبة بینهما التساوی و مرجعه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کثیر متناه غیر متناه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الکلّیّة و الجزئیّة من المعقولات الثانیة و العوارض الذهنیّة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موجبتان کلّیّتان متعاکستان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کنقیضیهما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أیضا متساویان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لاإنسان لاناطق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لاناطق لاإنسان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صدق أحد النقیضین و لم یصدق الآخر لَصَدق أصله لامتناع ارتفاع الأصل و نقیضه معا، فإن صدق الأصل الآخر أیضا اجتمع مع نقیضه و إلاّ افترق عن مساویه و کلاهما ممتنعان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تباینا کلّیّا و هو افتراق کلّ عن صاحبه کلّیّا، و أصله سالبتان کلّیّتان متعاکستا الطرفین کالإنسان و الحجر،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الإنسان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الحجر بإنسان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و أخصّ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جمیع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التصادق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الکلّیّین دون الآخر کما هو المفهوم من المقابلة؛ فذو التصادق الکلّی أخصّ مطلقا و الآخر أعمّ کذلک کالحیوان و الإنسان، و بینهما موجبة کلّیّة موضوعها الأخصّ و سالبة جزئیّة موضوعها الأعمّ،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نقیضیهما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مستقرّ حال عن ضمیرَی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الکلّیّین أو ضمیرهما فی أعمّ و أخصّ علی الخلاف بین النحاة، أو خبر عن محذوف أی هما متلبّسان بعکس نقیضیهما، فإنّ نقیضَی الأعمّ و الأخصّ مطلقا، أعمّ و أخصّ مطلقا لکن بعکس العینین فنقیض الأعمّ أخصّ و نقیض الأخصّ أعمّ،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لاحیوان لا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اللاإنسان بلاحیوان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بعض اللاحیوان إنسانا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صدق الأخصّ مطلقا بدون الأعمّ مطلقا و هو ممتنع، و کان کلّ لاإنسان لاحیوانا، فلابدّ من صدق اللاحیوان علی اللاإنسان أیضا،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لأنّ لفظ التفارق نکرة منفیّة فتعمّ الکلّی و الجزئی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أصلا لا کلّیّا و لا جزئیّا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 إن لم تصدق هاتان القضیّتان لکان کذا،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بعض اللاحیوان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علی تقدیر عدم صدق القضیّة الأُولی،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کلّ الإنسان لا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علی تقدیر عدم صدق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کلّیّا أیضا کانا متساویین فیکون عیناهما کذلک لِما مرّ، و المفروض أ نّهما أعمّ و أخصّ مطلقا، و إلاّ کان جزئیّا فیکون اللاإنسان أخصّ لأ نّه موضوع الموجبة الکلّیّة و اللاحیوان أعمّ لجواز وضعه للسلب الجزئیّ فیکون عیناهما کذلک بعکسهما الإنسان أعم و الحیوان أخصّ و الفرض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الکلّیّان أعمّ و 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التصادق و التفارق کائنین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الکلّیّین، و یمتنع مع وجود التفارق بینهما ـ ولو فی الجملة ـ کون التصادق کلّیّا و بالعکس، فلاجرم أ نّهما جزئیّان ثابتان لکلّ من الکلّیین فکلّ منهما أعمّ من الآخر من وجه و أخصّ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التصادق یستدعی اجتماعهما لامحالة فی مصداق واحد، و لابدّ من افتراق هذا عن ذاک و عکسه فی محلّین آخرین فتحصل موجبة جزئیّة موضوعها هذا أو ذاک و سالبتان جزئیّتان متعاکستا الطرفین کالحیوان و الأبیض،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الحیوان بأبیض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لنقیضَیهما تباین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التباین فی الجملة، أعمّ من الکلّیّ و من الجزئیّ المتحقّق فی ضمن العموم و الخصوص من وجه؛ فإنّ نقیضی الأعمّ و الأخصّ من وجه قد یکونان متباینین تباینا کلّیّا کالحیوان و اللاإنسان أو غیر الإنسان، فإنّهما أعمّ و أخصّ من وجه لتصادقهما فی البقر و تفارقهما فی الجماد و الإنسان، و نقیضاهما متباینان کلّیّا إذ لا شیء من اللاحیوان بإنسان و لا من الإنسان بلاحیوان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یکونان أعمّ و أخصّ من وجه کعینیهما کالحیوان و الأبیض لتصادق نقیضیهما فی الجماد الأسود و تفارقهما فی أبیضه و أسود الحیوان؛ فالضّابط الکلّیّ الدائر بینهما هو القدر المشترک بین التباین الکلّیّ و العموم من وجه و هو التباین الجزئیّ</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تباینا کلّیّا، فإنّ نقیضیهما إمّا متباینان کالعینین کالموجود و المعدوم إذ لا شیء من اللاموجود بلامعدوم ولا من اللامعدوم بلاموجود، أو أعمّ و أخصّ من وجه کالإنسان و الحجر لتصادق نقیضیهما فی الشجر و تفارقهما فی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حکم نقیضَی المتباینین بجنبهما طلبا للاختصار و هربا عن التکرار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نقض مشهور و هو أنّ المعدوم فی الخارج لکونه أخصّ من الممکن العامّ مباین کلّیّا للاممکن العامّ مع أنّ اللامعدوم فی الخارج أخصّ مطلقا من الممکن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عمّن خصّ النسب الأربع بغیر الکلّیات الشاملة و نقائضها ظاهر؛ و أمّا علی عمومها کما هو التحقیق کما سیأتی، فدفعه بعضهم بتغییر القاعدة حیث فسّر التباین الجزئی بالمفارقة فی الجملة مطلقا لیعمّ العموم و الخصوص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المعدوم فی الخارج أعمّ من وجه من الممکن العامّ لتصادقهما فی الممتنع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افتراق الأوّل عن الثانی فی الموجود فی الخارج و عکسه فی ضروریّ الوجود و العدم، ضرورة أنّ ما کان کلّ واحد من وجوده و عدمه ضروریّا معدوم فی الخارج و لیس بممکن عامّ لانحصاره فی الواجب و الممتنع و الممکن الخاصّ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نقیضیهما تباین جزئیّ متحقّق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فالمعدوم فی الخارج و اللاممکن العامّ متباینان فیجب علی القاعدة أن یکون بین نقیضیهما تباین جزئیّ أی إمّا التباین الکلّیّ أو العموم و الخصوص من وجه، و لیس کذلک لأنّ نقیضهما أعمّ و أخصّ مطلقا، إذ کلّ موجود و کلّ معدوم فهو داخل فی الممکن العامّ و من جزئیّاته، فکما أنّ المعدوم فی الخارج جزئیّ أخصّ منه مطلقا فکذا نقیضه و هو اللاّمعدوم فی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 سلب الضرورة عن أحد الطرفین المخالف للحکم مأخوذ فی مفهوم الإمکان العامّ فلا یشمل ضروریّ الطرفین و إن کان ممتنعا،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ضرورة وجود الشیء لاینافی عدم ضرورته فی الواقع، فغایته أن یکون ما فرض وجوده و عدمه ضروریّین معا، ضروریّ العدم دون الوجود واقعا، فیدخل فی الممتنع و فی الممکن العامّ؛ کیف لا و قد اتّفقوا علی کونه من الکلّیات الشاملة و انحصاره فی الموادّ الثلاثة عقلا، فلو لم یدخل ذلک فی الممکن العامّ لم یکن شاملا أو منحصرا فی الثلاثة، و کلّ منهما خلاف 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الممکنة العامّة کسایر القضایا إنّما تخبر عن الواقع و نفس الأمر و جهاتها تحکی کیفیّة النسبة و عنصرها فی الواقع کما یأتی فی الموجّهات فی الفنّ الثانی، فمعنی الممکنة سلب الضرورة فی الواقع عن الطرف المخالف   للحکم، فامتناع الشیءِ سلبهما عن وجوده و إثباتها لعدمه فی الواقع، فلا ینافی کونه بحسب الفرض ضروریّ الوجود و العدم معا إذ الفرض لایوجب تحقّق المفروض و لذا جاز فرض المحال، و من ثمّ لِیمَ مَن قال فی إثبات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موجودا لم یکن واجبا و هو خلاف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الإشکال لا مدفع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بهامشها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عموم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نقیضهما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الأربع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ضمن المباینة الکلیّة إذ اللامعدوم فی الخارج هو الموجود فیه و لاشیء منه بلا ممکن عامّ و لا من اللاممکن العامّ بموجود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النسب الأربع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الجزئیّ الإضافیّ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جزئیّ من جزئیّات الأعمّ، فهو ما کان جزئیّا بالإضافة إلی ما فوقه باندراجه تحته سواء کان جزئیّا فی نفسه أیضا لمنعه عن الشرکة فیه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جزئیّ حقیقیّ جزئیّ إضافیّ و الإضافیّ قد لایکون حقیقیّا کالحسّاس بالنظر إلی ما فوقه، و هو أی الجزئیّ الإضافیّ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الحقیقیّ مطلقا لما مرّ و لأنّ بعض الجزئیّ الإضافیّ کلّیّ حقیقیّ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تحت کلّیّ أعمّ منه قطعا فیکون جزئیّا إضافیّا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للحقیقیّ لانفکاکهما فی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العبارة وجه آخر أدقّ و ألطف؛ کأ نّه لمّا حمل الجزئیّ الإضافیّ علی الأخصّ المعهود و هو الکلّیّ الذی یصدق علیه کلّی آخر کلّیّا و لایصدق هو علی ذلک الآخر کذلک، و أراد حمل الأعمّ علی الأخصّ، أمکن أن یتوهّم أ نّه من قبیل حمل أحد المتساویین علی الآخر و أنّ المراد تعریف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الإضافیّ بالکلّیّ الأخصّ، فیعترض بأنّ الجزئیّ الإضافیّ قد یکون جزئیّا حقیقیّا أیضا فتعریفه بالکلّیّ تعریف بالأخصّ، فأجاب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الجزئیّ الإضافیّ أعمّ من الکلّی الأخصّ لامساویا فلیس المقصود تعریف أحدهما بالآخر؛ و لک أن تجعل الأخصّ هنا أعمّ من الکلّیّ و الجزئیّ 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یکون جزئیّا حقیقیّا و کلّ جزئیّ حقیقیّ</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تعریف الشیء بمحموله المساوی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المندرج تحت شیء، فیکون منشأ السؤال توهّم أ نّه الأخصّ المذکور الخاصّ بالکلّیّ و حینئذ فمعنی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الأخصّ المفسِّر للجزئیّ الإضافیّ لشموله للجزئیّ الحقیقیّ أیضا أعمّ من الأخصّ المذکور فی بیان النسب الأربع لأ نّه کلّیّ لاغیر، و لیس الأخصّ الأعمّ جنسا للأخصّ الأخصّ لانفکاکه عنه تصوّرا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التصادق و التفارق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الکلّیّین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صدقهما بالحمل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حمل الأعمّ علی الأخصّ و حمل الشیء علی ما تحته بأن یُحملا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 لهما مندرج تحت 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ذلک الثالث أمرا موجودا محقّقا،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 کما للکلّیّات الفرضیّة من الأفراد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فتصادق الإنسان و الناطق کلّیّا صدقهما علی مصادیق معیّنة هی أفراد لکلّ منهما، لاصدق أحد الکلّیّین علی نفس الآخر و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التفارق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صدقهما کذلک علی ثالث، لاعدم صدق أحدهما علی نفس الآخر، فإذا صدق أحدهما علی فرد خاصّ له و لم یصدق علیه الآخر فقد تفارقا فیه و إن صدق الکلّیان أحدهما علی نفس الکلّی الآخر؛ و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فالنوع و الإنسان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صدقهما فی ثالث کذلک، إذ کلّ ما صدق علیه الإنسان فهو جزئیّ حقیقیّ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نوعا و إلاّ لکان هو السافل دون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یکونان متباینین و قد صدق أحدهما علی الآخر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النوع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شأن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المعتبر فی الصدق الحمل المتعارف، و أمّا غیره فلایحصل بوجوده التصادق المعتبر و لا بعدمه التفارق</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النوع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صدق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متعارف لعدم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الحمل المتعارف فی القضایا المتعارفة، إذ معناه أنّ الإنسان الکلّیّ نفسه مصداق للنوع و فرد له لا أنّ فرده فرد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فبطل استبعاد تباینهما لصدق النوع علی الإنسان لِما عرفت </w:t>
      </w:r>
    </w:p>
    <w:p>
      <w:pPr>
        <w:pStyle w:val="BookText"/>
        <w:rPr/>
      </w:pPr>
      <w:r>
        <w:rPr>
          <w:rFonts w:ascii="IRNazanin" w:hAnsi="IRNazanin" w:eastAsia="IRNazanin"/>
          <w:color w:val="111111"/>
          <w:sz w:val="28"/>
          <w:sz w:val="28"/>
          <w:szCs w:val="28"/>
          <w:rtl w:val="true"/>
          <w:lang w:bidi="fa-IR"/>
        </w:rPr>
        <w:t>من أ نّه لیس من الصدق المعتبرهنا فی شیء، بل المتحقّق تحقّق النوع بتحقّق الإنسان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اندفع ما یقال من أنّ مقتضی الحصر العقلیّ فی الأربع کما صرّحوا به أیضا، أنّ کلّ کلّیّین فُرِضا فلابدّ بینهما من تحقّق إحدی النسب الأربع و هو منقوض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الأربع؛ أمّا التباین فلصدق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الجنس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التساوی و العموم مطلقا فلعدم الصدق الکلّیّ من جانب، و أمّا العموم من وجه فلعدم افتراق الجنس عن الحیوان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اختصاص النسب الأربع بالکلّیات الصادقة غیر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قولی ـ فی تفسیر التصادق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لِما یقال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متساویان فیجب أن یکون نقیضاهما کذلک مع 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علیهما حدّ المتباینین، إذ لا فرد لهما فیصدق أ نّهما لایتصادقان لأ نّهما لا یصدقان علی شیء لعدم مصداق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التصادق فی الکلّیّات المحقّقة الأفراد بحسب نفس الأمر، و فی الفرضیّة بحسب فرض العقل، و ظاهر أنّ کلاّ من اللاشیء و اللاموجود بحیث لو فرض له مصداق لکان مصداقا للآخر أیضا؛ فلا حاجة إلی ما ارتکبه القوم من تخصیص النسب الأربع بالکلّیّات الصادقة بحسب نفس الأمر غیر الشاملة لیخرج عن الباب نحو اللاشیء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الکلّی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لایصحّ أن یکون بینهما التباین الکلّیّ لأنّ مرجعه إلی سالبتین کلّیّتین و لایصدق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النوع بإنسان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نقیضه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النوع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الجواب أنّ السالبة صادقة صدق القضایا المتعارفة إذ لا شیء یحمل و یصدق علیه الإنسان و النوع الحمل المتعارف، و الموجبة الجزئیّة المذکورة من القضایا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المتعارفة فلیست نقیضا للأولی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نقیضاهما کذلک مع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نقیضا کما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اللاموجود بالقید الأوّل و نحو الشیء و الموجود بالثانی؛ فإنّه مع أ نّه لایناسب کلّیّة قوانین الفنّ، خلاف التحقیق؛ فإنّهم إنّما اعتبروا الأفراد الفرضیّة فی الحکم بکلّیّة الکلّیّات الفرضیّة و إلاّ لکان ینبغی جعلها جزئیّات لعدم اشتراکها بین کثرة خارجا إذا قطعنا النظر عن تلک الأفراد الذهنیّة الفرضیّة کما صرّح به المحقّق الشریف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بالهم لایعتبرون تلک الأفراد فی إجراء النسب بین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لزمنا إجرائها ـ أی إجراء النسب الأربع ـ فیها باعتبار أفرادها الفرضیّة، لزم جریانها فی نقائضها الشاملة أیضا علی قاعدة النسب، و ستظهر لما حقّقناه فائدة اُخری أیضا فی باب القضایا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اختصاص العکس بالقضایا المتعارفة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لکون الحمل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النوع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هذا بالعکس المستوی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الإنسان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النوع إنّما حمل فیه علی نفس الإنسان الکلّیّ، فلایلزمه حمله علی أفراده کما هو مقتضی العکس بل لا یصحّ فی نفسه؛ و من هنا خصّوا العکس بالقضایا المتعارفة من المحصورات،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المنعکس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الإنسان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بحسب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اعتبرت النسبة بین الکلّیّین بحسب الصدق؛ و أمّا إذا اعتبرت بحسب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فی حاشیة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القواعد المنطقیّة فی شرح الرسالة الشمسیّة،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 أنّ الکلّیّات الفرضیّة لها 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هو قبول الشرکة، و خارجیّ و هو عدمه؛ و إنّما اعتبروا الأوّل فی الحکم بکلّیّة هذه المفهومات و لم یعتبروا الثانی فیجعلوها جزئیّات لامتناعها عن الاشتراک فی نفس الأمر، لأنّ مقصودهم التوصل بالنظر و الکسب بالمفهومات المعقولة إلی المفهومات المجهولة و ذلک إنّما یکون باعتبار حصولها فی الذهن و العقل، فاعتبار أحوالها الذهنیّة هو المناسب لغرضهم و مقصودهم دون أحوالها الخارجیّة و لذلک جعلوا الکلّیّات الفرضیّة کلّیّات کما هو مقتضی أحوالها الذهنیّة، لا جزئیّات کما هو مقتضی أحوالها الخارجیّة؛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التحقّق فلاعبرة حینئذ بصدقهما و حملهما علی شیء فضلا عن المتعارف؛ و إلیه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النوع و الإنسان بحسب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بحسب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 نّه کلّما تحقّق الإنسان الکلّی تحقّق النوع و قد یتحقّق النوع بدون الإنسان فی ضمن الفرس و نحوه من أنواع الحیوان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 الأربع بین القضیّتین إنّما تعتبر علی هذا الوجه فقط، ضرورة انتفاء الصدق بین القضایا أنفسها، إذ لایصحّ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القضیّة هی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فی اعتبار النسبة بینهما من ملاحظة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مطلقا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متی تحقّق الثانی تحقّق الأوّل و لا عکس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کلّیّا 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کلّما تحقّق أحدهما انتفی الآخر،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الممکنة العامّة أعمّ القضایا الموجّهة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یعنی به عمومها بحسب التحقّق و کذا فی نظائره کما یأتی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الذاتیّ والعرضیّ و أقسامهما</w:t>
      </w:r>
    </w:p>
    <w:p>
      <w:pPr>
        <w:pStyle w:val="BookText"/>
        <w:rPr/>
      </w:pPr>
      <w:r>
        <w:rPr>
          <w:rFonts w:ascii="IRNazanin" w:hAnsi="IRNazanin" w:eastAsia="IRNazanin"/>
          <w:color w:val="111111"/>
          <w:sz w:val="28"/>
          <w:sz w:val="28"/>
          <w:szCs w:val="28"/>
          <w:rtl w:val="true"/>
          <w:lang w:bidi="fa-IR"/>
        </w:rPr>
        <w:t>الکلّیات الخمس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الکلّیّ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لاتعقل ذات 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الأمور الخارجة العارضة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بدون ذلک الکلّی، سواء کان ذلک لأجل أ نّه نفس حقیقتها أو لأ نّه جزؤها، ـ و احترز بالحیثیّة عن المضایف لأ نّه لایعقل بدون مضایفه لکن لا یتوقّف تعقّله من حیث هو هو علی تعقّل الآخر، بل من حیث إنّه موصوف بوصف به المضایفة کأبوّة الأب مثلا، بخلاف الذاتیّ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لایعلّل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 و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أحد المضایفین ذاتیّا للآخر، فإنّ تعقّل ذات الأب من   حیث هی ذاته لایتوقّف علی تعقّل الإبن، بل تعقّله من حیث إنّه موصوف بالأبوّة موقوف علی تعقّل الإبن من حیث إنّه إبنه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ثبوته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جزئیّاته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بعلّة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منسوب إلی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جزءا لها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تسمیة عین الذات بالذاتیّ ففیها تجوّز بجامع المشارکة للذاتیّ فی عدم الخروج عنها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کالإنسان و الحیوان لامتناع تعقّل جزئیّاتهما إلاّ بهما و لأنّ ثبوتهما لها إنّما هو لذاتهما لا لعلّة، لأنّ الذاتیّ إمّا عین الذات أو جزؤها فلایتصوّر فهم الذات بدونه و لا ثبوته لها بعلّة إذ لا معنی لتوسّط العلّة بین الشیء و نفسه و هو المعنیّ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المهیّات غیر مجعولة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العرضیّ فیهما فإنّه إمّا عرض أوّلیّ و یسمّی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 أیضا و ثبوته للذات معلَّل بها بلا واسطة فی الثبوت، أو بغیرها فثبوته بواسطة فهو معلَّل بتلک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بالعلّة هنا العلّة فی الثبوت لا فی الإثبات و التصدیق و إلاّ لصدق حدّ الذاتیّ علی اللازم البیّن لأنّ إثباته لملزومه لایحتاج إلی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بإطباق القوم علی أنّ حمل الأجناس العالیة علی الأنواع إنّما هو بواسطة حمل المتوسّطات، و حملها بتوسّط السوافل و قد صرّح الرئیس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جسمیّة الإنسان معلّلة بحیوانیّته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الجسم جزء من الحیوان فلایکون ثبوته و هو مقدّم، معلولا لثبوت الحیوان و هو متأخّر، فلیحمل قولهم علی العلّیّة فی التصدیق و الإثبات دون الثبوت فلا إشکال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لجزئیّاته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بالذات ذات الشخص من حیث هو شخص فالکلّیّ الذی هو عین حقیقتها جزؤها لترکّبهما منه و من عوارضه المشخّصه، فتصحّ 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 لا معنی لجعل المهیّة مهیّة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البرهان،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حینئذ فإثبات جسمیّة الإنسان بحیوانیّته برهان إنٍّ و قد یدّعی إطباقهم علی لِمیّتّه؛ و أنّ الحقّ فی الجواب أنّ الجزء هو الجسم بشرط لاحیوانیّته و المحمول هو بشرط   الحیوانیّة، إذ الجسم ما لم یکن حیوانا لم یحمل علیه لأنّ الجسم الذی لیس بحیوان لیس بإنسان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الجسم المطلق أی لا بشرط، جنس عال للإنسان فلابدّ من حمله علیه لذلک و لأنّ حمل المقیّد لاینفکّ عن حمل المطلق، و عدم حمل المقیّد بشرط لا لایوجب انحصار المحمول فی المقیّد بشرط شیء و لا عدم حمل المطلق لا بشرط؛ فلو صحّ الإطباق فلیحمل قولهم علی العلّیّة فی الثبوت فی الواقع و نفس الأمر و علی الفرق یجعل الجزء بشرط لا و المحمول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بهامشها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إشارة إلی أ نّه لاینافی حمل المقیّد بشرط شیء أیضا لصدق المطلق لا بشرط و حمله مع حمل المقیّد بشرط شیء أو بشرط لا شیء إذ المقیّد بأحدهما فرد للمطلق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الذّاتیّ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الذاتیّ بالنسبة إلی جزئیّاته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عین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مهیّتها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کالإنسان بالإضافة إلی زید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عینها فلا محالة یکون جزئها، إذ المفروض أ نّه ذاتیّ فلایکون خارجا و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بنوع واحد بأن یکون جزءا منه دون غیره من الأنواع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یفصل ذلک النوع و یمیّزه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خاصّا بواحد منها، بل کان جزءا من أنواع متعدّدة و حقائق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تلک الأنواع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العرضیّ و 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الذاتیّ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أو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کالضحک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لأکثر فعرض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کالماشی لأنواع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حصر عقلیّ للکلّیّ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الذاتیّات الثلاثة و العرضیّین</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 للمهیّة أو أحد وجودَیْها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إن امتنع انفکاکه عنه فی الخارج فقط فهو لازم وجوده الخارجیّ کحرارة النار، أو فی </w:t>
      </w:r>
    </w:p>
    <w:p>
      <w:pPr>
        <w:pStyle w:val="BookText"/>
        <w:rPr/>
      </w:pPr>
      <w:r>
        <w:rPr>
          <w:rFonts w:ascii="IRNazanin" w:hAnsi="IRNazanin" w:eastAsia="IRNazanin"/>
          <w:color w:val="111111"/>
          <w:sz w:val="28"/>
          <w:sz w:val="28"/>
          <w:szCs w:val="28"/>
          <w:rtl w:val="true"/>
          <w:lang w:bidi="fa-IR"/>
        </w:rPr>
        <w:t>الذهن فقط فهو لازم وجوده الذهنیّ کالکلّیّة و الجزئیّة و سایر المعقولات الثانیة، أو فیهما معا فهو لازم للمهیّة من حیث هی هی أی مع قطع النظر عن خصوص أحد وجودَیْها فهو فی الحقیقة لازم لها من حیث وجودها المطلق کزوجیّة الأربع فإنّها لاتنفکّ عن مهیّته أینما وُجدتْ، خارجا أو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اللازم مطلقا نوعان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لایحتاج التصدیق به إلی نظر و کسب و دلیل، سواء توقّف علی حدس أو تجربة أو نحوهما أم لا؛ و له تفاسیر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ما یلزم ملزومه لزوما کائنا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بین ملزومه، لا فی اللزوم کما فی لازم اللازم، و لا فی إثباته کما فی تساوی الزوایا الثلاث للقائمتین فإنّ لزومه للمثلّث إنّما یثبت بدلیل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تصوّرُه تصوّرَ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کلّما تصوّرتَ الملزوم حَصَل فی ذهنک اللازم ککون الإثنین ضِعفا للواحد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یلزم التصوّرین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الملزوم و تصوّر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بلزومه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حاجة إلی وسط و دلیل؛ فمرجع التفسیر الأخیر إلی الأوّل، و الأوسط أخصّ 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بیِّن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البیِّن، فمقابل البیِّن بکلّ من المعانی غیر البیّن بالمعنی المقابل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عقلا انفکاک العارض عن معروضه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یجوز أن یفارق المعروض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إذ الدوام ـ و هو عدم المفارقة ـ أعمّ مطلقا من اللزوم ـ و هو امتناعها عقلا ـ فنقیضاهما بالعکس، فالمفارقة أخصّ مطلقا من إمکانها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شبهة مشهورة، هی أنّ اللزوم بین شیئین لا تحقّق له أصلا و إلاّ امتنع انفکاک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اللازم عن الملزوم، فإنّ هذا هو مفهوم اللزوم؛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یجوز حینئذ انتفاء ذلک اللزوم</w:t>
      </w:r>
    </w:p>
    <w:p>
      <w:pPr>
        <w:pStyle w:val="BookText"/>
        <w:rPr/>
      </w:pPr>
      <w:r>
        <w:rPr>
          <w:rFonts w:ascii="IRNazanin" w:hAnsi="IRNazanin" w:eastAsia="IRNazanin"/>
          <w:color w:val="111111"/>
          <w:sz w:val="28"/>
          <w:sz w:val="28"/>
          <w:szCs w:val="28"/>
          <w:rtl w:val="true"/>
          <w:lang w:bidi="fa-IR"/>
        </w:rPr>
        <w:t>عن ذلک اللازم أو لا یجوز لا سبیل إلی الأوّل لأنّ انتفائه یستلزم ثبوت إمکان انفکاک ما فرض امتناع انفکاکه عن الملزوم، فثبت لزوم ذلک اللزوم للازم، فتحقّق هناک لزومان متغایران أحدهما بین اللازم و الملزوم، و الثانی بین اللازم و لزومه للملزوم؛ ثمّ ننقل الکلام إلی اللزوم الثانی إلی أن یثبت ثالث و هکذا إلی ما لا نهایة له، إذ لو انتهی إلی حدّ انقطعت عنده سلسلة اللزومات لاَختلّ اللزوم الأوّل، فلایکون ما فُرض لزومه لازما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الجواب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لزوم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تحقّق له و لا فعلیّة إلاّ بفرض فارض و اعتبار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اعتبار العقل و تناهیه و إن کان لایقف إلی حدّ إلاّ و یمکن اعتباره بعد ذلک الحدّ أیضا؛ 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قال بعدم استحالة التسلسل فی الاعتباریات لا إمکان عدم تناهیها بالفعل، لبطلانه بأدلّة استحالة التسلسل و بتناهی القوّة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الدلیل إن کان مستلزما لمدّعی المستدلّ مِن استحالة تحقّق اللزوم بین شیئین، فقد تحقّق اللزوم بین دلیله و مدّعاه، فالشبهة بنفسها هی التی نَقَضَتْ غَزْلَها و إلاّ فلا محذور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المستدِلّ له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عندی لزوم و لا استلزام و إنّما الدلیل إلزامیّ مبنیّ علی مقدّمات مسلّمة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مع أ نّه کلام خال عن التحصیل، مشترک، إذ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انتقاض الدلیل بنفسه مبنیّ علی أمر مسلّم عند المستدلّ لایمکنه التخلّص منه بوجه وجیه و التفوّه بمنع ما یلزمه و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کلامنا فی مقدّمات الدلیل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التناهی بمعنی أ نّه لایقف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ینفعه تخصیص الشیئین بالمفردین حتّی تخرج القضایا و القیاسات و الأدلّة، إذ لا تخصیص فی العقلیّات بل لو تمّت الشبهة لَعَمَّتْ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أنفسها بل فی لزوم النتیجة لها، و هو مسلّم عند المستدلّ لا یَسَعُه مَنْعُه أصلا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النقض باللزومات البیِّنة فهو و إن کان غیر شامل و لا حاسم لمادّة الشبهة، کاف فی إبطالها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أیضا بأنّ إمکان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الانفکاک إن کان لازما لموصوفه الذی هو منقطع سلسلة اللزومات، فقد تحقّق اللزوم، و إلاّ أمکن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الذاتیّ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لاستحالة تخلّف مقتضی الذات عنها و انقلاب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الإمکان الذاتیّ إلی الامتناع أو الوجوب الذاتیّین؛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تفصیل للکلّیّات الخمسة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علی حقائق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هذا التفصیل مسبوقا بإجمال قد تبیّن به تخمیس الکلّیّات و انحصارها فی الخمسة و ذاتیّة الثلاثة الأول و عرضیّة الباقیَیْن، استغنی عن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یقال من أنّ المقولیّة علی الکثرة تدلّ علی الکلّیّة فلیس بشیء، لأنّ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للمحدود و لیس لبیان الجنس و المهیّة، بل المقصود منه التمیّز و إن دلّ علی الجنس التزاما؛ و أمّا کونه ذاتیّا 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 الفنّ موضوع للسؤال عن الذاتیّات فیدلّ علی کون الجواب ذاتیّا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استدلاله تحقیقیّا أو إلزامیّا و جدلیّا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إمکان الإنفکاک لازما للازم لکان عرضا مفارقا أی جائز الإفتراق ممکن الإنفکاک و هو محال لامتناع انفکاک الإمکان الذاتیّ عن الممکن لاستحالة انقلاب الموادّ الثلاث بعضها إلی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ارتفاعه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اللازم عن الشقّ الأوّل من شقّی الردّ به المذکور فی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انقلاب الموادّ الثلاث الذاتیّة بعضها إلی بعض؛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 مادّة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یجعل المقول جنسا و ما بعده فصلا، و هل هو جنس بعید لشموله للجزئیّ أیضا أو قریب لعدم حمل الجزئیّ علی شیء؟ فسیأتی تحقیقه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جزء من تلک الحقائق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الکلّ، فلا یحمل علیه إذ الحمل هو الحکم بالاتّحاد فی الوجود؛ و یجاب بأنّ الجزء العقلیّ و إن کان جزءا خارجیّا أیضا لکنّه متّحد فی الوجود مع الکلّ، و هو مناط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لایحمل الجزء الخارجیّ علیه إذا کانا متمایزَیْن فی الوجود کأجزاء البیت من السقف و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الجزء مطلقا إذا اعتبر من حیث هو جزء، کان مغایرا للکلّ فلا یحمل علیه؛ فالمخلص جعل المحمول معروض الجزئیّة وحده، لا مع العارض کما سنحقّقه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المحقّقون علی أنّ الجزء و المحمول متغایران بالاعتبار، فجزء مهیّة النوع هو الحیوان مثلا بشرط لاشیء، و الشیء هو الفصل، إذ الحیوان بشرطه نفس النوع و المحمول هو الحیوان لابشرط؛ و هو لا یجدی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الحیوان 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بشرط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جزءٌ من المقیّد و جزءُ الجزءِ جزءٌ، فاتّحد المحمول 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بأنّ المحمول نفس المهیّة و الأجزاء حصصها؛ إذ لا مفرّ من تحقّق المهیّة الجنسیّة فی ضمن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المحمول هو المفهوم الذهنیّ و الجزء مصداقه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أنّ جنسیّة الحیوان و فصلیّة الناطق مثلا، لیس شیء منهما باعتبار هذه المفاهیم العرضیّة، بل باعتبار مصادیقها و مبادیها الجوهریّة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الممتنع حمل الجزء من حیث هو جزء، و هو غیر لازم؛ بل معروض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فی الفائدة الثانیة،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الجنس الشامل لجنس النوع و مقابل جنسه جنس بعید لذلک النوع کالجسم النامی بالنسبة إلی الإنسان، لأ نّه أعمّ من جنس الإنسان و هو الحیوان و ما یقابله أعنی النباتات، فإن کان المقول جنسا شاملا للکلّیّ و مقابله الذی هو الجزئیّ کان جنسا بعیدا لأنواع الکلّیّ و منها 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الجزء</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 و 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جزءٌ من المقیّد 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الجزئیّة هو معروض المحمولیّة ذاتا، لکنّهما مختلفان باختلاف جهتَیْهما، فالحیوان نوع إذا أُخذ بشرط الناطق و من حیث إنّه محلّ للنطق، و جزءٌ إذا أُخذ بشرط عدمه و من حیث إنّه لیس بناطق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معروض الجزئیّة و النوعیّة من حیث إنّه مجرّد عنهما قابل لهما هو الجنس المحمول لا بمعنی تقییده بالتجرّد، بل بمعنی عدم تقییده بشیء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بعدمه؛ فتأمل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الأنواع الحقیقیّة و فصولها القریبة و خواصّها، 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جواب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البعیدة و العرض العامّ و سایر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 من الحدّ أنّ الجنس لابدّ من کونه مقولا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مشارکاتها فیه، فی الجملة، لأ نّه أقلّ ما به یتحقّق القول علی مهیّات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أُجیب به عن مهیّة مع بعض مشارکاتها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لا یقال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مع البعض الآخر من المشارکات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کالجسم، فإنّه جواب للسؤال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الإنسان و بعض مشارکاته فی الجسمیّة ممّا لا یشارکه فیما بعد الجسم کالجماد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سئل عنه و عن بعض مایشارکه فی الجسم و ما بعده أیضا فلایجاب بالجسم، بل بما بعده من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 مع النبات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البقر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ازداد البُعد ازداد عدد ما یجاب به علی عدد مراتب البعد بواحد، لأنّ جنس القریب جواب و کلّ جنس بعید جواب آخر؛ فالمشارکات فی القریب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تجاب به فقط، و المشارکات فیما یلیه و هو البعید بمرتبة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تجاب به و بالقریب، و فی البعید بمرتبتین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بهما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العارضین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هو الذی فصّله الشیخ فی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المقولات،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الطوسی فی شرح الإشارات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الإشارات و التنبیهات،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فی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نوعیّة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یجاب بالجنس عن المهیّة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مشارکاتها فیه کالحیوان فإنّه الجواب عن الإنسان و کلّ ما یشارکه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الموجود فی عبارات القدماء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عن الجمیع فقریب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التهذیب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 و اللام؛ و ینتقضان بالبعید لأ نّه أیضا جواب عن المهیّة و جمیع مشارکاته فیه معا، 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الإنسان و البقر و الغنم إلی غیرها من أنواع الحیوان و ما النبت والشجر و غیرهما من النوامی و غیرها من الأجسام؟ فالجواب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اقتصر علی النامیة فالجواب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واحد، أعمّ من أن یکون منفردا بالمعیّة للمهیّة أو مع غیره سواء استوعب حینئذ جمیع المشارکات فیه أم لا؛ فالکلّ إفرادیّ و لا یوهم اللفظ إرادة المجموعیّ، نعم یشمل المجموع أیضا لأ نّه أحد أفراد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یندفع النقض بأنّ المعتبر فی القریب کونه جوابا عن المهیّة و کلّ واحد من مشارکاتها فیه و إثنین منها و ثلاثة و عن الجمیع فلایکفی أن یجاب به عن الجمیع فقط و هو المقصود من عباراتهم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حقیقیّ و إضافیّ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علی أفراد مهیّة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کانت الأفراد محقّقة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مقدّرة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مختلفة کالنوع المنحصر فی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أفراد مهیة واحدة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للتبادر؛ لا فی الجملة أعمّ من أن یقال علی أفراد مهیّة أخری أیضا أم لا، و إلاّ انقتض الحدّ بالجنس إذ المقول علی مهیّات مقول علی مهیّة واحدة فی الجملة لا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الحاشیة علی التهذیب، 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أیضا إلاّ أ نّها توهم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ذلک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یقال علیه و علی الشجر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نوعان بالإضافة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الکلّی المقول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باعتبار الذاتیّة، الصنف، إلاّ أ نّه اکتفی عنه بما سبق؛ فلاحاجة إلی القید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قول الجنس علی الصنف بواسطة النوع لا أوّلا و بالذات؛ بل القید مخلّ، لصدق الحدّ حینئذ علی کلّ نوع حقیقیّ بالنسبة إلی الجنس العالی و المتوسّطات فیلزم أن یکون النوع الإضافیّ أعمّ مطلقا کما علیه القدماء و 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بین النوع الحقیقیّ و الإضافیّ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وجه لتصادقهما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مقول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مهیّة واحدة فقط و یقال علیه و علی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تفارقهما فی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نوع حقیقیّ و لیس إضافیا إذ لا جنس له حتّی یقال علیه و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نوع إضافیّ للنامی و لیس بحقیقیّ لأ نّه مقول علی مهیّات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العدول عن النقطة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إذ الکلام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لاجزء لحقیقته عقلا و النقطة لیست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جزء لها خارجا لأ نّها لاتقبل القسمة فی جهة؛ و لایضرّ إطلاق البساطة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بقرائن المقام و أطراف الکلام إلی العقلیّة إذ لم یسبق کلام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الإضافیّ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القدماء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مرّ من أنّ کلّ 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العدول عن التمثیل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للبسیط؛ کما جاء فی تحریر القواعد،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 التهذیب،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الأجزاء العقلیّة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کما نبّه علیه المحقّق الشریف فی حواشیه علی تحریر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لانصرافها</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و الظاهر أنّ منهم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فکذلک   لفظة المنطقی تتناول عند المنطقیّین معنیَیْن؛ أحدهما أعمّ و الآخر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صرّح بهذه النسبة العلاّمة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القواعد،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ذهب قدماء المنطقیّین حتّی الشیخ فی کتاب الشفاء إلی أنّ النّوع الإضافیّ أعمّ مطلقا من الحقیقیّ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حقیقیّ فهو عندهم نوع إضافی أیضا لاندراجه تحت کلّی آخر، فإنّهم حصروا حقائق الموجودات الممکنة فی المقولات العشر و هی الجوهر و الأجناس التسعة للعرض، فلایشذّ عن هذه الأجناس العشرة نوع؛ و رُدَّ بمنع کون کلّ مقولة جنسا لما تحتها، و انحصار الأجناس العالیة ـ بعد تسلیم کون العشر کذلک ـ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سلّم فلم یثبت امتناع أن یوجد نوع بسیط لاجنس و لا فصل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التحقیق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مفهومی النوعین صدقا هو العموم من وجه کما هو مقصودنا هنا، و أمّا إذا اعتبروا بحسب تحققّهما خارجا فی ضمن الأفراد المحقّقة کما هو المعتبر فی موضوع الحکمة الطبیعیّة فالظاهر العموم المطلق، إذ لم یثبت تحقّق نوع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کذلک، بل الغایة جوازه عقلا و لعلّ القدماء نظرهم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سلسلة الأجناس و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ثبت تناهی أجزاء المهیّات المحقّقة کما یأتی، یلزم تناهی الأجناس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النوع السافل منتهیة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هو جنس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جنس فوقه و حصروه فی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یجب أن تترتّب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الأنواع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الجنس العالی منتهیة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سافل هو نوع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نوع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المتوسّطات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العالی و السافل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المهیّات الحقیقیة و أمّا الاعتباریّات فلا تقف إلی حدّ نزولا کما لایقف اعتبار العقل، فله أن یعتبر تحت کلّ نوع نوعا آخر باعتبار زائد؛ و أمّا الصعود فیجب انتهائه 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التحقیق</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فلایجوز للعقل أن یعتبر فوق کلّ جنس جنسا آخر، لأنّ ذلک إنّما یتصوّر بتحلیل أجزاء المهیّة المحقّقة، فیلزم عدم تناهیها و هو ممتنع لا لعجز العقل عن أصل 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ممیّز و مقوّم و مقسّم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للمهیّة النوعیّة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فصل قریب، کالناطق للإنسان یمیّزه عن شرکائه فی الحیوانیّة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فبعید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کالحساس الممیّز له عن شرکاء الجسم النامی، و النامی الممیّز له عن شرکاء 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 أو نعت للأوّل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لأنّ الناطق مثلا إنّما یمیّز الإنسان عن شرکائه فی الحیوان، لأ نّه داخل فی حقیقة الإنسان دونها، فبه قوام ذاته و تحصّل حقیقته؛ و هو المعنیّ بالتقویم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مقسّم للمشترک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الممیَّز والممیَّز عنه، فإنّ الناطق قاسم للحیوان إلی الإنسان و غیره حیث حصل بانضمامه إلی الحیوان قسم له و بعدمه قسم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مقسّم السافل مقسّم لِما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الفصل القاسم للنوع السافل قاسم لِما فوقه من المتوسّطات و العالی، فیعلم بالمقایسة أنّ حکم کلّ منها بالنسبة إلی ما فوقه کذلک لاشتراک العلّة من أنّ قسمَ القسمِ قسمٌ؛ و الأَولی تعمیم السافل للسافل الحقیقیّ و هو النوع السافل، و للإضافیّ و هو المتوسّط إذا قیس إلی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من ذلک أنّ حُسن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الطباق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التهذیب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 نّه محسِّن معنویّ و الفوقیّة و العلوّ متّحدان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مقسّم العالی مقسّما لما تحته و هو ظاهر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 عکسا، فکلّ مقوِّم للعالی مقوِّم لما تحته لأنّ جزء الجزء جزءٌ و لا عکس، إذ لیس مقوّم السافل مقوّما لما فوقه و إلاّ کان الکلّ جزءا من جزئه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الحیوانیّة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الحاشیة علی التهذیب،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الفصل بلا جنس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فصل بلا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تفصیله أنّ الفصل لابدّ من کونه ممیِّزا لشیء عن شیء فی شیء، و لذا سمّی فصلا لأ نّه فاصل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أن یمیّز المهیّة النوعیّة عن مشارکاتها فی جنس قریب أو بعید فمتی لم یتحقّق جنس لایتحقّق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الفصل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یمیّز الشیء عن مشارکه فی جنسه، و ما یمیّزه عن مشارکاته فی الوجود، لجواز ترکّب مهیة من أمرین متساویین، إذ لو کان أحدهما أعمّ کان جنسا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یحیلونه و قد یستدلّ علی امتناعه بما لا یکاد یتمّ؛ لکن الاستقراء التامّ حاکم بانحصار الفصل المصطلح فی الممیّز عن المشارکات الجنسیّة و عدم الذاتی الممیّز عن المشارکات الوجودیّة، و ما ادُّعی من ترکّب مهیّة من متساویین لو سلّم جوازه فهو مجرّد احتمال عقلیّ لایقدح فی حکم الاستقراء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ممیّز عرضیّ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حدّها بأ نّها کلّیّ عرضیّ خاصّ بأفراد حقیقة واحدة و هی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من الجنس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علم السائل الإنسان بأ نّه حیوان و أراد تمییزه عن غیره من أنواع الحیوان بعرض ممیِّز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أیّ حیوان هو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فیجاب بخاصّة؛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یقال جوابا لقول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من الجنس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فمنهم الأبهری فی تنزیل الأفکار و هو الظاهر من کلمات الشیخ فی الشفاء و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الإشارات و التنبیهات مع المحاکمات،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تعدیل المعیار فی نقد تنزیل الأفکار،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الشجرة الإلهیّة فی علوم الحقایق الربانیّة، النص،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التهذیب،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الجنس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أیّ حیوان هو فی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فالفصل و الخاصّة یشترکان فی التمییز و یفترقان بالذاتیّة والعرضیّة؛ فالشیء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الجنس و لذا بیّنه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فلایجاب بحدّ أو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الفصل و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لغی الجنس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الحدّ و الرسم لما عرفت من أنّ السؤال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بکون المسئول عنه من الجنس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الجواب بالجنس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الخاصّة إمّا للنوع کالضاحک للإنسان، أو للجنس کالماشی للحیوان فهو من حیث عروضه للطبیعة الجنسیّة فقط خاصّة لها، و من حیث إنّه عارض لأنواعها المختلفة غیر خاصّ بأحدها عرض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مطلقةٌ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ظهر أنّ خاصّة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تختص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قرّره المنطقیّون فی الجواب عن هذه السؤالات عدم الزیادة و النقصان، حتّی لو سئل عن حقیقة أمر واحد، شخصا کان أو کلّیّا، فالجواب تمام مهیّته و إن سئل عن أمور فالجواب تمام القدر المشترک بین الجمیع من غیر إخلال بشیء من المشترک و لا زیادة شیء من المختصّات بشیء من تلک الأمور، حتّی لو سئل عن زید أو الإنسان بما هو، اُجیب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نقص، ولو سئل عن الإنسان و الفرس اُجیب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بأقلّ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بأکثر بزیادة الناطق و الصاهل،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هو الوجه المعهود من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وقع اصطلاح أهل الفنّ فحصروا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هو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الخاصّة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هو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و من زعم أنّ السؤال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علی الحصرین بانتقاض الأوّل بالرسم و الثانی بالحدّ؛ لکن الحقّ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الجنس الذی یطلب بالسؤال تمیّز المهیّة المسئول عنها عن مشارکات ذلک الجنس و عبّروا بلفظ عامّ یشمل کلّ جنس من الأجناس، فالسائل یضیف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الجنس و مقتضی اللّغة و العرف کونه عالما بأنّ المسئول عنه من جملة هذا الجنس سائلا عمّا یمیّزه عن مشارکاته فیه فلا نقض،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بالقیاس إلی جمیع ما عداه کما مرّ و إلاّ لم‌یتحقّق الإختصاص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کالضاحک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کالطائر الولود للخفّاش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اشتهر من أنّ الخاصّة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کما مرّ و إضافیّة هی التی تختصّ بالشیء قیاسا إلی بعض ما یغایره، کالماشی للإنسان بالقیاس إلی النبات، فلیس بشیء إذ الماشی إذا قیس إلی الإنسان فهو عرض عامّ إذ لا اختصاص له به، و أمّا اختصاصه به بالإضافة إلی النبات فلیس اختصاصا فی الحقیقة و إنّما هو اعتبار أهل العربیّة فی الحصر الإضافیّ للرّد علی المخاطب الخاطی فی اعتقاده لا لإثبات أمر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قلتم بأنّ الماشی عرض عام بالنسبة إلی ما تحت الحیوان من الحقائق المختلفة و خاصّة قیاسا إلی الطبیعة الحیوانیّة، فإذا سلّمتم أنّ العرض الواحد یکون عرضا عامّا و خاصّة من جهتین فما بالکم لا تقولون بمثله هنا؟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مثل ذاک لاختصاص الماشی بالحیوان حقیقة بخلافه بالقیاس إلی الإنسان، سواء قیس إلی النبات أو إلی جمیع ماعداه؛ کیف و هو ینافی ما قرّرُوه من أنّ الماشی إذا قیس إلی أنواع الحیوان تفصیلا، کان عرضا عامّا لعدم اختصاصه بأحدها و ذلک کذلک سواء قیس إلی جمیعها أو بعضها و سواء قیس إلی واحد معیّن منها أو أکثر، و سواء کانت مقایسته إلیها أو إلی بعضها بالقیاس إلی بعض أغیاره کالنبات أو جمیعها لأنّ القیاس الثانی لا دخل له فی اختصاص الماشی بالمقیس إلیه فی القیاس الأوّل أو عدمه، فإن اختصّ به اختصّ مطلقا کالضاحک للإنسان و الماشی للحیوان، و إلاّ فلا مطلقا کالضاحک لزید و الماشی للإنسان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وجود الشیء فی أمر دون آخر اختصاصا معنی و حقیقة مع وجوده فی رابع، و تسمیته بالاختصاص مجاز یناسب اعتبارات الأدباء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وجود المشی فی الإنسان لیس اختصاصا إذا کان فی البقر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دون الفنّ الباحث عن المعانی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بذلک أنّ ما أثبتوه من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الإضافیّة 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الخاصّة فی شیء، و به استغنی عن التعرّض للعرض العامّ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شاملة و غیر 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الخاصّة تکون شاملة کالکاتب و الماشی بالقوّة للإنسان و الحیوان، و غیر شاملة کهما بالفعل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خصّ اسم الخاصّة المطلقة بالشاملة اللازمة، و ردّه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العرضیّ إنّما یکون خاصّة لصدقه علی أفراد حقیقة واحدة، سواء وجد فی کلّها أم بعضها، دام أم لا؛ و العامّ ما لم یکن کذلک لصدقه علی غیرها أیضا، فلاعبرة بجهة الخصوص 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بعض شارحی الکافیة الحاجبیّة عن مصنّفها أنّ خاصّة الشیء عند النحاة ما لاتوجد بدونه و یوجد هو بدونها؛ فإن صحّت الحکایة فهم یخصّون الخاصّة بغیر الشاملة و هو غریب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المعقولات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الکلّیّة و الجزئیّة من ثوانی 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المعقول الثانی بتفسیرین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لایعقل إلاّ عارضا لمعقول آخر هو المعقول الأوّل، بمعنی أن یکون منشأ عروضه وجود معروضه فی العقل، أی لایعرض لغیر المعقول من أیّ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الخارجیّة؛ و زاد بعضهم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فی الخارج ما یطابقه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لإخراج لوازم المهیّة و الإضافات،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مستدرک لاحاجة إلیه إذا فسّر الحدّ بما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المدخل،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الحاشیة علی التهذیب،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کشّاف اصطلاحات الفنون و العلوم، ص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للأعیان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الأعیان الخارجیّة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العارض المخصوص بالوجود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یفرَّق بینهما بصدق الأوّل علی الوجود و الوجوب بناءً علی أنّ الوجود لیس من العوارض الخارجیّة بالنسبة إلی الموجود الخارجیّ کالسواد و البیاض و نحوهما من الصفات الانضمامیّة للجسم، بل لیس فی الخارج إلاّ نفس الموجود، و زیادة الوجود إنّما هو فی التصوّر و التعقّل؛ و الوجوب تابع للوجود لأ نّه تأکُّدُ الوجود؛ بخلاف الثانی إذ لا معنی لاختصاصهما بالوجود الذهنی و إلاّ تأخّر الوجود عن نفسه و المهیّة عن نفسها و کان وجودها بوجودین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للتعقّل درجتین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اُولیهما أن یکون المعقول مستقلاّ بالمعقولیّة غیر محتاج إلی معقول سابق کالمهیّات الخارجیّة، و الثانیة أن یکون محتاجا إلی تعقّل معروض ثمّ عروضه له، بحیث لو تکلّف العقل تعقّله مستقلاّ منفردا عن معروضه لم یتمکّن من ذلک؛ و لیس کلّ ما یعقل فی الدرجة الثانیة معقولا ثانیا عرفا، بل هو أیضا صنفان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منشأ انتزاع العقل إیّاه من معروضه هو وجوده الخارجیّ کالأبوّة، فإنّها و إن کانت غیر موجودة خارجا علی أحد القولین فی الإضافات، لکنّ الخارج ظرف لاتّصاف الأب بها کالعمی؛ فإنّ ظرفیّة الخارج لاتّصاف أمر بآخر أعمّ من أن یکون الأمران کلاهما موجودین فی الخارج کالجسم و بیاضه، أو یکون المعروض فقط موجودا فیه کزید و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منشأه وجود المعروض فی العقل، کالکلّیة و الجزئیّة؛ فإنّ الوجود الخارجیّ لایکون منشأ لعروضهما للموجود بل یجب أن یتعقّل مفهوم لیعرضه أحدهما فی العقل، و لیس الصنف الأوّل من المعقول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تحقّق هذا فنقول التعریفان متساویان و قید عدم المطابَق الخارجیّ فی الأوّل و عدمه سیّان، لأنّ معنی کون العارض مخصوصا بالوجود الذهنیّ لیس ما زعموه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عروضه للمهیّة بشرط الوجود الذهنیّ حتّی یلزم خروج الوجود و الوجوب، بل المعنی وقوع العروض فی العقل، سواء کان المعروض نفس المهیّة لابشرط أو هی بشرط وجودها فی الذهن، و ظاهر أنّ الوجود و الوجوب من العوارض الذهنیّة بهذا المعنی؛ فإنّ اعتبار العقل للمهیّة من حیث هی هی نحو وجود ذهنیّ لها و إن لم یکن عروض العارض لها من حیث إنّها موجودة ذهنا، بل من حیث هی هی مع قطع النظر عن جمیع صفاتها حتّی وجوداتها و أعدامها، فیصدق أنّ العروض فی العقل و المعروض المهیّة حین وجودها الذهنیّ لابشرطه؛ و لمّا کان هذا المعنی شاملا للوازم المهیّة أیضا لعروضها لها فی الذهن و الخارج احترز عنها بقید عدم المطابق الخارجیّ، فإنّ لازم المهیّة العارض لها فی الذهن مطابق للعارض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عدّ القید مستدرکا فقد فسّر العروض بالمشروط بالوجود الذهنیّ الذی منشأه هو خصوص حصول المعروض فی العقل فیخرج لازم المهیّة، فإنّ منشأ عروضه المهیّة من حیث هی هی لاخصوص أحد وجودَیها و إن لم تنفکّ عنه حال العروض، فلا إیراد علی شیء من التعاریف الثلاثة و لا اختلاف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بالثانی غیر الأوّل، فلایرد أنّ الکلّیّة من ثوالث المعقولات، إذ المعقول الأوّل المهیّة ثمّ الکلّی ثمّ الکلّیّة، و لذا لم یصطلحوا علی ثالث، و کذا الجنسیّة و النوعیة و نحوهما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الکلّیّ الطبیعیّ و المنطقیّ و العقلیّ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لایمنع مجرّد تصوّره عن الشرکة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جنس منطقیّ و نحوهما، لأ نّه اصطلاح أهل الفنّ و قد علمت مفاهیمها فی التفصیل</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معروض هذا المفهوم فقط من غیر أن یعتبر معه العارض، کلّی طبیعیّ 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غیرهما، لأ نّه طبیعة من الطبائع کطبیعة الإنسان و الحیوان و الضاحک و الماشی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ذلک المفهوم العارض، أی مجموعهما من حیث هو مجموع،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جنس عقلیّ و هکذا، لأ نّه من اعتبارات العقل و اختراعه و لا وجود له إلاّ فی العقل؛ و لایرد أنّ المنطقیّ أیضا کذلک و لم یُسَمَّ عقلیّا لأنّ وجه التسمیّة لایجب اطّراده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الکلّیّ الطبیعیّ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البحث عن وجود الطبیعیّ و عدمه فی الخارج من مباحث الحکمة الطبیعیّة و لا بحث للمنطقیّ عن ذلک، إلاّ أ نّهم ذکروا وجوده و استدلّوا علیه فی کتب الفنّ لزیادة نفعه فیه،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فهناک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الحیوان بما هوهو و الکلّیّ المحمول و مجموع المرکّب منهما، و الأوّل طبیعیّ و الثانیّ منطقیّ و الثالث عقلیّ، و الفرق بینها ظاهر لتغایر المعروض و العارض و المرکّب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المقصود بالطبیعیّ هو المعروض من حیث هو معروض، لأ نّه نفس العقلیّ المرکّب من المعروض و العارض کما أنّ الحیوان من حیث هو ناطق نفس الإنسان؛ و من هنا جعلوا جزئیّة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بشرط عدم النطق و من حیث إنّه لیس بناطق کما بیّنّاه فی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الشفاء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الطبیعیّ هو الحیوان بما هو الحیوان الذی یصلح لأن یجعل للمعقول منه النسبة التی للجنسیّة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وصفه بالصلوح نصّ علی عدم اعتبار عروض الجنسیّة للجنس الطبیعیّ بل هو نفس المعروض و ذاته فی نفسه مع قطع النظر عن وجود عارضه له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التجرید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تؤخذ المهیّة محذوفا عنها جمیع ماعداها بحیث لو انضمّ إلیها شیء لکان زائدا و لا یکون مقولا علی ذلک المجموع و لاتوجد إلاّ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المدخل،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تجرید الاعتقاد،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تؤخذ لابشرط شیء و هو کلّی طبیعیّ موجود فی الخارج و هو جزء من الأشخاص صادق علی المجموع الحاصل منه و ممّا یضاف إلیه، و الکلّیّة العارضة للمهیّة یقال لها کلّیّ منطقیّ و للمرکّب عقلیّ و هما ذهنیّان؛ فهذه اعتبارات ثلاثة ینبغی تحصیلها فی کلّ مهیّة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المنطقیّ بالکلّیة لضیق العبارة إذ لو عبّر بالکلّیّ لأوهم أنّ المراد ما صدق علیه مفهوم الکلّی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الاُرموی فی المطالع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الحیوان غیر کونه کلّیّا و إلاّ فالنسبة عین المنتسب، و غیر المرکّب منهما، و الأوّل طبیعیّ و الثانی منطقیّ و الثالث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خفی الفرق بین الأقسام علی محقّقین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أعالم الأعلام فظنّوا أنّ الکلّیّ الطبیعیّ هو الطبیعة بوصف الکلّیة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قلنا الحیوان کلّی فهناک 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الحیوان من حیث هی هی، و مفهوم الکلّیّ من حیث هو هو، و الحیوان المقیّد بالکلّیّة و المرکّب منهما؛ فالأوّل ساقط عن درجة الاعتبار و الثانی منطقیّ و الثالث طبیعیّ و الرابع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أسقطوه هو الطبیعیّ و ما ظنّوه طبیعیّا هو نفس العقلیّ و من هنا وقع القوم فی نفی الطبیعیّ؛ و ما قالوه فرقا غیر فارق عند التأمّل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المطالع،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سنّ ذلک من الأعلام العلاّمة الرّازی قدّس اللّه روحه، و تبعه علیه أقوام کالمحقّقین الشریف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والسعد التفتازانیّ من الأسلاف، و الفاضل الرستمداریّ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الفاضل محمّد بن قمرالدین علی المشکّک الرستمداری، فاضل جلیل کان له منصب خدمة الروضة المنوّرة الرضویّة و تدریس بعض مدارس الآستانة المقدّسة و کان معاصرا للشاه عبّاس الأوّل، له کتاب الإمامة فی جواب علماء ماوراءالنهر و التعلیقة علی شرح الشمسیّة القطبیّة و رسالة فی علم الباری تعالی و رسالة فی أجزاء المحمول علی الماهیّة؛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الأخلاف و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العلاّمة الرازی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اعتبرتم العارض فی الکلّیّ الطبیعیّ لم یبق فرق بینه و بین العقلیّ،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القید مع شیء یحتمل أن یکون بحسب عروضه له أو بحسب الجزئیّة، فهذا العارض معتبر فی العقلیّ و عارض للطبیعیّ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مغالطة لأنّ الکلّیّ المنطقیّ له فی العقلیّ نسبتان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الطبیعیّ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بالعارضیّة و أخری إلی العقلیّ بالجزئیّة، و النسبة الأُولی محفوظة أبدا لاتتغیّر فلامدخل لها فی الفرق بین الطبیعیّ و العقلیّ، بل الفرق بالثانیة فقط،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فی دخول العارض فی العقلیّ فهو إمّا داخل فی الطبیعیّ أیضا فیکون نفس العقلیّ و هذا خلف، أو غیر داخل فیثبت ما ادّعیناه، لعدم الواسطة؛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فیهما جزءا من العقلیّ و عارضا للطبیعیّ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خارج عن معروضه غیر معتبر فیه فاعتباره هو الساقط عن درجة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أُولِی الاْءَبْصَارِ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أرادوا أنّ الطبیعیّ یصلح لأن یعرضه المنطقیّ فهو مسلّم و لا یأباه طبیعیّ أو منطقیّ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لیس الکلّیّ الطبیعیّ فی نفسه کلّیّا و لا جزئیّا و إنّما سمّی کلّیّا لأ نّه الذی سیعرضه مفهوم الکلّی و إلاّ فهو مجرّد الطبیعة لا بشرط، فإن أخذ بشرط الکلّیّة و من حیث هو معروض لها فی العقل کان کلّیّا عقلیّا، و إن أخذ بشرط التشخّص و من حیث هو معروض للمشخّصات الخارجیّة فی الخارج کان مشخّصا و جزئیّا حقیقیّا؛ کما أنّه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المطالع،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نسبة المنطقیّ إلی الطبیعیّ هی نسبة العارض إلی المعروض سواء اعتبر الطبیعیّ فی نفسه و علی انفراده أو جزءا من العقلیّ و فی ضمنه و سواء اعتبر المنطقیّ أیضا منفردا مستقلاّ أو جزءا من العقلیّ،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سورة الحشر، الآیة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لاینکره الطبیعیّون و لا المنطقیّون أو لایأبی عنه نفس الکلّیّ الطبیعیّ و المنطقیّ لصلوح هذا للعارضة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للمعروضیّة فلایخفی لطفه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نفسه لیس بقصیر و لا طویل و لا أسود و لا أبیض، بل صالح لعروض الکلّ، عار عن کلّ نقیضین کما قالوا فی هیولی العناصر بعینه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الکلّیّ الطبیعیّ فی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الطبیعیّ موجود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هناک موجودا إذا حصل فی العقل کان کلّیّا لاشتراکه بین کثرة و انطباقه علیها، و إذا اعتبر وجوده الخارجیّ لم یکن إلاّ شخصا، فیکون وجوده لامحالة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أشخاصه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لا بوجود آخر مغایر لوجودها و لا مع وصف الکلّیة لأ نّها من المعقولات الثانیة و لوازم الوجود الذهنیّ؛ لکن لم یقل أحد بوجوده خارجا إلاّ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فرد له فی الخارج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علی هذا الفرد فی القضیّة الخارجیّة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المعقولات الثانیة ما له فرد فی الخارج کالممکن بناءً علی کون الإمکان عارضا ذهنیّا، فإنّ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حینئذ اتّحادهما ذهنا لکنّ الموضوع له وجود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أیضا من حیثیّة أُخری غیر ملحوظة فی القضیّة، و الحکم علی موجود ذهنیّ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بموجود ذهنیّ لایوجب مطابقتهما للخارج و اتّحادهما فیه إن اتّفق وجود أحدهما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ذاتیّا لهذا الفرد فإنّ اتّحاده بذاتیّاته اتّحاد ذاتیّ و بالعرضیّ اتّحاد بالعرض؛ فإنّ الحمل علی أقسام فقد یکون مصداقه و منشأه ذات الموضوع من غیر مدخلیّة أمر آخر موجود معه فی الخارج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ینتزع منه مفهوم الإنسان و یحمله علیه و کذا فی سایر الذاتیّات، بخلاف العارض فإنّ اتحاده بمعروضه لیس ذاتیّا فإنّ الماشی لاینتزع من ذات زید إلاّ بالمقایسة إلی أمر مغایر له من الحرکة و الانتقال الأینی برِجله علی وضع مخصوص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بموجود ذهنیّ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قد یقع الحمل الخارجیّ بین الموجود فیه و العرضیّ العدمیّ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هنا زید و عمی بل زید فقط و لیس هو بذاته منشأ الحمل بل مع ملاحظة العقل أمرا زائدا علیه هو البصر و مقایسته بینهما بعدم مصاحبته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منشأ الحمل هو ذات الموضوع فی الخارج فقط کما فی الذاتیّ و قد یکون هو مع مبداء المحمول کما فی العرضیّ الوجودیّ أو مع مباین کما فی الإضافیّ کالفوق و التحت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العدمیّ فمن حیث إنّه لیس فی الخارج إلاّ ذات الموضوع فقط یشبه حمل الذاتیّ، و من حیث إنّه یفتقر إلی ملاحظة أمر خارج و المقایسة بینهما یشبه حمل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لایفید الحمل الاتّحاد الحقیقیّ بین طرفیه إلاّ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الدوانیّ فی قدیمته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فرد کانت مهیّته موجودة بوجوده بالحقیقة و أمّا عوارضها فإنّما یکون موجودة بوجودها باعتبار اتّحادها معها بوجه مّا؛ و اتّحاد الفرد مع الذاتیّات اتّحاد ذاتیّ و مع العرضیّات اتّحاد عرضیّ فتکون الذاتیات موجودة بوجودها بالحقیقة و العرضیّات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بدیهیّ إذ لو اتّحد العرضیّ بالفرد حقیقة بعین اتّحاد الذاتیّ به لکان العرضیّ أیضا ذاتیّا من غیر فرق، فتأمّل و احفظه فإنّه ینفعک فیما 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علی وجود الکلّیّ الطبیعیّ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البسیط مع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للمختار، تقریرها أنّ الشخص لیس سوی المجموع المرکّب من الطبیعة و عوارضها المشخّصة و هو موجود فی الخارج فیکون جزؤه ـ و هو الطبیعة لابشرط شیء من المشخّصات و لا عدمها ـ موجودا فیه أیضا، ضرورة وجود الجزء مع الکلّ إمّا بعین وجود الکلّ کما هنا أو بوجود آخر کما فی البیت و أجزائه، و صحّة الحمل تبطل تغایر الوجود فتعیّن وجوده بعین وجود الشخص؛ و إلیه أشار بقوله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 الحمل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و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للحمل إلاّ أ نّه هو هو؛ و حینئذ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مناط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من تتمّة الدلیل، و لک جعله جوابا عن </w:t>
      </w:r>
    </w:p>
    <w:p>
      <w:pPr>
        <w:pStyle w:val="BookText"/>
        <w:rPr/>
      </w:pPr>
      <w:r>
        <w:rPr>
          <w:rFonts w:ascii="IRNazanin" w:hAnsi="IRNazanin" w:eastAsia="IRNazanin"/>
          <w:color w:val="111111"/>
          <w:sz w:val="28"/>
          <w:sz w:val="28"/>
          <w:szCs w:val="28"/>
          <w:rtl w:val="true"/>
          <w:lang w:bidi="fa-IR"/>
        </w:rPr>
        <w:t>سؤال مقدّر هو أنّ الطبیعیّ محمول علی أشخاصه فلایکون جزءا منها فی الخارج لأنّ الجزء الخارجیّ لایحمل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 الفرق بأنّ الجزء الخارجیّ إن کان موجودا بعین وجود الکلّ جاز الحمل و إلاّ فلا، فلیس مناطه الجزئیّة و عدمها، بل مناط جوازه اتّحاد الوجود کما فی الشخص و الطبیعة و مناط امتناعه تغایر وجودَی الکلّ و الجزء کما فی أجزاء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تجعله جوابا عن دلیل النافین و هو أ نّه إن کان موجودا فی الخارج فإمّا أن یکون عین أفراده أو جزئها أو خارجا عنها، و الکلّ باطل؛ لاستلزام الأوّل کون کلّ فرد عین الآخر لأ نّه عین الطبیعة المتّحدة بالآخر، و الثانی امتناعَ الحمل لأنّ الجزء الخارجیّ لایحمل، و الثالث انتفاءَ الذاتیّات رأسا؛ فالجواب منع فساد الثانی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الإعتراض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الاعتراض المشهور علی حجّتنا و هو أ نّه إن أردتم أنّ الطبیعیّ جزء خارجیّ لأفراده فهو ممنوع لأ نّه أوّل المسألة، و إن أردتم أ نّه جزء عقلیّ لها فهو مسلّم لکن لایفید وجوده لأنّ الجزء الذهنیّ من الموجود الخارجیّ لایجب وجوده فی الخارج؛ فساقط و المنع مکابرة إذ لا شکّ فی أنّ الشخص الموجود فی الخارج لیس أمرا سوی مهیّة الطبیعة النوعیّة و عوارضها المشخّصة فهو عین النوع الطبیعیّ فی الخارج، و کلّ من الجنس و الفصل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الطبیعیّین جزء خارجیّ بمعنی أ نّه متّحد معه فی الوجود الخارجیّ و لیس المقصود بحمل الطبیعیّ علی أشخاصه سوی الاتّحاد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الطبائع الجنسیّة و الفصلیّة أجزاء عقلیّة، لایُعنی به أ نّها لیست أجزاء خارجیّة، بل المراد أ نّها و إن کانت أجزاء من الأشخاص فی الخارج لکنّ الشخص فیه بسیط الحقیقة لعدم تمایز أجزائه فی الوجود الخارجیّ و إنّما العقل إذا تعقّل حقیقته حلَّلها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المقصود معروض النوعیّة و الجنسیّة و الفصلیّة بدون العارض و إلاّ فعروض الکلّیّة و ما یستلزمها کالجنسیّة و الفصلیّة إنّما یکون فی الذهن؛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طبیعة معروضة و مشخّصات عارضة و حلّل الطبیعة إلی جنس و فصل کما سنحقّقه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الطبیعیّ جزءا عقلیّا بهذا المعنی لاینفی کونه موجودا بوجود الشخص فی الخارج، کیف و البدیهة حاکمة بأنّ الشخص الإنسانیّ الموجود خارجا لیس إلاّ طبیعة الإنسان الطبیعیّ و مشخّصاته، و من ارتکز فی عقله غیره فلا یُرجی خیره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الدلیل بوجود العرضیّات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 نّه لوتمّ الدلیل لدلّ علی وجود العرضیّات أیضا و هم لایقولون به؛ فقد عرفت فساده للفرق بین حملها و حمل الذاتیّات، إذ الشخص بعینه هو الکلّیّ الطبیعیّ مع المشخّصات لیس إلاّ، و الطبیعیّ العرضیّ لیس کذلک بل هو مفهوم ینتزعه العقل بملاحظة العارض الخارج عن حقیقته الموجودة فی الخارج و لیس هو هو حقیقة و بالذات بل تجوّزا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العاقل لایشکّ فی تقدّم الطبیعة من حیث هی هی علی الطبیعة المشخّصة، ضرورة تقدّم المطلق علی المقیّد بالطبع، و تقدّمها علی الشخص باعتبار تجرّدها عن المشخصّات فی الملاحظة العقلیّة لاینافی اتّحادها به باعتبار آخر، فلیس مرجع القول بوجود الطبیعیّ إلی القول بوجود أشخاصه فقط کما ظنّه قوم و سمّوه بالتحقیق و سمّوه بالحقّ الحقیق بالتصدیق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العلاّمة الرازیّ و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الکلّیّة ذهنیّة فلاشرکة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استدلال العلاّمة الرازیّ و من تبعه علی عدم الطبیعیّ فی الخارج و هو أنّ الموجود فی الخارج لایکون إلاّ متعیّنا متشخّصا فلایتصوّر الوجود الخارجیّ لما هو قابل فی نفسه لشرکة کثرة فیه، فإنّ منشأ قبول الشرکة هو عدم التعیّن و التشخّص و یمتنع وجود الشیء فی الخارج مبهما و غیر متعیّن فما لم یتشخّص لم یوجد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ما مرّ من أنّ الطبیعیّ الموجود خارجا هو معروض الکلّیّة و الاشتراک عقلا </w:t>
      </w:r>
    </w:p>
    <w:p>
      <w:pPr>
        <w:pStyle w:val="BookText"/>
        <w:rPr/>
      </w:pPr>
      <w:r>
        <w:rPr>
          <w:rFonts w:ascii="IRNazanin" w:hAnsi="IRNazanin" w:eastAsia="IRNazanin"/>
          <w:color w:val="111111"/>
          <w:sz w:val="28"/>
          <w:sz w:val="28"/>
          <w:szCs w:val="28"/>
          <w:rtl w:val="true"/>
          <w:lang w:bidi="fa-IR"/>
        </w:rPr>
        <w:t>إذ الکلّیّة من عوارض الوجود الذهنیّ فأیّ عاقل یقول بوجودها خارجا، إنّ هذا ظنّ الذین وقعوا بظنّهم هذا فی نفی الکلّیّ الطبیعیّ، زعموا أنّ القائلین بوجوده یعنون بوجوده وجوده مع وصف الکلّیّة، و یکذّبهم قول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الطبیعة التی یعرض الإشتراک لمعناها فی العقل 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الأرمویّ و المحقّق و غیرهم و نصّهم علی أنّ الکلّیّة خاصّة للوجود الذهنیّ؛ کیف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معروض المنطقیّ نفس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من العارض و المعروض و هم نافوه صریحا، فالمراد بالمعروض الموجود نفس ما یعرضه المنطقیّ من غیر اعتبار عارضه معه لا المجموع و إن ألجأنا ضیق العبارة إلی ما یوهمه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نظرنا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نفیه الکلّیّ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الرازیّ فی رسالة الکلّیّات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أنّ أمرا فی الخارج إذا حصل فی العقل تعرض له الکلّیّة، فذلک حقّ لایمکن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أنّ أمرا فی الخارج یصدق علیه الکلّیّ فی الخارج، فإن عُنی بالکلّیّ ما لایمتنع نفس تصوّره من وقوع الشرکة فیه فذلک أیضا حقّ، و إن أرید به المشترک بین کثیرین فلا خفاء فی أ نّه لاوجود له فی الخارج لأنّ کلّ موجود فی الخارج مشخّص و لا شیء من المشخّص بمشترک بین کثیرین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التفتازانیّ فی شرح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أنّ الکلّیّ الطبیعیّ موجود فی الخارج بمعنی أنّ فیه شیئا تصدق علیه المهیّة التی إذا اعتبر عروض الکلّیّة لها کانت کلّیّا طبیعیّا کزید و عمرو، و هذا ظاهر و إلیه أشار الشیخ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الطبیعة التی یعرض الإشتراک لمعناها فی العقل موجودة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أن یکون المهیّة مع اتّصافها بالکلّیّة و اعتبار عروضها لها موجودة فلا دلیل علیه، بل بداهة العقل حاکمة بأنّ الکلّیّة تنافی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رسالة الکلّیّات، القاعدة الثالثة، 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536" w:name="pg12946_113685"/>
    </w:p>
    <w:p>
      <w:pPr>
        <w:pStyle w:val="BookText"/>
        <w:rPr/>
      </w:pPr>
      <w:bookmarkEnd w:id="536"/>
      <w:r>
        <w:rPr>
          <w:rFonts w:ascii="IRNazanin" w:hAnsi="IRNazanin" w:eastAsia="IRNazanin"/>
          <w:color w:val="111111"/>
          <w:sz w:val="28"/>
          <w:sz w:val="28"/>
          <w:szCs w:val="28"/>
          <w:rtl w:val="true"/>
          <w:lang w:bidi="fa-IR"/>
        </w:rPr>
        <w:t>و قال المحقّق الشریف فی حاشیته الکبیرة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کلّ ما وجد فی الخارج فله کما ذکرنا خصوصیّة متمیّزة متعیّنة إذا تصوّرت منعت عن فرض الشرکة فیه بالحمل علی کثیرین، فلا وجود فی الخارج إلاّ للأشخاص، فلیس فی الخارج موجود مشترک بین کثیرین و لا موجود إذا تصوّر هو فی نفسه لم یمنع تصوّره من الشرکة فیه أو عرض له هناک الکلّیّة بمعنی المطابقة و النسبة و المصحّحة للحمل علی أمور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الخارج موجود إذا تصوّر و حذف منه مشخّصاته عرض له هناک الکلّیة لا بمعنی الاشتراک حقیقة بل بمعنی آخر، فلیس لنا موجود خارجیّ متّصف بشیء من معانی الکلّیّة لا فی الخارج و لا فی الذهن؛ فتدبّر و کن فی أمرک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ذلک صریح فی أ نّهم إنّما نفوا وجود الطبیعة بشرط الکلّیّة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 عدمه، و هو الذی أردنا إثباته و أقرّوا به و إنّما أنکروا شیئا آخر لا ندّعیه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4703721_3224264995"/>
      <w:bookmarkStart w:id="538" w:name="_Toc203"/>
      <w:bookmarkEnd w:id="537"/>
      <w:r>
        <w:rPr>
          <w:rtl w:val="true"/>
        </w:rPr>
        <w:t>النزاع لفظیٌّ</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حققّناه بان أنّ النزاع مع شهرته فی الأسماع لفظیٌّ لا معنی له، و بذلک یُنزع النزاع من البین و یدفع الدفاع بین القولین و یظهر عذر من نُسب إلیه الجمع بین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اُورد علی المحقّق قدس‌سره أ نّه قال فی التجرید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الکلّیّ ثابت ذهنا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لاخارجا و هو حقّ علی إطلاقه و عمومه فی الطبیعیّ و غیره، فقوله فی بحث المهیّة بوجود الکلّیّ الطبیعیّ فی الخارج یدافع عموم ذلک و ینافیه؛ و بعد ما فُصِّل تبیَّن أنّ ما نفی وجوده خارجا هو الکلّیّ بوصف الکلّیّة، و المثبت وجوده فیه هو ذات المعروض بما هی هی لابشرط شیء حتّی عارض الکلّیّة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الکاتبیّ فی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الوجود الذهنیّ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الحقائق الکلّیّة لا وجود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المطالع، ط الحجریّة،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تجرید الاعتقاد، 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شرح حکمة العین،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539" w:name="pg12946_113686"/>
    </w:p>
    <w:p>
      <w:pPr>
        <w:pStyle w:val="BookText"/>
        <w:rPr/>
      </w:pPr>
      <w:bookmarkEnd w:id="539"/>
      <w:r>
        <w:rPr>
          <w:rFonts w:ascii="IRNazanin" w:hAnsi="IRNazanin" w:eastAsia="IRNazanin"/>
          <w:color w:val="111111"/>
          <w:sz w:val="28"/>
          <w:sz w:val="28"/>
          <w:szCs w:val="28"/>
          <w:rtl w:val="true"/>
          <w:lang w:bidi="fa-IR"/>
        </w:rPr>
        <w:t>إلاّ فی الأذهان و بها أثبتوا الوجود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بحث المهیّة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 الطبیعیّ موجود فی الخارج لأ نّه جزء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اعترض علیه بالتدافع، و الأمر کما مرّ فلا ترکن إلی دفعه بما هو أدهی 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بعض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 الخارج یطلق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موجودا فی الخارج فی نفسه بالوجود المحمول،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منه و من وجوده فیه لغیره بأن یوجد فی الخارج ما یصحّ انتزاعه منه، فلعلّ المحقّق قدس‌سره نفی وجود الطبیعیّ بالمعنی الأوّل ردّا علی القائلین بوجوده فی الخارج کذلک، و أثبت فی مبحث المهیّة وجوده بالمعنی الثانی فرقا بینه و بین أخویه، لأ نّهما لیسا موجودین فی الخارج بهذا المعنی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الشارح الجدید للتجرید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مراده بوجود الطبیعیّ فی الخارج هو وجود 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أ نّه تحقیق مذهب القائلین بوجوده فیه و أنّ مرجعهم إلیه؛ و کلّ ذلک سخیف غیر سدید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لَهُمُ التَّنَاوُشُ مِن مَّکَانٍ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4703723_3224264995"/>
      <w:bookmarkStart w:id="541" w:name="_Toc204"/>
      <w:bookmarkEnd w:id="540"/>
      <w:r>
        <w:rPr>
          <w:rtl w:val="true"/>
        </w:rPr>
        <w:t>الدلیل الثانی للنافین و جوابه</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من أجل أنّ الکلّیّ الطبیعیّ هو المهیّة لابشرط شیء 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اتّصف بالأضداد فی ضمن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الذی جامع هذا الضد فی هذا الفرد و ذاک فی ذاک، و هو إشارة إلی جواب دلیل ثان لهم علی العدم؛ قال العلاّمة الرازیّ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الکلّیّ الطبیعیّ فی الأعیان لکان الموجود إمّا مجرّد الطبیعة أو هی مع أمر آخر؛ لا سبیل إلی الأوّل لاستلزامه وجود أمر واحد بالشخص فی أمکنة مختلفة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نفس المصدر،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الاعتذار الثانی یمکن أن یرجع إلی الأوّل بأن یراد لأنّ الفرد هو منشأ انتزاع الطبیعة فی الخارج فیکون وجودها منه بمعنی وجودها لمنشأ انتزاعهما و إن أرید أنّ وجودها بمعنی وجود أشخاصها و أفرادها فیه لا بمعنی وجودها و ثبوتها لأفرادها تغایرا للاعتذاران و الأخیر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سورة سبأ، الآیة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شرح المطالع، 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اتّصافه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متضادّة و بطلانه بیّن، و لا إلی الثانی لأ نّه لایخلو من أن یکونا موجودین بوجود واحد أو بوجودین، و هما ممتنعان؛ أمّا الأوّل فلأنّ ذلک الوجود إن قام بکلّ واحد منهما لزم قیام عرض واحد بمحلّین و إن قام بالمجموع لم یکن الموجود سوی المجموع لا کلّ واحد، و أمّا الثانی فلاستلزامه امتناع حمل الکلّیّ الطبیعیّ علی المجموع و المذهب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الممتنع إنّما هو اتّصاف واحد شخصیّ بالأضداد، أمّا الواحد بالنوع أو الجنس فلایمتنع فیه ذلک؛ فالطبیعة غیر متّصفة بشیء و لا بعدم شیء فی مرتبة ذاتها بحسب الملاحظة العقلیّة و إن کان لابدّ من اتّصافها ببعض فی الواقع کالوحدة، ففی الخارج شیء مجرّد عن العوارض لا بحسب وجوده الخارجیّ بل بحسب تلک الملاحظة، فغایة الأمر ارتفاع النقیضین فی تلک المرتبة العقلیّة عن الطبیعة الکلّیة لا فی الواقع أو الخارج، و اجتماع الأضداد فی معروض الکلّیّ لا الشخص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 بمثله فی هیولی العناصر، فإنّها عند مثبتیها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بدلیل انقلاب بعضها بعضا بتبدّل صُورها النوعیة، فالهیولی فی نفسها لیست متّصلة و لا منفصلة و لا واحدة و لا کثیرة و لا باردة و لا حارّة و لا رطبة ولا یابسة و هی مع ذلک متّصلة مع الصورة المتّصلة و منفصلة مع المنفصلة و باردة و حارّة و رطبة و یابسة و هکذا؛ و لم یتصدّ أحد للردّ علیهم بامتناع ارتفاع النقیضین عنها فی حدّ ذاتها و اجتماعهما فیها فی ضمن الصور، و ما ذلک إلاّ أ نّها فی نفسها مبهمة لا تشخّص لها إلاّ بصورها، و إمکان مثله واجب التسلیم فی کلّ أمر کلّیّ أو بهیم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یتصّف الواحد بالذات بالمتضادّات،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استبعاد ناش من قیاس الکلّیّ علی الجزئیّ و الغائب علی الشاهد، و لا برهان إلاّ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بتقریر آخر اتّصاف الطبیعی بالأضداد إنّما هو فی ضمن الأفراد و هو معها متعدّد بتعدّدها، و إن کان فی مرتبة ذاته لا واحدا و لا متعدّدا و لا أسود و لا أبیض، فإنّه واحد مع الواحد متعدّد مع المتعدّد، أسود مع الأسود، أبیض مع الأبیض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الأنس،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542" w:name="pg12946_113688"/>
    </w:p>
    <w:p>
      <w:pPr>
        <w:pStyle w:val="BookText"/>
        <w:rPr/>
      </w:pPr>
      <w:bookmarkEnd w:id="542"/>
      <w:r>
        <w:rPr>
          <w:rFonts w:ascii="IRNazanin" w:hAnsi="IRNazanin" w:eastAsia="IRNazanin"/>
          <w:color w:val="111111"/>
          <w:sz w:val="28"/>
          <w:sz w:val="28"/>
          <w:szCs w:val="28"/>
          <w:rtl w:val="true"/>
          <w:lang w:bidi="fa-IR"/>
        </w:rPr>
        <w:t>امتناعه فی شخص 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المحقّق الطوسیّ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یقرب من هذا الدلیل ما قد یُعزی إلی المحقّق الطوسی قدس‌سره فی بعض رسائله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الشیء العینیّ لایقع و لا یحمل علی کثرة، فإن کان فی کلّ منها فلم یکن شیئا بعینه، بل أشیاء کثیرة و إن کان فی الکلّ من حیث هو کلّ و الکلّ شیء واحد من هذه الحیثیّة فلم یقع علی أشیاء و إن کان فی الکلّ علی التفرّق کان فی کلّ واحد جزء منه، و إن لم یکن فی کلّ و لا فی الکلّ فلم یکن واقعا علی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الجواب؛ فإن أراد بالعینیّ الشخص فهو مسلّم و لا یغنی من جوع، و إن أراد ما یعمّ معروض الکلّیّ فهو ممنوع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4703725_3224264995"/>
      <w:bookmarkStart w:id="544" w:name="_Toc205"/>
      <w:bookmarkEnd w:id="543"/>
      <w:r>
        <w:rPr>
          <w:rtl w:val="true"/>
        </w:rPr>
        <w:t>الوجود لغیره خارج عن محلّ النزاع</w:t>
      </w:r>
      <w:bookmarkEnd w:id="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لمنشأ الانتزاع بدیهیّ لیس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الشیء و إن لم یکن فی نفسه موجودا فی الخارج، یجوز کونه موجودا فیه لغیره کالعمی للأعمی، و وجود الشیء کذلک لاینافی عدمه فی نفسه، و ثبوت شیء لشیء فرع ثبوت المثبت له، لا المثبت له؛ فإنّ الصفات قد تکون عدمیّة مع اتّصاف الموصوفات بها فی نفس الأمر بل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الاتّصاف فی نفس الأمر أو الخارج، کون الموجود بحسب وجوده فی أحدهما بحیث یکون مطابق حمل تلک الصفة علیه و مصداقه؛ و لاشکّ أنّ هذا إنّما یقتضی وجود ذلک الموصوف فی ظرف الاتّصاف، إذ لو لم یوجد فیه لم یکن من حیث ذلک الوجود مطابق الحکم، و لایقتضی وجود الصفة فیه بل یکفی کون الموصوف فی ذلک الظرف بحیث لو لاحظه العقل صحّ له انتزاع تلک الصفة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الشیخ فی إلهیّات الشفاء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لایکون موجودا فی نفسه یستحیل أن یکون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الفاخرة،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موجودا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فیما لاوجود له أصلا و هو حقّ إذ المعدوم المطلق لا یخبر عنه و 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وجود الطبیعیّ بمعنی وجود منشأ انتزاعه أو وجود اتّصافه به واضح، و فساد تنزیل کلام القوم علیه أوضح؛ ففیه تحریر لمحلّ النزاع و ردّ علی من صرف کلام المحقّق الطوسیّ و غیره إلیه کما سبق 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علی التحقیق و هو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یتیمة و فوائد عظیمة</w:t>
      </w:r>
    </w:p>
    <w:p>
      <w:pPr>
        <w:pStyle w:val="BookText"/>
        <w:rPr/>
      </w:pPr>
      <w:r>
        <w:rPr>
          <w:rFonts w:ascii="IRNazanin" w:hAnsi="IRNazanin" w:eastAsia="IRNazanin"/>
          <w:color w:val="111111"/>
          <w:sz w:val="28"/>
          <w:sz w:val="28"/>
          <w:szCs w:val="28"/>
          <w:rtl w:val="true"/>
          <w:lang w:bidi="fa-IR"/>
        </w:rPr>
        <w:t>تناسب ما مرّ من الکتاب</w:t>
      </w:r>
    </w:p>
    <w:p>
      <w:pPr>
        <w:pStyle w:val="BookText"/>
        <w:rPr/>
      </w:pPr>
      <w:r>
        <w:rPr>
          <w:rFonts w:ascii="IRNazanin" w:hAnsi="IRNazanin" w:eastAsia="IRNazanin"/>
          <w:color w:val="111111"/>
          <w:sz w:val="28"/>
          <w:sz w:val="28"/>
          <w:szCs w:val="28"/>
          <w:rtl w:val="true"/>
          <w:lang w:bidi="fa-IR"/>
        </w:rPr>
        <w:t>أُولیها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الترکیب فی المهیّة عقلیّ و الأجزاء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محقّقی المثبتین للکلّیّ الطبیعیّ ذهبوا إلی أنّ الأجزاء العقلیّة المحمولة متغایرة بالمهیّة دون الوجود؛ فالحیوان و الناطق و الإنسان مهیّات متغایرة موجودة ذهنا بوجودات متمایزة متّحدة بأفراد الأناسیّ و توجد معها بوجودها بعینه فی الخارج، و لذا یحمل بعضها علی بعض، فهی عندهم صور متعدّدة لأمور متعدّدة موجودة خارجا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التفصیل أنّ الاحتمالات علی تقدیر وجود الطبیعیّ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فی الخارج واحد و الموجود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و الطبیعة؛ و ردّ بأ نّه إن کان کلّ منهما موجودا بذلک الوجود قام واحد شخصیّ بمحلّین، و إن کان الموجود به هو المجموع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الکلّ بدون وجود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فی الخارج إثنان، ففیه موجودان و وجودان؛ و یردّه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وحدتهما، فلیس فی الخارج إلاّ موجود واحد بوجود واحد، و التعدّد إنّما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حیث هو مجموع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العقل بتحلیله و ترکیبه بین الأجزاء التی هی متغایرة بمهیّاتها العقلیّة متّحدة فی الوجود الخارجیّ؛ و هو مختار المحقّقین و 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المهیّة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أجزائها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یدرک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بالترکیب الخارجیّ ما کان وجود الأجزاء بعضها متمایزا عن بعض فی الخارج کنفس الإنسان و بدنه، لبقاء أحدهما بعد فناء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 التمایز فالترکیب عقلیّ کالجنس و الفصل، إذ الترکیب فرع الإثنینیّة و التعدّد،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 جزء عین وجود الآخر و عین وجود الکلّ فی الخارج، فلایتصوّر الترکّب بحسب وجوده فیه، فهو بحسب هذا الوجود أمر وحدانیّ بسیط الذات و إنّما هو فی العقل متألّفة من مهیّات متخالفة متمایزة فی الوجود، و من هنا نسبوا ترکب المهیّة و جزئیّة أجزائها إلی العقل، فلاینفی ذلک وجودها فی الخارج حقیقة و بالذات بوجود الکلّ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صحّة حمل کلّ علی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به الشیخ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ترکّب الإنسان من الحیوان و الناطق ترکّبا حقیقیّا لیمتنع حمل أحد الجزئین علی الآخر کما فی الأجزاء الحقیقیّة، إذ لیس شیء منه حیوانا و شیء آخر منه ناطقا، بل هو الحیوان الذی هو بعینه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الفصل خارجا عن الجنس منضمّا إلیه بل هو مضمّن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لایتصوّر مع اتّحاد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الجزئین و اتّحاد الکلّ بکلّ فی الخارج تحقّق الترکّب الحقیقی الخارجیّ، لأ نّه یستدعی التغایر فی الوجود الخارجیّ، و ما فی الخارج أمر واحد، فتعیّن کون الترکیب عقلیّا لا خارجیّا، مجازیّا لاحقیقیّا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أجزاؤها متناهیة و إلاّ لم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المهیّة أو الأجزاء، لامتناع تعقّل ما لایتناهی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کلٍّ من</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بالنسبة إلی الخارج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متناه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بما مرّ تغایر تلک الأجزاء و مغایرتها للمهیّة بالمهیّة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اتّحادها بالوجود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أجزاء المهیّة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بالمهیة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کلیهما، فهو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درجة التعقّل فضلا عن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 محمول بالطبع و الجزئیّ موضوع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محمول بالطبع کالجزئیّ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وصف کونه موضوعا، فالمصدر مبنیّ للمفعول أی کما أنّ الجزئیّ موضوع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أصل أصّله السابقون و ضیّعه آخرون و هو أصل أصیل واضح السبیل؛ فإنّ طبع الکلّیّ من حیث هو کلّیّ مستعدّ للانطباق و الانبساط علی الأشخاص، و الجزئیّ بطبعه منقطع عن غیره؛ إذ الکلّیّ من حیث هو کلّیّ یجب أن یکون قابلا لشرکة کثرة فیه و لو فرضا، فیلزمه من حیث هو کذلک استعداده لاشتراکه بینها و انبساطه علیها، و ما ذلک إلاّ لتوحّده مع کلّ واحد منها و هو المعنیّ بحمله علیها، فحمله لایحتاج إلی ملاحظته من غیر حیثیّة کلّیّة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إذا أرید وضعه للحکم علیه إذ یجب حینئذ أن یلاحظ من حیث إنّه طبیعة معیّنة أو مفهوم معیّن بین الطبائع و المفهومات الکلّیّة کما فی القضایا الطبیعیّة، أو من حیث إنّه متحقّق فی ضمن أشخاصه الجزئیّة متشخّص بتشخّصاتها کما فی المحصورات و المهملات؛ و هذه کلّها مباینة لجهة کلّیّته منافیة لتلک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الجزئیّ، فإنّه من حیث هو جزئیّ ممتنع بنفسه عن الشرکة آب عن الاتّحاد بغیره بل هو بطبعه متمیّز عمّا سواه، منقطع عن جمیع أغیاره، غیر متّحد بشیء حتّی بجنسه و نوعه؛ فإنّه و إن کان له جهة اتّحاد بذاتیّاته الکلّیّة لکنّه من هذه الجهة مباینة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منافرته طبعا للحمل، إذ المحمول من حیث هو محمول ملحوظ من جهة اتّحاده بالموضوع المغایر له من وجه آخر، و تصوّر الجزئیّ من حیث هو جزئیّ لا ینفکّ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الوجود الذّهنی</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امتناع العقل من تجویز اتّحاده بما یغایره ولو اعتبارا؛ فلو أرید حمله لوحظ لا من حیث إنّه جزئیّ بل من حیث إنّه مفهوم کلّیّ منحصر فی شخص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الحاضر المحسوس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المسمّی به المعهود بالوضع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لایکون الموضوع کلّیّا من حیث هو کلّیّ کذا لایکون المحمول جزئیّا من حیث هو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بامتناع حمله المحقّق الطوسیّ فی شرح الإشارات و صاحب المحاکمات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التفتازانیّ فی المطوّل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لکنّهم أجملوا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الجزئیّ الحقیقیّ لایحمل علی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الشریف 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الجزئیّ مقولا و محمولا إنّما هو بحسب الظاهر، و أمّا بحسب الحقیقة فالجزئیّ الحقیقیّ لیس مقولا و محمولا علی شیء أصلا، بل یقال و یحمل علیه المفهومات الکلّیّة، فإنّ حمله علی نفسه لایتصوّر قطعا إذ لابدّ فیه من مفهومین متغایرین، و حمله علی غیره إیجابا ممتنع 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ما حقّقناه و لم یتعرّض له لظهوره،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تأویله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شخص معیّن فلا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الشخص بعینه و إلاّ فلا حمل من حیث المعنی لاتّحاده، بل یراد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کلّیّ و إن فرض انحصاره فی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حقّ ما فهمه من تصدّی لتزییفه؛ و تحقیقُه أنّ السلب لیس حملا فی الحقیقة بل هو سلب الحمل؛ و لذا احتاجوا فی إدراج السوالب فی الحملیّة ـ بمعنی القضیّة المشتملة علی حمل ـ إلی ارتکاب التجوّز فی التسمیة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هنا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الإشارات و التنبیهات مع المحاکمات،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المطوّل،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تحریر القواعد، 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شرح 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الإیجاب لأ نّه حقیقة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الحمل الإیجابیّ للجزئیّ إمّا علی جزئیّ أو کلّیّ؛ و الأوّل إمّا علی نفسه و هو غیر معقول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ما اشتهر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حمل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الحمل الحقیقیّ لاختصاصه بالمفهومین المغایرین، بل هو مجاز عن امتناع السلب ـ ، أو علی غیره و هو بیِّن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بالمحمول نفس المشار إلیه فهو فی قوّة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أرید به غیره امتنع الحکم بالاتّحاد، و إن أرید أ نّه الفرد المعهود 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کلّیا منحصرا فی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لایخلو من أنّ الموضوع إمّا طبیعة الکلّیّ من حیث هی هی، أو من حیث تحقّقها فی ضمن الأفراد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کلاهما فاسدان؛ لأنّ معنی الحمل هو اتّحاد المحمول بالموضوع بمعنی أنّ المحمول یوجد بوجود الموضوع، لامطلق الاتّحاد فی الوجود ولو بالعکس؛ و ظاهرٌ أنّ الکلّیّ موجود بوجود أشخاصه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قلناه لایستلزم صدق عکسه کنفسه، بل قد ینعکس کما فی الحمل المتعارف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لاشتراط الحمل بتغایر المفهومین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الإنسان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علی الحمل المتعارف و هو واضح إذ لابدّ فیه من ثالث یکون فردا للطرفین و الجزئیّ لا فرد له، فإن جعلته فی قوّة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بعض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من الحمل المتعارف سلّمنا، لکنّه ینقلب إلی حمل الکلّیّ علی الجزئیّ و الکلام فی العکس فبقی أن یکون من حمل المواطاة أی هو هو و ظاهر أنّ الجزئیّ لیس هو بعینه نفس الکلّیّ الموضوع و إن کان فردا و مصداقا له؛ و أمّا حمل الإشتقاق أو هو ذو، و هو بمعنی بعض الإنسان مسمّی بزید أو ذو زید أی صاحب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لایمکن الإشتقاق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مع بقائه علی حقیقته، فلابدّ من تأویله بالاسم و اشتقاق محمول عن حدث التسمیة به أو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ذکرناه غایة ما یمکن ارتکابه فی تصحیح الحمل الاشتقاقی أو حمل هو ذو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فیجعلان الجزئیّ متأوّلا بالکلّیّ و هو خارج عن محلّ النزاع، 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فاسدان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مصداق طرفی الحمل هو أمر ثالث هو فرد لهما و وجود کلّ منهما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بأنّ أحدهما یوجد بوجود صاحبه فی قوّة الحکم بأ نّه یوجد بوجود أشخاصه، فصدقه فی کلّ منهما یستلزم صدق عکسه علی حسب ما تحقّق بینهما من النسب الثلاث التصادقیّة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الحیوان موجود بوجود الإنسان وجودَ الأعمّ بوجود الأخصّ، فیصدق عکسه جزئیّا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الناطق موجود بوجود الإنسان وجود أحد المتساویین بالآخر فیصدق عکسه کنفسه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العکس العرفیّ فهو مبنیّ علی أ نّهم أرادوا جعل قواعدهم کلّیّات لاتتخلّف عن مادّة من الموادّ الجزئیّة، فاعتبروا القدر المشترک بینها فقنّنوا انعکاس الموجبة مطلقا جزئیّة، و إلاّ فربّ موجبة کلّیّة تنعکس کنفسها فی الواقع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الذی لیس بمتعارف لوقوعه بطبیعة کلّیّة أو علیها أو بشخص أو علیه فلاینعکس؛ إذ لا ثالث هنا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کلّ منهما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لیصحّ الأصل و العکس بعلّیّة وجوده لوجودهما، لأنّ المعنی مع عدم الثالث أنّ المحمول یوجد بوجود الموضوع نفسه فیمتنع العکس لامتناع أن یوجد الشیء بما یوجد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المعنی أنّ النوع یوجد بوجود الإنسان و الإنسان بوجود زید، لأنّ وجود الکلّیّ إنّما یکون بوجود ما تحته إلی أن ینتهی إلی الشخص، فإنّ الشیء ما لم یتشخّص لم یوجد، فیوجد الجوهر بوجود الجسم و الجسم بوجود الجسم النامی و هو بوجود الحیوان و هو بوجود الإنسان و هو بأشخاصه أی فی ضمنها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التساوی و العمومان، و المقصود إخراج التباین إذ لا تصادق لمتباینین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إذا کان موضوعها و محمولها متساویین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صرّح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جسمیّة الإنسان معلّلة بحیوانیّته و هو مکرّر فی کلامهم؛ فإن ضویقوا فی الثبوت لانتفاء الواسطة فیه للذاتیّات فلاشکّ فی ثبوته فی الإثبات، فیمتنع مع ذلک انعکاسها لامتناع أن یوجد زید بوجود الإنسان أو هو بوجود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الإنسان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یعتبر إذ لو أُرید بعض الإنسان المتحقّق فی ضمن غیر زید فحمله علیه فاسد، و إن أُرید المتحقّق فی ضمن زید فهو لغو لایفید فی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أُرید بعضه المبهم لابشرط فهو کلّیّ یوجد هو بوجود زید، لازید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النوع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 النوع لابشرط أعمّ من الإنسان فهو یوجد بوجود الإنسان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ماحققّناه هو السر فیما تری من أنّ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قضیّة متعارفة إمّا مساو لمحموله أو أخصّ منه، و فی تخصیصهم النسب الأربع بالکلّیّین دون الجزئیّین و المختلفین، و تخصیصهم العکسین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بالقضایا المتعارفة المحصورات دون الطبیعیّات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سایر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النافین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اتّفق المتأخّرون علی إبطال هذا الأصل و ردّوه بالنقل عن الشیخ و الفارابیّ و أدلّة العقل، حتّی أ نّه من مواضع وفاق صدر المحقّقین و المحقّق الدّوانیّ، و زیّفوه بوجوه بها حُرموا عن قطوفه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البرهان، الفصل العاشر،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مباحث العکس المستوی و عکس النقیض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فاحفظه فبه یسهّل المعضلات و لاتجده فی سایر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بأصل الشجرة بجامع النفع و الإثمار، و الأصل و إن أُرید به القاعدة الکلّیّة لکنّه فی الأصل بمعنی أصل ساق الشجرة فلا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 قال فی صفت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 دَانِیَةٌ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الحاقة،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ثمارها قریبة من متناولها، لایمنعه بُعدُها و لا شوک أشجارها، کذا فی الغریبَیْن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فی جزئیّین متغایرین بالمفهوم إتّحادهما بالذات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الکاتب هو هذا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العابد هو هذا السالک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بحسب 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فالتحقیق أ نّک إذا أشرت بالموضوع إلی شخص، فإن أشرت بالمحمول إلیه بعینه فهو فی قوّة أنّ هذه العین هی هذه العین فلا معنی للحمل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أردت مفهوم المحمول ولو من حیث تعیّنه فی الشخص، صحّ الحمل لکنّه حینئذ کلّیّ منحصر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الکلّیّ محمول علی الجزئیّ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یلزمه عکسه فیصدق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الإنسان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الإتّحاد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الاتّحاد و إن کان قائما بطرفَیه، لکنّ الاتّحاد المعتبر فی الحمل إنّما هو مأخوذ وصفا للمحمول أی اتّحاده بالموضوع و وجوده بوجوده لا مطلق اتّحادهما؛ و من هنا تفرّد المحمول بأ نّه هو محطّ الفائدة و الموضوع بامتناع کونه مجهولا مطلقا للسامع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الاتّحاد بهذا المعنی لایجب تکرّره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الطرفین بل قد یمتنع کما فی غیر المحصورات کما بیّناه، إذ یتّحد کلّ من الإنسان و بعض الإنسان بزید حیث یوجدان بوجوده، و لاعکس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الحمل تغایر طرفیه فی الوجود الخارجیّ، فهو ممنوع لأ نّه مانع لاشرط، و إن کان الشرط تغایرهما مفهوما و فی الذهن فهو متحقّق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کما أفاده المحقّق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 غیر مفید و الکلام فی الحمل المفید و ذلک إنّما یتصوّر إذا کان بین متغایرین بحسب مفهومهما الذهنیّ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بحسب الظاهر و إلاّ فلایکفی مطلق الاتّحاد فی مطلق الحمل، بل لابدّ فی الحمل المتعارف من اتّحاد الطرفین فی أمر ثالث یکون فردا لهما و لا فرد للجزئیّ، و فی حمل المواطاة من اتّحاد مصحّح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 الجزئیّ لا یتّحد بغیره کذلک و حمله علی نفسه غیر مفید بل لیس حملا حقیقیّا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فی الوجه الأوّل ما یدفعه؛ فإنّ الجزئیّ الحقیقیّ مشار إلیه بالإشارة العقلیّة، فکلّ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الذات المشخّصة فلاحمل إلاّ بقلب زید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اتّفقوا علی حمل الجزئیّ علی نفسه،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شعری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کیف جعلوا حمل الشیء علی نفسه حملا حقیقیّا و قد أسلفنا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عدّوا منه المثالین و من الظاهر أنّ المحمول فی مثلهما متأوّل باسم جنس کلّیّ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مشهور أو کامل أو نحوهما؛ و من ثمّ کان أبلغ من التصریح بهما، ولو فرض الإشارة بکلا اللفظین إلی شخص معیّن فهو کلام ساقط من قبیل الهذر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فی الحمل تغایر طرفیه و لو بوجه، فلِمَ لایجوز جعل أمر واحد موضوعا و محمولا باعتبارین؟ و لِمَ لا یکفی التغایر بمجرّد الموضوعیّة و المحمولیّة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کیف یمکن الاکتفاء بمجرّد الاختلاف بالوضع و الحمل، و حمل المثالین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الکلام فی الحمل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و مناط إفادته تغایر طرفیه بالمفهوم فلایکفی مجرّد اختلاف مفهوم 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نقلوه عن السلف فلعلّه ناظر إلی الحمل العامیّ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 لا الخاصیّ المتعارف فی الفنون العقلیّة، أو أرادوا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مفهوم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العوامّ لاتنتقل أذهانهم إلی ذلک التأویلات الخفیّة فی حمل الجزئیّات ،بل یبقونها علی ظاهرها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لعلّهم أطلقوه تعویلا علی ذهن السامع و أ نّه یصرفه إلی ما یصلح للحمل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حمل الجزئیّ بهذا المعنی قسما آخر مغایرا لحمل الکلّیّ فکیف یصحّ عدّهما قسمین متقابلین؟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متغایران أحدهما حمل الکلّیّ بالأصالة و الآخر حمل ما هو جزئیّ بالأصالة کلّیّ تأویلیّ سُمّی جزئیّا للتنبیه علی هذه الدقیقة، فلیتأمّل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بالجزئیّ المحمول الجزئیّ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 علی وجه کلّیّ منحصر فیه، لا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 لاتنافی الحمل عند القدماء و خالفهم شرذمةٌ من المتأخّرین و اعتمدوا علی ما لایصلح للتعویل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جواز حمل الجزئیّ أ نّه هو الحکم بالاتّحاد و هو من الجانبین، فإذا اتّحد زید مع الإنسان،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فلامحالة یکون الإنسان أیضا متّحدا معه فیصدق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الإنسان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لاریبة فی جواز حمل الجزئیّ الحقیقیّ و قد صرّح به الفارابیّ فی المَدخل الأوسط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أقسام الحمل أربعة، منها حمل الجزئیّ علی الکلّیّ و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الحقّ و هو بالإتّباع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الجزئیّ لایکون کاسبا و لا مکتسبا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الکلّیّ إنّما یدرک بالعقل نفسه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أو الباطنة، فیدرکه العقل بتوسّط حصول صورته الجزئیّة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بتوسّط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شرح الإشارات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الإدراکات الجزئیّة لا سبیل إلیها إلاّ الحسّ أو ما یجری مجراه و لا یتناولها البرهان و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منطق التجرید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الجزئیّة لاحدود لها و لا براهین علیها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المأوّل بالکلّیّ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الجزئیّ من حیث هو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فیه لا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المنطقیّات للفارابیّ،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 مکان أی محلّ درکه و إدراکه الحواس، إذ الإدراک هو العلم و هو الصورة الحاصلة من الشیء فی العقل أو الحواس و التی فی العقل نفسه هی صور الکلّیّات و الجزئیات المجرّدة لأ نّها أیضا کما یأتی مدرکة علی وجه کلّیّ فصورها أیضا کلّیة حاصلة فی العقل و أمّا التی فی الحواس فإنّما هی صور الحسّیات الجزئیّة فإنّ العقل إنّما یتعقّلها و یعلم بها بملاحظة صورها فی قواه و حواسه الجسمانیّة فالمراد بالجزئیّ هنا أیضا صورته المدرَکة علی الوجه الجزئیّ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شرح الإشارات،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الجوهر النضید فی شرح التجرید،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بالعرض، لامتناع إدراک تشخّصاتها بالعقل دون الحسّ أو ما یجری مجراه کالإشارة، و لکونها معروضة للاستحالة و الفناء، و الحدود و البراهین تتألّف من کلّیّات لاتستحیل و لاتَفنی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المواقف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 لایتعلّق إلاّ بالجزئیّات من حیث خصوصیّاتها، و لا سبیل إلی إدراکها من هذه الجهة سوی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أنّ فی الجسم الفلانیّ مثلا لَونا جزئیّا مخصوصا، عِلما تامّا، ثمّ ندرکه بالبصر فنجد تفاوتا ضروریّا، فقد صحّ إمکان أن یتعلّق العلم بما یتعلّق به الإدراک الحسّیّ بطریق آخر غیر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نشأ من عدم الفرق بین إدراک الجزئیّ علی وجه جزئیّ و بین إدراکه علی وجه کلّیّ، و ذلک لایخفی علی ذی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ذهب الحکماء إلی أ نّه تعالی یدرک الجزئیّات و یعلمها علی وجه کلّیّ ثابت لایزول و لا یتغیّر لا علی وجه جزئیّ یتغیّر بتغیّر المعلوم، و یعنون أ نّه لایدرکها بالحواسّ، لا أ نّه لایعلمها من حیث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الجزئیّ من حیث هو جزئیّ، لیس کاسبا و لا مکتسبا؛ قال المحقّق الشریف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المنطقیّ باحثا عن العلم الکاسب و المکتسب کما مرّ، و لم یکن العلم بالجزئیّات کاسبا و لا مکتسبا، بل کان طریق حصولها الحواسّ الظاهرة و الباطنة، لم یکن غرض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أعرضوا عن البحث عنه فی بحث النسب و العکوس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بیان حدّه فلتبیین ضدّه و إلاّ فلا حاجة إلی معرفته مع عدم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الکسب إنّما هو فی الجزئیّات المادّیّة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یستأنس له بقول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المواقف،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آخر بحث الألفاظ من حاشیة شرح المطالع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المطالع، ط الحجریّة،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القضایا و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العکوس و غیرها</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قاله الفاضل الرستمداریّ فی حاشیة الحاشیة الجلالیّة علی منطق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المحقّق الشریف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محصّله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إذا أدرکنا إمکان زید مثلا و أشرنا إلیه إشارة عقلیّة بهذیّة الإمکان کان جزئیّا حقیقیّا صرفا، لا مدرکا بالآلات المختصّة بإدراک الجسمانیّات،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بالضرورة أ نّا ندرک أشیاء لیست جسمانیّة أصلا کالأمور العامّة، فجزئیّاتها لاتعقل إلاّ بالعقل؛ فما قیل من أنّ الصورة العقلیّة لاتکون إلاّ کلّیة لیس معناه إلاّ أنّ الصور المنتزعة من الجسمانیّات الحاصلة فی العقل کلّیّة، لامتناع حصول صورها الجزئیّة فی العقل إذ یلزم انقسامه، بخلاف صور الجزئیّات المجرّدة فإنّها إذا أُدرِکتْ ارتُسمتْ فی النفس الناطقة، لا فی قواها المدرِکة أو الحافظة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إذ العلم بالجزئیّات المجرّدة إنّما یتعلّق بها لا علی وجه جزئیّ و من حیث هی جزئیّات، بل غایتها أن تدرک علی وجه کلّیّ منحصر فی شخص، فالصورة المعقولة لکلّ جزئیّ مجرّد حتّی الواجب تعالی شأنه قابلة فی نفسها للاشتراک بین کثرة ولو کان العاقل حال تعقّلها مصدّقا لدلیل خارج بانحصار مطابَق تلک الصورة فی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الوهم غفلته قدس سره عن الفرق بین إدراک الشیء علی وجه جزئیّ و إدراکه علی وجه کلّیّ کما نبّه علیه فی شرح المواقف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استشعر به فی موضع 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المنقول فی آخر بحث الألفاظ من حاشیة شرح المطالع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الحجریّة،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شرح المطالع، ط الحجریّة،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شرح المواقف،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یؤنسه قول المحقّق الشریف قدس‌سره لأ نّه لم یزد علی جواز إدراک الجزئیّات المجرّدة بالعقل نفسه و لم‌یصرّح بأنّ إدراکه لها علی وجه جزئیّ فلعلّه أراد أ نّه یدرکها علی وجه کلّیّ، و أمّا ما حکاه ممّا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 العقلیّة کلّها کلیات، ثمّ فسّره بأ نّه مختصّ بالجسمانیات دون المجرّدات، فلعلّ المراد بالصور العقلیّة المعقولات، فلابدّ من تخصیصه بالجسمانیّات کما فعله قدس‌سره فلا تأیید فیه لوهم القائل و ذلک لتصریحهم بأنّ إدراک الجزئیّ المجرّد و لو علی وجه منحصر فیه إنّما هو علی وجه کلّیّ و بالعقل نفسه لا علی وجه جزئیّ و بالحسّ، و قد نصّ علیه السیّد قدس‌سره أیضا فیما حکیناه من شرح المواقف و فی موضع آخر من حاشیة شرح المطالع حیث حکی قول الشیخ فی الشفاء</w:t>
      </w:r>
      <w:r>
        <w:rPr>
          <w:rFonts w:eastAsia="IRNazanin" w:cs="IRNazanin"/>
          <w:color w:val="111111"/>
          <w:sz w:val="28"/>
          <w:szCs w:val="28"/>
          <w:rtl w:val="true"/>
          <w:lang w:bidi="fa-IR"/>
        </w:rPr>
        <w:t>...»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شرح المطالع، ط الحجریّة،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الشیخ فی الشفاء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لانشتغل بالنظر فی الجزئیّات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لانشتغل فی العلوم الحقیقیّة بالنظر فی الجزئیّات من حیث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یُبحث فی الهیئة عن الأفلاک المخصوصة، و فی الإلهیّ عن ذات الواجب تعالی و عن العقول الفعّالة، و ذلک بحث عن أحوال الجزئیّات الحقیقیّة؟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بحث عن الکلّیّات المنحصرة فی أشخاص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طریق لنا إلی إدراک خصوصیّاتها إلاّ بمفهومات کلّیّة فلا یتصوّر البحث عنها من حیث إنّها متشخّصة بتشخّصات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 جمیع الصور العقلیّة کلّیّة، لأنّ الإدراک علی الوجه الجزئیّ إنّما یقع بالحسّ دون العقل، فالمعقول کالحدود و البراهین و أجزائها لایکون من حیث هو معقول مدرکا علی الوجه الجزئیّ المانع عن قبول الشرکة سواء کان مجرّدا أو مادّیا؛ لا لمجرّد أنّ ارتسام الصورة الجسمانیّة فی النفس یوجب انقسامها و عدم تجرّدها کما ظنّه، فلا وجه لتخصیصه القاعدة بالصور الجزئیّة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الجسمانیّة و لا لتخصیص امتناع الکسب و الاکتساب بها، بل کلّ ذلک فی الجزئیّ المجرّد أوضح لعدم الطریق إلی إدراک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خصوصیّاته و تعیّنه من حیث هو جزئیّ علی الوجه الجزئیّ بخلاف المادّیّ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 هو أ نّهم صرّحوا بإنتاج الشخصیّة کبری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للشکل الأوّل، و 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المدخل،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ذلک أیضا فی حاشیة شرح المطالع بعد ما أسلفنا نقله بنحو من ورقین فی أوائل مبحث الکلّیّ و الجزئیّ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بالصورة الجزئیّة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طریق ذلک کما اعترف به منحصر فی مفهومات کلّیّة معقولة و هی لا تفید العلم علی الوجه الجزئیّ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عن الشخصیّة لأ نّه فاعل المصدر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المطلوب إذا کان قضیّة شخصیّة لابدّ من نسبة الوسط إلی موضوعها الجزئیّ الذی هو الأصغر لتؤدّی إلی نسبة الأکبر إلیه، و أیضا الاستقراء تصفّح الجزئیّات لإثبات حکم کلّیّ و التمثیل إثبات حکم جزئیّ بآخر و صرّحوا بأنّ الجزئیّ فی الجمیع یعمّ الحقیقیّ أیضا، فلا أقلّ من کونه موصلا بعیدا أو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أنّ المقصود بالبحث فی الفنّ هو الکلّیّ لأنّ العلوم الکاسبة و المکتسبة کلّیات وقعت علی الوجه الکلّی، لأنّ إدراک الجزئیّ علی وجه جزئیّ و هو الإحساس لا أثر له فی الإیصال، و لذا قال المحقّق الشریف فی بیان هذه المقالة فی حاشیة شرح الرسالة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الجزئیّات إنّما تدرک بالإحساس بالحواسّ الظاهرة أو الباطنة و لیس الإحساس ممّا یؤدّی بالنظر إلی إحساس جزئیّ آخر، بل لابدّ لذلک الآخر من إحساسه ابتداء و لا إلی إدراک کلّیّ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فلایقدح وقوع الکسب بإدراک الجزئیّ علی وجه کلّیّ مدرک بالنفس، لا علی الوجه الجزئیّ الواقع بالإحساس، و لاشکّ أنّ الإدراکات الجزئیّة الکاسبة أو المکتسبة فی القیاسات إدراکات عقلیّة لاحسیّة و إن نشأت من الحسّ، ضرورة أنّ الإحساس من حیث هو إحساس لایعتبر فی حدّ أو قیاس، و بذلک أُسّس الأساس و لاتصغ إلی الناس فقد تحیّروا فیه و لم یظفروا بوجه وجیه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الشخصیة کبری الأوّل کان موضوعها شخصا فیکون هو محمول الصغری أیضا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تقرّر بمحله أنّ الجزئیّ الحقیقیّ یمتنع حمله علی غیره إیجابا، سواء کان الغیر کلّیّا أم جزئیّا، فیجب تأویل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تحریر القواعد المنطقیّة،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 أ نّه لو جاز کسب شئ من إحساس الجزئیّ لکان ذلک الشیء إمّا کلّیّا أو جزئیّا آخر و کلاهما فاسدان لما ذکره فظهر فساد کون الجزئیّ کاسبا و مکتسبا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محمول الصغری بمفهوم کلّیّ فیتأوّل موضوع الکبری أیضا و إلاّ لم یتکرّر الأوسط؛ فتکون الکبری فی الحقیقة کلّیّة و إن سُمِّیت شخصیّة فبالنظر إلی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اختصاصه بالشکل الأوّل و عدم نفعه فی الاستقراء و التمثیل، خاصّ بما لو وقع الجزئیّ نفسه محمولا فی الصغری، و قد صرّحوا بإنتاج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 عدم تکرّر الوسط، و التأویل فیه رکوب علی شطط فلا ینفک شکال الإشکال عن هذا الشکل أیضا بمجرّد هذا المقال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الکسب إنّما هو فی تصوّر الجزئیّ فلا إشکال فی التصدیق بحاله إذ لو انتفی الکسب فی الجزئیّات التصوّریة و التصدیقیّة لزم انتفاؤه فی التصدیقات مطلقا، لأنّ کلّ تصدیق فهو جزئیّ لاشتماله علی نسبة جزئیّة، ضرورة أنّ نسبة کلّ محمول إلی موضوعه لا تصدق علی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بیّن الفساد و یدفعه تصریحات القوم بعدم نفع الجزئیّ فی الکسب تصوّرا و تصدیقا، و بأ نّه لاحدّ له و لا برهان علیه، و تعلیلهم بذلک ترک البحث عنه فی المعرّف و الحجّة و قد مرّ طرف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المعلومات الجزئیّة المدرکة علی وجه جزئیّ، لا فی نفس العلوم الجزئیّة، فکون النسبة جزئیّة لایمنع من الکسب بالمعلوم التصدیقیّ الکلّیّ أو الجزئیّ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طرفا لتلک النسبة، فلایلزم انتفاؤه فی التصدیقات 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الحقیقیّ هی المبادئ الجوهریّة لا المفاهیم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الحسّاس و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المدرِک للکلّیات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بصیرورة الکبری کلّیّة بما ذکره من التأویل تخییل خال عن التحصیل إذ لاتکفی کلّیّة الموضوع فی کلیّة القضیّة، بل لابدّ معها من الحکم علی أفرادها عموما و لیس، فالقضیّة بعد التأویل أیضا شخصیّة إذ الحکم فیها علی شخص معیّن غایة الأمر إدراکه وقع علی وجه کلّیّ حیث عبّر عنه بمفهوم کلّیّ منحصر فیه</w:t>
      </w:r>
      <w:r>
        <w:rPr>
          <w:rFonts w:eastAsia="IRNazanin" w:cs="IRNazanin"/>
          <w:color w:val="111111"/>
          <w:sz w:val="28"/>
          <w:szCs w:val="28"/>
          <w:rtl w:val="true"/>
          <w:lang w:bidi="fa-IR"/>
        </w:rPr>
        <w: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متعقّلا علی وجه کلّیّ لا مدرکا بالحواسّ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للأعیان الجوهریّة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بمفهوماتها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الفصل مقوِّم للمهیّة النوعیّة و جزء من حقیقتها، فلو کان الناطق مثلا بمفهومه العرَضیّ أعنی الإدراک، فصلا للإنسان الموجود، لزم تقوّم الجوهر بالعرض و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الناطق له مفهوم و هو معنی عرضیّ حاصل فی الأذهان، و مصداق جوهریّ یوجد فی الأعیان أعنی الذات التی یقوم بها هذا المعنی العرضیّ و هی النفس الناطقة التی منها ینتزع العقل هذا المفهوم العرضیّ و یحمله علیها حملَ الذاتیّ علی جزئیّاته، و ظاهر أنّ ما به قوام أفراد الإنسان فی الخارج هو هذا الجوهر؛ فلیست الأجناس و الفصول أجزاء من أعیانها الجوهریّة و لا النوع عین حقائقها الجوهریّة بمفهوماتها العرضیّة و معانیها الذهنیّة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بمنشأ انتزاعها و مبادیها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النطق فصل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مَجازا مُجازا بین أهل اللسان، لوضوح الأمر و الأمن من الالتباس، إذ لیس المقوّم حقیقة هو مبداء الاشتقاق، بل مبداء الانتزاع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الحیوان جنسا للإنسان و مشارکاته فیه، و الناطق فصلا ممیّزا له عنها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أمرهما بأن یجعلوا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المَلَک 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کلامنا ذاک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 بمعناه العرضیّ، و لاشکّ فی اشتراک هذا المفهوم بین الملائکة و البشر، لکان ینبغی أن یجعل الناطق جنسا لهما و الحیوان فصلا مقسّما له مقوِّما للإنسان، لکن لیس کذلک؛ بل المراد بالناطق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الناطقة و القوّة العاقلة البشریّة المجرّدة عندهم ذاتا لا فعلا، و هی مخالفة بالمهیّة للملائکة لأ نّها عندهم عقول مجرّدة ذاتا و فعلا معا و مفهوم الناطق بمعنی المدرِک مقول علیهما قولا عرضیّا؛ و بذلک یصحّ قولهم باستلزام الفصل للجنس حیث نُقض بالناطق لتحقّقه فی الملائکة بدون الحیوان، و اُجیب بأنّ الفصل و هو الذاتیّ غیر مشترک و المشترک عرضیّ لا ذاتیّ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المقوّم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کلامنا ذاک فی</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الکلّیّ لا یتشخّص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التشخّص الذی به تمتنع المهیّة من الشرکة زائد علی المهیّات الممکنة قطعا، فتشخّص کلّ ممکن بالغیر کوجوده، فیجب الانتهاء إلی ما تشخّصه بذاته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تعیّنه عین ذاته و هو الواجب بذاته، لئلاّ یدور أو یتسلسل؛ فإنّ الکلّیّ الطبیعیّ قابل للشرکة لأ نّه معروضها فامتناعه عنها فی الشخص حادث بحدوثه فلابدّ له من علّة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لایتشخّص کلّیّ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قیّد کلّیّ بکلّیّ أو کلّیّات لم تُفِده التشخّص لأنّ ما لم یَنل شیئا لا یُنیله غیرَه، إذ الإفادة بعد الوجادة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انحصر فی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بکثرة قیوده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ردّ علی الاُرمویّ حیث قال فی المطالع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کلّیّ إذا قیّد بکلّیّ آخر یحصل له تخصّص مّا و یقلّ به اشتراکه فکلّ ما ازداد قیده زاد تخصیصه و تقلیل الشرکاء فیه، و إذا کان کذلک جاز أن نقیّد کلّیا بکلّیات کثیرة إلی أن یتشخّص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یمتنع حصوله فی أکثر من 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اشتباه بیّن، إذ الکلّیّ المقیّد باق علی کلّیّته و إن انحصر بکثرة قیوده و تخصیصاته فی فرد، إذ المنحصر فی شخص لایجب کونه شخصا و إلاّ کان مفهوم الواجب جزئیّا حقیقیّا، بل العبرة فی کلّیّة المفهوم و جزئیّته بنفس تصوّره لا بمصداقه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الشیخ فی منطق الشفاء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نّک لو وصفت زیدا بما شئت من الأوصاف و لو بألف أو آلاف لم یتعیّن لک فی العقل شخصه، بل یجوز أن یکون الجمیع لأکثر من 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تحقیق حقیقة التشخّص و ما به یتشخّص الشخص فیحتاج إلی زیادة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تعیّنه بمعنی ما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ینتفی الشریک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المدخل، 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إن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مصداقه، فذلک لایسعنا العدول عن وفائه</w:t>
      </w:r>
      <w:r>
        <w:rPr>
          <w:rFonts w:eastAsia="IRNazanin" w:cs="IRNazanin"/>
          <w:color w:val="111111"/>
          <w:sz w:val="28"/>
          <w:szCs w:val="28"/>
          <w:rtl w:val="true"/>
          <w:lang w:bidi="fa-IR"/>
        </w:rPr>
        <w:t xml:space="preserve">». </w:t>
      </w:r>
      <w:bookmarkStart w:id="545" w:name="pg12946_113706"/>
    </w:p>
    <w:p>
      <w:pPr>
        <w:pStyle w:val="BookText"/>
        <w:rPr/>
      </w:pPr>
      <w:bookmarkEnd w:id="545"/>
      <w:r>
        <w:rPr>
          <w:rFonts w:ascii="IRNazanin" w:hAnsi="IRNazanin" w:eastAsia="IRNazanin"/>
          <w:color w:val="111111"/>
          <w:sz w:val="28"/>
          <w:sz w:val="28"/>
          <w:szCs w:val="28"/>
          <w:rtl w:val="true"/>
          <w:lang w:bidi="fa-IR"/>
        </w:rPr>
        <w:t>و فحص، بل قد شخصت فی تشخیص التشخّص أبصار البصائر فاضحّت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فی شواخصه شواخص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النواظر حتّی انشعبوا فی تحقیقه إلی مذاهب تِسعة، و ساحة الکتاب أضیق من أن تَسعه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 للمُعرّف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معلوم من وجه و مجهول من وجه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المجهول الذی 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مجهولا من جمیع الوجوه و لا معلوما کذلک و إلاّ لزم توجّه النفس إلی المجهول المطلق أو تحصیلها للحاصل قبل ذلک التحصیل؛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بوجه آخر، فهو معلوم من وجه به یصحّ التوجه إلیه و مجهول من وجه آخر یکون مطلوبا من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من جمیع الوجوه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4703727_3224264995"/>
      <w:bookmarkStart w:id="547" w:name="_Toc206"/>
      <w:bookmarkEnd w:id="546"/>
      <w:r>
        <w:rPr>
          <w:rtl w:val="true"/>
        </w:rPr>
        <w:t>شبهة</w:t>
      </w:r>
      <w:bookmarkEnd w:id="5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شبهة هی أ نّا ننقل الکلام إلی هذا الوجه المطلوب فإنّه أیضا لایخلو من أن یکون معلوما أو مجهولا فیعود المحذوران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غیرُ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مطلوب أوّلا و بالذات فی الثانی، و ثانیا و بالعرض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بالشیء من وجه غیر العلم بذلک الوجه، لأ نّه معلوم قصدا و بالذات فی الثانی، و تبعا و بالعرض فی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فاضحّت</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الف 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شاخص و هو ما یعلم به مقدار الظل؛ و المراد به هنا ما یجعل ذریعة للعلم بالتشخّص و خصوصیّات أحکامه، و الشواخص الثانی صفة للنواظر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من بیته للسفر،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تحیّر فوقع علی محلّ و لم ینتقل منه لتحیّره فیه؛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حدائقهم عن منازلها و بیوتاتها،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الجفون لکثرة النظر فی المسأله، أو تحیّرت عیونهم و بصائرهم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تصوّر الوجه و تصوّر الشیء بالوجه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أ نّهم اختلفوا فی الفرق بین تصوّر الوجه و تصوّر الشیء بالوجه؛ فالمنقول من القُدماء عدم الفرق و أنّ المتصوَّر حقیقة فی الصورتین هو الوجه فقط، إلاّ أ نّه قد یتصوَّر من حیث إنّه منطبق علی ذی الوجه بحیث یتعدّی الحکم علی الوجه إلیه کما فی موضوع القضایا المحصورة، و قد یتصوّر من حیث هوهو فی ذاته کما فی موضوع القضایا الطبیعیّة؛ و نسبه العلاّمة الرازی إلی من لا تحقیق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بعض المتأخّرین،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الشیء بالوجه متّحد بالذات مع تصوّر الوجه، مغایرٌ له بالاعتبار، و المعلوم بالذات هو الوجه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محققّوا المتأخّرین إلی تغایرهما بالذات، و أنّ المتصوّر حقیقة و بالذات فی صورة تصوّر الشیء بالوجه هو الشیء و الوجه آلة لملاحظته و مرآة لتصوّره، و فی صورة تصوّر الوجه، هو نفس الوجه إذ المعلوم بالذات ما إلیه الالتفات بالذات لا علی أ نّه آلة للالتفات إلی غیره و مرآة للنظر إلیه، 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فی الذهن عند تصوّر الوجه هو صورة الوجه؛ فعلی تقدیر تصوّر شیء بهذا الوجه إن کان الحاصل هو صورته أیضا فلا فرق أصلا، و إن کان صورة أُخری لذلک الشیء فلا یکون العلم علما به من هذا الوجه و هذا خلف، و إن کان صورتین صورة للوجه و أُخری للشیء، فالأُولی علم بالوجه و الثانیة علم بالشیء لا من هذا الوجه، فلایکون هناک علم بالشیء من هذا الوجه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الأخیر لکن إنّما یلزم ما ذکره لو کان حصول الصورتین فی الذهن علی أنّهما صورتان متباینتان لشیئین متغایرین من حیث إنّهما متغایران، و لیس کذلک، لأنّ صورة الوجه لیست مقصُودة بالذات، بل مرآة لملاحظة الشیء بها، فإذن الحاصل فی الذهن صورة الشیء مقیّدة بصورة الوجه و موصوفة بأ نّها ذات هذا الوجه فیکون علما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المطالع،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بالشیء من هذا الوجه، ضرورة أنّ المفروض تصوّر الوجه من حیث إنّه وجه من وجوه ذلک الشیء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المطلوب أوّلا و بالذات فیما نحن فیه هو الشیء، و الوجه المجهول أیضا مطلوب ثانیا و بالعرض، فکذلک کلاهما معلومان من الوجه المعلوم، لکن العلم أیضا بحسب الطلب و علی جهته، فالشیء معلوم بذلک الوجه أوّلا و بالذات و بالنسبة إلی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المجهول و هو أیضا معلوم بذلک الوجه المعلوم ثانیا و تبعا و بالعرض؛ فإنّ الوجه المعلوم کما أ نّه وجه من وجوه الشیء أوّلا و بالذات، فکذلک هو وجه من وجوه الوجه المجهول أیضا بتوسّط ذلک الشیء، فإذا علم الشیء من ذلک الوجه المعلوم فقد علم الوجه المجهول أیضا بأ نّه وجه من وجوه صاحب هذا الوجه المعلوم؛ فإذا علمت المَلَک من حیث إنّه مخلوق سماویّ أو نحوه جاز لک التوجه إلیه لتحصیل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یطلب مسمّی لفظ معیّن و إن لم یشعر بشیء من أحواله سوی کونه مسمّی 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الوجه المجهول أیضا معلوم من وجه إذ الوجه المعلوم وجه من وجوه المجهول أیضا و لو بتوسّط ذی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معرِّف الشیء المطلوب تصوّره،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تصوّره بتصوّره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آلیّة متعلّقة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الضمیر الأوّل للمطلوب و الثانی للمعرّف، أی تصوّر المطلوب بتصوّر المعرّف بأن یکون تصوّره نفس تصوّر المطلوب؛ فخرج الملزوم من حیث هو ملزوم بالنسبة إلی لازمه البیّن، فإنّ تصوّر الملزوم و إن کان سببا مفیدا لتصوّر لازمه، لکن لایوجب تصوّره بنفس تصوّر نفسه، بل بتصوّر آخر مغایر لتصوّر نفسه و إن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کان لاینفکّ عنه، بخلاف المعرِّف فإنّه یفید تصوّر المطلوب بنفس تصوّر نفسه، لأ نّه یفید تصوّره بأ نّه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هذا إذا تصوّرنا اللازم بعد تصوّر الملزوم من حیث اللزوم، فإن جعلنا أحدهما مرآة للآخر و تصوّرناه علی أ نّه محمول علیه متّحد به فهو معرِّف حینئذ للآخر و یدخل فی الحدّ و المحدود کلیهما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تصوّر الشیء حصول صورته المساویة له فی الذهن، و لا یلزم خروج الرسم بالنسبة إلی المرسوم، فإنّ حدّ الشیء معرّف له من حیث الکُنه، و الرسم معرِّف له من حیث إنّه معروض لعوارض مساویة له صدقا، فالحدّ یفید تصوّر الأوّل فیکون معرّفا بالنسبة إلیه و لایفید الثانی فلایکون معرّفا له و الرسم بالعکس؛ فغایة الأمر خروج الحدّ بالنسبة إلی المرسوم و خروج الرسم بالنسبة إلی المحدود و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عدّهم حدّ الشیء و رسمه معرِّفین له علی الإطلاق، فعلی المسامحة و التجوّز دون الحقیقة، أو عن الغفلة عن هذه الدقیقة، فإنّ المعرّف الحقیقیّ للشیء ما یعرّفه نفسه، فخرج التعریف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بالأعمّ و الأخصّ و المباین أیضا ضرورة، أنّ تصوّر الأعمّ أو الأخصّ لیس نفس تصوّر الشیء فضلا عن المباین، نعم لمّا أفادت تصوّره بوجه کانت معرّفات له من هذا الوجه لا مطلقا فتدخل فی الحدّ و المحدود بالنسبة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الوجه؛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امتناع 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تغایرهما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المعرِّف 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 تفصیلا 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إجمالا؛ جوابٌ عن شبهة أخری هی أنّ تعریف المطلوب إمّا بنفسه أو بجزئه أو بخارج، و الکلّ ممتنع للزوم الدور فی الأوّل و هو ظاهر، و فی الثالث إذ الخارج عن المهیّة إنّما یعرّفها لو علم اختصاصه بها و مساواته لها صدقا و ذلک یتوقّف علی العلم بها و بکلّ ما عداها،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المحدود کلیهما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التعرّف</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المحدود بالنسبة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 المعرّف فی الثانی إمّا جمیع الأجزاء فهو کالأوّل لأ نّه نفس المطلوب، أو بعضها دون بعض فلایکون معرّفا للمهیة بل لجزء دون آخر؛ و المرکّب من الداخل و الخارج خارج فلیس قسما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وجوه باختیار شقوق لجواز تعریف الشیء من حیث وحدته الإجمالیّة بنفسه و بجمیع أجزائه من حیث التکثّر التفصیلیّ، و من هنا صحّ توقّف معرفة المرکّب علی معرفة أجزائه من غیر دور، و ببعضها لبداهة بعض أو حصوله، و بالخارج لمساواته واقعا و لایجب العلم به إذ الشرط هی نفسها لا العلم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سلِّم فهو لا یتوقّف علی العلم بالمهیّة من وجهها المطلوب، بل یحصل بالعلم بها من وجه آخر و بما عداها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المعرّف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المعرِّف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المطلوب لدی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و 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مطلقا أو لدیه أی یجب کونه غیر مماثل له، لا أ نّه لایجب کونه مثله؛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للمطلوب 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أخصّ أو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لأنّ تصوّره من حیث هوهو غیر تصوّرهما من حیث إنّهما أخصّ و أعمّ، فلا یکونان معرِّفین له بالحقیقة؛ و المَجاز مُجاز لکن لا عبرة به، إذ الکلام فی الحقائق و لاسوما فی المعرّفات، فمن زعم أنّ المحقّقین لإجازتهم التعریف بهما مَجازا لایشترطون المساواة دفعا لقصور المعرّف، نظرا إلی أنّ المطلوب فی الحجّة کما یکون یقینا کذلک قد یکون مجرّد الجزم بل الظنّ، و کذا فی المعرّف کما یکون المطلوب تصوّرا مساویا کذا قد یکون مطلق التصوّر و لو بوجه أعمّ أو أخصّ، فقد سَهی و تخیّل الشمس السُّهی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الأعمّ یکون معرِّفا للشیء من وجه أعمّ لکنّه مساو له بهذا الاعتبار، فلایکون معرّفا له من حیث یکون هوهو، و کذا فی الأخصّ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إنّما یتوقّف علیه التصدیق بکونه معرّفا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شاع فی کلام القوم استثناء الناقص و اللفظیّ ـ و هو تفسیر مدلول اللفظ وضعا أو استعمالا ـ من الأعمّ، لتجویزهم التعریف به فیهما؛ و علی ما حقّقناه لا حاجه إلی الاستثناء لما عرفت من اشتراط المساواة و أنّ غیر المساوی لیس معرِّفا حقیقة بل مجازا و کذا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اشتراطها یمنع من تعریف الشیء بخارج إلاّ مع العلم بتساویهما و هو متوقّف علی العلم بذلک الشیء و هو دور؛ فأجاب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مساواة المهیّة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المجهولة المطلوبة لخارج یراد تعریفها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المساواة بخارج آخر لازم للمهیّة المعلومة بوجه مّا غیر الوجه المطلوب من المعرّف؛ و هذا علی التنزّل و إلاّ فالشرط المساواة لا العلم بها، لجواز وقوع التعریف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بدونها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شبهة هی أ نّهم اشترطوا مساواة المعرِّف و المعرَّف فلایجیزون التعریف بالأخصّ و قد لزمهم فی تعریفهم لمطلق المعرّف، لأنّ ما عرّفوه به معرّف خاصّ من المعرّفات الخاصّة، فهو أخصّ مطلقا من مطلق المعرّف العامّ، فتعریفه به تعریف بالأخصّ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معرِّف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بحسب التحقّق کما مرّ فی النوع و الإنسان، لکنّهما متساویان صدقا إذ کلّ ما صدق علیه أ نّه معرِّف لشیء صدق علیه أ نّه یفید تصوّره بتصوّره و بالعکس؛ و ذلک لأنّه و إن کان أخصّ و مطلق المعرِّف أعمّ مطلقا بحسب الذات و الحقیقة، لکنّه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کلّیّا فساواه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 الأعمّ علی الأخصّ کان کلّیّا کما هو قضیّة العموم المطلق، و قد صار صدق الأخصّ علیه أیضا کلّیّا لعروض عروضه الکلّیّ لجزئیّات الأعمّ فتساویا؛ فإنّ مفهوم معرِّف المعرِّف یعرض کلَّ فرد من أفراد المعرِّفات کلّیّا حتّی أ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و</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بفرده الأخصّ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یعرض نفسه أیضا حیث یقع معرّفا لمطلق المعرّف فیصدق علیه حینئذ بسبب عروض وقوعه معرّفا للأعمّ أ نّه یفید تصوّره بتصوّره فیساوی بذلک مطلق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فالکلّیّان اللّذان هما أعمّ و أخصّ ذاتا لمّا عرض أخصّهما لکلّ فرد من أفراد الأعمّ حتّی نفسه فصارا متساویین 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 و الأخصّ بمثل هذا العروض،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به الأعمّ أخصّ و الأخصّ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الجنس و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أخصّ ذاتا من مطلق الکلّیّ لأ نّه فرد منه، ثمّ عرض هذا الأخصّ لنفس الأعمّ حیث وقع الکلّیّ الأعمّ مقولا علی کثرة مختلفة الحقائق هی الکلّیات الخمسة فصار منقسما إلیها و محمولا علیها فصدق علیه حدّ الجنس الأخصّ، فانعکس الأمر و صار الجنس أعمّ، لأ نّه من هذا الوجه جنس للکلّیّ و هو فرد منه کسایر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مفهومی الکلّیّ و الجنس إذا اعتبرا فی ذاتیهما فالکلّیّ أعمّ و الجنس أخصّ بحسب التحقّق، و إن اعتبر الجنس من حیث إنّه عارض لغیره من المفهومات کان الجنس أعمّ و الکلّیّ أخصّ بحسب الصدق، فکلّ منهما نوع من الآخر أخصّ منه مطلقا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سبق فی النوع و الإنسان، فإن اعتبر صدقهما فمتباینان لما مرّ من البیان، و إذا اعتبر النوع عارضا لمفهوم الإنسان و غیره کان الإنسان فردا له و أخصّ منه بحسب التحقّق، و کذا الجنس و الحیوان و نظائرهما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القوم عرّفوا الجنس بالکلّیّ المقول علی کثرة مختلفة الحقائق، فأورد علیهم أنّ الکلّیّ جنس فی حدّ الجنس فیجب کونه أعمّ من المحدود و هو الجنس المطلق و لیس کذلک إذ الکلّیّ فرد من أفراد الجنس، لأ نّه جنس من الأجناس فیلزم التعریف بالأخصّ و کون الکلّیّ فردا لنفسه و الجنس جنسا لجنسه ـ و قد أَلغَزتُ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کلّیّ فرد لفرد نفسه و آخر هو جنس لجنسه؟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المنقسم إلی الخمسة لأ نّه فرد عن الجنس الذی هو فرد للکلّیّ،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لأ نّه جنس لجنسه الذی هو الکلّیّ، فإنّه جنس من الأجناس،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أُجیب بأنّ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تکملة</w:t>
      </w:r>
    </w:p>
    <w:p>
      <w:pPr>
        <w:pStyle w:val="BookText"/>
        <w:rPr/>
      </w:pPr>
      <w:r>
        <w:rPr>
          <w:rFonts w:ascii="IRNazanin" w:hAnsi="IRNazanin" w:eastAsia="IRNazanin"/>
          <w:color w:val="111111"/>
          <w:sz w:val="28"/>
          <w:sz w:val="28"/>
          <w:szCs w:val="28"/>
          <w:rtl w:val="true"/>
          <w:lang w:bidi="fa-IR"/>
        </w:rPr>
        <w:t>للأقسام و الأحکام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تعریف المطلوب و تمییزه بالذاتیّ حدٌّ و بالعرضیّ رسم، فتمییزه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بقریب فصوله حدّ و بخاصّته رسم؛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 و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جنسه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جنس المطلوب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بالفصل وحده و بالخاصّة فقط أو مع جنس بعید أو مع فصل قریب أو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 الفنّ یمنع من التعریف بالمفرد لأ نّه یبحث عمّا یحتاج إلیه، فمردود لحاجة المفرد إلی الفنّ مادة و إن استغنی عنه صورة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 نّه مبنیّ علی اعتبار الترتیب فی حدّ النظر و فیه نظر، و لأ نّه محمول فیکون مشتّقا و معناه مرکّب و إن لوحظ فی ضمن لفظه المفرد إجمالا لکن یصلح للتفصیل و الترتیب و لو بلفظ آخر مرکّب؛ فالإفراد و الإجمال حال من أحوال ذلک المرکّب فلا بأس لتجویز الفنّ إیّاه و تعمیم المعرّف له، لا لأ نّه مقصود أوّلیّ بل لأنّ البحث عنه یرجع إلی البحث عن أحوال المقصود و هو المرکّب، علی أنّ معنی المشتقّ المحمول مرکّب فی نفسه مفرد بالنظر إلی لفظه و اعتبار المعنی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أنّ الفصل القریب مع الجنس القریب حدّ، لأ نّه ذاتیّ تامّ لشموله علی تمام المهیّة؛ و بدونه حدّ لأ نّه ممیّز ذاتیّ ناقص لعدم التمام، سواء کان وحده أو مع جنس بعید أو فصل بعید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الخاصّة رسم لأ نّه ممیّز عرضیّ تامّ مع الجنس القریب، ناقص بدونه، تشبیها له بالحدّ، سواء کانت وحدها أو مع أحد البعیدین أو معهما؛ و النقصان بحسب البُعد فکلّما کان الجنس أبعد فالحدّ أنقص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کلّ واحد من الفصل و الخاصّة المذکورین</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هامش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الترکیب و الترتیب فی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الترتیب فی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یعتبر فی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و صورة المعرّف تقدیم الأعم، لأ نّه الترتیب الطبیعیّ لتقدّمه علی الأخصّ طبعا تقدّمَ الجزء علی الکلّ، و لأ نّه أشهر و أیسر تعقّلا لأ نّه أقلّ أجزائا و أکثر أفرادا، و الحکمة تقتضی التدرّج فی التعلیم و الابتداء بالسهل المستقیم؛ فمن عدَّ خلل الصورة نقصا فالتامّ عنده ما تمّت مادّته بجمیع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الذاتیّات و صورته بحفظها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لم یعتدّ بخللها، فالتامّ عنده ما تمّ مادة و لا عبرة بالصورة، قال المحقّق الدوانیّ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تقدیم الجنس فقد قال الشیخ فی بعض تعلیقاته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إلاّ أنّ الأولی تقدیم الأعمّ لشهرته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التوفیق أنّ خلل الصورة لیس فسادا و إنّما حفظها أولی بالاتّفاق و هو ظاهر فإنّه کمال فعدمه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لکلّ من النقص و التمام معنی خاصّ و آخر عامّ و هما یتعاکسان عموما و خصوصا فی التقابل، فالتامّ بمعناه العامّ یقابل الناقص بمعناه الخاصّ و بالعکس، فلا اختلاف بین الطریقین کما لا تشاحّ بین الفریقین،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الخلل فی مادّة المعرّف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خلل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مادّة المعرِّف و هی ما یذکر فیه من الذاتیّات و العرضیّات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فساد، و الأوّل إمّا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کغرابة أو اشتراک أو تجوّز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التعریف مقام الإیضاح و رفع الالتباس، فلا یناسبه ذکر ألفاظ غریبة وحشیّة المعانی لقلّة استعمالها، أو الألفاظ المخالفة القیاس أیضا، أو مشترکة أو مجازیّة لاحتیاجها إلی القرینة؛ اللّهمّ إلاّ مع فرط وضوحها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اللفظ و المعنی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أو کلیهما لا 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 المعنویّ منه باسم الاستدراک، و تأخیر التکرار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اللفظیّ بتعریف المهیّة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بشیء، لما مرّ من أنّ تصوّر المعنی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بجمع</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نظم المتن مجرور عطفا علی الغرابة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یمتنع عادة إلاّ بتوسّط تخیّل اللفظ، و إمکانه لمن لم یسمع لفظا قطّ لصمم أو نحوه من الخوارق لایقدح فی العادة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یجب التکریر لفائدة لا تحصل إلاّ به کما فی الحیثیّات المعتبرة فی التعاریف أو أجزائها المختلفة باختلاف الاعتبارات و لیس من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کأخذ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کالموجود و الواحد و الماشی، ذاتیّا للإنسان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 أو فصلا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 ذاتیّ عرضیّا، کأخذ الفصل خاصّة للرسم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أو الجزء الخارجیّ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مدرک للکلّیّات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کذا و نفس مدرکة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الناطق مدرِک 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هیکل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أخذ النوع جنسا او فصلا ظاهر؛ و أمّا الجزء الخارجیّ فلایطلب التحدید به من هذا الفنّ و إنّما هو کافل بتحصیل الأجزاء العقلیّة و تمیّز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ذاتیّاتها عن عرضیّاتها و تمیّز بعض کلّ عن بعض، و إلاّ فلا فساد فیه فی نفسه؛ فلا مانع من تحدید البیت بأ نّه سقف و جدران؛ و حکی الإمام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أ نّه 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بأجزاء غیر محمولة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یطّرد و ینعکس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 و الطرد صدق المحدود علی کلّ ما صدق علیه الحدّ، و عکسه العکس؛ و الأوّل المنع و الثانی الجمع، و قد یعکس؛ و بانتفاء أحدهما یختلّ المساواة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دور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تعریفه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بنفسه؛ کتعریف أحد المتضائفین بالآخر کتعریف الأب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بالعکس، لتوقّف تعقلّ کلّ علی تعقّل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یعرف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تعریفه بما قد یعرف به جائز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الإشارات و التنبیهات مع المحاکمات،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کان لمعرفة المعرّف طریق آخر قد عرف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کوکب نهاریّ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النهار و إن کان قد یعرف بالشمس ـ کما یقال فی عرف الهیئة أ نّه زمان کون الشمس بمرکزها فوق دائرة الأفق ـ فیتوقّف معرفته بهذا الوجه علی معرفتها، لکن لاینحصر طریق معرفته فیه، لإمکان العلم به من جهة الإحساس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اکتساب تصوّر من التصدیق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اتّفقوا علی امتناع اکتساب التصوّر من التصدیق و بالعکس، و حاصله أنّ المعرّف لایکون مبرهنا، بالکسر أو بالفتح،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للتصدیق أو مطلوبا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لایکون معرّفا، بالکسر أو بالفتح أی طالبا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لتصوّر أو مطلوبا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فالمدّعی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التصوّر لیس کاسبا و لا مکسوبا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للتصدیق؛ و ثانیهما أ نّه لیس مکسوبا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عکساهما فمندرجان فیهما، إذ لو کان التصوّر کاسبا لتصدیق فهو مکسوب للتصوّر و بالعکس؛ فهنا أربع مطالب إثنان فی التصوّر و آخران فی التصدیق، لکن یندرج الأوّلان فی الأخیرین و بالعکس، و ذلک لتضایف الکاسبیّة و المکسوبیّة؛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یبرهن معرّف، و لایعرّف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بجعل الفعلین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معرِّفٌ برهانا کاسبا لتصدیق و لا برهان معرِّفا کاسبا لتصوّر؛ فمدلوله المطابقیّ رفع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کاسبیّة کلّ للآخر، و یدلّ التزاما علی انتفاء مکسوبیّة کلّ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جعلهما مجهولَیْن فیدلّ مطابقة علی رفع المکسوبیّتین، و التزاما علی انتفاء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الکاسبیّتین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منطوق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مکسوبا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مکسوبا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مکسوبا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المکسوبیّة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جعل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یجعل 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حینئذ أنّ شیئا من المعرِّف و البرهان لایکون مکسوبا بصاحبه، و المقصود أنّ المطلوب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بأحدهما لایکون مکسوبا بالآخر؛ و الأمر فیه سهل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أدنی عنایة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الأوّل هو الأصل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المطلوب التصوّریّ لایحصل بالبرهان، فلأنّ الحاصل منه إنّما هو ثبوت الأکبر للأصغر مثلا، و هذا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المعرّف و المطلوب به تصوّر بحت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لاحکم فیه، و البرهان إنّما یقام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و الأحکام، و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لاتمنع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المنع طلب البرهان، فینحصر الاعتراض علیها ببیان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أو المعارضة بالأبسط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ضُمَّ الحدُّ إلی المحدود و انعقد بینهما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احتمل البرهنة 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حینئذ تصدیق و الکلام فی التصوّر البحت و هو المقصود بالمعرّف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بالبرهان مطلق القیاس و الحجّة؛ و جرت عادتهم هنا بالتعبیر به لأ نّه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لامتناع اکتساب التصوّر من البرهان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هامش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المکسوب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حصول تصوّر من برهان یستلزم حصول معرّف منه و حصول تصدیق من معرّف یستلزم من حصول برهانه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هامش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یرتکب تقدیر مضاف أی ذو معرّف و ذو برهان أی تصوّر و تصدیق نظریّان،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 نفسه أیضا مطلوب تصوّریّ مکسوب لمعرّف آخر و البرهان مطلوب تصدیقیّ ربما کان مکسوبا ببرهان آخر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لایبرهن معرّف،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معرّف مکسوبا بالبرهان و لا یعرّف برهان أی یقع برهان مکسوبا بمعرّف؛ غایة الأمر أنّ المطلوب و المدّعی هنا عامّ لجمیع التصوّرات و التصدیقات النظریّة، و البیان خاصّ بالکواسب من المعرِّف و الحجّة و یمکن جعل هذا الخاصّ کنایة عن المطلق،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هامش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ذلک الاستدلال بل هو تفصیل الإجمال، دعوی ضروریّة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أو المعارضه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أو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للتعلیم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بالمعرّف</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البرهنة عبارة عن التوسّل بوسط یستلزم حصولُه لموضوع المطلوب حصولَ محموله له، فلو قدّر فی اکتساب التصوّر وسط بین الحدّ و المحدود، کان مستلزما لعین المقصود؛ إذ الحدّ عین تفصیل المحدود، فلو کان نسبة الوسط إلی الحدّ کاسبة للمحدود لزم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البرهان لابدّ فیه من تعقّل مفرداته؛ فلو حصل تصوّر بدلیل، کان متأخّرا عن الدلیل المتأخّر عن نفس ذلک التصوّر، و هو دور صریح و عورض بمثله فی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الدلیل إنّما یتوقّف علی تصوّر التصدیق و تعقّله، و المطلوب هو حصول نفس التصدیق و الإذعان، لا نفس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المطلوب التصدیقیّ لایحصل بمعرِّف، فلأنّ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المحمول للموضوع مثلا إذا کان نظریّا احتاج إلی وسط یکون معلوم الثبوت للموضوع و یکون المحمول معلوم الثبوت لذلک الوسط حتّی إذا رتَّبنا هذین التصدیقین علی وجه خاصّ تأدّینا إلی المطلوب، و التصوّر البحت لایتصوّر فیه ذلک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المکتسب و الحاصل أوّلا و بالذات بالمعرِّف هو التصوّر، و بالحجّة هو التصدیق؛ فامتناع اکتساب الأوّل من الثانی و عکسه بیّن غنیٌّ عن البیان و لذا اکتفینا بالدعوی عن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مدخلیّة الأوّل فی الثانی و العکس بأن یکون التصوّر موصلا بعیدا إلی التصدیق أو العکس، فلا ینکره أحد و لسنا بهذا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لتصویره فی فنّ التصور من الکتاب؛ و نسأله تصدیق ظنّنا به فی فنّ التصدیق إنّه 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 ثبوت محمول المطلوب للموضوع لابدّ له من وسط یکون المحمول معلوم الثبوت له و هو معلوم الثبوت للموضوع حتّی إذا رتّبنا هذین التصدیقین علی وجه خاصّ حصل المطلوب و التصور البحت لایتصوّر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ثبوت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التصوّر البحت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وفّقنا اللّه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الفراغ من إفراغه فی قالب الترصیف یوم الأربعاء العشرین من شهر اللّه المبارک الشریف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الماتن بفضل ربّه الظاهر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بن محمّدباقر الحسینی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اللّه العلم الیقینیّ، و ذلک فی سنة أربع عشرة و مأة بعد ألف هجریّة، حامدا للّه مصلّیا علی خیر البریّة محمّد و آله الطّاهرین أجمعین إلی یوم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الأغانی، علی بن حسین ابوالفرج الاصفهانی،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اجازات الحدیث، العلامة المجلسی،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الإشارات و التنبیهات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ـ نشر البلاغة،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الإشارات و التنبیهات مع المحاکمات، ابن سینا، حسین بن عبداللّه، نصیرالدین طوسی، محمد بن محمد، قطب‌الدین رازی محمد بن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أعیان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تجرید الاعتقاد، خواجه نصیرالدین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حسینی جلالی،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تحریر القواعد المنطقیّة، قطب‌الدین محمد الرازی،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الجرجانی،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بیدارفر،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تراجم الرجال، سید أحمد الحسینی،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المرعشی النجفی،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تعدیل المعیار فی نقد تنزیل الأفکار، الخواجه نصیرالدین الطوسی،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تلامذة العلامة المجلسی و المجازون منه،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الأشکوری،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خزانة الأدب لب الالباب لسان العرب، عبدالقادر بن عمر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نشر دارالکتب،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الجوهر النضید فی شرح التجرید، الخواجه نصیرالدین الطوسی ـ العلاّمة الحلّی،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بیدارفر، چاپ پنجم،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الحاشیة علی تهذیب المنطق، المولی عبداللّه بن شهاب‌الدین الحسین الیزدی،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حکمة العین و شرحه، نجم‌الدین علی الکاتبی ـ میرک النجاری،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جواهر الآداب و ذخایر الشعراء و الکتاب، ابن سراج،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قزقزان،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العامة السوریة للکتاب، دمشق،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الدرّة الفاخرة، عبدالرحمن بن احمد الجامی، دانشگاه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دیوان جریر، جریر بن عطیّة،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بستانی، دار بیروت للطباعة و النشر،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الذریعة، شیخ آقا بزرگ الطهرانی،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قم و مکتبة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رجال و مشاهیر اصفهان، علی جناب،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شهرداری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رساله ید، مختاری نائینی،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نریمانی، میراث علمی حوزه اصفهان، دفتر نهم،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روضات الجنات فی احوال العلماء و السادات، میرزا محمدباقر خوانساری چهارسوقی،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اسماعیلیان، قم،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ریاض العلماء، ملا عبداللّه افندی،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ریحانة الأدب، میرزا محمدعلی مدرس،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زواهر الجواهر، المختاری النائینی،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الروضاتی، مطبعة حبل المتین، اصفهان،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شرح دیوان المتنبی، عبدالرحمن البرقوقی،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شرح المواقف، ویلیه حاشیتی السیالکوتی، و الحلبی، عضدالدین ایجی، عبدالرحمن بن احمد، علی بن عبد جرجانی،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النعسانی الحلبی،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افست 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الشفاء، ابن سینا، حسین بن عبداللّه،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سعید ـ پاشا، طه حسین ـ عقیقی، ابوالعلاء،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طبقات اعلام الشیعة، آقا بزرگ تهرانی، محمّد محسن،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الفوائد المدنیة و الشواهد المکیة، محمد الأمین الاسترآبادی ـ السید نورالدین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رحمة‌اللّه الرحمتی الأراکی،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فهرس التراث، سید محمدحسین حسینی جلالی،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کتابشناسی مختاری نائینی،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نورمحمدی، میراث علمی حوزه اصفهان، دفتر هفتم،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کشف اللثام، فاضل هندی، محمد بن 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لسان العرب، محمد بن مکرم ابن منظور،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لوامع الأسرار فی شرح مطالع الأنوار، قطب الراوندی،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الاستاد محمدتقی، الطبعة الحجریة،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مستدرک أعیان الشیعة، حسن الأمین،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مصباح الأنس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حمزه فناری،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مکارم الآثار، شیخ محمدعلی حبیب‌آبادی،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کمال، اصفهان،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المنطقیات للفارابی،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دانش‌پژوه،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آیة‌اللّه العظمی المرعشی النجفی،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موسوعة طبقات الفقهاء، اللجنة العلمیة،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علیه‌السلام ، الطبعة الأولی،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نجوم السماء، محمدعلی آزاد کشمیری،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هاشم محدث،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النهایة فی غریب الحدیث، مجدالدین ابن الأثیر،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الزاوی، محمود محمد الطناحی،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قم،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48" w:name="pg12946_113724"/>
    </w:p>
    <w:p>
      <w:pPr>
        <w:pStyle w:val="Heading3"/>
        <w:numPr>
          <w:ilvl w:val="2"/>
          <w:numId w:val="1"/>
        </w:numPr>
        <w:rPr/>
      </w:pPr>
      <w:bookmarkStart w:id="549" w:name="__RefHeading___Toc4703729_3224264995"/>
      <w:bookmarkStart w:id="550" w:name="_Toc207"/>
      <w:bookmarkEnd w:id="548"/>
      <w:bookmarkEnd w:id="549"/>
      <w:r>
        <w:rPr>
          <w:rtl w:val="true"/>
        </w:rPr>
        <w:t>خلاصة النحو</w:t>
      </w:r>
      <w:bookmarkEnd w:id="550"/>
    </w:p>
    <w:p>
      <w:pPr>
        <w:pStyle w:val="Heading4"/>
        <w:numPr>
          <w:ilvl w:val="3"/>
          <w:numId w:val="1"/>
        </w:numPr>
        <w:rPr/>
      </w:pPr>
      <w:bookmarkStart w:id="551" w:name="__RefHeading___Toc4703731_3224264995"/>
      <w:bookmarkStart w:id="552" w:name="_Toc208"/>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بهاءالدین محمد بن حسن اصفهانی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موسوی‌بخش</w:t>
      </w:r>
    </w:p>
    <w:p>
      <w:pPr>
        <w:pStyle w:val="BookText"/>
        <w:rPr/>
      </w:pPr>
      <w:r>
        <w:rPr>
          <w:rFonts w:ascii="IRNazanin" w:hAnsi="IRNazanin" w:eastAsia="IRNazanin"/>
          <w:color w:val="111111"/>
          <w:sz w:val="28"/>
          <w:sz w:val="28"/>
          <w:szCs w:val="28"/>
          <w:rtl w:val="true"/>
          <w:lang w:bidi="fa-IR"/>
        </w:rPr>
        <w:t>از آنجایی که خداوند انسان را به صورت نژادها و اقوام مختلف آفرید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می‌بایست که یک زبان مشترکی بین آنها متداول باشد، تا بتوانند بوسیله آن با یکدیگر ارتباط برقرار کرده و خواسته‌ها و نیازهای یکدیگر را به دیگری انتقال دهند ، بنابراین باید یک زبان کامل و جامع که بدون عیب یا از عیب و نقص کمتری برخوردار بوده را برگزیده و در میان آنان منتشر سازد تا هر قومی بوسیله آن زبان ، از مطلب و مقصود خود بهره‌گیری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میان این زبان‌ها ، زبان عربی نسبت به زبان‌های دیگر ، دارای مزیّتهایی است که زبان‌شناسان بدان معتقدند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دامنه و گستره بسیار وسیع زبان عربی ، مثلاً افعال بجای شش صیغه در زبان فارسی، در زبان عربی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دارد ؛ یا تمام اسم‌ها ، مؤنث و مذکر دارد و افعال و ضمایر و صفات هم باید مطابق آنها آورده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اشاره به سوره مبارکه حجرات ،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إِنَّا خَلَقْنَاکُم مِّن ذَکَرٍ وَ أُنثَی وَ جَعَلْنَاکُمْ شُعُوبًا وَ قَبَآئِلَ لِتَعَارَفُوآا</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فراوانی مفردات و اشتقاق کلمات در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گستردگی و اتقان دستور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فصاحت و بلاغت زیبای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نکات روایتی از ابن عباس از پیامبر صلی‌ الله‌ علیه‌و ‌آله نقل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عربی ، زبان اهل بهشت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گفتاری خداوند با آخرین فرستاده خود حضرت محمد صلی‌ الله‌ علیه‌و ‌آله نیز زبان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شریعت حضرت ختمی مرتبت شریعت ختمیه است و به فرموده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جهانی و آخرین آئین آسمانی ماندگار است و مسلمانان و تمامی بشریّت از عصر پیامبر تا پایان هستی بر اساس این دین موظف به پرستش پروردگارند، بنابراین بر هر بنده‌ای که طالب فهم دین و حق و حقیقت است ، لازم است که این زبان را فراگرفته تا بتواند از دستورات الهی و بایدها و نبایدهای آن آگاهی یافته و با توجه به آنها در مسیر تکامل و بندگی حق سیر و سلوک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همانطور که هر زبانی دارای قواعد و دستورات و ادبیات خاص است ، زبان عرب هم از این قاعده ، استثناء نبوده و آن هم ادبیات و قواعد گفتاری و نوشتاری مربوط به خود را دارد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بیان‌گر این قواعد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تاریخچه ادبیات عرب ، می‌توان گفت که اولین استاد و شاگرد در این فنّ ، حضرت امیرالمؤمنین علی علیه‌السلام و ابو الأسود دوئلی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ـ اگر چه مستشرقین فعلی همچو احمد امین مصری و طه حسین منکر آن می‌باشند ـ که بعد از آن مکتب‌ها و کلاسهایی در خصوص این زمینه تشکیل و پیرامون آن بحث‌ها و در پی آن اختلافات لفظی و مبنایی پیش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مجمع البیان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درسنامه علوم قرآنی ،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توبه،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صراط المستقیم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 التاسع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ادبیات عرب را به دو شاخه بزرگ دسته‌بندی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شاخه صرف و نحو تقسیم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نحو بیان کننده جایگاه و نقش کلمه در کلام عرب و یا به تعبیری نگاه تألیفی به کلمه و کلام در ادبیات عرب می‌باشد و علم صرف بیان کننده نگاه درون ساختاری به کلمات عرب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نیز همانطور که از نام آن پیداست ، بیان کننده علوم و ادبیات نحوی مربوط به زبان عرب به طور مجمل می‌باشد که مرحوم فاضل هندی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شرح کافیه مرحوم رضی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عنوان خلاصة النحو تألیف و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نسخه موجود از این اثر را به راهنمایی و دلالت سرور ارجمند جناب حجت‌الاسلام صدرایی خویی در کتابخانه آستانه حضرت معصومه یافته و تهیه کرده‌ایم و این خود هرچند ارزش کار را از جهت تک نسخه بودن بالا می‌برد، امّا کار را نیز دشوار کرده است و نسخه چنان که باید مناسب و مصحّح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فهرست‌ها و شرح حال فاضل هندی نیز اشاره چندانی به این اثر نشده است و معرفی درستی از آن صورت نگرفته است و این موارد بر دشواری کار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رفع اغلاط املایی و غیر آن که به نسخه راه یافته سعی شده است که در حدّ توان و مقدور هم حفظ امانت در تصحیح نسخه شده باشد و هم در مواردی برای برطرف کردن ابهام و فهم بیشتر مطلب آن را در پاورقی تذکّر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قابل ذکر است که مجموعه علوم ادبیات عرب مشتمل است بر چند علم که علما در تعداد آن اختلاف دارند، لکن مشهور بین علماء دوازده علم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لغت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صرف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نحو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معانی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عَروض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اشتقاق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قریض الشعر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انشاء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خط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قافیه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تاریخ</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فراگیری همه آنها خالی از فائده نمی‌باشد، ولی علوم ادبی مورد نیاز حتمی و ضروری تحصیل در حوزه‌های علمیه همان پنج علم اول است</w:t>
      </w:r>
      <w:r>
        <w:rPr>
          <w:rFonts w:eastAsia="IRNazanin" w:cs="IRNazanin"/>
          <w:color w:val="111111"/>
          <w:sz w:val="28"/>
          <w:szCs w:val="28"/>
          <w:rtl w:val="true"/>
          <w:lang w:bidi="fa-IR"/>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می‌دانم که از تمامی کسانی که این حقیر را در به ثمر رسیدن این اثر یاری کردند، بالأخص سرور عزیزم حضرت حجت الاسلام سید حسین رفیعائی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و وسائط فیض عالم وجود ائمه معصومین صلوات اللّه علیهم مسئلت دارم که به فضل و کرم خویش به شایستگی از ما قبول نمایند</w:t>
      </w:r>
      <w:r>
        <w:rPr>
          <w:rFonts w:eastAsia="IRNazanin" w:cs="IRNazanin"/>
          <w:color w:val="111111"/>
          <w:sz w:val="28"/>
          <w:szCs w:val="28"/>
          <w:rtl w:val="true"/>
          <w:lang w:bidi="fa-IR"/>
        </w:rPr>
        <w:t xml:space="preserve">. </w:t>
      </w:r>
      <w:bookmarkStart w:id="553" w:name="pg12946_113728"/>
    </w:p>
    <w:p>
      <w:pPr>
        <w:pStyle w:val="Heading4"/>
        <w:numPr>
          <w:ilvl w:val="3"/>
          <w:numId w:val="1"/>
        </w:numPr>
        <w:rPr/>
      </w:pPr>
      <w:bookmarkStart w:id="554" w:name="__RefHeading___Toc4703733_3224264995"/>
      <w:bookmarkStart w:id="555" w:name="_Toc209"/>
      <w:bookmarkEnd w:id="553"/>
      <w:bookmarkEnd w:id="554"/>
      <w:r>
        <w:rPr>
          <w:rtl w:val="true"/>
        </w:rPr>
        <w:t>زندگی نامه فاضل اصفهانی رحمه‌الله</w:t>
      </w:r>
      <w:bookmarkEnd w:id="555"/>
    </w:p>
    <w:p>
      <w:pPr>
        <w:pStyle w:val="Heading4"/>
        <w:numPr>
          <w:ilvl w:val="3"/>
          <w:numId w:val="1"/>
        </w:numPr>
        <w:rPr/>
      </w:pPr>
      <w:bookmarkStart w:id="556" w:name="__RefHeading___Toc4703735_3224264995"/>
      <w:bookmarkStart w:id="557" w:name="_Toc210"/>
      <w:bookmarkEnd w:id="556"/>
      <w:r>
        <w:rPr>
          <w:rtl w:val="true"/>
        </w:rPr>
        <w:t>ولادت</w:t>
      </w:r>
      <w:bookmarkEnd w:id="557"/>
    </w:p>
    <w:p>
      <w:pPr>
        <w:pStyle w:val="BookText"/>
        <w:rPr/>
      </w:pPr>
      <w:r>
        <w:rPr>
          <w:rFonts w:ascii="IRNazanin" w:hAnsi="IRNazanin" w:eastAsia="IRNazanin"/>
          <w:color w:val="111111"/>
          <w:sz w:val="28"/>
          <w:sz w:val="28"/>
          <w:szCs w:val="28"/>
          <w:rtl w:val="true"/>
          <w:lang w:bidi="fa-IR"/>
        </w:rPr>
        <w:t xml:space="preserve">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تاج‌الدین حسن اصفهانی، فرزند شرف الدین محمد مشهور به ملا تاجا مردی دانشمند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نام این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4"/>
        <w:numPr>
          <w:ilvl w:val="3"/>
          <w:numId w:val="1"/>
        </w:numPr>
        <w:rPr/>
      </w:pPr>
      <w:bookmarkStart w:id="558" w:name="__RefHeading___Toc4703737_3224264995"/>
      <w:bookmarkStart w:id="559" w:name="_Toc211"/>
      <w:bookmarkEnd w:id="558"/>
      <w:r>
        <w:rPr>
          <w:rtl w:val="true"/>
        </w:rPr>
        <w:t>خاندان</w:t>
      </w:r>
      <w:bookmarkEnd w:id="559"/>
    </w:p>
    <w:p>
      <w:pPr>
        <w:pStyle w:val="BookText"/>
        <w:rPr/>
      </w:pPr>
      <w:r>
        <w:rPr>
          <w:rFonts w:ascii="IRNazanin" w:hAnsi="IRNazanin" w:eastAsia="IRNazanin"/>
          <w:color w:val="111111"/>
          <w:sz w:val="28"/>
          <w:sz w:val="28"/>
          <w:szCs w:val="28"/>
          <w:rtl w:val="true"/>
          <w:lang w:bidi="fa-IR"/>
        </w:rPr>
        <w:t>تاج‌الدین حسن از علمای اصفهان در اواخر قرن یازدهم و از شاگردان علامه مجلسی بود و از وی 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این عالم فرهیخته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توابع اصفهان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ملاّ تاجا در زمینه تصحیح کتب روایی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هشتم رجب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60" w:name="__RefHeading___Toc4703739_3224264995"/>
      <w:bookmarkStart w:id="561" w:name="_Toc212"/>
      <w:bookmarkEnd w:id="560"/>
      <w:r>
        <w:rPr>
          <w:rtl w:val="true"/>
        </w:rPr>
        <w:t>آثار پدر فاضل هندی</w:t>
      </w:r>
      <w:bookmarkEnd w:id="561"/>
    </w:p>
    <w:p>
      <w:pPr>
        <w:pStyle w:val="BookText"/>
        <w:rPr/>
      </w:pPr>
      <w:r>
        <w:rPr>
          <w:rFonts w:ascii="IRNazanin" w:hAnsi="IRNazanin" w:eastAsia="IRNazanin"/>
          <w:color w:val="111111"/>
          <w:sz w:val="28"/>
          <w:sz w:val="28"/>
          <w:szCs w:val="28"/>
          <w:rtl w:val="true"/>
          <w:lang w:bidi="fa-IR"/>
        </w:rPr>
        <w:t>برخی از تألیفات تاج‌الدین حسن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کافیه؛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ریاض العلماء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وقایع السنین و الاعوام ،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زندگینامه علامه مجلسی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العلماء ،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bookmarkStart w:id="562" w:name="pg12946_113729"/>
    </w:p>
    <w:p>
      <w:pPr>
        <w:pStyle w:val="BookText"/>
        <w:rPr/>
      </w:pPr>
      <w:bookmarkEnd w:id="5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شافیه؛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صحیفه سجادیه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الفصول و قامع الفضول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التزویجیه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63" w:name="__RefHeading___Toc4703741_3224264995"/>
      <w:bookmarkStart w:id="564" w:name="_Toc213"/>
      <w:bookmarkEnd w:id="563"/>
      <w:r>
        <w:rPr>
          <w:rtl w:val="true"/>
        </w:rPr>
        <w:t>کودکی فاضل اصفهانی</w:t>
      </w:r>
      <w:bookmarkEnd w:id="564"/>
    </w:p>
    <w:p>
      <w:pPr>
        <w:pStyle w:val="BookText"/>
        <w:rPr/>
      </w:pPr>
      <w:r>
        <w:rPr>
          <w:rFonts w:ascii="IRNazanin" w:hAnsi="IRNazanin" w:eastAsia="IRNazanin"/>
          <w:color w:val="111111"/>
          <w:sz w:val="28"/>
          <w:sz w:val="28"/>
          <w:szCs w:val="28"/>
          <w:rtl w:val="true"/>
          <w:lang w:bidi="fa-IR"/>
        </w:rPr>
        <w:t>از کودکی فاضل هندی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صغر سن با والد خود به هند رفت، به فاضل هندی مشهور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نابغه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تدریس شرح مختصر و مطوّل تفتازانی پرداخت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الحریص علی فهم شرح التخلیص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p>
    <w:p>
      <w:pPr>
        <w:pStyle w:val="Heading4"/>
        <w:numPr>
          <w:ilvl w:val="3"/>
          <w:numId w:val="1"/>
        </w:numPr>
        <w:rPr/>
      </w:pPr>
      <w:bookmarkStart w:id="565" w:name="__RefHeading___Toc4703743_3224264995"/>
      <w:bookmarkStart w:id="566" w:name="_Toc214"/>
      <w:bookmarkEnd w:id="565"/>
      <w:r>
        <w:rPr>
          <w:rtl w:val="true"/>
        </w:rPr>
        <w:t>تحصیلات</w:t>
      </w:r>
      <w:bookmarkEnd w:id="566"/>
    </w:p>
    <w:p>
      <w:pPr>
        <w:pStyle w:val="BookText"/>
        <w:rPr/>
      </w:pPr>
      <w:r>
        <w:rPr>
          <w:rFonts w:ascii="IRNazanin" w:hAnsi="IRNazanin" w:eastAsia="IRNazanin"/>
          <w:color w:val="111111"/>
          <w:sz w:val="28"/>
          <w:sz w:val="28"/>
          <w:szCs w:val="28"/>
          <w:rtl w:val="true"/>
          <w:lang w:bidi="fa-IR"/>
        </w:rPr>
        <w:t xml:space="preserve">فیلسوف معاصر، سید جلال‌الدین آشتیانی درباره تحصیلات فاضل،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در جنگی قدیمی در زمان گذشته، عبارتی از شخصی که در اواخر صفویه می‌زیسته است دیدم که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صبیّ مُراهقی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نزدیک به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بحث، علیم ماهر و واجد مقام عالی در علوم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آثار نبوغ از ناصیة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نسبش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ملا تاج و نامش بهاءالدین محمد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اصفهانی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فضلای به نام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طبقات اعلام الشیعه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تاریخ حزین،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منتخب آثار الحکماء،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 xml:space="preserve">. </w:t>
      </w:r>
      <w:bookmarkStart w:id="567" w:name="pg12946_113730"/>
    </w:p>
    <w:p>
      <w:pPr>
        <w:pStyle w:val="Heading4"/>
        <w:numPr>
          <w:ilvl w:val="3"/>
          <w:numId w:val="1"/>
        </w:numPr>
        <w:rPr/>
      </w:pPr>
      <w:bookmarkStart w:id="568" w:name="__RefHeading___Toc4703745_3224264995"/>
      <w:bookmarkStart w:id="569" w:name="_Toc215"/>
      <w:bookmarkEnd w:id="567"/>
      <w:bookmarkEnd w:id="568"/>
      <w:r>
        <w:rPr>
          <w:rtl w:val="true"/>
        </w:rPr>
        <w:t>استادان</w:t>
      </w:r>
      <w:bookmarkEnd w:id="569"/>
    </w:p>
    <w:p>
      <w:pPr>
        <w:pStyle w:val="BookText"/>
        <w:rPr/>
      </w:pPr>
      <w:r>
        <w:rPr>
          <w:rFonts w:ascii="IRNazanin" w:hAnsi="IRNazanin" w:eastAsia="IRNazanin"/>
          <w:color w:val="111111"/>
          <w:sz w:val="28"/>
          <w:sz w:val="28"/>
          <w:szCs w:val="28"/>
          <w:rtl w:val="true"/>
          <w:lang w:bidi="fa-IR"/>
        </w:rPr>
        <w:t>درباره استادان فاضل هندی چیزی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پژوهشگران معاصر بر این باورند که اولین استاد فاضل هندی،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تاج‌الدین حسن بن شرف‌الدین فلاورجانی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درباره پدرش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روایاتی عن والدی العلامة تاج ارباب العمامة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70" w:name="__RefHeading___Toc4703747_3224264995"/>
      <w:bookmarkStart w:id="571" w:name="_Toc216"/>
      <w:bookmarkEnd w:id="570"/>
      <w:r>
        <w:rPr>
          <w:rtl w:val="true"/>
        </w:rPr>
        <w:t>خانواده</w:t>
      </w:r>
      <w:bookmarkEnd w:id="571"/>
    </w:p>
    <w:p>
      <w:pPr>
        <w:pStyle w:val="BookText"/>
        <w:rPr/>
      </w:pPr>
      <w:r>
        <w:rPr>
          <w:rFonts w:ascii="IRNazanin" w:hAnsi="IRNazanin" w:eastAsia="IRNazanin"/>
          <w:color w:val="111111"/>
          <w:sz w:val="28"/>
          <w:sz w:val="28"/>
          <w:szCs w:val="28"/>
          <w:rtl w:val="true"/>
          <w:lang w:bidi="fa-IR"/>
        </w:rPr>
        <w:t xml:space="preserve">همسر فاضل از اهالی 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علامه مجلسی اول نسبتی نیز داشته و با واسطه، داماد وی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پسر فاضل هندی، محمدتقی همانند پدرش دانشوری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را چنین ستوده‌اند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آسمان فضل و دانش و قطب دایرت کمال، مولی محمدتقی بن فاضل هندی با سید نصراللّه مکاتبه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اشعاری را در فضیلت مولی محمدتقی سروده است و برای وی ارسال داشته و از پسر فاضل هندی جواب خواسته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572" w:name="__RefHeading___Toc4703749_3224264995"/>
      <w:bookmarkStart w:id="573" w:name="_Toc217"/>
      <w:bookmarkEnd w:id="572"/>
      <w:r>
        <w:rPr>
          <w:rtl w:val="true"/>
        </w:rPr>
        <w:t>شاگردان</w:t>
      </w:r>
      <w:bookmarkEnd w:id="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بن حسین حلی؛ وی از فاضل، اجازه روایی نیز داشته و این اجازه را فاضل به خط خود، پشت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در کتابخانه آیت‌اللّه مرعشی نجفی موجود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زندگینامه علامه مجلسی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العلماء ،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بهجة الآمال ،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مفاخر اسلام،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اعیان الشیعة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طبقات اعلام الشیعة ،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الذریعة إلی تصانیف الشیعه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محمدعلی کشمیری ؛ وی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فاضل اجازه روایی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ناصرالدین احمد بن سید محمد بن سید روح‌الامین مختاری سبزواری؛ وی مورد توجه فاضل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به وی اجازه روایی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عبدالکریم بن محمدهادی طبسی، او از فاضل هندی اجازه روایی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این اجازه را پشت کتاب من لا یحضره الفقیه ـ که در کتابخانه آیت‌اللّه مرعشی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حاج علی بن امیر محمود جزائری تستری؛ سید عبداللّه جزائری وی را صاحب تألیفات فراوان دانسته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عبداللّه افندی؛ وی از شاگردان آقا حسین خوانساری، آقا جمال، فاضل هندی و علامه مجلسی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بهاءالدین محمد مختاری نایینی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فرزند سید محمدباقر حسینی مختاری سبزواری نایینی اصفهانی است و اجازه‌ای از فاضل هندی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بن محمد صالح حسنی لاریجانی؛ وی نسخه‌ای از کشف اللثام را به خط خود نوشته و اجازه استادش نیز در آن موجود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کزازی قمی؛ وی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رفت و نزد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تلامذة العلامة المجلسی و المجازون منه ،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الذریعة الی تصانیف الشیعة،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اعیان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مقالات تاریخی، دفتر سوم،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الاجازة الکبیرة،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الاجازة الکبیرة،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تلامذة العلامة المجلسی و المجازون منه،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طبقات اعلام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الذریعة إلی تصانیف الشیعة،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574" w:name="pg12946_113732"/>
    </w:p>
    <w:p>
      <w:pPr>
        <w:pStyle w:val="BookText"/>
        <w:rPr/>
      </w:pPr>
      <w:bookmarkEnd w:id="574"/>
      <w:r>
        <w:rPr>
          <w:rFonts w:ascii="IRNazanin" w:hAnsi="IRNazanin" w:eastAsia="IRNazanin"/>
          <w:color w:val="111111"/>
          <w:sz w:val="28"/>
          <w:sz w:val="28"/>
          <w:szCs w:val="28"/>
          <w:rtl w:val="true"/>
          <w:lang w:bidi="fa-IR"/>
        </w:rPr>
        <w:t>هندی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فتواهای فاضل هندی را در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به شاه سلطان حسین صفوی اهداء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صدرالدین محمد حسینی قمی همدانی؛ وی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تقریظی از فاضل هندی بر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آیت‌اللّه مرعشی موجود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وحید بهبهانی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اجازه‌ای از فاضل هندی برای او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عبدالحسین بن عبدالرحمن بغدادی؛ فاضل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الاحتیاطات اللازمة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املا 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استاد فاضل است نه شاگرد فاضل</w:t>
      </w:r>
      <w:r>
        <w:rPr>
          <w:rFonts w:eastAsia="IRNazanin" w:cs="IRNazanin"/>
          <w:color w:val="111111"/>
          <w:sz w:val="28"/>
          <w:szCs w:val="28"/>
          <w:rtl w:val="true"/>
          <w:lang w:bidi="fa-IR"/>
        </w:rPr>
        <w:t>.</w:t>
      </w:r>
    </w:p>
    <w:p>
      <w:pPr>
        <w:pStyle w:val="Heading4"/>
        <w:numPr>
          <w:ilvl w:val="3"/>
          <w:numId w:val="1"/>
        </w:numPr>
        <w:rPr/>
      </w:pPr>
      <w:bookmarkStart w:id="575" w:name="__RefHeading___Toc4703751_3224264995"/>
      <w:bookmarkStart w:id="576" w:name="_Toc218"/>
      <w:bookmarkEnd w:id="575"/>
      <w:r>
        <w:rPr>
          <w:rtl w:val="true"/>
        </w:rPr>
        <w:t>مقام علمی و مرجعیّت</w:t>
      </w:r>
      <w:bookmarkEnd w:id="576"/>
    </w:p>
    <w:p>
      <w:pPr>
        <w:pStyle w:val="BookText"/>
        <w:rPr/>
      </w:pPr>
      <w:r>
        <w:rPr>
          <w:rFonts w:ascii="IRNazanin" w:hAnsi="IRNazanin" w:eastAsia="IRNazanin"/>
          <w:color w:val="111111"/>
          <w:sz w:val="28"/>
          <w:sz w:val="28"/>
          <w:szCs w:val="28"/>
          <w:rtl w:val="true"/>
          <w:lang w:bidi="fa-IR"/>
        </w:rPr>
        <w:t xml:space="preserve">فاضل اصفهانی کسی است که در فقه و اصول، تفسیر و حدیث، رجال و حکمت، فلسفه و کلام، ریاضیات و نجوم و ادبیات عرب و عجم مهارت داشته و شمار آثار او را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رساله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معقول و منقول فارغ‌التحصیل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 را قبل از بلوغ آغاز کرد و پیش از بلوغ به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موفق شد شفای بوعلی را تلخیص کند، گرچه این نسخه سوخت 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بار دیگر به تلخیص شفا پرداخت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علمی فاضل هندی پس از رحلت مرحوم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اعیان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مقالات تاریخی، دفتر سوم،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الذریعة إلی تصانیف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مقالات تاریخی، دفتر سوم،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577" w:name="pg12946_113733"/>
    </w:p>
    <w:p>
      <w:pPr>
        <w:pStyle w:val="Heading4"/>
        <w:numPr>
          <w:ilvl w:val="3"/>
          <w:numId w:val="1"/>
        </w:numPr>
        <w:rPr/>
      </w:pPr>
      <w:bookmarkStart w:id="578" w:name="__RefHeading___Toc4703753_3224264995"/>
      <w:bookmarkStart w:id="579" w:name="_Toc219"/>
      <w:bookmarkEnd w:id="577"/>
      <w:bookmarkEnd w:id="578"/>
      <w:r>
        <w:rPr>
          <w:rtl w:val="true"/>
        </w:rPr>
        <w:t>اجتهاد در عصر فاضل</w:t>
      </w:r>
      <w:bookmarkEnd w:id="579"/>
    </w:p>
    <w:p>
      <w:pPr>
        <w:pStyle w:val="BookText"/>
        <w:rPr/>
      </w:pPr>
      <w:r>
        <w:rPr>
          <w:rFonts w:ascii="IRNazanin" w:hAnsi="IRNazanin" w:eastAsia="IRNazanin"/>
          <w:color w:val="111111"/>
          <w:sz w:val="28"/>
          <w:sz w:val="28"/>
          <w:szCs w:val="28"/>
          <w:rtl w:val="true"/>
          <w:lang w:bidi="fa-IR"/>
        </w:rPr>
        <w:t>فاضل هندی در عصری می‌زیست که اخباری‌گری در حوزه‌های علمیه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 گرچه اخباری بود، روش میانه و معتدلی را در پیش گرفته بود و اکثر آثارش ـ حتی آثار فقهی و کلامی‌اش ـ در قالب ترجمه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حرکت مقدس، مجتهدانی بودند که آثار آنها بر اساس استدلال‌های عقلانی و بهره‌گیری از دانش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این اندیشه، آقا جمال خوانساری و فاضل هندی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متن فقهی مفصلی را به عنوان شرح بر قواعد الاحکام علامه حلّی نوشت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عن حدود 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این شرح، شرحی بر لمعه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 جز حاشیه بر لمعه و نگارش آثار فقهی کوتاه، متن مفصلی آماده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شخصیت، تا مدتی طولانی، یعنی در تمام قرن دوازدهم متن فقهی مفصلی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ممتاز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صاحب جواهر و صاحب ریاض المسائل دست به نگارش کتاب‌های مفصل خود زدند، آخرین اثر فقهی مفصل عالمانه را همین کشف اللثام دانسته، از آن در تدوین کتاب خویش بهره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اعتماد عجیبی به فاضل هندی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چیزی از جواهر را نمی‌نوشت، مگر آن که کشف اللثام در دسترس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صاحب جواهر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الفاضل فی إیران ما ظننت أنّ الفقه صار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نبود، گمان نمی‌کردم فقه به آنجا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نگارش جواهر و شیخ انصاری در کتاب مکاسب خود، از کشف اللثام بسیار استفاده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کشف اللثام، با مقدمه رسول جعفریان،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باید فاضل هندی را حلقه واسطه مهمی در تاریخ اجتهاد شیعی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اجتهاد در عصر صفویه از 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بنیان گذار مکتب فقهی منحصر به فردی است که شخصیت‌های تداوم‌بخش مکتب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بن عبدالصمد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بهایی، شیخ بهایی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رفیع‌الدین معروف به سلطان العلماء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هندی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توسط صاحب جواهر و صاحب ریاض المسائل استمرار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نقش اصلی را در احیای مکتب اجتهاد، وحید بهبهانی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حرکت پویای فقهی مکتب محقق کرکی، مکتب ژرف‌نگر فقهی مقدس اردبیلی است که توسط محمد بن علی موسوی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مدارک الاحکام، حسن بن زین‌الدین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منتقی الجمان، عبداللّه بن حسین شوشتری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کفایة‌الاحکام و فیض کاشانی ادامه یافت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این عالم فرهیخته همزمان با فتنه و آشوب افغان‌ها و از هم پاشیده شدن حوزه چند صد ساله اصفهان و نقل مکان علماء به سایر شهرهای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پس از سال‌ها مجاهدت و پاسداری از حریم دین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17/3/1104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در تخت فولاد اصفهان در تکیه‌ای که به نام وی نهاده شده،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 اللّه الصالحین</w:t>
      </w:r>
    </w:p>
    <w:p>
      <w:pPr>
        <w:pStyle w:val="BookText"/>
        <w:rPr/>
      </w:pPr>
      <w:r>
        <w:rPr>
          <w:rFonts w:ascii="IRNazanin" w:hAnsi="IRNazanin" w:eastAsia="IRNazanin"/>
          <w:color w:val="111111"/>
          <w:sz w:val="28"/>
          <w:sz w:val="28"/>
          <w:szCs w:val="28"/>
          <w:rtl w:val="true"/>
          <w:lang w:bidi="fa-IR"/>
        </w:rPr>
        <w:t>سید مصطفی موسوی‌بخش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مقدمه‌ای بر فقه شیعه،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خلاصة النحو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خلاصة النحو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الحمدللّه الذی أفاض علینا من شَآبیب سحابیب جوده و أرانا من خلقه ما قهر عقولنا علی الاقرار بوجوب وجوده و علما نجوا من العلم به نعرف ما فی آیات المثانی و عرفنا ما به نقدر علی تفهم ما فی ضمیرنا بتحقیق المعانی و تشیید المبانی حمدا خالصا لرضاه مخیبا حامده عمن سواه والصلوة علی من أرسله لأبناء أنبیائه والانذار بنقمه و الابشار بنعمائه محمد خاتم النبیین و سید المرسلین فخر العالمین الجاهلین منهم و العالمین و علی من ناب منابه بعد قبضه و أقام عمود دین اللّه فی أرضه من آله الأخیار المنتجبین و أصحابه الهیه المنتخبین</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بدانکه چون در میانه علوم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نفعا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اعظم فایدة است از جمیع علوم و در میان کتب مصنفه در این علم بعد از کتاب سیبویه کتابی بهتر ، بلکه مثل شرح شیخ المشایخ و العلماء ، افضل المتبحرین و الفضلاء ، اعلم المتأخرین ، عمدة المتقدمین ، نجم الملة و الدین شیخ رضی‌الدین بر کافیة نیست ؛ لهذا امر واجب الامتثال و حکم قاهر الاحتمالات ، حضرت شجرة سلطنت، قاهرِ آفتاب آسمان و دولت باهره ، نیّر فلک عزّ و جلال ، مطلع کوکب عظمت و اقبال ، منبع عیون فضل و افضال ، مرکز دایره فخر و کمال ، رافع اعلام شریعة ، ناشر آثار سیدالانبیاء ، مؤسس مبانی عدل و انصاف ، هادی قوانین ظلم و اعتسام، غرب بنیان، سقم قاصم، ظهور اعدای دین مستقیم ، اعنی شهریار دین پناه ، سلیمانِ جان ، اعدل سلاطین روزگار ، اعظم خوانین عالی مقدار ، اکبر اکاسره دوران ، خلاصه ملوک زمین و زمان ، المؤید من عنداللّه ، الملک المنان ، السلطان </w:t>
      </w:r>
      <w:bookmarkStart w:id="580" w:name="pg12946_113739"/>
    </w:p>
    <w:p>
      <w:pPr>
        <w:pStyle w:val="BookText"/>
        <w:rPr/>
      </w:pPr>
      <w:bookmarkEnd w:id="580"/>
      <w:r>
        <w:rPr>
          <w:rFonts w:ascii="IRNazanin" w:hAnsi="IRNazanin" w:eastAsia="IRNazanin"/>
          <w:color w:val="111111"/>
          <w:sz w:val="28"/>
          <w:sz w:val="28"/>
          <w:szCs w:val="28"/>
          <w:rtl w:val="true"/>
          <w:lang w:bidi="fa-IR"/>
        </w:rPr>
        <w:t>بن السلطان و الخاقان بن الخاقان ابوالظفر محیی الدین محمد اورنگ زیب عالم گیر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غازی ادام اللّه وجوده و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ملکه و سلطانه و اید عدله و احسانه، صادر شد که این بنده بیمقدار و ذره بی اقتدار محمد المشتهر ببهاءالدین الاصفهانی مسایل همین کتاب را به لغت فارسی مخلص نموده متعرض بحثها و جوابها و مسائلی که از مسایل نحو باشد نشود تا ادراک و دریافتن مسایل نحو بر کافه محصلین سوما مبتدین سهل و آسان شده رفع صعوبت و تعسّر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جمود ذهن و فتور فکر حسب الحکم واجب الجریان از خلاصه آدمیان و اعیان انسان جسارت نموده، توفیق از واهب العقل و الصور و امداد از همای همت آن خلیفة البشر طلبیده شروع در تلخیص و تحریر مسائل این کتاب نمود و مرتب ساخت آن را بر یک مقدمه و سه مقصد بعد از آنکه موسوم کرده بود به خلاصة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مأمول از کمال عاطفت آنکه اگر بر سهو یا خلل این سقف بی اساس اطلاع افتد ، اشاره رود تا به قلم اصلاح مؤسس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بالخطایا المعترف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81" w:name="__RefHeading___Toc4703755_3224264995"/>
      <w:bookmarkStart w:id="582" w:name="_Toc220"/>
      <w:bookmarkEnd w:id="581"/>
      <w:r>
        <w:rPr>
          <w:rtl w:val="true"/>
        </w:rPr>
        <w:t>مقدمه</w:t>
      </w:r>
      <w:r>
        <w:rPr>
          <w:rtl w:val="true"/>
        </w:rPr>
        <w:t xml:space="preserve">: </w:t>
      </w:r>
      <w:r>
        <w:rPr>
          <w:rtl w:val="true"/>
        </w:rPr>
        <w:t>در آنچه متعلق است به لفظ اعرابی</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بدانکه لفظ در اصل لغت به معنی مرمی است و در اصطلاح نحاة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یتلفظ به الانسان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معنی منقسم می‌شود بدو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کلام ، و هر دو مشتقند از کَلْم ـ بسکون لام ـ که به معنی جرحست و در اصطلاح نحاة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اورنگ زیب عالمگیر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امپراطور گورکانی هند که بین سالهای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پسر شاه جهان و مادر ایرانی‌اش ارجمند بانو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فارسی و به معنای سریر یا تخت پادشاهی است و اورنگ زیب یعنی زیبنده و سزاوار تخت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اثر همچنانچه از مقدمه آن پیداست بر پی درخواست آماده‌سازی خلاصه گونه‌ای درسی برای طلاب به خصوص مبتدیان باشد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احتمالاً منظور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583" w:name="pg12946_113740"/>
    </w:p>
    <w:p>
      <w:pPr>
        <w:pStyle w:val="BookText"/>
        <w:rPr/>
      </w:pPr>
      <w:bookmarkEnd w:id="583"/>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مفرد که موضوع باشد از برای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مفرد آن لفظی است که جزء آن دلالت نکند بر جزء معنی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لفظ گذاشتن لفظ است بإزای معنی و معنی لفظ ، مقصود به لفظ است ؛ و گاه اطلاق می‌کنند کلمه را بر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منقسم است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کلمه‌ای است مستقل در دلالت بر معنی غیر مقترن به یکی از ازمنه ثلاثه که ماضی و حال و استقبال باشد ؛ در این دلالت محتاج نباشد بضم کلمه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مستقل در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 به یکی از ازمنه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غیر مستقل در دلالت بر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مرکب از مسند و مسند الیه ؛ خواه هر دو مذکور باشد ، و خواه هر دو مقدر ، و خواه احدهما مذکور باشد و دیگر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جواب أقائمٌ زیدٌ، مثال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جواب مَن 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إسناد بمعنی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إخبار است از یک کلمه به یک کلمه یا دو کلمه دیگر یا زیاده ؛ خواه إخبار در حال باشد یا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عمروٌ قاعدٌ و غیر آن از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بِعتُ و إشتریتُ و غیر آن از إنشاءات ؛ که إنشا در اصل إخبار بوده و چون إسناد معتبر است در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مسند و مسندالیه نمی‌شود ، و فعل مسند می‌شود نه مسندالیه ، کلام مرکب نخواهد شد مگر از دو اسم ، که یکی مسند باشد و دیگر مسندالیه ، یا از یک اسم و یک فعل که اسم مسندالیه باشد و فعل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نمی‌شود از دو فعل ، و دو حرف ، و اسم و حرف ، و فعل و حرف ؛ زیرا که در اول و رابع مسندالیه مفقود است ، و در ثانی مسند و مسندالیه هر دو مفقوداند ، و در ثالث مسند مفقود است </w:t>
      </w:r>
      <w:r>
        <w:rPr>
          <w:rFonts w:eastAsia="IRNazanin" w:cs="IRNazanin"/>
          <w:color w:val="111111"/>
          <w:sz w:val="28"/>
          <w:szCs w:val="28"/>
          <w:rtl w:val="true"/>
          <w:lang w:bidi="fa-IR"/>
        </w:rPr>
        <w:t>.</w:t>
      </w:r>
    </w:p>
    <w:p>
      <w:pPr>
        <w:pStyle w:val="Heading4"/>
        <w:numPr>
          <w:ilvl w:val="3"/>
          <w:numId w:val="1"/>
        </w:numPr>
        <w:rPr/>
      </w:pPr>
      <w:bookmarkStart w:id="584" w:name="__RefHeading___Toc4703757_3224264995"/>
      <w:bookmarkStart w:id="585" w:name="_Toc221"/>
      <w:bookmarkEnd w:id="584"/>
      <w:r>
        <w:rPr>
          <w:rtl w:val="true"/>
        </w:rPr>
        <w:t xml:space="preserve">مقصد اول </w:t>
      </w:r>
      <w:r>
        <w:rPr>
          <w:rtl w:val="true"/>
        </w:rPr>
        <w:t xml:space="preserve">: </w:t>
      </w:r>
      <w:r>
        <w:rPr>
          <w:rtl w:val="true"/>
        </w:rPr>
        <w:t>در آنچه متعلق است به اسم</w:t>
      </w:r>
      <w:bookmarkEnd w:id="585"/>
    </w:p>
    <w:p>
      <w:pPr>
        <w:pStyle w:val="Heading5"/>
        <w:numPr>
          <w:ilvl w:val="4"/>
          <w:numId w:val="1"/>
        </w:numPr>
        <w:rPr/>
      </w:pPr>
      <w:bookmarkStart w:id="586" w:name="__RefHeading___Toc4703759_3224264995"/>
      <w:bookmarkStart w:id="587" w:name="_Toc222"/>
      <w:bookmarkEnd w:id="586"/>
      <w:r>
        <w:rPr>
          <w:rtl w:val="true"/>
        </w:rPr>
        <w:t>اشاره</w:t>
      </w:r>
      <w:bookmarkEnd w:id="587"/>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از جمله خواص اسم، الف و لام تعریف است و جرّ و تنوین تمکّن و تنوین تنکیر و تنوین عوض و تنوین مقابله و مسندالیه بودن و مضاف بودن </w:t>
      </w:r>
      <w:r>
        <w:rPr>
          <w:rFonts w:eastAsia="IRNazanin" w:cs="IRNazanin"/>
          <w:color w:val="111111"/>
          <w:sz w:val="28"/>
          <w:szCs w:val="28"/>
          <w:rtl w:val="true"/>
          <w:lang w:bidi="fa-IR"/>
        </w:rPr>
        <w:t xml:space="preserve">. </w:t>
      </w:r>
      <w:bookmarkStart w:id="588" w:name="pg12946_113741"/>
    </w:p>
    <w:p>
      <w:pPr>
        <w:pStyle w:val="BookText"/>
        <w:rPr/>
      </w:pPr>
      <w:bookmarkEnd w:id="588"/>
      <w:r>
        <w:rPr>
          <w:rFonts w:ascii="IRNazanin" w:hAnsi="IRNazanin" w:eastAsia="IRNazanin"/>
          <w:color w:val="111111"/>
          <w:sz w:val="28"/>
          <w:sz w:val="28"/>
          <w:szCs w:val="28"/>
          <w:rtl w:val="true"/>
          <w:lang w:bidi="fa-IR"/>
        </w:rPr>
        <w:t xml:space="preserve">اما الف و لام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موضوع است از برای تعیین ذاتی که مدلول مطابقی لفظی باشد و اسم است که دلالت می‌کند مطابقه بر 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اسم ، اصل است در اعراب و فعل فرع و چون اُولی زیادتی اصل است بر فرع ، خواسته‌اند که مختص سازند به اسم یک نوعی از انواع اعراب را ، تا زیاده شود بر فعل که نوع آن است ؛ پس مختص ساخته‌اند به آن جرّ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تنوین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موضوع است برای دلالت بر امکنیّت اسم به معنی بودن آن معرب و منصرف و اعراب و انصراف مختص‌اند به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تنوین 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موضوع است از برای دلالت و تنکیر اسم ، و تنکیر مثل تعریف مختص است به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تنوین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عوض از مضاف‌الیه است و اسم است که مضاف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تنوین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آن تنوین جمع مؤنث سالم است که مقابل نون جمع مذکر سالم افتاده و اسم است که جمع می‌شود به جمع مؤنث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مسندالیه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مسندالیه مخبرعنه است و مخبرعنه می‌باید که لفظی باشد که دلالت کند بالمطابقه بر ذات و آن اسم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مضاف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اصل در اضافه ، اضافه معنوی است و اضافه معنوی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فایده از آن یا تعریف مضاف یا تخصیص آن است و تعریف و تخصیص هر دو مختصند به اسم به دلیل مذکور ؛ و اضافه لفظی را حمل کرده‌اند بر اضافه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اسم منقسم می‌شود به معرب و مبنی و هر کدام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89" w:name="__RefHeading___Toc4703761_3224264995"/>
      <w:bookmarkStart w:id="590" w:name="_Toc223"/>
      <w:bookmarkEnd w:id="589"/>
      <w:r>
        <w:rPr>
          <w:rtl w:val="true"/>
        </w:rPr>
        <w:t xml:space="preserve">مقاله اولی </w:t>
      </w:r>
      <w:r>
        <w:rPr>
          <w:rtl w:val="true"/>
        </w:rPr>
        <w:t xml:space="preserve">: </w:t>
      </w:r>
      <w:r>
        <w:rPr>
          <w:rtl w:val="true"/>
        </w:rPr>
        <w:t>در آنچه متعلق است به معرب</w:t>
      </w:r>
      <w:bookmarkEnd w:id="590"/>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اسمی است غیر مشابه به ماضی و امر و حرف که منضم باشد به </w:t>
      </w:r>
    </w:p>
    <w:p>
      <w:pPr>
        <w:pStyle w:val="BookText"/>
        <w:rPr/>
      </w:pPr>
      <w:r>
        <w:rPr>
          <w:rFonts w:ascii="IRNazanin" w:hAnsi="IRNazanin" w:eastAsia="IRNazanin"/>
          <w:color w:val="111111"/>
          <w:sz w:val="28"/>
          <w:sz w:val="28"/>
          <w:szCs w:val="28"/>
          <w:rtl w:val="true"/>
          <w:lang w:bidi="fa-IR"/>
        </w:rPr>
        <w:t xml:space="preserve">عامل خود ، و حکم آن، آن است که مختلف شود حرف آخر آن به سبب اختلاف عوامل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جمهور نحاة تعریف کرده‌اند معرب را به حکم مذکور و این تعریف غیر مرضی است و چون موقوف است معرفت اختلاف آخر معرب به اختلاف عوامل بر معرفت اعراب و عامل و انواع هر یک شروع باید کرد در تعریف اعراب و انواع آن و عامل و انواع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 اعراب حرکت یا حرفی است که مختلف می‌شود آخر اسم معرب به استعانت آن ، و وضع آن از جهت فهمانیدن معانی مختلفه است که بر سبیل تعاقب معرب وارد می‌شوند و چون آن معانی را فاعلیت و مفعولیت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اعراب را متنوع به سه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نصب و جرّ ، و رفع را علامت فاعلیت کرده‌اند، زیرا که رفع ثقیل است و فاعل قلیل ؛ و نصب با علامت مفعولیت، زیرا که نصب خفیف است و مفعول کثیر و چون باقی نماند مگر جرّ ، جرّ را علامت مضاف‌الیه بودن کرده‌اند ؛ و بعضی تعریف کرده‌اند اعراب را به اختلاف آخر معرب به سبب اختلاف عوامل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یا معنوی که قایم باشد به آن معنی که مقتضی اعراب باشد، مثل فاعلیت یا مفعولیت یا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مختلف می‌شود به حسب اختلاف معمولات ، پس عامل در فاعل فعل است ؛ و عامل در فضله بعضی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از جهت آنکه آن است که مقتضی فضله است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فاعل است از جهت آنکه به سبب ضم آن به فعل کلام تمام شده و مذکور بعد از آن فضله شد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با فاعل است از جهت آنکه به این مجموع کلام تمام شده است و مذکور بعد از آن فضل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در مبتدا و خبر است و در خبر مبتدا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هر دو ابتدائیت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در مضاف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إلیه مختلفٌ‌فیه است ؛ پس بعضی نظر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مقدّر است ، و بعضی نظر به ظاهر 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لفظ مضاف است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عامل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اسماء مختلف‌اند در اعراب</w:t>
      </w:r>
    </w:p>
    <w:p>
      <w:pPr>
        <w:pStyle w:val="BookText"/>
        <w:rPr/>
      </w:pPr>
      <w:r>
        <w:rPr>
          <w:rFonts w:ascii="IRNazanin" w:hAnsi="IRNazanin" w:eastAsia="IRNazanin"/>
          <w:color w:val="111111"/>
          <w:sz w:val="28"/>
          <w:sz w:val="28"/>
          <w:szCs w:val="28"/>
          <w:rtl w:val="true"/>
          <w:lang w:bidi="fa-IR"/>
        </w:rPr>
        <w:t xml:space="preserve">پس اسم مفرد منصرف و جمع مکسر منصرف اعرابشان بر وفق اصل است که آن ضمّه باشد در حالت رفع ، و فتحه باشد در حالت نصب ، و کسره باشد در حالت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و رأیتُ زیداً و 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نوع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رجالٌ و رأیتُ رجالاً و مررتُ برجالٍ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جمع مؤنث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اعراب آن مخالف اصل است و به ضمّه است در حالت رفع ، و کسره است در حالت نصب و 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 غیرمنصرف نیز اعرابش مخالف اصل است، لیکن به ضمّه است در حالت رفع و فتحه است در حالت نصب و 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دو نوع اول از اسم موافق اصلند در اعراب ، پس از جهت آنکه مفرد منصرف ، اصل اسماء است پس می‌باید که اعراب آن نیز موافق اصل باشد و جمع مکسر منصرف ، مشابه مفرد منصرف است در اینکه اسمی است مستأنف از برای آنکه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متغیره شده‌اند از وضع مفرد ؛ و اما اینکه در نوع دوم فتح را تابع کسر ساخته‌اند، پس از جهت موافقت با اصلِ جمع که آن جمع مذکر سالم باشد ، و اما اینکه در نوع ثالث کسر را تابع فتح ساخته‌اند، پس علت آن در باب غیرمنصرف خواهد آمد، انشاءاللّه‌تعالی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معربات به حرکت بود ؛ و اما معربات به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اسم است مفرده‌اند که وقتی که در هر یک سه شرط جمع شود ـ إفراد و عدم تصغر و اضافه بغیر یاء متکلم ـ اعرابشان به واو خواهد بود در حالت رفع ، و الف در حالت نصب ، و یاء در حالت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 در أبوک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در أخوک ،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در حموک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در هنوک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در فوک ،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در ذومالٍ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اسم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اشتراط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اگر مثنی یا مجموع باشند، اعرابشان مثل اعراب مثنی و مجموع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اشتراط 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اگر مصغر شوند، اعرابشان مثل اعرابِ مفردِ منصرف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اشتراط شرط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اگر مضاف به یای متکلم شوند، اعرابشان تقدیری خواهد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 غلامی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در لام الفعل أبوک و أخوک و حموک و هنوک و عین الفعل فوک و ذومال که آن واو است نُه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اقرب است به صواب، آن است که واو هم لام الفعل یا عین الفعل است وهم علامت فاعلیت و مفعولیت و اضافه است به تبدل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لام الفعل است و یا عین الفعل ، و اعراب این اسما تقدیری است و تبدل واو از جهت تبدل حرکت ما قبل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لام الفعل است یا عین الفعل ، و اعراب این اسما به حرکت ما قبل واو است که آن ضمه و فتحه و کسره باشد و تبدل واو از جهت تبدل آن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حرفی است زاید از برای اعراب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لام الفعل یا عین الفعل است ، و اعراب این اسماء به حرکات ما قبل است که منقولند از این حروف که واو و الف و یاء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اعراب این اسما به حرکات ما قبل است و حروف ناشی شده‌اند از آن حرکات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انقلاب این حرف اعراب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حروف که واو و الف و یاء باشد حروف اعرابند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این حروف بدل لام الفعل یا عین الفعلند که دلالت بر فاعلیت و مفعولیت و اضافه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بدانکه وجه اعراب این اسما به حروف آن است که حرف اقوی است از حرکت ، و مفرد اصل مثنی و مجموع است و فرع می‌باید که ناقص یا متساوی اصل باشد و اگر اعراب اسماء مفرده جمیع به حرکت باشد و اعراب آنها به حرف ، لازم می‌آید زیادتی فرع و اصل و این جایز نیست ؛ پس از این جهت اعراب بعضی اسماء مفرده را نیز به حرف کرده‌اند و موافق اصل کرده‌اند تا زیادتی اصل بر فرع لازم آید ، و وجه اختصاص این اسما به این اعراب آن است که هر یک را از این اسماء شباهت به مثنی و مجموع دارد در اینکه مُشعر بر تعدّد است ، زیرا که أب محتاج است در أبوّت به ابن و هم چنین أخ در أخوّت یا دیگر؛ و قس علی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 باید دانست که دو نوع از اسم هست که اعرابشان به حرف است و مخالف اصل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و ملحقات به آن که کلا و کلتا است در وقتی که مضاف به ضمیر باشد و اثنان و اثنتان و مذروان و ثنایان و هذان و هاتان و اللذان و اللتان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این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اسماء بالف است در حالت رفع ، و بیاء در حالت نصب و جرّ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مسلمان و رأیتُ مسلمین و مررت بمسلمین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مذکر سالم است و ملحقات به آن که آن اولوا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عشرون و أخوات عشرون که ثلاثون تا تسعون باشد واللذون ؛ و اعراب این اسما به واو است در حالت رفع ، و یا در حالت نصب و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اعراب این دو نوع به حرف آن است که چون اعراب به حرکت را به آحاد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باقی نماند مگر اعراب به حرف پس او را به مثنی و مجموع داداند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اعراب این ، در دو نوع از اسم به این نحو اعراب آن است که چون الف را علامت تثنیه کرده بودند از جهت خفت الف و کثرت تثنیه و واو را علامت جمع کرده بودند از جهت ثقل واو و قلت جمع و حروف اعراب منحصر است در واو و الف و یاء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مفردات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در تثنیه و واو را در جمع علامت فاعلیت کرده‌اند و یاء را علامت مضاف الیه بودن ، و چون حرفی دیگر نبود، حالت نصب را تابع حالت جرّ کرده‌اند از جهت مناسبت منصوب با مجرور و در اینکه هر دو فضله‌اند در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در الف و یای تثنیه و واو و یای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شش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اقرب است به صواب آن است، الف علامت تثنیه و فاعلیت هر دو است و یاء علامت مفعولیت و مضاف الیه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اعراب تقدیری است و تبدل حرف به سبب تبدل حرکات ماقبل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حروف حروف اعرابند و انقلاب آنها اعراب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نفس این حروف اعرابند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حروف دلایل اعرابند نه حروف اعراب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دو نوع از اسم معربند به حرکت و آن حرکت مقدر است در الف و واو و 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دانسته شد سابقا که اعراب لفظی می‌باشد و تقدیری ، باید دانست که اعراب لفظی در کدام اسم است و تقدیری در کدام اسم ، و چون افراد معرب به اعراب تقدیری قلیل است و افراد معرب به اعراب لفظی کثیر ، باید ذکر کرد اولا افراد اول را تا معلوم شود افراد 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بدانکه تقدیر اعراب یا از جهت آن است که متعذر است تلفظ با اعراب یا از جهت آن است که ثقیل است بر 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سه نوع از اسم جاری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در آخر آن الف مقصوره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مضاف باشد به یای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ظاهراً سهو شده است</w:t>
      </w:r>
      <w:r>
        <w:rPr>
          <w:rFonts w:eastAsia="IRNazanin" w:cs="IRNazanin"/>
          <w:color w:val="111111"/>
          <w:sz w:val="28"/>
          <w:szCs w:val="28"/>
          <w:rtl w:val="true"/>
          <w:lang w:bidi="fa-IR"/>
        </w:rPr>
        <w:t xml:space="preserve">. </w:t>
      </w:r>
      <w:bookmarkStart w:id="591" w:name="pg12946_113747"/>
    </w:p>
    <w:p>
      <w:pPr>
        <w:pStyle w:val="BookText"/>
        <w:rPr/>
      </w:pPr>
      <w:bookmarkEnd w:id="591"/>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محکی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زید از جهت حکایت لفظ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تعدد اعراب در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آن است که محل اعراب حرف آخر است و آخر این حرف نوع از اسم مقصوره است و الف مقصوره قابل اعراب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نوع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مضاف به یاء متکلم واجب است که حرف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مناسبت به یاء مکسوره سازند ، پس جایز نخواهد بود تبدیل آن کسره به اعراب ؛ خواه آن اعراب کسره باشد و خواه ضمّه و خواه فتحه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نوع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آن است که اگر معرب شود به اعراب، حکایت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است که تقدیر اعراب از جهت آن است که تلفظ به آن ثقیل است ، پس او در دو نوع از اسم جاری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حرف آخر آن یاء باشد و آن را حذف کرده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 سالمی که مضاف به یاء متکلم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اول اعراب آن در حالت رفع و جرّ تقدیری است نه حالت نصب ، زیرا که ضمه و کسره بر یاء ثقیل است به خلاف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دوم اعراب آن در حالت رفع تقدیری است و بس ، زیرا که دانسته شد که اعراب جمع مذکر سالم در حالت رفع به واو است و در حالت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جرّ به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در این نوع مفقود است از جهت آنکه مقلوب به یاء شده است و یا موجود است و آن یاء اولی است که مدغم است در ثانی</w:t>
      </w:r>
      <w:r>
        <w:rPr>
          <w:rFonts w:eastAsia="IRNazanin" w:cs="IRNazanin"/>
          <w:color w:val="111111"/>
          <w:sz w:val="28"/>
          <w:szCs w:val="28"/>
          <w:rtl w:val="true"/>
          <w:lang w:bidi="fa-IR"/>
        </w:rPr>
        <w:t>.</w:t>
      </w:r>
    </w:p>
    <w:p>
      <w:pPr>
        <w:pStyle w:val="Heading4"/>
        <w:numPr>
          <w:ilvl w:val="3"/>
          <w:numId w:val="1"/>
        </w:numPr>
        <w:rPr/>
      </w:pPr>
      <w:bookmarkStart w:id="592" w:name="__RefHeading___Toc4703763_3224264995"/>
      <w:bookmarkStart w:id="593" w:name="_Toc224"/>
      <w:bookmarkEnd w:id="592"/>
      <w:r>
        <w:rPr>
          <w:rtl w:val="true"/>
        </w:rPr>
        <w:t xml:space="preserve">فصل </w:t>
      </w:r>
      <w:r>
        <w:rPr>
          <w:rtl w:val="true"/>
        </w:rPr>
        <w:t xml:space="preserve">: </w:t>
      </w:r>
      <w:r>
        <w:rPr>
          <w:rtl w:val="true"/>
        </w:rPr>
        <w:t>در بیان غیرمنصرف و احکام آن</w:t>
      </w:r>
      <w:bookmarkEnd w:id="59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اختلاف کرده‌اند در تعریف غیرمنصرف ، پس بعضی تعریف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معرب که در آن دو علت باشد از این هشت علت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است و وصف و تانیث به تا و معرفه و عجمه و ترکیب و الف و نون زایدتان و وزن فعل یا یک علت از این دو علت که آن تانیث به الف مقصور یا ممدود است و جمع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تعریف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در آن کسره و تنوین نتوان آورد و معرف اول این را حکم غیرمنصرف ساخته‌اند و بالجمله جایی نیست که کسره یا تنوین لاحق غیرمنصرف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معرفت موقوف است بر تمهید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اسم به فعل بر سه نوع است ،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اسم مساوی معنی فعل باشد، مثل اسماء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اسم موافق حروف فعل باشد، مثل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وجهی دیگر مشابه فعل باشد، مثل اینکه فرع شی‌ء باشد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اسمی را که مشابه است به نحو ثانی آن را مماثل فعل می‌سازند در عمل و اسمی را که مشابه است به فعل به نحو ثالث مماثل فعل می‌سازند در حکم، مثل عدم لحوق کسره و تنوین و غیرمنصرف مشابه فعل است به نحو ثالث ، زیرا که در آن دو فرعیّت یا یک فرعیت قوی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عدل فرع معدول‌عنه است و وصف فرع موصوف و تأنیث مطلقاً فرع تذکیر است و تعریف فرع تنکیر است و عجمه در لغت عربیّت فرع عربیّت است، زیرا که اصل در هر لغتی آن است که مشوب به لغت دیگر نشود و ترکیب فرع إفراد است و الف و نون مخلوط مزیدتان، فرع او اسمی است که ملحق به آن شده است و وزن فعل فرع وزن اسم است از جهت آنکه اصل در هر نوعی از کلمه آن است که مشوب به وزن مخالف وزن آن نشود و جمع فرع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وجه اینکه هر یک از تأنیث به الف و جمع کافی است در سببین منع صرف ؛ پس بدانکه وجه کفایت تأنیث به الف آن است که الف تأنیث لازم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مؤنث با الف است به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تأنیث ، پس گویا که لزوم آن تای دیگر است، پس گویا که تأنیث مکرر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کفایت جمع در او دو قول است ؛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آحاد، نظیر مجموع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جمع نیست ، پس از این حیثیت مشابه لفظ عجمی شده در اینکه لفظ مفرد عربی مثل او نیست، پس گویا دو علت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تکرار است، پس گویا دو جمعیت در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الحاق کرده‌اند به الف تأنیث ، الفی را که در آخر عَلَم باشد از جهت غیر تأنیث، زیرا که مشابه الف تأنیث است در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این جمع دو علّت مجتمع است اول جمعیت و دوم عدم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موقوف است معرفت غیر منصرف ـ کما هو حقه ـ بر معرفت علل مذکوره و شروط هر یک باید شروع کرد در آن ، پس بدانکه عدل بیرون آمدن اسم است از صیغه که قیاس و قاعده تقاضا کند که آن اسم بر آن صیغه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به غیر قلب به شرطی که آن اخراج از جهت تخفیف و الحاق به غیر نباشد و عدل منقسم می‌شود به دو قسم محقق و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است که غیر از منع صرف دلیلی دیگر باشد بر آن به حیثیتی که اگر آن اسمی که در آن عدل است منصرف بوده باشد نیز معدول باشد ، و مقدّر خلاف محقق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 معدول به عدل محقق، پس مثل ثلاث و مثلث و أُخَر و جُمَع ؛ امّا دلیل بر عدل ثلاث و مثلث غیر از منع صرف آن است که هر یک از اینها به معنی ثلاثه ثلاثه است و ثلاثه ثلاثه را استعمال نمی‌کنند مگر در تقسیم شی‌ء معیّن و قیاس آن است که لفظ مقسوم به غیر عدد مکرر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و همچنین مثلث مکرر نیست ؛ فلهذا حکم کرده‌اند به اینکه معدول خواهد بود از اسم مکرر و هیچ اسمی به غیر از ثلاثه ثلاثه صلاحیت آن ندارد که اصل ثلاث و مثلث باشد ، پس حکم کرده‌اند به اینکه اصل ثلاث و همچنین مثلث ثلاثه ثلاثه است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دلیل بر عدل أُخَر آن است که أُخَر جمع آخر است و أخری مؤنث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آخر و آخر اسم تفضیل است، زیرا که در اصل به معنی أشد تأخراً بوده و اسم تفضیل همچنان که معلوم خواهد شد در باب خود، مستعمل نمی‌شود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p>
    <w:p>
      <w:pPr>
        <w:pStyle w:val="BookText"/>
        <w:rPr/>
      </w:pPr>
      <w:r>
        <w:rPr>
          <w:rFonts w:ascii="IRNazanin" w:hAnsi="IRNazanin" w:eastAsia="IRNazanin"/>
          <w:color w:val="111111"/>
          <w:sz w:val="28"/>
          <w:sz w:val="28"/>
          <w:szCs w:val="28"/>
          <w:rtl w:val="true"/>
          <w:lang w:bidi="fa-IR"/>
        </w:rPr>
        <w:t>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کدام در آخر مذکور نیست ، پس عدول خواهد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نحات خلاف کرده‌اند در اینکه معدول از کدام است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اگر معدول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می‌بایست که جایز باشد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معدول از مضاف می‌بود می‌بایست که جایز باشد اظهار مضافه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دلیل مذکور ، و 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اگر معدول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لازم می‌آمد که معرفه باشد و اگر معرفه می‌بود ، صفت نکره واقع نمی‌شد و حال آنکه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بر عدل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 ، پس از جهت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جمعِ جمعاء است و جمعاء مؤنث جمیع است و قیاس اسمی که مذکور آن بر وزن أفعل باشد و مؤنث او بر وزن فُعلا آن است که وقتی که جمع کنند آن اسم را، بر وزن فعل ـ بضم فا و سکون عین ـ جمع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اسم معدول به عدل 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دلیل غیر منع صرف بر عدل او نیست، بلکه چون غیر منصرف بوده و علتی دیگر در او نبوده مگر علمیّت تقدیر کرده‌اند که معدول است ادعا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او ظاهر است و شرط آن در سببیت منع صرف آن است که اصلی باشد نه عارضی ؛ خواه غالب شده باشد اسم نیز بر وصفیّت در استعمال و خواه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اسوده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ارقم و ادهم غیرمنصرفند با اینکه در حال اسمیت غالب شده است بر وصفیت از جهت وجود وصفیّت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کرده‌اند در افعی و اجدل و اخیل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صفتند و افعی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اجدل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أسودة واحد آن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اخیل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که صفت نباشند، زیرا که اعتبار اشتقاق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اینها از امثله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اصل است و همچنین منع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تأنیث به تاء پس منقسم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است؛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مذکور باشد ؛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مقدر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است که مؤنث به آن نحو تأنیث علم باشد تا لازم کلمه شود، پس قوتی هم رساند تا تواند عمل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نوع است ، یکی شرط جواز منع صرف مؤنث به آن نحو تأنیث و دیگر شرط وجوب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علمیّت است 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یکی از این سه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حروف اسم بر سه حرف ، تا حرف چهارم بدل تاء باشد، و تحرک اوسط تا حرکت بدل آن باشد و عجمه تا ثقل آن بدل تاء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گاه مؤنث معنوی را اسم مذکر می‌کنند و در این صورت شرط منع صرف آن چهار است ؛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در اصل مذکر نباشد که منقول شده باشد به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آن اسم به حیثیتی نباشد که محتاج باشیم در تقدیر آن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غالب نشده باشد آن اسم در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بر سه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وجوه اشتراط به این شروط ظاهر است، زیرا که اگر در اصل مذکر بوده باشد و منقول شده باشد بعد از آن به مؤنث ، پس بعد از آنکه اسم مذکر شد حکم اصل را به او می‌دهند که آن تذکیر باشد و همچنین دو شرط دیگر غیر رابع ، و وجه اشتراط به شرط رابع متذکر شد سابقا ؛ پس معلوم شد که هند جایز است صرف و عدم صرف در آن از جهت علمیّت و سکون اوسط و تثلیث حروف و عربیّت و زینب و سقر و ماه وجُور غیرمنصرفند البته و همچنین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اسم مذکری کنند منصرف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غیرمنصرف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آن، آن است که به طریق علمیّت باشد نه به طریق دیگر از طرق تعریف تا مصون شود از تغیّر، پس قوی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شروط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آن است که در اول مرتبه که مستعمل شود نزد عربان علم باشد، خواه در لغت عجم علم بوده باشد و خواه نه ؛ و با این حروف آن اسم زیاده از سه حرف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اشتراط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آن است که اسم عجمی که عجمه آن معتبر است در منع صرف، می‌باید که اسمی باشد که عرب در آن تصرف نکرده باشد و وقتی که عَلَم است نمی‌توان در آن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اشتراط بشرط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شده سابقا ، پس معلوم شد که نوح منصرف است و شتر و ابراهیم غیرمنصرف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او آن است که اوّلِ او مفتوح باشد و حرف ثالث در آن الف باشد و بعد از الف دو حرف متحرّک یا سه حرف وسط ساکن باشد و در آخر آن تاء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اشتراط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صیغه منتهی‌الجموع به آن نحو است و جمع منتهی‌الجموع است که علّت 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اشتراط عدم تاء، پس از جهت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است که مشابه مفرد نشود ؛ مثل ملائکه که مشابه مفرد کراهیت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مساجد و مصابیح غیرمنصرف است و ملئکه و فرزانه 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بدانکه جمع اصلی نیز معتبر است، یعنی اگر اسمی جمع باشد در اصل و بعد از آن ، آن را اسم کرده باشند، پس او غیر منصرف است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معنی شکم بزرگ بوده و الحال اسم شده برای کفتار و بدانکه جمع مقدّر نیز کافی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لغتی که غیرمنصرف است در آن لغت ، زیرا که بعضی تقدیر کرده‌اند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امّا بعضی دیگر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عجمی است و چون بر وزن مصابیح است غیرمنصرف شده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دانسته شد، باید دانست که جمعی که با شرط مذکور باشد و حرف </w:t>
      </w:r>
    </w:p>
    <w:p>
      <w:pPr>
        <w:pStyle w:val="BookText"/>
        <w:rPr/>
      </w:pPr>
      <w:r>
        <w:rPr>
          <w:rFonts w:ascii="IRNazanin" w:hAnsi="IRNazanin" w:eastAsia="IRNazanin"/>
          <w:color w:val="111111"/>
          <w:sz w:val="28"/>
          <w:sz w:val="28"/>
          <w:szCs w:val="28"/>
          <w:rtl w:val="true"/>
          <w:lang w:bidi="fa-IR"/>
        </w:rPr>
        <w:t xml:space="preserve">آخر آن یاء باشد و یاء را حذف کرده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جواری بوده است خلاف نیست در اینکه او در حالت نصب غیرمنصرف است ، و امّا در حالت رفع و جرّ پس مختلف 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گفته‌اند که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منصرف است از جهت آنکه اعلال مقدم است بر منع صرف از جهت آنکه می‌باید که اولا کلمه کامل شود تا بعد از آن حکم توان کرد بر او و تصرف و عدم صرف و این کلمه بعد از اعلال باقی نمی‌ماند بر جمعیّت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غیرمنصرف است و صرف و عدم صرف مقدم است بر اعلال ، و تنوین عوض از حرکت 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آن است که از لفظ مرکب علم باشد و ترکیب ، ترکیب اضافی و اسنادی نباشد و لفظ آخر از آن دو لفظ در اصل نه معرب به اعراب خاصی باشد و نه 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آن ظاهر است ؛ و اما 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اسم مضاف اگر غیرمنصرف باشد، مصروف می‌شود از آن حکم آن ؛ و امّا شرط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مرکب به ترکیب اسنادی مبنی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شرط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اسم ثانی باقی بر اعراب یا بنای اصلی خود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الف و نون مزیدتان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بدانکه تأثیر الف و نون مزیدتین در منع صرف از جهت مشابهت به الف ممدوده تأنیث است از این حیثیت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که در آخر آن الف و نون باشد، تای تأنیث داخل نمی‌شود و مثل اسمی که مؤنث به الف ممدوده باشد و از جهت آنکه الف و نون هر دو 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شده‌اند و از جهت آنکه زاید اول در هر دو الف است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نون در اصل همزه بود و لهذا در نسبت بصنعا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صنعانی گفته می‌شود و بعد از آن اختلاف کرده‌اند در اینکه قایم مقام دو علّت می‌شود مثل الف تأنیث یا 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صنعاء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شرط تأثیر الف و نون در منع صرف آن است که آن اسمی که الف و نون ، لاحق او شده علم باشد اگر اسم باشد ؛ و اگر صفت باشد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مؤنث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شرط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او بر وزن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اشتراط این شروط از جهت امن از لحوق تای تأنیث است تا قوی شود و تواند عمل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منع صرف مشروط است به تحقیق یکی از این دو امر تا آنکه بر وزنی باشد که آن وزن مختص به فعل باشد که از وزنِ فَعلَ به تشدید عین به صیغه معلوم یا به تخفیف عین به صیغه مجهول است ، یا آنکه در اول آن حرف زایدی باشد به شرطی که در تأنیث، تاء ملحق به او نشود ، یا بر وزنی باشد که در اغلب اوقات وزن فعل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اشتراط به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 که به سبب تحقیق یکی از این دو امر مشابهتش به فعل قوی می‌شود، پس نزع حکم اسم از آن سهل خواهد شد و امّا پس معلوم خواهد شد که شمّر ـ بتشدید میم ـ و همچنین ضُرِب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مستعمل شوند در اسم ، غیرمنصرف خواهند بود و همچنین احمر، و یَعمل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خواهد بود از جهت آنکه مؤنث آن یَعمل با تاء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بدانکه اسم غیرمنصرفی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علمیّت مؤثر در منع صرف آن باشد هرگاه که مُنکّر شود منصرف می‌شود ، زیرا که علمیّت اثر در منع صرف نمی‌کند مگر در مؤنث به تاء و معجم و مرکب و اسمی که ملحق شده باشد به آخر آن الف و نون زایدتان و معدول و موزون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فعل و سابقا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علمیّت ، شرط تأنیث به تاء است و عجمه و ترکیب و الف و نون زایدتان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ظاهراً سهو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عسل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شتر پرکار</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وزن یافته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شک نیست در اینکه هرگاه شرط مفقود می‌شود ، مشروط نیز مفقود خواهد شد ؛ پس اگر اسمی در دو علّت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یکی از این چهار علّت باشد و علت دیگر عدل یا وزن فعل باشد ، وقتی که منکّر می‌شود، باقی نمی‌ماند مگر عدل یا وزن فعل ؛ و این کافی نیست در منع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علّت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علل اربع باشند لازم می‌آید که آن اسم بی‌علت بماند ، پس به طریق اولی منصرف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نحات اختلاف کرده‌اند در اسمی که در اصل وصف بوده باشد و بعد از آن علم شده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بعد از آن منکّر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وصفیتِ اصلی معتبر است و اگر علّت دیگر در آن اسم باشد، غیرمنصرف خواهد بود قیاساً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و این مذهب حق است ؛ ولیکن خلافی نیست در اینکه اگر علّت دیگر باشد غیرمنصرف است سماعاً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تصغیر اثر عدل و جمع را برطرف می‌کند مطلقا و اثر وزن مختصّ به فعل را و اثر الف و نون را اگر باقی مانده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تصغیر ، زیرا که تصغیر اخراج می‌کند آن وزن معتبر را به وزن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وزن مختص به فعل در اغلب اوقات حادث نشود به سبب تصغیر مثل تضارب که تصغیر آن تُضَیرِبَ است، پس اختلاف کرده‌اند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وزن معتبر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از جهت آنکه عارض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صرف حکم غیرمنصرف مطلقا که آن عدم لحوق کسره و تنوین است از جهت ضرورت شعر یا مناسبت اسم منصرفی که در یلی آن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قول فاطمه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علّت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بعد از آن علم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بعضی گفته‌اند که آن وزن معتبر است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صُبّت عَلیَّ مَصایِبٌ لَوْ أ نّها صُبَّتْ عَلَی الأَیّامِ صِرْنَ لَیالِیا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مصایب غیرمنصرف است و اگر تنوین نخوانند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منکسر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ذِکرَ نَعمانٍ لَنَا أَنَّ ذِکرَهُ هُو المِسکُ ما کَرَّرتَهُ یَتَضَوَّعُ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نعمان را که غیرمنصرف است اگر مکسور و منوّن نخوانند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انزحاف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سیوم پس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خَیرِ الاَنامِ و 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اللّه العالمین محمّد</w:t>
      </w:r>
    </w:p>
    <w:p>
      <w:pPr>
        <w:pStyle w:val="BookText"/>
        <w:rPr/>
      </w:pPr>
      <w:r>
        <w:rPr>
          <w:rFonts w:ascii="Amiri" w:hAnsi="Amiri" w:eastAsia="Amiri" w:cs="Amiri"/>
          <w:color w:val="111111"/>
          <w:sz w:val="28"/>
          <w:sz w:val="28"/>
          <w:szCs w:val="28"/>
          <w:rtl w:val="true"/>
          <w:lang w:bidi="ar-SA"/>
        </w:rPr>
        <w:t>بشیر نَذیر هاشمی مکرّمٍ عطوف رؤوفٌ من یسمّی بأحمدٍ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احمد را که غیرمنصرف است اگر مکسور و منوّن نخوانند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آن بیت مساوی قافیه بیت سابق نخواهد بود ، زیرا که قافیه بیت سابق در آن مکسور منوّن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اسم غیرمنصرف هرگاه محلّی به الف و لام تعریف یا مضاف شود مکسور می‌شود در حالت جرّ از جهت آنکه سابقا معلوم شد که الف و لام تعریف و مضاف بودن مختصّ است به اسم هرگاه عارض غیرمنصرف شود مشابهت آن را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روضة‌الواعظین ،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جامع الشواهد، باب الصاد،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ریخته شد بر من مصیبت‌هایی که اگر به درستی ریخته شده بود آنها به روزها، آن روزها به شب تبدیل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جامع الشواهد، باب الالف،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کن یاد کردن نعمان را از برای ما، به درستی که هر زمان که او را یاد می‌کنی، بوی مشک او پهن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عدم تساوی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جامع‌الشواهد ، باب السین ،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محمد که بهترین خلایق و بزرگواری است که دوست خداوند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مژده دهنده و ترساننده است و منسوب است به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مکرم و بسیار صاحب میل و شفقت و بسیار صاحب رحمت است بر بندگان خدا و او کسی است که نام او احمد نامیده شده است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نخانند</w:t>
      </w:r>
      <w:r>
        <w:rPr>
          <w:rFonts w:eastAsia="IRNazanin" w:cs="IRNazanin"/>
          <w:color w:val="111111"/>
          <w:sz w:val="28"/>
          <w:szCs w:val="28"/>
          <w:rtl w:val="true"/>
          <w:lang w:bidi="fa-IR"/>
        </w:rPr>
        <w:t xml:space="preserve">». </w:t>
      </w:r>
      <w:bookmarkStart w:id="594" w:name="pg12946_113757"/>
    </w:p>
    <w:p>
      <w:pPr>
        <w:pStyle w:val="BookText"/>
        <w:rPr/>
      </w:pPr>
      <w:bookmarkEnd w:id="594"/>
      <w:r>
        <w:rPr>
          <w:rFonts w:ascii="IRNazanin" w:hAnsi="IRNazanin" w:eastAsia="IRNazanin"/>
          <w:color w:val="111111"/>
          <w:sz w:val="28"/>
          <w:sz w:val="28"/>
          <w:szCs w:val="28"/>
          <w:rtl w:val="true"/>
          <w:lang w:bidi="fa-IR"/>
        </w:rPr>
        <w:t xml:space="preserve">فعل ناقص 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ضعیف می‌کند، پس نزع حکم اسم از آن صعب می‌شود ، چون سابقا مذکور شد که انواع اعراب سه است و هر کدامی مختصّ است به یک معنی که علامت آن است و آن معنی عارض اسم معرب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شد که بحث کنیم از اسمای مرفوعه و اسمای منصوبه از هر یک در بحث از آنها ؛ پس می‌گوئیم در این مقام سه باب است </w:t>
      </w:r>
      <w:r>
        <w:rPr>
          <w:rFonts w:eastAsia="IRNazanin" w:cs="IRNazanin"/>
          <w:color w:val="111111"/>
          <w:sz w:val="28"/>
          <w:szCs w:val="28"/>
          <w:rtl w:val="true"/>
          <w:lang w:bidi="fa-IR"/>
        </w:rPr>
        <w:t>:</w:t>
      </w:r>
    </w:p>
    <w:p>
      <w:pPr>
        <w:pStyle w:val="Heading4"/>
        <w:numPr>
          <w:ilvl w:val="3"/>
          <w:numId w:val="1"/>
        </w:numPr>
        <w:rPr/>
      </w:pPr>
      <w:bookmarkStart w:id="595" w:name="__RefHeading___Toc4703765_3224264995"/>
      <w:bookmarkStart w:id="596" w:name="_Toc225"/>
      <w:bookmarkEnd w:id="595"/>
      <w:r>
        <w:rPr>
          <w:rtl w:val="true"/>
        </w:rPr>
        <w:t xml:space="preserve">باب اول </w:t>
      </w:r>
      <w:r>
        <w:rPr>
          <w:rtl w:val="true"/>
        </w:rPr>
        <w:t xml:space="preserve">: </w:t>
      </w:r>
      <w:r>
        <w:rPr>
          <w:rtl w:val="true"/>
        </w:rPr>
        <w:t>در اسمای مرفوعه</w:t>
      </w:r>
      <w:bookmarkEnd w:id="596"/>
    </w:p>
    <w:p>
      <w:pPr>
        <w:pStyle w:val="Heading5"/>
        <w:numPr>
          <w:ilvl w:val="4"/>
          <w:numId w:val="1"/>
        </w:numPr>
        <w:rPr/>
      </w:pPr>
      <w:bookmarkStart w:id="597" w:name="__RefHeading___Toc4703767_3224264995"/>
      <w:bookmarkStart w:id="598" w:name="_Toc226"/>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بدانکه اسم مرفوع آن اسمی است که مشتمل باشد بر علامت فاعلیّت که آن ضمه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واو یا الف ؛ خواه فاصل باشد آن اسم و خواه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مرفوع منقسم به هشت قسم است </w:t>
      </w:r>
      <w:r>
        <w:rPr>
          <w:rFonts w:eastAsia="IRNazanin" w:cs="IRNazanin"/>
          <w:color w:val="111111"/>
          <w:sz w:val="28"/>
          <w:szCs w:val="28"/>
          <w:rtl w:val="true"/>
          <w:lang w:bidi="fa-IR"/>
        </w:rPr>
        <w:t>:</w:t>
      </w:r>
    </w:p>
    <w:p>
      <w:pPr>
        <w:pStyle w:val="Heading5"/>
        <w:numPr>
          <w:ilvl w:val="4"/>
          <w:numId w:val="1"/>
        </w:numPr>
        <w:rPr/>
      </w:pPr>
      <w:bookmarkStart w:id="599" w:name="__RefHeading___Toc4703769_3224264995"/>
      <w:bookmarkStart w:id="600" w:name="_Toc227"/>
      <w:bookmarkEnd w:id="599"/>
      <w:r>
        <w:rPr>
          <w:rtl w:val="true"/>
        </w:rPr>
        <w:t xml:space="preserve">قسم اول </w:t>
      </w:r>
      <w:r>
        <w:rPr>
          <w:rtl w:val="true"/>
        </w:rPr>
        <w:t xml:space="preserve">: </w:t>
      </w:r>
      <w:r>
        <w:rPr>
          <w:rtl w:val="true"/>
        </w:rPr>
        <w:t>فاعل</w:t>
      </w:r>
      <w:bookmarkEnd w:id="600"/>
    </w:p>
    <w:p>
      <w:pPr>
        <w:pStyle w:val="BookText"/>
        <w:rPr/>
      </w:pPr>
      <w:r>
        <w:rPr>
          <w:rFonts w:ascii="IRNazanin" w:hAnsi="IRNazanin" w:eastAsia="IRNazanin"/>
          <w:color w:val="111111"/>
          <w:sz w:val="28"/>
          <w:sz w:val="28"/>
          <w:szCs w:val="28"/>
          <w:rtl w:val="true"/>
          <w:lang w:bidi="fa-IR"/>
        </w:rPr>
        <w:t xml:space="preserve">بدانکه فاعل اسمی است که مسند شود به آن فعل یا اسم فاعل یا اسم مفعول یا صفت مشبهه یا مصدر یا افعل تفضیل یا اسم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اسناد از جهت آن باشد که مسند قایم باشد به آن مسند الیه ؛ مثل زید در قامَ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اختلاف کرده‌اند در عامل فاعل ؛ پس جمهور نحات رفته‌اند به اینکه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عامل در آن مسند است و بعضی رفته‌اند به اینکه عامل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اصل در فاعل آن است که بعد از مسند باشد بلا فصل ؛ و از این جهت است که جایز نیست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جایز است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جایز نیست تقدم ضمیر لفظا و رتبتاً بر مرجع خود بنابر مذهب 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تقدیم آن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اصل در فاعل آن باشد که بعد از عامل بلافصل واقع شود ، پس مرتبه فاعل مقدم خواهد بود بر مرتبه مفعول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ظمه</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غلامه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مرتبه آن مقدم است بر مرتبه زید و به حسب لفظ نیز مقدم شده است و ضمیر در آن راجع است به زید ، پس لازم آمد تقدم ضمیر بر مرجع لفظا و رتبتاً و آن ممتنع است ؛ بخلاف غلامه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مرتبه آن موخّر است از مرتبه زید از جهت آنکه زید فاعل است و غلامَه 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گاه فاعل مؤخّر می‌شود از مفعول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برخلاف اصل ؛ لیکن چهار نوع هست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تأخیر هیچ کدام از آنها از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است که ضمیر متصل به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است که مشتبه شود به مفعول به اینکه قرینه نباشد بر تعیین هر یک ، نه به حسب لفظ و نه به حسب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است که مفعول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است که مفعول آن بعد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باشد ، به اینکه کلام مُصدّر شده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وجه عدم جواز تقدیم مفعول در نوع اول بر فاعل ، پس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 شود، لازم می‌آید انفصال ضمیر با اینکه مراد اتصال آن است ؛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دانند بر ضمیر متکلّم ، این چنین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زیداً أنا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وجه عدم جواز آن در نوع ثانی ، پس آن است که هرگاه قرینه تعیین فاعل نباشد باید حکم کرد بر وفق اصل که آن ، آن است که مقدم ، فاعل باشد ؛ پس اگر فاعل را مؤخر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 لازم می‌آید فهم غیر 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آن در نوع ثالث ، پس او آن است که اگر مفعول را به جای فاعل گذارند و فاعل را به جای مفعول ، لازم می‌آید تبادر غیر مراد ؛ مثلا هرگاه کسی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زیدٌ 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شک نیست در اینکه مطلب او آن است که زید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عمرو نزده است ، خواه عمرو را کسی دیگر غیر زید زده باشد و خواه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همین مثال عمرو را مقدم بر زید دارند و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عمرو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می‌شود که هیچکس عمرو را نزده است مگر زید اعم از اینکه کسی دیگر غیر زید عمرو را زده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آن در نوع رابع همین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 باید دانست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نوع از مفعول هست که واجب است تقدیم هر یک از آنها بر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است که ضمیر متصل به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است که فاعل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است که فاعل آن بعد از معنی إلاّ واقع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مفعولی است که در فاعل آن ضمیری باشد راجع به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زیداً غلامُه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وجه وجوب تقدیم در ثلاثه اول ، پس آن است که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آن در نوع آخر ، پس آن است که اگر مؤخر دارند، لازم می‌آید تقدیم ضمیر بر مرجع لفظاً و رتبةً ؛ چنانچه مخفی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جایز است حذف عامل فاعل ، اگر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دلالت کند بر آن عامل محذوف ؛ مثل اینکه جواب محقق یا مقدر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زیدٌ در جواب کسی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زیرا که سؤال دلالت می‌کند بر اینکه تقدیر قام ، 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ثانی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لِیُبْکَ یَزیدُ ضارِعٌ لِخُصومَة و مُخْتَبِطٌ مِمّا تُطِیحُ الطّوائِح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که چون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لیبک یزید ، سامع را می‌رسد که سؤال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یبکیه؟ پس گویا که سؤال کرده است و شاعر جواب داده به ضارع، یعنی یبکیه 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واجب می‌شود حذف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عامل فاعل و آن در جایی است که مفسّر آن مذکور باشد ؛ مثل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استجارک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از جهت وجود استجارکَ ثانی، استجارک اول را حذف کرده، اگر ذکر کنند لازم می‌آید اجتماع مفسِّر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دانسته شد باید دانسته شد باید دانست که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جامع الشواهد ، باب اللام ، 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گریان شود یزید بن نهشل و بگرید بر او کسی که ذلیل و عاجز است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توبه ،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مفسَّر و این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بدانکه جایز است حذف فعل و فاعل هر دو؛ مثل نعم در جواب أ قام زیدٌ ؟ یعنی نعم ، قامَ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گاه دو عامل تنازع می‌کنند بر اسم ظاهری یا ضمیر منفصلی که بعد از آن دو عامل واقع شده باشد و این در سه نحو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عامل تقاضای فاعل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تقاضای مفعول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تقاضای فاعل کند و دیگر تقاضای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أکرمنی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هرگاه این چنین عبارتی واقع شود در کلام واجب است قطع تنازع ، و طریق آن مختلف 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قطع آن است که آن اسم را معمول عامل ثانی سازند از جهت قرب آن و در فعلِ اول ضمیری تقدیر کنند که راجع به آن باشد اگر فعل اول تقاضای فاعل کند و اگر تقاضای مفعول کند حکم کنند به اینکه در فعل اول محذوف است اگر احتیاج به آن مفعول نباشد و إلاّ باید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اول تقاضای فاعل کند جایز است که آن اسم را معمول هر دو فعل سازند و جایز است اضمار آن بعد از اسم ظاهر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معمول فعل اول است و اضمار می‌کنند آن را در فعل ثانی مطلقا تقاضای فاعل کند و خواه مفعول و اگر اضمار ممکن نباشد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بعض شاهد آورده‌اند در إعمال فعلِ اول قول امرؤالقیس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 نّمَا أَسعَی لاِءدنی مَعِیشَةٍ کَفانِی وَ لَمْ أَطْلُبْ قَلِیلٌ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و لم 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فعلند که تنازع کرده‌اند بر قلیل و اول فاعل طلب است و ثانی مفعول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امرؤالقیس که أفصح شعرا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إعمال را به فعل اول داده و لهذا قلیل را مرفوع ساخته و استشهاد به این بیت هر دو است به این نحو که کفانی و لم اطلب تنازع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الواو ،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bookmarkStart w:id="601" w:name="pg12946_113761"/>
    </w:p>
    <w:p>
      <w:pPr>
        <w:pStyle w:val="BookText"/>
        <w:rPr/>
      </w:pPr>
      <w:bookmarkEnd w:id="601"/>
      <w:r>
        <w:rPr>
          <w:rFonts w:ascii="IRNazanin" w:hAnsi="IRNazanin" w:eastAsia="IRNazanin"/>
          <w:color w:val="111111"/>
          <w:sz w:val="28"/>
          <w:sz w:val="28"/>
          <w:szCs w:val="28"/>
          <w:rtl w:val="true"/>
          <w:lang w:bidi="fa-IR"/>
        </w:rPr>
        <w:t>نکرده‌اند بر قلیل که اگر تنازع کرده باشند بر آن لازم می‌آید تناقض در کلام ، زیرا که او مدخول خود را خواه شرط باشد و خواه جزا و خواه معطوف بر شرط و خواه معطوف بر جزا مثبت است منفی منکر داند و اگر منفی است مثبت پس این لو اسعی و کفانی را به معنی اطلب، پس حاصل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بیت این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نمی‌کنم از برای ادنی معیشتی و کفانی کافی نیست مرا قلیلی از مال وَ طلب منکر که قلیلی از 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در تناقض این کلام نیست، پس باید گفت که مفعول لم اطلب محذوف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اطلب المجد المؤثل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بیت آینده دلالت بر آن می‌کند و این بیت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وَلکِنَّما أَسعَی لِمَجْدٍ مُؤَثَّلٍ وَ قَدْ یُدرِکُ المَجْدَ المُؤَثَّلِ أَمثَالِی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بعضی تجویز کرده‌اند حذف معمول را و اگر چه فاعل باشد</w:t>
      </w:r>
      <w:r>
        <w:rPr>
          <w:rFonts w:eastAsia="IRNazanin" w:cs="IRNazanin"/>
          <w:color w:val="111111"/>
          <w:sz w:val="28"/>
          <w:szCs w:val="28"/>
          <w:rtl w:val="true"/>
          <w:lang w:bidi="fa-IR"/>
        </w:rPr>
        <w:t>.</w:t>
      </w:r>
    </w:p>
    <w:p>
      <w:pPr>
        <w:pStyle w:val="Heading5"/>
        <w:numPr>
          <w:ilvl w:val="4"/>
          <w:numId w:val="1"/>
        </w:numPr>
        <w:rPr/>
      </w:pPr>
      <w:bookmarkStart w:id="602" w:name="__RefHeading___Toc4703771_3224264995"/>
      <w:bookmarkStart w:id="603" w:name="_Toc228"/>
      <w:bookmarkEnd w:id="602"/>
      <w:r>
        <w:rPr>
          <w:rtl w:val="true"/>
        </w:rPr>
        <w:t xml:space="preserve">قسم دوم </w:t>
      </w:r>
      <w:r>
        <w:rPr>
          <w:rtl w:val="true"/>
        </w:rPr>
        <w:t xml:space="preserve">: </w:t>
      </w:r>
      <w:r>
        <w:rPr>
          <w:rtl w:val="true"/>
        </w:rPr>
        <w:t>مفعول ما لم یسم فاعله</w:t>
      </w:r>
      <w:bookmarkEnd w:id="603"/>
    </w:p>
    <w:p>
      <w:pPr>
        <w:pStyle w:val="BookText"/>
        <w:rPr/>
      </w:pP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ما لم یسم فاعله مفعولی است که فاعل آن را حذف کرده باشند و آن را قایم مقام آن فاعل گذاشته باشند و شرط حذف فاعل و اقامت مفعول مقام آن، آن است که فعل را فعل مجهول سازند و طریق آن خواهد آمد در بحث فعل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مفعول‌له و مفعول‌معه و حال و مستثنی صلاحیت آن ندارد که قایم مقام فاعل واقع شود باتفاق ، از جهت آنکه قایم مقام فاعل می‌شود می‌باید که فعل احتیاجی به آن داشته باشد تا شبیه فاعل شود در مقام آن و آنها نه این چنینند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حاصل</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جامع الشواهد ، باب الواو ،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سعی می‌کنم به جهت رسیدن به بزرگواری و شرافتی که پایدار و ثابت باشد و حال آنکه دریافته‌اند آن بزرگواری و اصل ثابت را اقران و امثال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تمیز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باشد خلاف است ، پس بعضی تجویز کرده‌اند اقامت او را در مقام فاعل و بعضی منع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مجوزین آن است که تمیز در اصل فاعل بوده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مانعین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وجه است که سابقا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خلاف کرده‌اند در مفعول ثانی باب علمت و مفعول ثالث باب اعلمت ؛ پس اعلمت پس بعضی منع کرده‌اند از آن مطلقا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وقتی که لبس مأمون به باشد و بعضی تجویز کرده‌اند مطلقا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لبس به تقدیم مفعول اول می‌شود، همچو فاعل که سابقا که مذکور شده و همین مذهب مذهب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مانعین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باب اعلمت مسند است به مفعول دوم، اگر قایم کنند یکی از آنها را در مقام فاعل لازم می‌آید که یک اسم مسند و مسندالیه باشد و این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خلاف کرده‌اند در منصوب به نزع خافض و مفعول اول باب اعطیت در مقام فاعل اولی است از اقامت مفعول ثانی از جهت آنکه او اخذ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هرگاه مفعول‌به با مفعول دیگر جمع شوند در یک کلام، جایز نیست که غیر از مفعول‌به را قایم مقام فاعل کنند از جهت شباهت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به فاعل در احتیاج فعل به 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بر دو قسم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مسندالیه مجرد از عوامل لفظیه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یعنی اسم مشتقی است که مذکور باشد بعد از ادات نفی یا ادات استفهام و رافع اسمی ظاهری باشد که بعد از آن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قایم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أقایم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در مثال اول مبتدا است و قایم خبر، و قایم در ثانی مبتدا است والزیدان فاعل آن که قایم شده در مقام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قایم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احتمال دارد که زید مبتدا باشد و قایم خبر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مبتدا آن است که مقدم باشد بر خبر و از این جهت است که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در اول لازم می‌آید تقدم ضمیر بر مرجع لفظاً نه رتبةً و در ثانی لازم می‌آید لفظاً و رتبةً 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صورت واجب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می‌شود تقدیم مبتدا بر خبر و در چهار صورت تقدیم خبر بر مبتدا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صوری که واجب است تقدیم مبتدا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اسمی باشد متضمن معنی استفهام غیر آن از معانیی که صدارت کلام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هر دو معرفه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مخصص باشند و تخصیص هر دو در یک رتبه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فای جزا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منی افضل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وجوب تقدیم مبتدا در صورت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دال بر استفهام یا شرط و یا غیر آن از معانیی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صدارت کلام را دارد، اگر مقدم را ندارند تأخیر آن لازم می‌آید آن جایز نیست، و در صورت دوم و سیوم آن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ملتبس می‌شود مبتدا به خبر اگر مقدم ندارند مبتدا را، و در 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مقدم ندارند ملتبس می‌شود به فاعل ؛ و در صورت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بعد فای جزا مقدّم نمی‌شود بر ما قبل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چهار صورت که واجب است در آنها تأخیر مبتدا از خبر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لفظی باشد که متضمن معنی استفهام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تقدم خبر مبتدا صلاحیت ابتدائیت به هم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مبتدا ضمیری باشد راجع به جزؤ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أن مفتوحه با اسم و خبر آن باشد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بسبب تقدیمِ فی الدّار ، رجل صلاحیت ابتداء به هم رسانیده است، همچنانکه خواهد آمد انشاءاللّه تعالی مثال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التمرة مثلها زبداً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ضمیر در مثلهای راجع است به تمر که جزء خبر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أنک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وجوب تأخیر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از گذشته ، و در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نشود خبر، مبتدا صلاحیت ابتدا نداشته خواهد بود ، و در 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ندارند تقدم ضمیر لفظاً و رتبةً بر مرجع لازم می‌آید ، و در 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 ندارند، ملتبس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اصل در مبتدا آن است که معرفه باشد، از جهت آنکه إخبار از نکره در اغلب اوقات فایده معتدٌبها ندارد ، بخلاف معرفه که در اغلب اوقات إخبار از آن فایده دارد ؛ و اما جایز است که نکره واقع شود، لیکن نحات خلاف کرده‌اند در آن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صحت گردانیدن نکره مبتدا افاد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آن ، خواه آن افاده به سبب تخصیص باشد و خواه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نحات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مبتدا نکره واقع شود، مگر در وقتی که مخصص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وجوه تخصیص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شود به صفتی که به سبب آن افرادش قلیل شود،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لَعَبْدٌ مُؤْمِنٌ خَیْرٌ مِنْ مُشْرِکٍ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نفی واقع شود از جهت آنکه در این صورت آن نکره عام می‌شود ، پس مراد از آن جمیع افراد آن خواهد بود و جمیع افراد من حیث‌المجموع امری است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خیرٌ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أَحَد در سیاق نفی واقع شده است و صلاحیت ابتدا بهم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به معنی فاعل باشد آنکه در این صورت مخصّص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بقره،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می‌شود به خبر همچو فاعل که مخصص می‌شود به فعل، مثلا رجل در قَامَ رَجُلٌ مخصص شده به قام ؛ از جهت آنکه چون متکلم تلفظ به قَامَ کرد، سامع دانست که شیئی خواهد بود که صلاحیت آن داشته باشد که حکم کنند بر آن به قیام، پس گویا که متکلّم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رَجلٌ موصوف بأ نّه یصلح أن یحکم علیه بالقیام،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أهرّ ذا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عرب استعمال می‌کند این کلام را در مقام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اَهر ذَا نابٍ الاّ شرّ، پس شرّ در مثال مذکور به معنی فاعل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ادات استفهام واقع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رجل فی الدّار أم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متکلم به این کلام یقین می‌داند که یکی از مرد و زن در خانه است و اما نمی‌داند که کدام از اینها در خانه است، پس سؤال از تعیین احدهما می‌کند، پس گویا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الامرین المعلوم ان احدها کاین فی الدار کاین فی الدار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می‌شود برآن از جهت آنکه در این صورت مثل فاعل می‌شود پس مخصّص می‌شود، به خبر همچنانکه فاعل مخصص می‌شود به عامل،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مفعول مطلق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سلاماً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معنی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قِبَلی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مخصّص شده به 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مای تعجّب واقع شده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چنانچه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واو حال واقع شده باشد از جهت آنکه در این صورت مخصص می‌شود به عامل حال،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اَراکَ إلاّ و شخص یضربک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شخص مخصص شده است به رؤیت متکلم مخاطب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جمله آن است که بعد از مای تعجّب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 واقع شده باشد از جهت آنکه مذکور بعد از آن می‌باید که معهود متکلم و مخاطب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باشد که آن کلام جواب سؤال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رَجُلٌ فی الدّار أم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معنی کلام اینچنین خواهد بود، رجل موصوف به آنکه سألتَ منی کونه فی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مبتدا متضمن معنی شرط می‌شود و آن در چهار صورت متعقل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موصولی باشد که صله آن جمله فعلیه باشد مثل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موصولی باشد که صله آن جمله ظرفیّه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الدار فله 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سیم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نکره باشد موصوف به جمله فعلیه،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یأتینی فله 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باشد موصوف به جمله ظرفیه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فی الدار فله درهم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این صور جایز است که خبر را مُصدَّر به فاء جزائیه سازند، همچنانکه در امثله مذکور شد، مگر اینکه لفظی داخل مبتدا شود که ابتدا را زایل کند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هرگاه مصدّر به لفظ کل باشد جایز است ادخال فاء در خبر آن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فاء در خبر جایز است در جمیع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جایز است حذف مبتدا از جهت قیام قرینه، مثل قول از برای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w:t>
      </w:r>
    </w:p>
    <w:p>
      <w:pPr>
        <w:pStyle w:val="BookText"/>
        <w:rPr/>
      </w:pPr>
      <w:r>
        <w:rPr>
          <w:rFonts w:ascii="IRNazanin" w:hAnsi="IRNazanin" w:eastAsia="IRNazanin"/>
          <w:color w:val="111111"/>
          <w:sz w:val="28"/>
          <w:sz w:val="28"/>
          <w:szCs w:val="28"/>
          <w:rtl w:val="true"/>
          <w:lang w:bidi="fa-IR"/>
        </w:rPr>
        <w:t xml:space="preserve">بدانکه خبر مبتدا اسمی است مسند به مبتدا که مجرّد باشد از عوامل لفظیه و گاه جمله نیز واقع می‌شود اسمیه و فعلیه ، اسمیه،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ابوه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فعلیه مثل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زید قام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این صورت لابد است که در خبر عایدی باشد به مبتدا همچنانکه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متصوَّر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مذکور شد در مثال و گاه محذوف می‌شود عاید از جهت قیام قرینه، مثل قول مسعّر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الکر بستّین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کرده‌اند در جمله قَسَمیّه ؛ پس بعضی تجویز کرده‌اند که خبر واقع شود و این مذهب حق است و بعضی تجویز نکرده‌اند و خبر جمله ظرفیّه نیز واقع می‌شود و خلاف کرده‌اند نحات در عامل در آن ظرف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آن خبریت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آن مبتدا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فعلی است عام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تقدیر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حصل فی الدار است که عامل آن اسمی است محذوف، پس تقدیر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کاین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معمولی بعد از آن ظرف واقع شود،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ظرف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مُقدّر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خبر گاه متعدد می‌شود و این خالی نیست از اینکه تعدد به طریق عطف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عالم و عاقل ، 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دو حال نیست یا آن است که بعضی از اجزای مبتدا متّصف است به یک خبر و بعضی دیگر به خبر دیگر یا مجموع مبتدا متّصف است به یک خبر و بعضی دیگر به خبر دیگر یا مجموع مبتدا متصف است به هر دو ؛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الابلق اسود ابیض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حذف خبر از جهت قیام قرینه،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فاذا السّبع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می‌شود حذف آن در وقتی که لفظی قایم شود مقام آن که افاده معنی آن کند و این در چهار صورت متصور می‌شود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لولای امتناعیه واقع شود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زید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لولا زید موجودٌ از جهت آنکه لولای امتناعیه موضوع است از برای وجود شی‌ء از جهت انعدام غیر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مصدری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متعلق به فاعل یا مفعول یا هر دو که بعد از آن حالی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یا زیدٌ و تضاربنا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کاین قایما ، کاین محذوف شده از جهت دلالت قایماً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واو معیّت باشد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وضَیْعته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کل رجل مقرون مع ضیعته که واو دلالت می‌کند که خبر است بر مقرون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قسمیّه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لأفعلن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لعمرک قسمی لأفعلن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و اخوات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و اخوات آن اسمی است که مسند شده باشد بعد از دخول آن حروف و حکم آن مثل حکم خبر مبتدا است، مگر آنکه مقدم نمی‌شود بر اسم آنها همچنانکه خبر مبتدا مقدم بر مبتدا می‌شود، مگر اینکه ظرف باشد از جهت آنکه عمل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مشابهت به فعل است، پس این حروف فرع فعل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خواسته‌اند که فرق کنند میانه فرع را و بر عکس عمل اصل کرده‌اند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اگر مقدم دارند خبر را مفقود خواهد شد آن غرض بخلاف ظرف که توسع در آن در کلام عرب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لای نفی جنس ، و تعریف آن،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مسند باشد بعد از دخول لا ، در اکثر اوقات محذوف می‌شود ، در لغت بنی‌تیمم لا نفی جنس خبر ندارد نه لفظاً و نه تقدیراً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 و لای مشتبهتین به لیس ، و تعریف آن،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مسندالیه بعد از دخول یکی از آن دو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و اخوات آن ، و آن اسمی است مسندالیه بعد از دخول یکی از آن افعال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اخواتهات </w:t>
      </w:r>
      <w:r>
        <w:rPr>
          <w:rFonts w:eastAsia="IRNazanin" w:cs="IRNazanin"/>
          <w:color w:val="111111"/>
          <w:sz w:val="28"/>
          <w:szCs w:val="28"/>
          <w:rtl w:val="true"/>
          <w:lang w:bidi="fa-IR"/>
        </w:rPr>
        <w:t xml:space="preserve">». </w:t>
      </w:r>
      <w:bookmarkStart w:id="604" w:name="pg12946_113769"/>
    </w:p>
    <w:p>
      <w:pPr>
        <w:pStyle w:val="Heading4"/>
        <w:numPr>
          <w:ilvl w:val="3"/>
          <w:numId w:val="1"/>
        </w:numPr>
        <w:rPr/>
      </w:pPr>
      <w:bookmarkStart w:id="605" w:name="__RefHeading___Toc4703773_3224264995"/>
      <w:bookmarkStart w:id="606" w:name="_Toc229"/>
      <w:bookmarkEnd w:id="604"/>
      <w:bookmarkEnd w:id="605"/>
      <w:r>
        <w:rPr>
          <w:rtl w:val="true"/>
        </w:rPr>
        <w:t xml:space="preserve">باب دوم </w:t>
      </w:r>
      <w:r>
        <w:rPr>
          <w:rtl w:val="true"/>
        </w:rPr>
        <w:t xml:space="preserve">: </w:t>
      </w:r>
      <w:r>
        <w:rPr>
          <w:rtl w:val="true"/>
        </w:rPr>
        <w:t>در آنچه متعلق است به اسماء منصوبه</w:t>
      </w:r>
      <w:bookmarkEnd w:id="606"/>
    </w:p>
    <w:p>
      <w:pPr>
        <w:pStyle w:val="Heading5"/>
        <w:numPr>
          <w:ilvl w:val="4"/>
          <w:numId w:val="1"/>
        </w:numPr>
        <w:rPr/>
      </w:pPr>
      <w:bookmarkStart w:id="607" w:name="__RefHeading___Toc4703775_3224264995"/>
      <w:bookmarkStart w:id="608" w:name="_Toc230"/>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 xml:space="preserve">اما اسم منصوبه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است که در آن علامت فضله که آن فتحه و کسره و الف و یاء است باشد و بدانکه اسم منصوب دوازده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Heading5"/>
        <w:numPr>
          <w:ilvl w:val="4"/>
          <w:numId w:val="1"/>
        </w:numPr>
        <w:rPr/>
      </w:pPr>
      <w:bookmarkStart w:id="609" w:name="__RefHeading___Toc4703777_3224264995"/>
      <w:bookmarkStart w:id="610" w:name="_Toc231"/>
      <w:bookmarkEnd w:id="609"/>
      <w:r>
        <w:rPr>
          <w:rtl w:val="true"/>
        </w:rPr>
        <w:t xml:space="preserve">قسم اول </w:t>
      </w:r>
      <w:r>
        <w:rPr>
          <w:rtl w:val="true"/>
        </w:rPr>
        <w:t xml:space="preserve">: </w:t>
      </w:r>
      <w:r>
        <w:rPr>
          <w:rtl w:val="true"/>
        </w:rPr>
        <w:t>مفعول مطلق</w:t>
      </w:r>
      <w:bookmarkEnd w:id="610"/>
    </w:p>
    <w:p>
      <w:pPr>
        <w:pStyle w:val="BookText"/>
        <w:rPr/>
      </w:pPr>
      <w:r>
        <w:rPr>
          <w:rFonts w:ascii="IRNazanin" w:hAnsi="IRNazanin" w:eastAsia="IRNazanin"/>
          <w:color w:val="111111"/>
          <w:sz w:val="28"/>
          <w:sz w:val="28"/>
          <w:szCs w:val="28"/>
          <w:rtl w:val="true"/>
          <w:lang w:bidi="fa-IR"/>
        </w:rPr>
        <w:t xml:space="preserve">و آن لفظی است دال بر معنی مصدری عامل خود ، و ایراد این مفعول از جهت یکی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سه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تأکید یا بیان نوع آن فعل یا بیان عدد آن ؛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خالی نیست یا آن مفعول به حیثیتی است که لفظ آن دلالت می‌کند بر نوعی خاص از انواع معنی مصدری آن عامل یا نه اینچنین است، بلکه بسبب توصیف آن به وصفی خاص دلالت بر نوع خاص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قرفصاً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مفعول مطلق است دلالت می‌کند بر نوعی خاص از انواع جلوس و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آن است که اتیان به مفعول مطلق از جهت بیان عدد باشد، خالی از دو حال نیست یا لفظ آن من حیث اللفظ دلالت بر عدد می‌کند یا به سبب تثنیه یا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جیم ـ و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جیم ـ و بدانکه گاه مفعول مطلق در ماده یا صورت حروف مخالف عامل خود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قعدت جلوساً و انبته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و جلست جلوساً است و انبته نبتةً فنبت نباتاً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جایز است حذف عامل مفعول مطلق از جهت قیام قرینه، مثل قول تو از برای قادم از سفر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قدوماً 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واجب می‌شود حذف عامل آن بحسب قیاس و این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واقع شده باشد بعد از استثناء از نفی یا معنی نفی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الا سیراً و انّما انت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تسیر سیراً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منصوب باب دوازدهم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مفعول مطلق مکرر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یسیر سیراً 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مفعول بعد از جمله واقع شده باشد که آن مفعول تفصیل اثر مضمون آن جمله و بیان انواع مضمون آن کند،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الوَثاقَ فإمّا منّاً بَعدُ و إمّا فِداءً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 و فداءً هر دو مفعول مطلقند که تفصیل اثر شدت وثاق که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می‌کند و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تمنون منّاً و تفدون 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از جهت تشبیه حالتی به حالتی و بعد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جمله مشتمل باشد بر اسمی که به معنی مفعول مطلق باشد و بر اسمی که دلالت کند بر ذاتی متصف از اسم بشرطی که آن صفت لازم آن ذات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فاذا له صوت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صوت حمار که مفعول مطلق است، واقع شده بعد از جمله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فاذا له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جمله مشتمل است بر صوت که آن اسمی است بمعنی مفعول مطلق و بر زید که متصف است بر صوت و صوت لازمِ زید نیست و تشبیه کرده متکلّم صوت زید را به صوت حمار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عامل مفعول مطلق آن اسمی است که به معنی آن است که در این مثال صوت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جمله احتمال غیر آن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علیّ الف درهم 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اعترافاً که مفعول مطلق است مضمون جمله سابقه است و آن جمله احتمال غیر اعتراف ندارد و این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احتمال غیر آن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قایم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 که مفعول مطلق است، مضمون جمله سابقه است و آنچه احتمال حق است و بطلان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محمد ،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611" w:name="pg12946_113771"/>
    </w:p>
    <w:p>
      <w:pPr>
        <w:pStyle w:val="BookText"/>
        <w:rPr/>
      </w:pPr>
      <w:bookmarkEnd w:id="611"/>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فاعل یا مفعول باشد ، خواه مفرد باشد و خواه مثنی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لک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اسعدک اسعادین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افعال را حذف کرده‌اند و فاعلها را مؤخر داشتند از مفعول ، و البابین و اسعادین را به باب ثلاثی بردند و از جهت اضافه نونها را حذف کردند کتاب اللّه و صبغة اللّه و لبیک و سعدیک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وجوب حذف 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 که مقصود از همچنان کلام بیان دوام و استمرار آن فعل است و لفظ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فعل دلالت بر تجدّد و حدوث می‌کند، پس ذکر آن منافی مقصود خواهد بود و همین وجه بعینه جاری است در صورت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بدون ذکر فعل حاصل نمی‌شود آنچه مقصود است، پس ذکر آن بی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آن جمله چون مشتمل است بر اسمی که به معنی مفعول است و بر اسمی دال بر ذات متصف به آن اسم پس گویا که عامل است، پس ذکر آن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خامسه و سادسه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حق فاعل و مفعول آن است که فعل در آن عمل کند و هرگاه که مضاف الیه مفعول مطلق باشد فعل در آن عمل نخواهد کرد، پس ذکر فعل صحیح نخواهد بود</w:t>
      </w:r>
      <w:r>
        <w:rPr>
          <w:rFonts w:eastAsia="IRNazanin" w:cs="IRNazanin"/>
          <w:color w:val="111111"/>
          <w:sz w:val="28"/>
          <w:szCs w:val="28"/>
          <w:rtl w:val="true"/>
          <w:lang w:bidi="fa-IR"/>
        </w:rPr>
        <w:t>.</w:t>
      </w:r>
    </w:p>
    <w:p>
      <w:pPr>
        <w:pStyle w:val="Heading5"/>
        <w:numPr>
          <w:ilvl w:val="4"/>
          <w:numId w:val="1"/>
        </w:numPr>
        <w:rPr/>
      </w:pPr>
      <w:bookmarkStart w:id="612" w:name="__RefHeading___Toc4703779_3224264995"/>
      <w:bookmarkStart w:id="613" w:name="_Toc232"/>
      <w:bookmarkEnd w:id="612"/>
      <w:r>
        <w:rPr>
          <w:rtl w:val="true"/>
        </w:rPr>
        <w:t xml:space="preserve">قسم دوم </w:t>
      </w:r>
      <w:r>
        <w:rPr>
          <w:rtl w:val="true"/>
        </w:rPr>
        <w:t xml:space="preserve">: </w:t>
      </w:r>
      <w:r>
        <w:rPr>
          <w:rtl w:val="true"/>
        </w:rPr>
        <w:t>مفعول به</w:t>
      </w:r>
      <w:bookmarkEnd w:id="613"/>
    </w:p>
    <w:p>
      <w:pPr>
        <w:pStyle w:val="Heading6"/>
        <w:numPr>
          <w:ilvl w:val="5"/>
          <w:numId w:val="1"/>
        </w:numPr>
        <w:rPr/>
      </w:pPr>
      <w:bookmarkStart w:id="614" w:name="__RefHeading___Toc4703781_3224264995"/>
      <w:bookmarkStart w:id="615" w:name="_Toc233"/>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 xml:space="preserve">و آن مفعولی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تغییر کرد از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مفعولی که بیرون آورده باشند آن را از عامل آن مفعول بدون واسطه،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تغییر کرد از زید به مضروب که اسم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مفعول ضرب است به خلاف ضربت یوم الجمعه که نمی‌توان تغییر کرد از یوم الجمعه، بلکه به مضروب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می‌یابد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توان آن را تغییر داد</w:t>
      </w:r>
      <w:r>
        <w:rPr>
          <w:rFonts w:eastAsia="IRNazanin" w:cs="IRNazanin"/>
          <w:color w:val="111111"/>
          <w:sz w:val="28"/>
          <w:szCs w:val="28"/>
          <w:rtl w:val="true"/>
          <w:lang w:bidi="fa-IR"/>
        </w:rPr>
        <w:t xml:space="preserve">. </w:t>
      </w:r>
      <w:bookmarkStart w:id="616" w:name="pg12946_113772"/>
    </w:p>
    <w:p>
      <w:pPr>
        <w:pStyle w:val="BookText"/>
        <w:rPr/>
      </w:pPr>
      <w:bookmarkEnd w:id="616"/>
      <w:r>
        <w:rPr>
          <w:rFonts w:ascii="IRNazanin" w:hAnsi="IRNazanin" w:eastAsia="IRNazanin"/>
          <w:color w:val="111111"/>
          <w:sz w:val="28"/>
          <w:sz w:val="28"/>
          <w:szCs w:val="28"/>
          <w:rtl w:val="true"/>
          <w:lang w:bidi="fa-IR"/>
        </w:rPr>
        <w:t xml:space="preserve">و بدانکه جایز است حذف عامل مفعول به از جهت قیام قرینه، مثل قول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در جواب من أضربُ؟ یعنی إضْربْ زیداً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واجب می‌شود حذف آن به حسب سماع ،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إنْتَهُوا خَیراً 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مذهب قایلین به آنکه تقدیر اینچنین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انتهوا عن التثلیث و اقصدوا خیرا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مذهب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اینچنین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انتهوا علی الثلاث یکن خیرا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مثل قول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امرءً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 امرءاً و نفسَه،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حسبک و ائت خیرا لک ؛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وراءک أوسع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ورائک و ائت مکانا أوسع لک،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اتیت أهلا و وطئت سهلاً و غیر آن از امثله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محذوف می‌شود وجوباً بحسب قیاس و آن در چهار موضع است </w:t>
      </w:r>
      <w:r>
        <w:rPr>
          <w:rFonts w:eastAsia="IRNazanin" w:cs="IRNazanin"/>
          <w:color w:val="111111"/>
          <w:sz w:val="28"/>
          <w:szCs w:val="28"/>
          <w:rtl w:val="true"/>
          <w:lang w:bidi="fa-IR"/>
        </w:rPr>
        <w:t>:</w:t>
      </w:r>
    </w:p>
    <w:p>
      <w:pPr>
        <w:pStyle w:val="Heading6"/>
        <w:numPr>
          <w:ilvl w:val="5"/>
          <w:numId w:val="1"/>
        </w:numPr>
        <w:rPr/>
      </w:pPr>
      <w:bookmarkStart w:id="617" w:name="__RefHeading___Toc4703783_3224264995"/>
      <w:bookmarkStart w:id="618" w:name="_Toc234"/>
      <w:bookmarkEnd w:id="617"/>
      <w:r>
        <w:rPr>
          <w:rtl w:val="true"/>
        </w:rPr>
        <w:t xml:space="preserve">موضع اول </w:t>
      </w:r>
      <w:r>
        <w:rPr>
          <w:rtl w:val="true"/>
        </w:rPr>
        <w:t xml:space="preserve">: </w:t>
      </w:r>
      <w:r>
        <w:rPr>
          <w:rtl w:val="true"/>
        </w:rPr>
        <w:t>منادی</w:t>
      </w:r>
      <w:bookmarkEnd w:id="618"/>
    </w:p>
    <w:p>
      <w:pPr>
        <w:pStyle w:val="BookText"/>
        <w:rPr/>
      </w:pPr>
      <w:r>
        <w:rPr>
          <w:rFonts w:ascii="IRNazanin" w:hAnsi="IRNazanin" w:eastAsia="IRNazanin"/>
          <w:color w:val="111111"/>
          <w:sz w:val="28"/>
          <w:sz w:val="28"/>
          <w:szCs w:val="28"/>
          <w:rtl w:val="true"/>
          <w:lang w:bidi="fa-IR"/>
        </w:rPr>
        <w:t xml:space="preserve">و آن اسمی است دال بشیئی که اقبال آن یا توجیه یا به قلب مطلوب باشد نزد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متکلم و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حرفی که نایب مناب ادعو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 ایا وهیا و ای و همزه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تفسیر کرده‌اند به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مذکور بعد از یکی از این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منادی مستغاث می‌شود به این نحو که متکلم استغاثه کند از جهت منادی،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که زید در بلیّه گرفتار باشد از جهت ترحم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خلاف کرده‌اند در نصب منادی،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به ادعو که مفهوم می‌شود از این حروف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به این حروف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منادی مختلف می‌شود در اعراب و بنا ، پس اگر اسم مفرد معرفه باشد، مبنی می‌شود بر علامت رفع ، خواه تعریف آن بسبب ندا باشد و خواه بسبب دیگر و اگر مستغاث به الف باشد، مبنی بر فتح خواهد بود و اگر مستغاث به لام باشد واجب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نساء ،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جرّ آن و اگر مضاف یا شبه مضاف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نکره باشد واجب است نصب آن ؛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و 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و یا طالعاً جبلاً و یا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مراد به آن مرد غیر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بنا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قایم مقام کاف خطاب اسمی است و کاف خطاب اسمی مشابه کاف خطاب حرفی است و معلوم خواهد شد انشاءاللّه تعالی که مشابه حرف مبنی است و مشابه مشابه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بنای او بر علامت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 که فرق شود میانه این منادی و منادیِ مبنی بر غیر علامت رفع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بنا در صورت ثانیه، پس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قابل حرکت نیست و وجه اختصاص علامت نصب ظاهر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باقیین نیز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در توابع مفرده منادی مفرد معرفه جایز است رفع و نصب ؛ اما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تبعیت لفظ ، و اما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تبعیت محل منادی که نصب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زیدُ العاقلُ ، یا زیدُ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توابعِ مضافه واجب است نصب ولیکن نحات خلاف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رفع است از جهت آنکه منادی مستقل است و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نصب است از جهت آنکه محلی بالف لام صلاحیت ندارد، پس بهتر آن است که حکم بر استقلال آن نکنند ، و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نزع الف لام را آن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است و اگر جایز نیست،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و الصعق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نصب است ، و وجه این ظاهر است از وجهین آن دو 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منادی اگر علمی باشد موصوف به ابن و ابن مضاف به علم دیگر باشد، مختار فتح آن منادی است از جهت کثرت استعمال همچنین منادی و خفت فتحه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فتح این منادی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نسخه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اختصاص علامت نصب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اختلاف کرده‌اند در وقوع معرفه منادی ، پس بعضی تجویز نکرده‌اند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نکره می‌سازند اولا و بعد از آن منادی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جمع نمی‌شود با حرف تعریف که آن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باشد؛ و اولی آن است که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چون مکروه است و از این جهت فصل کرده‌اند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معرف بالف و لام به یکی از این الفاظ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و هذا و ایهذا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جهت عموم معانی این الفاظ و صلاحیت توصیف جمیع ذوات به آنها،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الرجل و یا هذا الرجل و یا ایهذالرجل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الرجل منادی است و آن الفاظ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الفاظ منادی است و الرجل اسمی است مقصود به 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محلی بالف و لام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خبر مبتدا محذوف خواهد بود، مجموع مبتدا و خبر صله أی و اگر بعد از هذا واقع شود، صفت هذا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و لام کلمه عوض از حرفی محذوف در آن کلمه باشد و لازم کلمه شده باشد که استعمال نکنند این کلمه 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مجرّد از الف و لام مگر در ضرورت شعر یا در شعر نادراً، در این صورت جایز است 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کلمه بدون واسطه لفظی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مذکوره از جهت آنکه مثل جزؤ کلمه است و این الف و لام ، الف و لام اللّه است و پس از جهت آنکه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است و همزه آن را از جهت تخفیف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کردند و عوض آن الف و لام را گذاشتند و لام 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ظاهراً سهو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ادغام کرده‌اند در لام اله ، اللّه شد و استعمال نمی‌کنند لاه را در سفت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پس معلوم شد که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وصل است و چون با لام عوض از همزه اله واقع شده شبیه به همزه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در اغلب اوقات همزه را در ندا درج نمی‌کنند تا قطع آن مشعر باشد بر اینکه بر وفق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وهله مکروه نداند اجتماع یاء را بالف لام 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خلاف کرده‌اند در اصل اللهم، پس بعضی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را حذف کردند و دو میم در آخر ، عوض آن گذاشته‌اند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تجویز کرده‌اند جمع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لام تعریف را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منادی مفرد معرفه مکرّر شود و ثانی مضاف باشد، در ثانی واجب است نصب و پس از جهت آنکه تابعی است مضاف ، و اما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و نصب هر دو جایز است، اما رفع پس از جهت آنکه منادی مفرد معرفه است، و اما نصب پس از جهت آنکه مضاف به مضاف الیه است و ثانی لفظی است زاید،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تیمُ تیمَ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تیمُ تیمَ عَدیٍ لا أَبا لَکُم لا یُلَقِینَّکُمْ فِی سوءةِ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در منادی مضاف بیای متکلّم مثل یا غلامی باعتبار حرکت یای متکلّم و باعتبار قلب آن پنج وجه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یا ، و فتح آن ،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حذف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جامع الشواهد ، باب الیاء ، 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قبیله تیم که از تیم عدی هستید، مباد پدری از برای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نصیحت کنید که کاری نکند که من به آن واسطه او و شما را هجو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ابقاء کسره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قلب آن به الف و حذف الف ، و ابقای الف و ابقای فتحه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امرء و یاء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منادی مضاف بمضاف بیای متکلّم است نیز آن پنج وجه جایز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و یا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وجه جایز است ، وجوه مذکوره و سه وجه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یا به تای مکسوره ، و قلب آن به تای مفتوحه ، و زیاده الف بعد از تا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و یا أمتَ و یا ابتا و یا امتا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اختلاف کرده‌اند در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یا است از جهت آنکه جمع نمی‌شود با یاء و گفته نمی‌شود یا امتی ، و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تأنیث است و این مذهب بعید است از 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جایز است حذف حرف آخر منادی از جهت تخفیف در ضرورت شعر و سعت کلام، همچنانکه جایز است در غیر منادی از جهت ضرورت شعر و آن را ترخیم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جواز ترخیم منادی پنج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شبه مضاف نباشد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مستغاث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یکی از این دو امر است یا علمی باشد و زیاده از سه حرف یا اسمی باشد مؤنث به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اشتراط بشرط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جزو اول که مضاف است حذف کنند، حذف آخر نکرده‌اند بحسب معنی از جهت آنکه معنی تمام نمی‌شود، مگر به ذکر مضاف و مضاف‌الیه هر دو و اگر از مضاف‌الیه حذف کنند، حذف آخر بحسب لفظ نکرده‌اند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اشتراط بشرط ثانی و 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مستغاث و مندوب ، مطلوب در هر یک مدّ صوت است و حذف ، منافی مدّ صوت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وجوه مذکوره در مثال به صورت زیر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غلامِیْ، یا غلامِیَ، یا غلامِ، یا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غلامی   غلاما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اما وجه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بعینه وجه اول است ؛ و اما وجه خامس ، پس آن است که بعد از ترخیم می‌باید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لااقلّ بر سه حرف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تجویز کرده‌اند ترخیم مضاف را به حذف حرف آخر مضاف‌الیه و بعضی حذف می‌کنند حرف آخر جزؤ و آخر جمله را و بعضی تجویز کرده‌اند ترخیم علم غیر مؤنث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تای تأنیث را که بر سه حرف باشد نه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ترخیم منادی مختلف می‌شود بحسب اختلاف منادی، پس اگر در آخر آن منادی دو حرف زاید باشد که هر دو دفعتاً زاید شده باشند، یا در آخر آن حرفی باشد صحیح و پیش از آن مدّه باشد و بر هر تقدیر منادی زیاده بر چهار حرف باشد، حذف می‌کنند هر دو حرف آخر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اول ، پس از جهت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مثل یک زایدند ، و در ثانی از جهت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حرف صحیح اصلی محذوف می‌شود، پس بطریق اولی حرف مدّه محذوف خواهد شد از جهت آنکه مدّ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قلب و حذف و اگر اسم مرکب باشد، لفظ اخیر را باید حذف کرد و در ماسوای اینها باید یک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مروان و عثمان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و منصوب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مؤنث بالف مرخم نمی‌شود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از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ملتبس می‌شود به مذکر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اثنی‌عشر وقتی که مرخم شود عشره یا الف اثنی محذوف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وقتی که مرخم شود منادی می‌باید که حرف آخر آنچه باقی مانده است از حروف کلمه بر حرکت و سکون خود باقی باشد ، و گاه مرفوع می‌سازند آخر آن را گویا که منادی علی حده است، پس در یاحارث، یا حار می‌گویند بضم راء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گاه استعمال می‌کنند یاء را در مندوب و مندوب اسمی است دال بر شیئی که بر آن یاء از آن تفجع کنند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مرده باشد که تفجع بر او می‌کنند ،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واویلا ، واحزنا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ویل و حزن متفجع منه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خلاف کرده‌اند در اینکه منادی است یا نه و حق آن است که منادی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الحاق الف به آخر مندوب از جهت مدّ صوت و جایز است بعد آن اتیان بهاء سکته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آن اسم بحیثیتی باشد که اگر الف در آخر آن زیاده کند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ملتبس شود باسم دیگر ، حرفی از نجس حرکت آخر آن زیاد می‌کند ، پس اگر فتحه باشد الف و اگر کسره باشد یا و اگر ضمه باشد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 لفظاً و خواه تقدیراً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واغلامکماه و واغلامکیه و واغلا مکموه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مندوب واجب است که معرفه باشد، پس جایز نیست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بنابر مذهب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جمله دانسته شد باید دانست که اگر مندوب موصوف به صفتی شود خلاف کرده‌اند نحات در آن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جایز است که ملحق به صفت شود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واجب است الحاق به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مذهب اول در وا زید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زید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بنابر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زیداه الطویل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حذف حرف ندا وقتی که منادی علم باشد و مستغاث و مندوب نباشد؛ از جهت آنکه در مستغاث و مندوب مطلوب تطویل صوت است و مدّ آن و این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منافی حذف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جایز است حذف منادی،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اسجدوا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قوم اسجدوا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هر اسمی که بر وزن فعل ـ بضم فاء و فتح عین ـ یافعال ـ بفتح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النهایة فی غریب الحدیث و الاثر،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اشاره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یَسْجُدُوا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نمل می‌باشد</w:t>
      </w:r>
      <w:r>
        <w:rPr>
          <w:rFonts w:eastAsia="Amiri" w:cs="Amiri" w:ascii="Amiri" w:hAnsi="Amiri"/>
          <w:color w:val="111111"/>
          <w:sz w:val="28"/>
          <w:szCs w:val="28"/>
          <w:rtl w:val="true"/>
          <w:lang w:bidi="ar-SA"/>
        </w:rPr>
        <w:t xml:space="preserve">. </w:t>
      </w:r>
      <w:bookmarkStart w:id="619" w:name="pg12946_113779"/>
    </w:p>
    <w:p>
      <w:pPr>
        <w:pStyle w:val="BookText"/>
        <w:rPr/>
      </w:pPr>
      <w:bookmarkEnd w:id="619"/>
      <w:r>
        <w:rPr>
          <w:rFonts w:ascii="IRNazanin" w:hAnsi="IRNazanin" w:eastAsia="IRNazanin"/>
          <w:color w:val="111111"/>
          <w:sz w:val="28"/>
          <w:sz w:val="28"/>
          <w:szCs w:val="28"/>
          <w:rtl w:val="true"/>
          <w:lang w:bidi="fa-IR"/>
        </w:rPr>
        <w:t>فاء ـ باشد و سبب مؤنثی باشد منادی خواهد بود؛ البته خواه حرف ندا مذکور باشد و خواه مقدر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خَبَث ولُکَع و خَباثِ ولُکاعِ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محلّی بالف و لامی که بعد از أیّ واقع شده باشد از جهت اختصاص، مثل قول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اکرم الضیف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اختص من بین الرجال باکرام الضّیف در اصل منادی بوده </w:t>
      </w:r>
      <w:r>
        <w:rPr>
          <w:rFonts w:eastAsia="IRNazanin" w:cs="IRNazanin"/>
          <w:color w:val="111111"/>
          <w:sz w:val="28"/>
          <w:szCs w:val="28"/>
          <w:rtl w:val="true"/>
          <w:lang w:bidi="fa-IR"/>
        </w:rPr>
        <w:t>.</w:t>
      </w:r>
    </w:p>
    <w:p>
      <w:pPr>
        <w:pStyle w:val="Heading6"/>
        <w:numPr>
          <w:ilvl w:val="5"/>
          <w:numId w:val="1"/>
        </w:numPr>
        <w:rPr/>
      </w:pPr>
      <w:bookmarkStart w:id="620" w:name="__RefHeading___Toc4703785_3224264995"/>
      <w:bookmarkStart w:id="621" w:name="_Toc235"/>
      <w:bookmarkEnd w:id="620"/>
      <w:r>
        <w:rPr>
          <w:rtl w:val="true"/>
        </w:rPr>
        <w:t xml:space="preserve">موضع دوم </w:t>
      </w:r>
      <w:r>
        <w:rPr>
          <w:rtl w:val="true"/>
        </w:rPr>
        <w:t xml:space="preserve">: </w:t>
      </w:r>
      <w:r>
        <w:rPr>
          <w:rtl w:val="true"/>
        </w:rPr>
        <w:t>ما اضمر عامله علی شریطة التفسیر است</w:t>
      </w:r>
      <w:bookmarkEnd w:id="621"/>
    </w:p>
    <w:p>
      <w:pPr>
        <w:pStyle w:val="BookText"/>
        <w:rPr/>
      </w:pPr>
      <w:r>
        <w:rPr>
          <w:rFonts w:ascii="IRNazanin" w:hAnsi="IRNazanin" w:eastAsia="IRNazanin"/>
          <w:color w:val="111111"/>
          <w:sz w:val="28"/>
          <w:sz w:val="28"/>
          <w:szCs w:val="28"/>
          <w:rtl w:val="true"/>
          <w:lang w:bidi="fa-IR"/>
        </w:rPr>
        <w:t>و آن مفعولی است که عامل آن محذوف کند و آن فعل عمل در آن ضمیر آن مفعول یا منقای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کرده باشد و بحیثیتی باشد که اگر مقدم دارند آن فعل را یا مرادف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آن را بر آن مفعول ، منصوب سازد آن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زیداً مفعولی است که عامل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ضربت محذوف است و بعد از آن فعلی است که ضربت باشد و این فعل عمل کرده است در ضمیر زید و بحیثیتی است که اگر نفس آن را مقدم دارند بر زید منصوب می‌سازد آن را ؛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مررت به که مررت بحیثیتی است که اگر مرادف آن را که جاوزت است مقدم دارند بر زید، منصوب می‌سازد آن را ؛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ضربت بحیثیتی است که اگر لازم آن را که أهنت باشد مقدم دارند بر زید منصوب می‌سازد آن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هل ضربته و أضَربته و کم ضربته و أین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و زید من یضربه اضربه و زید هلا تضربه و لو لا تضربه و لو ما تضربه و ألاّ تضربه و زید لعمرو یضربه و زید ما ضربته و ان ضربته و زید ان ضربته یضربک و زید لو ضربته یضربک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جهت آنکه ما بعد الفاظ مذکوره عمل در ماقبل آن نمی‌کند؛ مگر بنا بر مذهب بعضی در دو مثال اخیر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متعلَّق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خطی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زیدا ضربت غلامه که ضربت بحیثیتی است که اگر لازم آن را که أهنت باشد ، مقدم دارند بر زید منصوب می‌سازد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ذکر شده است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 احسنه و زید أنت اکرم علیه و زید حین تضربه یموت و زید هاته و أیهم اضربه حرّ و رجل لقیته کریم و زید واللّه لأضربنّه و ما رجل إلاّ أعطیته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 جهت آنکه هیچ یک از فعل تعجب و افعل تفضیل و مضاف الیه و اسم فعل و صله و صفة و جواب قسم و ما بعد إلاّ، عمل در ما قبل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 اسمی که احتمال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اضمره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آن دارد که مبتدا باشد، مختلف می‌شود بحسب اختلاف مواضع ؛ پس اگر آن جمله‌ای که آن اسم در آن جمله است معطوف باشد بر جمله فعلیه یا واقع شده باشد آن اسم بعد از حرف نفی یا حرف استفهام یا اذا شرطیه یا حَیث یا فعلی که بعد از آن است امر باشد یا نهی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مختار نصب آن اسم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آنکه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اتّفاق جمله معطوفه و جمله معطوف‌علیها است در اسمیّت و فعلیّت ، پس هرگاه که جمله که مقدّم است بر جمله که مشتمل است بر آن اسم ، فعلیه باشد و وقتی که آن اسم منصوب باشد، جمله جمله اسمیّه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 بواقی، پس از جهت آن است که آن مواضع، مواضع فعلند و همچنین مختار نصب آن اسم است در جایی که اگر مرفوع باشد ملتبس شود به صفت،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بعد از حرف شرط و حرف تخصیص باشد، واجب است نصب از جهت آنکه هر یک از این دو نوع از انواع حرف مذکور نمی‌شوند مگر در جمله فعلیه و اگر قرینه نباشد بر نصب یا باشد ولیکن قرینه رفع اقوی باشد و فعل بعد از آن امر و نهی و دعا نباشد و ما قبل آن جمله فعلیه باشد، مختار رفع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جهت آنکه در غالب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مبتدا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نصب آن اسم است امّا در صورت اول پس از جهت آنکه</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قمر،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امّا اختلاف میانه جمله معطوفه و جمله معطوف علیها به اسمیّت و فعلیت پس بسیار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 اما عمرو فاکرمته و قام زید فاذا عمرو اکرمته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جمهور نحات در هیچ موضعی واجب نمی‌دانند رفع چنان اسمی را و بعضی که آن اسم اگر آلت فعل است واجب است در آن رفع از جهت آنکه به سبب آن آلت فاعل شده، پس آن نیز در حکم فاعل است و این مذهب بعید از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آن جمله که در آن، آن اسم است جمله اسمیّه باشد که حرف اخیر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باشد، پس در آن اسم، رفع و نصب هر دو مساویند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و عمرو اکرمته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زید در زید ذهب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که ذهب که فعل است و بعد از زید ، اگر مقدم شود بر زید منصوب نمی‌سازد زید را از جهت آنکه متعدی به یاء می‌شود ، و بعضی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اذهب الذهاب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شخص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اذهب مرادف ذهب به است منصوب کرده زید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کلّ شی‌ء در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فَعَلُوهُ فِی الزُّبُرِ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فاسد می‌شود معنی از جهت آنکه تقدیر اینچنین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 کل شی‌ء و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این معنی 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الزانیة و الزانی در قول باری عزّ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و اختلاف کرده‌اند در وجه آن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الف و لام الزانیه والزانی اسم موصول است و متضمن معنی شرط ، و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جزا است و ما بعد فای جزا عمل در ما قبل آن نمی‌کند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دو جمله است و تقدیر اینچنین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الزانیة و الزانی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قمر،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نور،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622" w:name="pg12946_113782"/>
    </w:p>
    <w:p>
      <w:pPr>
        <w:pStyle w:val="BookText"/>
        <w:rPr/>
      </w:pPr>
      <w:bookmarkEnd w:id="622"/>
      <w:r>
        <w:rPr>
          <w:rFonts w:ascii="IRNazanin" w:hAnsi="IRNazanin" w:eastAsia="IRNazanin"/>
          <w:color w:val="111111"/>
          <w:sz w:val="28"/>
          <w:sz w:val="28"/>
          <w:szCs w:val="28"/>
          <w:rtl w:val="true"/>
          <w:lang w:bidi="fa-IR"/>
        </w:rPr>
        <w:t>فیما یُتلی علیکُم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پس اجلدوا حرف جمله دیگر است غیر از جمله حکم الزانیة و الزانی فیما یتلی علیکم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فایدة جلیله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گاه فعل مفسر که بعد از اسم مذکور واقع است مشتمل می‌شود بر دو ضمیر که هر دو راجع باشند به آن اسم و مختلف باشند در رفع و نصب و گاه مشتمل می‌شود بر دو و متعلق ضمیر آن و گاه مشتمل می‌شود بر یک ضمیر و یک متعلق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اول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ضمیرها منفصل باشند،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متصل باشند ، 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متصل باشد و دیگر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رفع و نصب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یعطک ایاه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جایز است نصب زید که تقدیر اینچنین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یعطک زیدا و جایز است رفع آن که تقدیر اینچنین باشد إن اعطاک ایاه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قسم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رفع اگر آن اسم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زید علمه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تقدیر آن علم زید است و اگر ضمیر باشد جایز است در آن رفع و نصب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 علمه قایما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قسم ثالث جایز است در آن اسم، رفع و نصب و همچنین اگر آن فعل مشتمل باشد بر دو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متعلق آن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مشتمل باشد بر ضمیر و متعلق آن پس نظر به ضمیر باید کرد، پس اگر مرفوع است آن اسم نیز مرفوع است و اگر منصوب است منصوب</w:t>
      </w:r>
      <w:r>
        <w:rPr>
          <w:rFonts w:eastAsia="IRNazanin" w:cs="IRNazanin"/>
          <w:color w:val="111111"/>
          <w:sz w:val="28"/>
          <w:szCs w:val="28"/>
          <w:rtl w:val="true"/>
          <w:lang w:bidi="fa-IR"/>
        </w:rPr>
        <w:t>.</w:t>
      </w:r>
    </w:p>
    <w:p>
      <w:pPr>
        <w:pStyle w:val="Heading6"/>
        <w:numPr>
          <w:ilvl w:val="5"/>
          <w:numId w:val="1"/>
        </w:numPr>
        <w:rPr/>
      </w:pPr>
      <w:bookmarkStart w:id="623" w:name="__RefHeading___Toc4703787_3224264995"/>
      <w:bookmarkStart w:id="624" w:name="_Toc236"/>
      <w:bookmarkEnd w:id="623"/>
      <w:r>
        <w:rPr>
          <w:rtl w:val="true"/>
        </w:rPr>
        <w:t>موضع سوّم</w:t>
      </w:r>
      <w:r>
        <w:rPr>
          <w:rtl w:val="true"/>
        </w:rPr>
        <w:t xml:space="preserve">: </w:t>
      </w:r>
      <w:r>
        <w:rPr>
          <w:rtl w:val="true"/>
        </w:rPr>
        <w:t>تحذیر است</w:t>
      </w:r>
      <w:bookmarkEnd w:id="624"/>
    </w:p>
    <w:p>
      <w:pPr>
        <w:pStyle w:val="BookText"/>
        <w:rPr/>
      </w:pPr>
      <w:r>
        <w:rPr>
          <w:rFonts w:ascii="IRNazanin" w:hAnsi="IRNazanin" w:eastAsia="IRNazanin"/>
          <w:color w:val="111111"/>
          <w:sz w:val="28"/>
          <w:sz w:val="28"/>
          <w:szCs w:val="28"/>
          <w:rtl w:val="true"/>
          <w:lang w:bidi="fa-IR"/>
        </w:rPr>
        <w:t xml:space="preserve">و آن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دال بر شیئی که تخویف کرده باشد متکلم کسی را که از آن شی‌ء و آن لفظ مکرر باشد و با لفظ مخوف جمع نشده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نفسک عن الاسد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دال بر مخوف منه که مذکور باشد با لفظ دال بر مخوف </w:t>
      </w:r>
      <w:bookmarkStart w:id="625" w:name="pg12946_113783"/>
    </w:p>
    <w:p>
      <w:pPr>
        <w:pStyle w:val="BookText"/>
        <w:rPr/>
      </w:pPr>
      <w:bookmarkEnd w:id="625"/>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نفسک عن الاسد، مثل ایاک ملفوظ در مثال ثانی و مقدر در مثال اول است معمول بعد مقدّر است و بدانکه قسم ثانی مستعمل نمی‌شود مگر به 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یا تقدیرا بر مخوف‌منه ولیکن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ایاک من الاسد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حذف در تحذیر ضیق وقت است از جهت آنکه مقصود تخویف است</w:t>
      </w:r>
      <w:r>
        <w:rPr>
          <w:rFonts w:eastAsia="IRNazanin" w:cs="IRNazanin"/>
          <w:color w:val="111111"/>
          <w:sz w:val="28"/>
          <w:szCs w:val="28"/>
          <w:rtl w:val="true"/>
          <w:lang w:bidi="fa-IR"/>
        </w:rPr>
        <w:t>.</w:t>
      </w:r>
    </w:p>
    <w:p>
      <w:pPr>
        <w:pStyle w:val="Heading6"/>
        <w:numPr>
          <w:ilvl w:val="5"/>
          <w:numId w:val="1"/>
        </w:numPr>
        <w:rPr/>
      </w:pPr>
      <w:bookmarkStart w:id="626" w:name="__RefHeading___Toc4703789_3224264995"/>
      <w:bookmarkStart w:id="627" w:name="_Toc237"/>
      <w:bookmarkEnd w:id="626"/>
      <w:r>
        <w:rPr>
          <w:rtl w:val="true"/>
        </w:rPr>
        <w:t>موضع چهارم</w:t>
      </w:r>
      <w:r>
        <w:rPr>
          <w:rtl w:val="true"/>
        </w:rPr>
        <w:t xml:space="preserve">: </w:t>
      </w:r>
      <w:r>
        <w:rPr>
          <w:rtl w:val="true"/>
        </w:rPr>
        <w:t>اغراء</w:t>
      </w:r>
      <w:bookmarkEnd w:id="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اول آن اسمی است دال بر شیئی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متکلم کسی را بر این داشته باشد که نوحه بر آن کند،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اَخاکَ اَخاکَ إِنَّ مَنْ لا اَخاً لَهُ کَساعٍ إلَی الهَیْجَا بِغَیرِ سَلاحٍ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وجوب حذف عامل در این موضع وجه آن است در تحذیر</w:t>
      </w:r>
      <w:r>
        <w:rPr>
          <w:rFonts w:eastAsia="IRNazanin" w:cs="IRNazanin"/>
          <w:color w:val="111111"/>
          <w:sz w:val="28"/>
          <w:szCs w:val="28"/>
          <w:rtl w:val="true"/>
          <w:lang w:bidi="fa-IR"/>
        </w:rPr>
        <w:t>.</w:t>
      </w:r>
    </w:p>
    <w:p>
      <w:pPr>
        <w:pStyle w:val="Heading5"/>
        <w:numPr>
          <w:ilvl w:val="4"/>
          <w:numId w:val="1"/>
        </w:numPr>
        <w:rPr/>
      </w:pPr>
      <w:bookmarkStart w:id="628" w:name="__RefHeading___Toc4703791_3224264995"/>
      <w:bookmarkStart w:id="629" w:name="_Toc238"/>
      <w:bookmarkEnd w:id="628"/>
      <w:r>
        <w:rPr>
          <w:rtl w:val="true"/>
        </w:rPr>
        <w:t xml:space="preserve">قسم سوم </w:t>
      </w:r>
      <w:r>
        <w:rPr>
          <w:rtl w:val="true"/>
        </w:rPr>
        <w:t xml:space="preserve">: </w:t>
      </w:r>
      <w:r>
        <w:rPr>
          <w:rtl w:val="true"/>
        </w:rPr>
        <w:t>مفعول فیه</w:t>
      </w:r>
      <w:bookmarkEnd w:id="629"/>
    </w:p>
    <w:p>
      <w:pPr>
        <w:pStyle w:val="BookText"/>
        <w:rPr/>
      </w:pPr>
      <w:r>
        <w:rPr>
          <w:rFonts w:ascii="IRNazanin" w:hAnsi="IRNazanin" w:eastAsia="IRNazanin"/>
          <w:color w:val="111111"/>
          <w:sz w:val="28"/>
          <w:sz w:val="28"/>
          <w:szCs w:val="28"/>
          <w:rtl w:val="true"/>
          <w:lang w:bidi="fa-IR"/>
        </w:rPr>
        <w:t>و آن اسمی است دال بر زمانی یا مکانی که در آن زمان یا مکان فعلی واقع شده باشد و آن فعل مذکور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فی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یوم الجمعه لفظی است دال بر زمانی که فعل مذکور که ضرب باشد واقع شده است در آن ، و بدانکه این مفعول را منصوب می‌سازند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هر یک از ظرف زمان و ظرف مکان مقسّم می‌شود به دو قسم مبهم و معیّن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ترک المصنف باباً آخر مما یجب إضمار فعله قیاساً و هو باب الإغراء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جامع الشواهد، باب الالف،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باش برادر خود را، به درستی که کسی که برادری برای او نیست، همانند کسی است که بدون آلت جنگی به سوی معرکه جنگ می‌رود</w:t>
      </w:r>
      <w:r>
        <w:rPr>
          <w:rFonts w:eastAsia="IRNazanin" w:cs="IRNazanin"/>
          <w:color w:val="111111"/>
          <w:sz w:val="28"/>
          <w:szCs w:val="28"/>
          <w:rtl w:val="true"/>
          <w:lang w:bidi="fa-IR"/>
        </w:rPr>
        <w:t xml:space="preserve">». </w:t>
      </w:r>
      <w:bookmarkStart w:id="630" w:name="pg12946_113784"/>
    </w:p>
    <w:p>
      <w:pPr>
        <w:pStyle w:val="BookText"/>
        <w:rPr/>
      </w:pPr>
      <w:bookmarkEnd w:id="630"/>
      <w:r>
        <w:rPr>
          <w:rFonts w:ascii="IRNazanin" w:hAnsi="IRNazanin" w:eastAsia="IRNazanin"/>
          <w:color w:val="111111"/>
          <w:sz w:val="28"/>
          <w:sz w:val="28"/>
          <w:szCs w:val="28"/>
          <w:rtl w:val="true"/>
          <w:lang w:bidi="fa-IR"/>
        </w:rPr>
        <w:t>اما مبهم، پس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حدّی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و حین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مبهم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الجمعه و اسبوع و شهر و قدام و خلف و فوق و تحت و 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ظرف زمان مطلقا خواه مبهم باشد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خواه معیّن جایز است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حذف مکان مبهم؛ و اما در ظرف مکان معیّن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زمان، پس از جهت آنکه فعل دلالت بر زمان می‌کند پس ظرف زمان مشابه مفعول مطلق دلالت بر زمان می‌کند، پس ظرف زمانه در اینکه هر دو مدلول فعلند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جواز آن در ظرف مکان مبهم، پس از جهت آن است که مشابه است با ظرف زمان مبهم در تغیر و تجدد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اختلاف کرده‌اند در مابعد دخل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در دخلت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است و دخلت لازم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بعد ذهب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 در ذهبت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خلافی نیست در اینکه مفعول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حذف عامل مفعول فیه از جهت قیام قرینه،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جایز است حذف آن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طریقه ما اضمر عامله علی شریطة التفسیر،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الجمعه صمتُه</w:t>
      </w:r>
      <w:r>
        <w:rPr>
          <w:rFonts w:eastAsia="IRNazanin" w:cs="IRNazanin"/>
          <w:color w:val="111111"/>
          <w:sz w:val="28"/>
          <w:szCs w:val="28"/>
          <w:rtl w:val="true"/>
          <w:lang w:bidi="fa-IR"/>
        </w:rPr>
        <w:t>» .</w:t>
      </w:r>
    </w:p>
    <w:p>
      <w:pPr>
        <w:pStyle w:val="Heading5"/>
        <w:numPr>
          <w:ilvl w:val="4"/>
          <w:numId w:val="1"/>
        </w:numPr>
        <w:rPr/>
      </w:pPr>
      <w:bookmarkStart w:id="631" w:name="__RefHeading___Toc4703793_3224264995"/>
      <w:bookmarkStart w:id="632" w:name="_Toc239"/>
      <w:bookmarkEnd w:id="631"/>
      <w:r>
        <w:rPr>
          <w:rtl w:val="true"/>
        </w:rPr>
        <w:t xml:space="preserve">قسم چهارم </w:t>
      </w:r>
      <w:r>
        <w:rPr>
          <w:rtl w:val="true"/>
        </w:rPr>
        <w:t xml:space="preserve">: </w:t>
      </w:r>
      <w:r>
        <w:rPr>
          <w:rtl w:val="true"/>
        </w:rPr>
        <w:t>مفعول له</w:t>
      </w:r>
      <w:bookmarkEnd w:id="632"/>
    </w:p>
    <w:p>
      <w:pPr>
        <w:pStyle w:val="BookText"/>
        <w:rPr/>
      </w:pPr>
      <w:r>
        <w:rPr>
          <w:rFonts w:ascii="IRNazanin" w:hAnsi="IRNazanin" w:eastAsia="IRNazanin"/>
          <w:color w:val="111111"/>
          <w:sz w:val="28"/>
          <w:sz w:val="28"/>
          <w:szCs w:val="28"/>
          <w:rtl w:val="true"/>
          <w:lang w:bidi="fa-IR"/>
        </w:rPr>
        <w:t>و آن اسمی است دال بر شیئی که حصول آن یا تحصیل آن علت وقوع مضمون فعل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bookmarkStart w:id="633" w:name="pg12946_113785"/>
    </w:p>
    <w:p>
      <w:pPr>
        <w:pStyle w:val="BookText"/>
        <w:rPr/>
      </w:pPr>
      <w:bookmarkEnd w:id="633"/>
      <w:r>
        <w:rPr>
          <w:rFonts w:ascii="IRNazanin" w:hAnsi="IRNazanin" w:eastAsia="IRNazanin"/>
          <w:color w:val="111111"/>
          <w:sz w:val="28"/>
          <w:sz w:val="28"/>
          <w:szCs w:val="28"/>
          <w:rtl w:val="true"/>
          <w:lang w:bidi="fa-IR"/>
        </w:rPr>
        <w:t>مذکور باشد؛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قعدت عن الحرب جبناً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مفعول له فرض می‌کنند مفعول مطلق است و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أدّبت تأدیبا و قعدت عن الحرب و جبنت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معنی اسم فاعل و حال است و تقدیر اینچنین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مؤدِباً و قعدت عن الحرب جابنا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اصل تأدیبا، للتأدیب بوده و اصل جبناً، للجبن ، خواسته‌اند که منصوب سازند مفعول له را لام جرّ را حذف کرده‌اند تادیباً و جبناً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وقتی جایز است حذف لام از مفعول له که زمان وجود فعل و زمان وجود مفعول را داخل باشد و همچنین فاعل آن و فاعل عامل آن متحد باشد، مثل آن دو مثال مذکور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جهت آنکه فاعل تأدیبا و فاعل ضرب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و ضارب متحدند و همچنین جابن 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اشتراط به این شرط آن است که در این صورت مشابه مصدر می‌شود، پس جایز است تجرید آن از لام، همچنانکه جایز است تجرید مفعول مطلق از آن و بعضی این شرط را نکرده‌اند </w:t>
      </w:r>
      <w:r>
        <w:rPr>
          <w:rFonts w:eastAsia="IRNazanin" w:cs="IRNazanin"/>
          <w:color w:val="111111"/>
          <w:sz w:val="28"/>
          <w:szCs w:val="28"/>
          <w:rtl w:val="true"/>
          <w:lang w:bidi="fa-IR"/>
        </w:rPr>
        <w:t>.</w:t>
      </w:r>
    </w:p>
    <w:p>
      <w:pPr>
        <w:pStyle w:val="Heading5"/>
        <w:numPr>
          <w:ilvl w:val="4"/>
          <w:numId w:val="1"/>
        </w:numPr>
        <w:rPr/>
      </w:pPr>
      <w:bookmarkStart w:id="634" w:name="__RefHeading___Toc4703795_3224264995"/>
      <w:bookmarkStart w:id="635" w:name="_Toc240"/>
      <w:bookmarkEnd w:id="634"/>
      <w:r>
        <w:rPr>
          <w:rtl w:val="true"/>
        </w:rPr>
        <w:t xml:space="preserve">قسم پنجم </w:t>
      </w:r>
      <w:r>
        <w:rPr>
          <w:rtl w:val="true"/>
        </w:rPr>
        <w:t xml:space="preserve">: </w:t>
      </w:r>
      <w:r>
        <w:rPr>
          <w:rtl w:val="true"/>
        </w:rPr>
        <w:t>مفعول معه</w:t>
      </w:r>
      <w:bookmarkEnd w:id="635"/>
    </w:p>
    <w:p>
      <w:pPr>
        <w:pStyle w:val="BookText"/>
        <w:rPr/>
      </w:pPr>
      <w:r>
        <w:rPr>
          <w:rFonts w:ascii="IRNazanin" w:hAnsi="IRNazanin" w:eastAsia="IRNazanin"/>
          <w:color w:val="111111"/>
          <w:sz w:val="28"/>
          <w:sz w:val="28"/>
          <w:szCs w:val="28"/>
          <w:rtl w:val="true"/>
          <w:lang w:bidi="fa-IR"/>
        </w:rPr>
        <w:t>بدانکه می‌باید که عامل آن معمولی داشته باشد و آن مفعول مشارک آن معمول باشد در آن فعل ، خواه آن معمول فاعل باشد و خواه مفعول و مذکور باشد آن مفعول بعد از واو معیت،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الماء و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خشبة مشا ماء است در استواء و مذکور است بعد از واو معیت و بعضی شرط کرده‌اند که معمولی که واجب است مشارکت مفعول به آن معمول فاعل باشد مثل مثال مذکور</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عامل مفعول معه اعم است از لفظی و معنوی، پس اگر لفظی باشد و لفظ آن مفعول صلاحیت این داشته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بر آن معمول دیگر جایز است در این صورت جایز عطف مفعولیت؛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أنا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bookmarkStart w:id="636" w:name="pg12946_113786"/>
    </w:p>
    <w:p>
      <w:pPr>
        <w:pStyle w:val="BookText"/>
        <w:rPr/>
      </w:pPr>
      <w:bookmarkEnd w:id="636"/>
      <w:r>
        <w:rPr>
          <w:rFonts w:ascii="IRNazanin" w:hAnsi="IRNazanin" w:eastAsia="IRNazanin"/>
          <w:color w:val="111111"/>
          <w:sz w:val="28"/>
          <w:sz w:val="28"/>
          <w:szCs w:val="28"/>
          <w:rtl w:val="true"/>
          <w:lang w:bidi="fa-IR"/>
        </w:rPr>
        <w:t xml:space="preserve">معلوم خواهد شد انشاء اللّه که عطف بر ضمیر مرفوع متصل جایز نیست مگر در وقتی که مؤکد ساخته باشند آن ضمیر را به ضمیر منفصل ؛ و اگر عامل معنوی باشد و جایز باشد عطف ، واجب است عطف از جهت آنکه عامل معنوی ضعیف است و شاق است به آن عمل در دو معمول، پس هرگاه مفرّی باشد که معمول نشود واجب اختیار آن و اگر جایز نباشد عطف ، واجب است مفعولیت از جهت فقد مفرّ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و لزید و ما شأنک و شأن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و زیدا و ما شأنک و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معنی ما لک و ما شأنک ما تصنع است، پس تصنع که معنی ما لک و ما شأنک است عامل شده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ما لک و لملابستک زیدا است و معنی مثال ثانی</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ما شأنک شأن ملابستک زیدا</w:t>
      </w:r>
      <w:r>
        <w:rPr>
          <w:rFonts w:eastAsia="IRNazanin" w:cs="IRNazanin"/>
          <w:color w:val="111111"/>
          <w:sz w:val="28"/>
          <w:szCs w:val="28"/>
          <w:rtl w:val="true"/>
          <w:lang w:bidi="fa-IR"/>
        </w:rPr>
        <w:t>» .</w:t>
      </w:r>
    </w:p>
    <w:p>
      <w:pPr>
        <w:pStyle w:val="Heading5"/>
        <w:numPr>
          <w:ilvl w:val="4"/>
          <w:numId w:val="1"/>
        </w:numPr>
        <w:rPr/>
      </w:pPr>
      <w:bookmarkStart w:id="637" w:name="__RefHeading___Toc4703797_3224264995"/>
      <w:bookmarkStart w:id="638" w:name="_Toc241"/>
      <w:bookmarkEnd w:id="637"/>
      <w:r>
        <w:rPr>
          <w:rtl w:val="true"/>
        </w:rPr>
        <w:t xml:space="preserve">قسم ششم </w:t>
      </w:r>
      <w:r>
        <w:rPr>
          <w:rtl w:val="true"/>
        </w:rPr>
        <w:t xml:space="preserve">: </w:t>
      </w:r>
      <w:r>
        <w:rPr>
          <w:rtl w:val="true"/>
        </w:rPr>
        <w:t>حال است</w:t>
      </w:r>
      <w:bookmarkEnd w:id="638"/>
    </w:p>
    <w:p>
      <w:pPr>
        <w:pStyle w:val="BookText"/>
        <w:rPr/>
      </w:pPr>
      <w:r>
        <w:rPr>
          <w:rFonts w:ascii="IRNazanin" w:hAnsi="IRNazanin" w:eastAsia="IRNazanin"/>
          <w:color w:val="111111"/>
          <w:sz w:val="28"/>
          <w:sz w:val="28"/>
          <w:szCs w:val="28"/>
          <w:rtl w:val="true"/>
          <w:lang w:bidi="fa-IR"/>
        </w:rPr>
        <w:t xml:space="preserve">و آن اسمی است دال بر هیئت فاعل یا مفعول یا مضاف‌الیه یا غیر آن از ادوات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حال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ذوالحال آن واحد است یا متعدد ؛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زیدا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تثنیه او یا جمع آن بحسب تعدد ذوالحال،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راکبین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فی دار عمرو راکبین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عامل حال یا فعل است یا شبه فعل یا معنی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مذکوره،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راکباً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ما تصنع قایما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حال واجب است که نکره باشد و ذوالحال در غالب اوقات 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العراک در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فَأَرسَلَها الْعِراکَ وَ لَمْ یَزُدْها وَ لَمْ یُشفِقْ عَلی نَغصِ الدِّخالِ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الفاء ،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 آن خر وحشی آن ماده خرهای وحشی را که با یکدیگر بر سر آب جنگ می‌کردند و منع نکرد آن خر وحشی آن ماده خرها را از آن جنگ کردن و جمعیّت نمودن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تعاول است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یعترک العراک که العراک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حال واقع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جمله نکره است این صلاحیت حالیت دارد و اگر ذوالحال نکره واقع شود، واجب است تقدیم حال بر ذی‌الحال،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راکباً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حال مقدم نمی‌شود بر عامل معنوی و اما در عامل ظرف پس خلاف کرده‌اند نحات،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تقدیم حال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مبتدایی مقدم باشد بر آن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قایماً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مقدم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جایز نیست که مقدم شود به رفیق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اگر الحال اسم ظاهر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بر آن اگر منصوب باشد و عامل، فعل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آن بر ذی الحال مطلقا اگر ذوالحال مضاف‌الیه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مجرور به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خلاف کرده‌اند در حال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پس جمهور نحات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مشتق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جایز است که اسم جامد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بُسراً و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بسرا اطیب منه رطبا ولیکن در اغلب اوقات مشتق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حال جمله می‌شود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 و فعلیه ؛ آن است اگر حرف جمله اسمیّه باشد یا فعلیّه که جزو آن مضارع مثبت نباشد، جایز است که مربوط سازند حال را بذی الحال به واو و ضمیر هر دو به واو تنها و به ضمیر تنها ولیکن به ضمیر تنها در جمله اسمیّه ضعیف است و اگر جمله فعلیه باشد که چون از جمله مضارع مثبت باشد، واجب است ربط آن به ضمیر تنها و اگر جزء جمله ماضی مثبت باشد، واجب است ادخال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حذف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 است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ذکر شده است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ذوالحال</w:t>
      </w:r>
      <w:r>
        <w:rPr>
          <w:rFonts w:eastAsia="IRNazanin" w:cs="IRNazanin"/>
          <w:color w:val="111111"/>
          <w:sz w:val="28"/>
          <w:szCs w:val="28"/>
          <w:rtl w:val="true"/>
          <w:lang w:bidi="fa-IR"/>
        </w:rPr>
        <w:t xml:space="preserve">. </w:t>
      </w:r>
      <w:bookmarkStart w:id="639" w:name="pg12946_113788"/>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انا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آن مضارع مثبت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یقوم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امثله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بواقی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حذف عامل حال از جهت قیام قرینه؛ مثل قول تو به 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راشدا مهدیا یعنی سر راشداً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حذف عامل در چهار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اسمی باشد دال بر زیادتی ثمن،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 بدرهم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ثانیه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خبر مبتدا واقع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ضربی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قایما که حال است قایم مقام کاین که خبر ضربی است واقع شده چنانچه سابقا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ثالثه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توبیخ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قایما و قد قعد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رابعه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مضمون جمله اسمیه باشد که عامل حال در آن جمله است به شرطی که مؤکد باشد، یعنی دلالت کند بر صفتی که منفک نشود از ذی الحال،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عطوفا که عطوفت منفک از آن نمی‌شود </w:t>
      </w:r>
      <w:r>
        <w:rPr>
          <w:rFonts w:eastAsia="IRNazanin" w:cs="IRNazanin"/>
          <w:color w:val="111111"/>
          <w:sz w:val="28"/>
          <w:szCs w:val="28"/>
          <w:rtl w:val="true"/>
          <w:lang w:bidi="fa-IR"/>
        </w:rPr>
        <w:t>.</w:t>
      </w:r>
    </w:p>
    <w:p>
      <w:pPr>
        <w:pStyle w:val="Heading5"/>
        <w:numPr>
          <w:ilvl w:val="4"/>
          <w:numId w:val="1"/>
        </w:numPr>
        <w:rPr/>
      </w:pPr>
      <w:bookmarkStart w:id="640" w:name="__RefHeading___Toc4703799_3224264995"/>
      <w:bookmarkStart w:id="641" w:name="_Toc242"/>
      <w:bookmarkEnd w:id="640"/>
      <w:r>
        <w:rPr>
          <w:rtl w:val="true"/>
        </w:rPr>
        <w:t xml:space="preserve">قسم هفتم </w:t>
      </w:r>
      <w:r>
        <w:rPr>
          <w:rtl w:val="true"/>
        </w:rPr>
        <w:t xml:space="preserve">: </w:t>
      </w:r>
      <w:r>
        <w:rPr>
          <w:rtl w:val="true"/>
        </w:rPr>
        <w:t>تمیز</w:t>
      </w:r>
      <w:bookmarkEnd w:id="641"/>
    </w:p>
    <w:p>
      <w:pPr>
        <w:pStyle w:val="BookText"/>
        <w:rPr/>
      </w:pPr>
      <w:r>
        <w:rPr>
          <w:rFonts w:ascii="IRNazanin" w:hAnsi="IRNazanin" w:eastAsia="IRNazanin"/>
          <w:color w:val="111111"/>
          <w:sz w:val="28"/>
          <w:sz w:val="28"/>
          <w:szCs w:val="28"/>
          <w:rtl w:val="true"/>
          <w:lang w:bidi="fa-IR"/>
        </w:rPr>
        <w:t xml:space="preserve">و آن اسمی است که رفع ابهام کند از ذات مذکور یا از ذات مقدر ؛ 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در اغلب اوقات رفع ابهام از مقدار می‌کند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زیتاً و منوان 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تمیز مثنی و مجموع نمی‌شوند و اگر چه ممیّز مثنی و مجموع شود وقتی که آن تمیز اسم جنس باشد، مگر مراد از مثنی دو نوع باشد و از جمیع چند نوع ، و جایز است اضافه تمیز اگر منون یا مثنی باشد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ثانی از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که رفع ابهام کند از ذات مقدره، پس رفع ابهام از نسبت می‌کند و این در وقتی است که معلوم نباشد حیثیت آن نسبت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طاب زید </w:t>
      </w:r>
      <w:bookmarkStart w:id="642" w:name="pg12946_113789"/>
    </w:p>
    <w:p>
      <w:pPr>
        <w:pStyle w:val="BookText"/>
        <w:rPr/>
      </w:pPr>
      <w:bookmarkEnd w:id="642"/>
      <w:r>
        <w:rPr>
          <w:rFonts w:ascii="IRNazanin" w:hAnsi="IRNazanin" w:eastAsia="IRNazanin"/>
          <w:color w:val="111111"/>
          <w:sz w:val="28"/>
          <w:sz w:val="28"/>
          <w:szCs w:val="28"/>
          <w:rtl w:val="true"/>
          <w:lang w:bidi="fa-IR"/>
        </w:rPr>
        <w:t>ابوتاً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چون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که طیب آن از چه حیثیت است، پس چون خواسته است متکلم که بیان آن حیثیت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ابوةً یعنی طیب زید از جهت ابوّت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تمیز مشتق نیز 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تمیز منقسم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تقسیم دیگر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مسند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طاب زید ابوة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بدانکه تمیز مقدم نمی‌شود بر عامل خود مطلقا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می‌شود اگر فعل باشد </w:t>
      </w:r>
      <w:r>
        <w:rPr>
          <w:rFonts w:eastAsia="IRNazanin" w:cs="IRNazanin"/>
          <w:color w:val="111111"/>
          <w:sz w:val="28"/>
          <w:szCs w:val="28"/>
          <w:rtl w:val="true"/>
          <w:lang w:bidi="fa-IR"/>
        </w:rPr>
        <w:t>.</w:t>
      </w:r>
    </w:p>
    <w:p>
      <w:pPr>
        <w:pStyle w:val="Heading5"/>
        <w:numPr>
          <w:ilvl w:val="4"/>
          <w:numId w:val="1"/>
        </w:numPr>
        <w:rPr/>
      </w:pPr>
      <w:bookmarkStart w:id="643" w:name="__RefHeading___Toc4703801_3224264995"/>
      <w:bookmarkStart w:id="644" w:name="_Toc243"/>
      <w:bookmarkEnd w:id="643"/>
      <w:r>
        <w:rPr>
          <w:rtl w:val="true"/>
        </w:rPr>
        <w:t>قسم هشتم</w:t>
      </w:r>
      <w:r>
        <w:rPr>
          <w:rtl w:val="true"/>
        </w:rPr>
        <w:t xml:space="preserve">: </w:t>
      </w:r>
      <w:r>
        <w:rPr>
          <w:rtl w:val="true"/>
        </w:rPr>
        <w:t>مستثنی</w:t>
      </w:r>
      <w:bookmarkEnd w:id="644"/>
    </w:p>
    <w:p>
      <w:pPr>
        <w:pStyle w:val="BookText"/>
        <w:rPr/>
      </w:pP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 منقطع؛ اما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اسمی است که مذکور باشد بعد از یکی از ادوات استثنا و داخل باشد در افراد مستثنی‌منه، 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مذکور باشد بعد از یکی از ادوات استثنا و داخل در مستثنی‌منه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القوم إلاّ حمارا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اعراب مستثنی مختلف است بحسب اختلاف مواضع؛ پس اگر در کلام موجب باشد و بعد از آن إلاّ باشد که آن إلاّ بمعنی غیر نباشد یا مقدم باشد بر مستثنی منه واجب است نصب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و در اکثر اوقات بعد از یکی از خلا و عدا و ما خلا و ماعدا و لیس و لایکون منصوب می‌شود و همچنین اگر مستثنی منقطع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لغات مستثنی مقدم بر مستثنی منه را مرفوع ساخته‌اند،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این گونه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تمیز منقسم است 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مورد سوّم از قلم افتاده است که بدین 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نسبت آن باشد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نسخه بدین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نصب مستثنی منه واجب است نصب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مستثنی مؤخر باشد از مستثنی منه بدون تراخی مشتمل باشد مستثنی منه بر نفی یا نهی یا استفهام، جایز است نصب بر استثنا و جایز است اعراب آن به اعراب مستثنی منه تا بدل آن باشد،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إِلاّ قَلیلٌ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بدلیّت از ضمیر جمع فعلوا که مستثنی منه است و إلاّ قلیلاً بر استثنا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مستثنی منه در این صورت نکره باشد واجب است نصب بر استثنا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نفی بحیثیتی باشد که اگر محذوف شود کلام معنی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مستثنی منه مذکور باشد، پس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مستثنی معرب می‌شود به اعراب مستثنی منه و این در اغلب اوقات در کلام منفی واقع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أحد إلاّ زید، پس زید که مستثنی است مرفوع است، چنانچه مستثنی منه که أحد است مرفوع است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ضربت احداً إلاّ زیداً است، زیداً که مستثنی است منصوب شده همچو احداً که مستثنی منه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مشهور نزد نحات آن است که مستثنی منه اسم جنس نمی‌شود و بعضی از نحات و بعضی از اصولین تجویز کرده‌اند استثنا از اسم جنس را وقتی که صادق آید بر مستثنی،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أحد إلاّ زیدا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این جمله دانسته شد باید دانست که گاه متعذر می‌شود ابدال مستثنی منه مذکور در کلام منفی بحسب لفظ و آن در چند صورت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مستثنی منه واقع شده باشد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استغراقیه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استغراقیه آن است که دلالت کند بر شمول و استغراق نفی کند،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که مستثنی است که جایز نیست در آن جرّ بابدال احد واقع شود از جهت آنکه لازم می‌آید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زید و 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از برای دلالت بر شمول نفی و استثنا از نفی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نساء ،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آن جمله آن است که مستثنی منه بعد از لا نفی جنس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 فی الدار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زید که مستثنی است جایز نیست فتح، زیرا که لازم می‌آید که لای نفی جنس عمل کند از إلاّ که از برای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آن است که مستثنی منه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لیس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شیئاً إلاّ شی‌ءٌ لایؤبه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این دو حرف نیز عمل نمی‌کنند بعد از اثبات و در این صورت اگر اختیار ابدال کنند می‌باید حمل کرد مستثنی را بر محل مستثنی منه که رفع به فاعل است در اول و ابتدائیت در ثانی و به خبریت در ثالث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استغراقیه عمل در ما بعد إلاّ می‌کند، پس در مثال مذکور زید را مجرور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جلیله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استثناء را شش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إلاّ عمل در ما قبل آن نمی‌کنند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نمی‌توان کرد به یک حرف دو اسم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أحد أحدا إلاّ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بنابر مذهب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مستثنی نصف مستثنی منه یا زیاده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علیَّ عشرة دراهم إلاّ خمسة یا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بنابر مذهب بعضی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شی‌ء متغایر جمع شوند و ممکن باشد اشتراک هر دو در استثناء، مشترک خواهند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أب و ابن إِلاّ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معنی زید أب بار وابن بار خواهد بود و اگر ممکن نباشد اشتراک هر دو در استثناء، پس خالی نیست از دو حال یا واجب است که استثناء از احدهما معین باشد، پس معین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 همان واحد به استثناء، یا واجب نیست پس اگر مستثنی مؤخر از هر دو است مستثنی از آخر خواهد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بأن نذکر بعض ما أهمله المصنف من احکام الاستثناء و هی انواع </w:t>
      </w:r>
      <w:r>
        <w:rPr>
          <w:rFonts w:eastAsia="IRNazanin" w:cs="IRNazanin"/>
          <w:color w:val="111111"/>
          <w:sz w:val="28"/>
          <w:szCs w:val="28"/>
          <w:rtl w:val="true"/>
          <w:lang w:bidi="fa-IR"/>
        </w:rPr>
        <w:t>...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ما بعد إلا عمل در ما قبل آن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مرتبه ذکر شده است </w:t>
      </w:r>
      <w:r>
        <w:rPr>
          <w:rFonts w:eastAsia="IRNazanin" w:cs="IRNazanin"/>
          <w:color w:val="111111"/>
          <w:sz w:val="28"/>
          <w:szCs w:val="28"/>
          <w:rtl w:val="true"/>
          <w:lang w:bidi="fa-IR"/>
        </w:rPr>
        <w:t xml:space="preserve">. </w:t>
      </w:r>
      <w:bookmarkStart w:id="645" w:name="pg12946_113792"/>
    </w:p>
    <w:p>
      <w:pPr>
        <w:pStyle w:val="BookText"/>
        <w:rPr/>
      </w:pPr>
      <w:bookmarkEnd w:id="645"/>
      <w:r>
        <w:rPr>
          <w:rFonts w:ascii="IRNazanin" w:hAnsi="IRNazanin" w:eastAsia="IRNazanin"/>
          <w:color w:val="111111"/>
          <w:sz w:val="28"/>
          <w:sz w:val="28"/>
          <w:szCs w:val="28"/>
          <w:rtl w:val="true"/>
          <w:lang w:bidi="fa-IR"/>
        </w:rPr>
        <w:t>بود و اگر مقدّم است بر هر دو استثناء از مرفوع است اگر احدهما مرفوع باشد و اگر هیچ</w:t>
      </w:r>
    </w:p>
    <w:p>
      <w:pPr>
        <w:pStyle w:val="BookText"/>
        <w:rPr/>
      </w:pPr>
      <w:r>
        <w:rPr>
          <w:rFonts w:ascii="IRNazanin" w:hAnsi="IRNazanin" w:eastAsia="IRNazanin"/>
          <w:color w:val="111111"/>
          <w:sz w:val="28"/>
          <w:sz w:val="28"/>
          <w:szCs w:val="28"/>
          <w:rtl w:val="true"/>
          <w:lang w:bidi="fa-IR"/>
        </w:rPr>
        <w:t xml:space="preserve">کدام مرفوع نباشد استثناء از اول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مکرر می‌شود و آن تکریر از دو حال خالی نیست یا از جهت تأکید است یا نه و آنکه از جهت تأکید است یا مستثنی دوم با الاّ معطوف است بر مستثنی اول با إلاّ یا نه بلکه ثانی بدل اوّل است،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القوم الاّ زید و الاّ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القوم إلاّ زید إلاّ أخوک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القوم إلاّ أخوک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از جهت تأکید نیست خالی از دو حال نیست یا آن است که مستثنی ثانی جایز است که مستثنی اول باشد یا 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قریش إلاّ هاشمیا إلاّ عقیلاً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علیَّ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عشرة إلاّ خمسة إلاّ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قریش إلاّ بنو عبدمناف إلاّ بنوهاشم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حکم ششم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جمله واقع شد بعضی معطوف بر بعضی و بعد از آن مستثنی و صلاحیّت آن داشته باشد که متعلق باشد به جمیع،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مستثنی متعلّق است به جمیع حمل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 اخیره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اصل در أدات استثناء است إلاّ و گاه غیر را حمل می‌کنند بر إلاّ در استثناء و مستثنی بعد از آن ؛ و بعد از سوی مجرور می‌شود و همچنین بعد از حاشا در اغلب اوقات و اعراب نفس غیر مثل اعراب مستثنی مصدّر به إلاّ است و اعراب سوی نصب است بر ظرفیت و بعضی تجویز کرده‌اند اخراج آن را از ظرفیت و رفع آن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مخرج شود از ظرفیت جایز نیست رفع آن </w:t>
      </w:r>
      <w:r>
        <w:rPr>
          <w:rFonts w:eastAsia="IRNazanin" w:cs="IRNazanin"/>
          <w:color w:val="111111"/>
          <w:sz w:val="28"/>
          <w:szCs w:val="28"/>
          <w:rtl w:val="true"/>
          <w:lang w:bidi="fa-IR"/>
        </w:rPr>
        <w:t>.</w:t>
      </w:r>
    </w:p>
    <w:p>
      <w:pPr>
        <w:pStyle w:val="Heading5"/>
        <w:numPr>
          <w:ilvl w:val="4"/>
          <w:numId w:val="1"/>
        </w:numPr>
        <w:rPr/>
      </w:pPr>
      <w:bookmarkStart w:id="646" w:name="__RefHeading___Toc4703803_3224264995"/>
      <w:bookmarkStart w:id="647" w:name="_Toc244"/>
      <w:bookmarkEnd w:id="646"/>
      <w:r>
        <w:rPr>
          <w:rtl w:val="true"/>
        </w:rPr>
        <w:t>قسم نهم</w:t>
      </w:r>
      <w:r>
        <w:rPr>
          <w:rtl w:val="true"/>
        </w:rPr>
        <w:t xml:space="preserve">: </w:t>
      </w:r>
      <w:r>
        <w:rPr>
          <w:rtl w:val="true"/>
        </w:rPr>
        <w:t>خبر کان و اخوات آن</w:t>
      </w:r>
      <w:bookmarkEnd w:id="647"/>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اسمی است مسند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یکی از آن افعال و امر و حکم آن مثل امر و حکم خبر مبتدا است تقدیم خبر کان و اخوات آن بر اسم یکی از آنها و اگر چه هر دو معرفه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مسناد</w:t>
      </w:r>
      <w:r>
        <w:rPr>
          <w:rFonts w:eastAsia="IRNazanin" w:cs="IRNazanin"/>
          <w:color w:val="111111"/>
          <w:sz w:val="28"/>
          <w:szCs w:val="28"/>
          <w:rtl w:val="true"/>
          <w:lang w:bidi="fa-IR"/>
        </w:rPr>
        <w:t xml:space="preserve">». </w:t>
      </w:r>
      <w:bookmarkStart w:id="648" w:name="pg12946_113793"/>
    </w:p>
    <w:p>
      <w:pPr>
        <w:pStyle w:val="BookText"/>
        <w:rPr/>
      </w:pPr>
      <w:bookmarkEnd w:id="648"/>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فعل ماضی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وقتی که ماضی را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کان و صار و اصبح و امسی و اضحی و ظل و بات و آض و عاد و غدا و راح مقدم می‌شود بر عامل خود باتفاق و خبر هر یک از مادام و مازال و ما برح و ما فتی و ما انفک مقدم نمی‌شود اتفاقا و در خبر لیس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 جمله طلبی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حذف کان از جهت قیام قرینه،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مجزئون باعمالهم إن خیرا فخیر و إن شرا فشر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عمله خیرا فجزاؤه خیر و إن کان شرا فجزاؤه شر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بدانکه در مثل این مثال یعنی در جائی که إن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بعد از آن اسمی و جزاء بر آن إن باشد ، مصدّر به فاء چهار وجه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هر دو اسم ، و نصب هر دو ، رفع اول و نصب ثانی ،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تقدیر کلام بنابر اول پس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عمله خیرٌ فجزاؤُه خیرٌ و بنابر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عمله خیراً فکان جزاؤه خیراً و بنا بر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عمله خیرٌ فکان جزاؤه خیراً و بنابر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عمله خیراً فجزاؤه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واجب است حذف کان وقتی که مُصدَّر به آن مصدری باشد و قایم مقام کان واقع 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لأن کنت منطلقا بوده لام جرّ را حذف کردند و بعد از آن کان را، وا گذاشتند مقام کان لفظ تا را و نون آن را قلب کردند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کردند و میم را در میم ادغام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Heading5"/>
        <w:numPr>
          <w:ilvl w:val="4"/>
          <w:numId w:val="1"/>
        </w:numPr>
        <w:rPr/>
      </w:pPr>
      <w:bookmarkStart w:id="649" w:name="__RefHeading___Toc4703805_3224264995"/>
      <w:bookmarkStart w:id="650" w:name="_Toc245"/>
      <w:bookmarkEnd w:id="649"/>
      <w:r>
        <w:rPr>
          <w:rtl w:val="true"/>
        </w:rPr>
        <w:t xml:space="preserve">قسم دهم </w:t>
      </w:r>
      <w:r>
        <w:rPr>
          <w:rtl w:val="true"/>
        </w:rPr>
        <w:t xml:space="preserve">: </w:t>
      </w:r>
      <w:r>
        <w:rPr>
          <w:rtl w:val="true"/>
        </w:rPr>
        <w:t>اسم إنّ و اخوات آن</w:t>
      </w:r>
      <w:bookmarkEnd w:id="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 اسمی است که مسند شده باشد به آن خبر هر یک از حروف مذکوره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بعضی این کلام را حدیث و عده‌ای دیگر آن را از امثال عرب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فوائد الحجتیه، جزء دوّم،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651" w:name="pg12946_113794"/>
    </w:p>
    <w:p>
      <w:pPr>
        <w:pStyle w:val="Heading5"/>
        <w:numPr>
          <w:ilvl w:val="4"/>
          <w:numId w:val="1"/>
        </w:numPr>
        <w:rPr/>
      </w:pPr>
      <w:bookmarkStart w:id="652" w:name="__RefHeading___Toc4703807_3224264995"/>
      <w:bookmarkStart w:id="653" w:name="_Toc246"/>
      <w:bookmarkEnd w:id="651"/>
      <w:bookmarkEnd w:id="652"/>
      <w:r>
        <w:rPr>
          <w:rtl w:val="true"/>
        </w:rPr>
        <w:t xml:space="preserve">قسم یازدهم </w:t>
      </w:r>
      <w:r>
        <w:rPr>
          <w:rtl w:val="true"/>
        </w:rPr>
        <w:t xml:space="preserve">: </w:t>
      </w:r>
      <w:r>
        <w:rPr>
          <w:rtl w:val="true"/>
        </w:rPr>
        <w:t>اسم لای نفی جنس</w:t>
      </w:r>
      <w:bookmarkEnd w:id="653"/>
    </w:p>
    <w:p>
      <w:pPr>
        <w:pStyle w:val="BookText"/>
        <w:rPr/>
      </w:pPr>
      <w:r>
        <w:rPr>
          <w:rFonts w:ascii="IRNazanin" w:hAnsi="IRNazanin" w:eastAsia="IRNazanin"/>
          <w:color w:val="111111"/>
          <w:sz w:val="28"/>
          <w:sz w:val="28"/>
          <w:szCs w:val="28"/>
          <w:rtl w:val="true"/>
          <w:lang w:bidi="fa-IR"/>
        </w:rPr>
        <w:t xml:space="preserve">که مسند شده باشد به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بدانکه مختلف می‌شود در اعراب و بنا به اختلاف مواضع، پس اگر مفرد نکره باشد و در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واجب است بناء آن بر علامت نصب،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مضاف یا شبه مضاف باشد، پس معرب می‌شود به علامت نصب،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لاغلامَ رجلٍ فیها و لاعشرین درهما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نیز معرب است به علامت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هرگاه حرف جرّ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اسم آن مفرد نکره باشد، مجرور خواهد شد آن اسم،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بلا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جرّ مال ـ و اگر مفرد معرفه یا نکره باشد لیکن فاصله واقع شده باشد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اسم، واجب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رفع و تکریر لا،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زید فی الدار و 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الدار رجل و لا امراة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مثل قضیه و لا ابا حسن لها که ابوالحسن که کنیه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معرفه است به اینکه امیرالمؤمنین علیه‌السلام علی چون بسیار عالم بود، پس گویا که هر عالمی که هست کنیه آن ابوالحسن است پس نکره شده است بالعرض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در جائی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باشد که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وجه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آن دو 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هر دو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نفی جنس باشد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اول و نصب ثانی که لای اول از برای نفی جنس باشد و ثانی زاید و اسم ثانی معطوف بر محل قریب اسم اول که آن نصب است باشد از جهت آنکه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محل دارد قریب و بعید ، قریب نصب است 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نصب می‌کند و بعید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ابتدائیت ،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اول و رفع ثانی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برای نفی جنس باشد و ثانیه زاید و 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این است که پس از لا واقع شده باشد و فاصله‌ای بین لا و اسم نباشد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جمله مربوط به وجه اول است</w:t>
      </w:r>
      <w:r>
        <w:rPr>
          <w:rFonts w:eastAsia="IRNazanin" w:cs="IRNazanin"/>
          <w:color w:val="111111"/>
          <w:sz w:val="28"/>
          <w:szCs w:val="28"/>
          <w:rtl w:val="true"/>
          <w:lang w:bidi="fa-IR"/>
        </w:rPr>
        <w:t xml:space="preserve">. </w:t>
      </w:r>
      <w:bookmarkStart w:id="654" w:name="pg12946_113795"/>
    </w:p>
    <w:p>
      <w:pPr>
        <w:pStyle w:val="BookText"/>
        <w:rPr/>
      </w:pPr>
      <w:bookmarkEnd w:id="654"/>
      <w:r>
        <w:rPr>
          <w:rFonts w:ascii="IRNazanin" w:hAnsi="IRNazanin" w:eastAsia="IRNazanin"/>
          <w:color w:val="111111"/>
          <w:sz w:val="28"/>
          <w:sz w:val="28"/>
          <w:szCs w:val="28"/>
          <w:rtl w:val="true"/>
          <w:lang w:bidi="fa-IR"/>
        </w:rPr>
        <w:t xml:space="preserve">ثانی معطوف بر محل بعید اسم اول باشد ،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هر دو از جهت الغا از عمل ،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اول و فتح ثانی که هر دو از برای نفی جنس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ملغا از عمل باشد و ثانی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به همزه می‌سازند معنی آن همزه یا استفهام است یا تمنی یا عرض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استفهام را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سه وجه جایز است بنای او نعت بر فتح و اعراب آن بضم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لارجل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تابع دیگر باشد واجب است در این اعراب به رفع یا نصب مگر در عطف که هر سه وجه در آن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 و إبن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عربان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 له و لا غلام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جاری می‌سازند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مضاف را که آن الحاق الف در اول و حذف نون در ثانی باشد و این جایز است از جهت مشابهت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ـ مر ـ مضاف را در تخصص ولیکن مضاف نیست که اگر مضاف باشد، معنی مقصود فاسد می‌شود از جهت آنکه مقصود ابتغاء أب است نه اثبات آن و نفی وجود می‌شود از جهت آنکه خبر در این صورت مقدّر خواهد بود و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بسیار حذف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 را از جهت قیام قرینه،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بأس علیک</w:t>
      </w:r>
      <w:r>
        <w:rPr>
          <w:rFonts w:eastAsia="IRNazanin" w:cs="IRNazanin"/>
          <w:color w:val="111111"/>
          <w:sz w:val="28"/>
          <w:szCs w:val="28"/>
          <w:rtl w:val="true"/>
          <w:lang w:bidi="fa-IR"/>
        </w:rPr>
        <w:t>.</w:t>
      </w:r>
    </w:p>
    <w:p>
      <w:pPr>
        <w:pStyle w:val="Heading5"/>
        <w:numPr>
          <w:ilvl w:val="4"/>
          <w:numId w:val="1"/>
        </w:numPr>
        <w:rPr/>
      </w:pPr>
      <w:bookmarkStart w:id="655" w:name="__RefHeading___Toc4703809_3224264995"/>
      <w:bookmarkStart w:id="656" w:name="_Toc247"/>
      <w:bookmarkEnd w:id="655"/>
      <w:r>
        <w:rPr>
          <w:rtl w:val="true"/>
        </w:rPr>
        <w:t xml:space="preserve">قسم دوازدهم </w:t>
      </w:r>
      <w:r>
        <w:rPr>
          <w:rtl w:val="true"/>
        </w:rPr>
        <w:t xml:space="preserve">: </w:t>
      </w:r>
      <w:r>
        <w:rPr>
          <w:rtl w:val="true"/>
        </w:rPr>
        <w:t>خبر ما و لا المشبّهتین به لیس</w:t>
      </w:r>
      <w:bookmarkEnd w:id="656"/>
    </w:p>
    <w:p>
      <w:pPr>
        <w:pStyle w:val="BookText"/>
        <w:rPr/>
      </w:pPr>
      <w:r>
        <w:rPr>
          <w:rFonts w:ascii="IRNazanin" w:hAnsi="IRNazanin" w:eastAsia="IRNazanin"/>
          <w:color w:val="111111"/>
          <w:sz w:val="28"/>
          <w:sz w:val="28"/>
          <w:szCs w:val="28"/>
          <w:rtl w:val="true"/>
          <w:lang w:bidi="fa-IR"/>
        </w:rPr>
        <w:t xml:space="preserve">و آن اسمی است مسند باسم یکی از آنها و بدانکه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لیس بنابر لغت اهل حجاز است و اما بنوتمیم، پس در لغت ایشان عمل لیس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عمل ما ضعیف است و مخالف اصل می‌شود در سه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زیاده می‌شود،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منتقض شود نفی به إلاّ، ثالث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شود خبر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نسخه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استفهام است ندارد</w:t>
      </w:r>
      <w:r>
        <w:rPr>
          <w:rFonts w:eastAsia="IRNazanin" w:cs="IRNazanin"/>
          <w:color w:val="111111"/>
          <w:sz w:val="28"/>
          <w:szCs w:val="28"/>
          <w:rtl w:val="true"/>
          <w:lang w:bidi="fa-IR"/>
        </w:rPr>
        <w:t xml:space="preserve">». </w:t>
      </w:r>
      <w:bookmarkStart w:id="657" w:name="pg12946_113796"/>
    </w:p>
    <w:p>
      <w:pPr>
        <w:pStyle w:val="BookText"/>
        <w:rPr/>
      </w:pPr>
      <w:bookmarkEnd w:id="657"/>
      <w:r>
        <w:rPr>
          <w:rFonts w:ascii="IRNazanin" w:hAnsi="IRNazanin" w:eastAsia="IRNazanin"/>
          <w:color w:val="111111"/>
          <w:sz w:val="28"/>
          <w:sz w:val="28"/>
          <w:szCs w:val="28"/>
          <w:rtl w:val="true"/>
          <w:lang w:bidi="fa-IR"/>
        </w:rPr>
        <w:t>بر اسم ؛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زید 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شیئا إلاّ شیء لا یعبؤا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قایم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بدانکه هرگاه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عطف کنند 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را به بل یا لکن آن معطوف را مرفوع باید ساخت 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در ما بعد حروف ایجاب نمی‌کنند و بل ولکن از جمله حروف ایجاب است یعنی، ما بعد خود را موجب می‌سازند </w:t>
      </w:r>
      <w:r>
        <w:rPr>
          <w:rFonts w:eastAsia="IRNazanin" w:cs="IRNazanin"/>
          <w:color w:val="111111"/>
          <w:sz w:val="28"/>
          <w:szCs w:val="28"/>
          <w:rtl w:val="true"/>
          <w:lang w:bidi="fa-IR"/>
        </w:rPr>
        <w:t>.</w:t>
      </w:r>
    </w:p>
    <w:p>
      <w:pPr>
        <w:pStyle w:val="Heading4"/>
        <w:numPr>
          <w:ilvl w:val="3"/>
          <w:numId w:val="1"/>
        </w:numPr>
        <w:rPr/>
      </w:pPr>
      <w:bookmarkStart w:id="658" w:name="__RefHeading___Toc4703811_3224264995"/>
      <w:bookmarkStart w:id="659" w:name="_Toc248"/>
      <w:bookmarkEnd w:id="658"/>
      <w:r>
        <w:rPr>
          <w:rtl w:val="true"/>
        </w:rPr>
        <w:t xml:space="preserve">باب سوم </w:t>
      </w:r>
      <w:r>
        <w:rPr>
          <w:rtl w:val="true"/>
        </w:rPr>
        <w:t xml:space="preserve">: </w:t>
      </w:r>
      <w:r>
        <w:rPr>
          <w:rtl w:val="true"/>
        </w:rPr>
        <w:t>در اسماء مجروره</w:t>
      </w:r>
      <w:bookmarkEnd w:id="659"/>
    </w:p>
    <w:p>
      <w:pPr>
        <w:pStyle w:val="BookText"/>
        <w:rPr/>
      </w:pPr>
      <w:r>
        <w:rPr>
          <w:rFonts w:ascii="IRNazanin" w:hAnsi="IRNazanin" w:eastAsia="IRNazanin"/>
          <w:color w:val="111111"/>
          <w:sz w:val="28"/>
          <w:sz w:val="28"/>
          <w:szCs w:val="28"/>
          <w:rtl w:val="true"/>
          <w:lang w:bidi="fa-IR"/>
        </w:rPr>
        <w:t xml:space="preserve">و اسم مجرور اسمی است مشتمل بر علامت مضاف الیه که کسره و فتحه و یاء باشد و اضافه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معنویه و لفظیه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 که مضاف إلیه آن مسند شده باشد به مضاف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مقدّره ؛ لام در جائی که مضاف از جمله افراد مضاف الیه نباشد و مضاف الیه ظرف آن نباشد و فی در جائی که مضاف الیه ظرف مضاف باشد و مِن در جائی که مضاف از جمله افراد مضاف الیه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تقدیر غلام لزید است و شک نیست در اینکه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غلام از جمله افراد زید نیست و زید ظرف آن نیست ،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تقدیر ضرب فی الیوم است ظرف ضرب است ،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تقدیر خاتم من فضة است و خاتم از جمله افراد فضه است از جهت آنکه فضه خاتم می‌شود و غیر خاتم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اضافه معنویه آن است که مضاف معرفه مشتق نباشد یا مشتق باشد اما مضاف الیه معمول آن باشد و کوفیون تجویز کرده‌اند که معرفه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الثلاثة الاثواب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فایده این اضافه تعریف مضاف است اگر مضاف‌الیه معرفه باشد و تخصیص آن است اگر مضاف الیه نکره باشد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اضافه لفظیه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است که مضاف‌الیه بسبب شباهت به مضاف‌الیه اضافه </w:t>
      </w:r>
    </w:p>
    <w:p>
      <w:pPr>
        <w:pStyle w:val="BookText"/>
        <w:rPr/>
      </w:pPr>
      <w:r>
        <w:rPr>
          <w:rFonts w:ascii="IRNazanin" w:hAnsi="IRNazanin" w:eastAsia="IRNazanin"/>
          <w:color w:val="111111"/>
          <w:sz w:val="28"/>
          <w:sz w:val="28"/>
          <w:szCs w:val="28"/>
          <w:rtl w:val="true"/>
          <w:lang w:bidi="fa-IR"/>
        </w:rPr>
        <w:t xml:space="preserve">معنویه مسند شده باشد به مضاف و شرط آن آن است که مضاف اسم مشتق باشد و مضاف الیه معمول آن و شرط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مطلقا آن است که مضاف مجرد از تنوین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فایده اضافه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در لفظ مضاف است و بس، نه تعریف و نه تخصیص و از آن جهت است که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الوجه که صفت نکره واقع شده نکره است، و 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جایز نیست از جهت آنکه حسن الوجه نکره است و زید که مضاف موصوف آن است 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جایز است الضاربا زید و الضاربوا زید از جهت آنکه تخفیف حاصل شده به حذف نون تثنیه یا جمع و 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جایز نیست از جهت آنکه حذف تنوین از جهت لحوق الف و لام است نه اضافه و بعضی تجویز کرده‌اند و شاهد آورده‌اند قول شاعر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اَلْواهِبُ الْمِاَئةِ الْهِجَانِ وَ عَبْدِها عُوذاً یُزَجِّی خَلْفَها اطفالها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عبدها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معطوف است بر المائة، پس تقدیر اینچنین خواهد بود الواهب عبدها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الواهب عبدها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جواب آن است که جایز است فتح مائه که مضاف الیه نباشد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جایز است از جهت شباهت آن به الحسن الوجه و وجه آن انشاء اللّه تعالی خواهد آمد و همچنین جواز الضّاربک از جهت حمل آن بر ضاربک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هرگاه دو اسم باشد که جایز باشد اطلاق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الألف ،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بخشنده است صد شتر سفید و شبان و خادم آن را در حالی که آن شتران تازه زائیده‌اند، در حالتی که میراند آن شبان در پشت سر آن شتران طفل‌های آن شتران را می‌راند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بر شیئی واحد، پس خالی از دو حال نخواهد بود، یا آن است که یکی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معنی آن لفظ دیگر با زیادتی یا دلالت بر زیادتی نمی‌کند و قسم اول از دو حال خالی نیست یا جایز است باتفاق اضافه احدهما به دیگر یا مختلف 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مثل اسم و مسمّی، ثانی مثل صفت و موصوف که هیچکدام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مضاف به دیگر نمی‌شود بنابر مذهب اکثر؛ و اول که جایز است باتفاق اضافه هر یک به دیگر، خالی از دو حال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تأویل محتاج نیست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محتاج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عام است بخاص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لفظ عام حی و اسم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الدارهم و عین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مسمی است به اسم یعنی اضافه اسم بلقب،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بتأویل مدلول هذا اللفظ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که تجویز کرده‌اند قول عربان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 و جانب الغربی و صلوة الاولی و بقلة الحمقا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المسجد الجامع والجانب الغربی و الصّلوة الاولی و البقلة الحمقاء بوده، پس مسجد موصوف است به جامع و جانب به غربی و صلوة به اولی و بقلة به حمقاء با آنکه هر یک از این موصوفات مضاف شده است به صفت خود و آن بعضی که تجویز نمی‌کنند اضافه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موصوف را به صفت، تأویل می‌کنند این امثله را مسجد الوقت الجامع و جانب المکان الغربی و صلوة الساعة الاولی و بقلة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الحمقاء،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غربی و اولی و حمقاء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جانب و صلواة و بقله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هر یک صفت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بعض 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اضافه صفت به موصوف، شاهد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 قَطیفة و اخلاق 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مانعان تأویل کرده‌اند به این نحو که جَرد و اخلاق مستعمل شده‌اند بانفراده بدون وصف شی‌ء به آن، پس گویا که اسم جنسی است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در 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بخصاص</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اشتباه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 بعد از آن مضاف کرده‌اند در اضافه افعل تفضیل، پس بعضی تجویز کرده‌اند و بعضی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حذف مضاف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از جهت قیام قرینه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لَکُمْ فیما إلیّ و إنّنی طبیبٌ بما أعیا النِطاسی حِذیما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ابن‌حذیم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 آن است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حذف مضاف‌الیه از جهت قیام قرینه،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رَأیَ عَارِضَاً أُسرُّ بِه بَیْنَ ذِرَاعَی وَ جِبْهَةِ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ذراعی الاسد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فصل میانه مضاف و مضاف‌الیه وقتی که مضاف‌الیه نیز مضاف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اولادهم شرکائهم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اولادهم فاصله است میانه قتل که مضاف است و شرکاء که مضاف‌الیه است و مضاف است به ضمیر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هرگاه اسم صحیحی و همچنین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ساکن باشد مضاف شود به یاء متکلّم، مکسور می‌شود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یاء متکلم جایز است سکون و فتح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غلامی،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دلوی وظبی و اگر در آخر اسم مضاف به یاء متکلم الفی باشد، پس آن الف ثابت می‌ماند بر حال خود، مگر بنا در لغت هذیل که منقلب به یاء می‌شود و یاء مدغم می‌شود در یاء مثل عصا که هذیل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قال الرضی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أخل المصنف ببعض احکام الإضافة فلا بأس نذکرها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شرح شافیه ابن حاجب،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جامع الشواهد ، باب الیاء ، 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است که دیده باشد ابر سفیدی را که به واسطه آن در میان دو ستاره ذراعان و چهار ستاره جبهة الاسد خوشحال می‌شوم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نسخه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660" w:name="pg12946_113800"/>
    </w:p>
    <w:p>
      <w:pPr>
        <w:pStyle w:val="BookText"/>
        <w:rPr/>
      </w:pPr>
      <w:bookmarkEnd w:id="6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عصی و اگر در آخر آن اسم واو باشد قلب می‌کنند واو را به یاء و یاء را مدغم می‌کنند در یاء متکلّم،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مسلموی بوده است و در این سه صورت واجب است فتح یاء و اگر نه التقاء ساکنین لازم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أخ و أب را وقتی که مضاف کنند به یاء متکلّم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و أبی ـ بتخفیف یاء ـ و بعضی تجویز کرده‌اند تشدید یاء را از این حیثیت که لام الفعل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است برگردانند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کنند و یاء را در یاء ادغام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که مضاف کنند به یاء متکلّم، پس جایز نیست باتفاق برگردانیدن لام‌الفعل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اکثر اوقات لام‌الفعل را برمی‌گردانند و می‌گویند فمیّ ـ به تشدید ـ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مضاف به ضمیر نمی‌شود مگر در نادر اوقات </w:t>
      </w:r>
      <w:r>
        <w:rPr>
          <w:rFonts w:eastAsia="IRNazanin" w:cs="IRNazanin"/>
          <w:color w:val="111111"/>
          <w:sz w:val="28"/>
          <w:szCs w:val="28"/>
          <w:rtl w:val="true"/>
          <w:lang w:bidi="fa-IR"/>
        </w:rPr>
        <w:t>.</w:t>
      </w:r>
    </w:p>
    <w:p>
      <w:pPr>
        <w:pStyle w:val="Heading4"/>
        <w:numPr>
          <w:ilvl w:val="3"/>
          <w:numId w:val="1"/>
        </w:numPr>
        <w:rPr/>
      </w:pPr>
      <w:bookmarkStart w:id="661" w:name="__RefHeading___Toc4703813_3224264995"/>
      <w:bookmarkStart w:id="662" w:name="_Toc249"/>
      <w:bookmarkEnd w:id="661"/>
      <w:r>
        <w:rPr>
          <w:rtl w:val="true"/>
        </w:rPr>
        <w:t>فصل</w:t>
      </w:r>
      <w:bookmarkEnd w:id="662"/>
    </w:p>
    <w:p>
      <w:pPr>
        <w:pStyle w:val="Heading5"/>
        <w:numPr>
          <w:ilvl w:val="4"/>
          <w:numId w:val="1"/>
        </w:numPr>
        <w:rPr/>
      </w:pPr>
      <w:bookmarkStart w:id="663" w:name="__RefHeading___Toc4703815_3224264995"/>
      <w:bookmarkStart w:id="664" w:name="_Toc250"/>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چون اسم معرب منقسم می‌شود به متبوع و تابع ، باید تعریف کرد تابع را و بیان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اقسام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 تابع اسمی است که واقع شده باشد بعد از اسمی دیگر و معرب باشد با اعراب آن اسم و جهت اعراب واحد باشد که اگر رفع متبوع از جهت فاعلیت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رفع تابع نیز از جهت فاعلیت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ابتدائیت باشد و قیاس کن بر آن جهات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تابع منقسم می‌شود به چهار قسم </w:t>
      </w:r>
      <w:r>
        <w:rPr>
          <w:rFonts w:eastAsia="IRNazanin" w:cs="IRNazanin"/>
          <w:color w:val="111111"/>
          <w:sz w:val="28"/>
          <w:szCs w:val="28"/>
          <w:rtl w:val="true"/>
          <w:lang w:bidi="fa-IR"/>
        </w:rPr>
        <w:t>:</w:t>
      </w:r>
    </w:p>
    <w:p>
      <w:pPr>
        <w:pStyle w:val="Heading5"/>
        <w:numPr>
          <w:ilvl w:val="4"/>
          <w:numId w:val="1"/>
        </w:numPr>
        <w:rPr/>
      </w:pPr>
      <w:bookmarkStart w:id="665" w:name="__RefHeading___Toc4703817_3224264995"/>
      <w:bookmarkStart w:id="666" w:name="_Toc251"/>
      <w:bookmarkEnd w:id="665"/>
      <w:r>
        <w:rPr>
          <w:rtl w:val="true"/>
        </w:rPr>
        <w:t xml:space="preserve">قسم اول </w:t>
      </w:r>
      <w:r>
        <w:rPr>
          <w:rtl w:val="true"/>
        </w:rPr>
        <w:t xml:space="preserve">: </w:t>
      </w:r>
      <w:r>
        <w:rPr>
          <w:rtl w:val="true"/>
        </w:rPr>
        <w:t>نعت</w:t>
      </w:r>
      <w:bookmarkEnd w:id="666"/>
    </w:p>
    <w:p>
      <w:pPr>
        <w:pStyle w:val="BookText"/>
        <w:rPr/>
      </w:pPr>
      <w:r>
        <w:rPr>
          <w:rFonts w:ascii="IRNazanin" w:hAnsi="IRNazanin" w:eastAsia="IRNazanin"/>
          <w:color w:val="111111"/>
          <w:sz w:val="28"/>
          <w:sz w:val="28"/>
          <w:szCs w:val="28"/>
          <w:rtl w:val="true"/>
          <w:lang w:bidi="fa-IR"/>
        </w:rPr>
        <w:t>و آن تابعی است دال بر ذاتی و بر معنییی که در آن ذات باشد غیر از شمول افراد و فایده آن تخصیص است اگر موصوف نکره باشد و توضیح است اگر معرفه باشد و 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خطا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جهت که مضمر موصوف نمی‌شود از جهت آنکه احتیاج به توضیح ندارد و گاه مقصود می‌شود به آن مدح متبوع یا ذمّ آن یا تأکید صفتی که مفهوم می‌شود از لفظ متبوع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جاءنی رجلٌ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مثال 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جاءنی زید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مثال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تاء نفخه دلالت بر وحدت می‌کند، پس ذکر واحده بعد از آن از جهت تأکید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جمهور نحات شرط کرده‌اند در نعت که مشتق باشد و حق آن است که شرط نیست، بلکه جامد نیز می‌شود اگر موضوع باشد از برای دلالت در جمیع مواد بر معنییی که در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منسوبه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و قرشی و اسماء موصوله که اولشان الف و لام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 الّتی؛ یا موضوع باشد از برای دلالت در بعض مواد بر معنییی که در متبوع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مررت بزید هذا و مررت برجل أیّ رجل 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مبتدا واقع می‌شود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جمله خبریه صفت نکره واقع می‌شود و واجب است در آن جمله ضمیری که راجع باشد به موصوف خواه بارز و خواه مستکن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نعت بر دو قسم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یا بیان حال خود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حال 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واجب است مطابقت آن نعت مر متبوع را در ده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نصب و جرّ و تعریف و تنکیر و إفراد و تثنیه و جمع و تذکیر و تانیث و در ثانی واجب است مطابقت آن مر متبوع را در پنج امر ثانی؛ پس آن نعت نظر به متعلق حکم آن، حکم فعل است پس جایز نیست تثنیه و جمع آن و اگرچه آن متعلق مثنی یا مجموع باشد و حکم فعل در تذکیر و تأنیث خواهد آمد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شرط است در موصوف که اعرف یا اخصّ باشد از صفت یا مساوی آن و 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w:t>
      </w:r>
      <w:r>
        <w:rPr>
          <w:rFonts w:eastAsia="IRNazanin" w:cs="IRNazanin"/>
          <w:color w:val="111111"/>
          <w:sz w:val="28"/>
          <w:szCs w:val="28"/>
          <w:rtl w:val="true"/>
          <w:lang w:bidi="fa-IR"/>
        </w:rPr>
        <w:t xml:space="preserve">. </w:t>
      </w:r>
      <w:bookmarkStart w:id="667" w:name="pg12946_113802"/>
    </w:p>
    <w:p>
      <w:pPr>
        <w:pStyle w:val="BookText"/>
        <w:rPr/>
      </w:pPr>
      <w:bookmarkEnd w:id="667"/>
      <w:r>
        <w:rPr>
          <w:rFonts w:ascii="IRNazanin" w:hAnsi="IRNazanin" w:eastAsia="IRNazanin"/>
          <w:color w:val="111111"/>
          <w:sz w:val="28"/>
          <w:sz w:val="28"/>
          <w:szCs w:val="28"/>
          <w:rtl w:val="true"/>
          <w:lang w:bidi="fa-IR"/>
        </w:rPr>
        <w:t xml:space="preserve">این جهت است که مضمر صفت واقع نمی‌شود از جهت آنکه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انشاءاللّه تعالی که مضمر اعرف از معارف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موصوف نمی‌شود معرف بالف و لام مگر به معرف بالف و لام یا مضاف به آن یا به اسم موصول از جهت آنکه معارف دیگر جمیع اعرفند از معرف به الف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 اشاره موصوف نمی‌شود مگر به معرف بالف و لام یا اسم موصول از جهت آنکه دو اسم اشاره دیگر سازند رفع ابهام نخواهد شد و اگر به مضمر یا علم موصوف سازند لازم می‌آید که صفت اعرف باشد از موصوف، پس باقی نماند مگر معرف به الف و لام و اسم 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صفت را چهار حکم است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وصف کرد موصوف را به یک صفت تثنیه آن صفت،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و عمر والظریفان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جمع موصوفات و تفریق صفات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قطع صفت از موصوف به این نحو که آن را با لفظی دیگر جمله مستأنفه کنند وقتی که وصف از جهت تأکید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الحمید و یرفع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هو مقدم است و مجموع مبتدا و خبر کلامی است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حذف موصوف، مثل قوله تعالی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شخص له مقام</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4703819_3224264995"/>
      <w:bookmarkStart w:id="669" w:name="_Toc252"/>
      <w:bookmarkEnd w:id="668"/>
      <w:r>
        <w:rPr>
          <w:rtl w:val="true"/>
        </w:rPr>
        <w:t>قسم دوم</w:t>
      </w:r>
      <w:r>
        <w:rPr>
          <w:rtl w:val="true"/>
        </w:rPr>
        <w:t xml:space="preserve">: </w:t>
      </w:r>
      <w:r>
        <w:rPr>
          <w:rtl w:val="true"/>
        </w:rPr>
        <w:t>عطف به حرف</w:t>
      </w:r>
      <w:bookmarkEnd w:id="669"/>
    </w:p>
    <w:p>
      <w:pPr>
        <w:pStyle w:val="BookText"/>
        <w:rPr/>
      </w:pPr>
      <w:r>
        <w:rPr>
          <w:rFonts w:ascii="IRNazanin" w:hAnsi="IRNazanin" w:eastAsia="IRNazanin"/>
          <w:color w:val="111111"/>
          <w:sz w:val="28"/>
          <w:sz w:val="28"/>
          <w:szCs w:val="28"/>
          <w:rtl w:val="true"/>
          <w:lang w:bidi="fa-IR"/>
        </w:rPr>
        <w:t>و آن تابعی است مشارک متبوع در آن نسبتی که به حسب ظاهر متبوع داده‌اند به شرطی که واسطه واقع شده باشد میانه آن و متبوع یکی از این دو حرف که واو و فاء وثُمَّ حتّی و لا و بل و لکن و أو و اما و 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عمرو که تابع است مشارک زید است که متبوع است در مجی‌ء که نسبت است و واسطه واقع شده میانه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صافات،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و عمرو و او بدانکه حکم معطوف حکم معطوف علیه است، یعنی آنچه واجب است در معطوف علیه نظر بما قبلش کرده می‌باید که در معطوف نیز جاری باشد حتی در اضمار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جهت است که جایز نیست ما زید و قایما و لا ذاهبا عمرو از جهت آنکه لازم می‌آید که ذاهب دو فاعل داشته باشد، زیرا که در قایما ضمیری مستتر است که راجع است به زید و آن ضمیر فاعل است، پس اگر ذاهبا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شود، لازم می‌آید که معطوف شود بر قایما، پس لازم می‌آید که در ذاهب نیز ضمیری باشد مستتر که راجع باشد به زید که فاعل آن باشد یا آنکه عمرو فاعل ذاهب است، پس لازم آمد تعدد فاعل و این جایز نیست بنابر مذهب حق؛ و 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یطیر فیغضب زید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فاء در آن فاء سببیّه است نه عاطفه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شرط است در عطف بر ضمیر مرفوع متصل که مؤکد سازند اولا آن ضمیر را به ضمیر مرفوع منفصل و بعد از آن عطف کنند، مگر اینکه فاصله واقع شده باشد میانه آن ضمیر و آن معطوف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انا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الیوم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در عطف بر ضمیر مجرد اعاده جارّ ، خواه حرف جرّ باشد و خواه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بک و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غلامک و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تجویز کرده‌اند عطف بر ضمیر مجرور بدون اعاده جارّ و شاهد آورده‌اند قول شاعر را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فَالْیَومَ قُرِّبْتَ تَهجُونَا وَ تَشْتَمِنا فَاذْهَبْ فَما بِکَ وَالأیّامُ مِن 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جواب آن است که این از جهت ضرورت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جایز نیست نزد جمهور نحات عطف دو اسم بر دو معمول دو عامل مختلف که یک اسم معطوف باشد بر یک معمول و اسم دیگر در یک معمول دیگر،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الفاء ،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حالتی هستی که مذمت می‌کنی و دشنام دهی ما را، پس برو از پی کار خود که از تو و این روزگار و این کار تعجب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سوداه تمرة و لابیضاء شحمة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است در تمرة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سوداء و شحمه معطوف است بر تمرة و بیضاء بر سوداء ولیکن هرگاه احد المعمولین مجرور باشد و مقدم باشد بر معمول دیگر و آن معمول دیگر مرفوع یا منصوب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الدار زیدٌ و الحجرة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الدار زیداً و الحجرة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جایز است از جهت آنکه همچنین مثال جاری شده است بر لسان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از ما نحن‌فیه نیست، بلکه تقدیر باید کرد قبل از الحجرة مثلا فی را که آن باقی معطوف باشد بر مجموع فی الدار و بعضی تجویز کرده‌اند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مطلقا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اگر فاصله واقع نشده باشد میانه حرف عطف و معطوف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حذف حرف عطف با معطوف از جهت قیام قرینه، مثل قول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اشترک هو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حذف را و او تنها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الَّذینَ اِذا ما اَتَوْکَ لِتَحْمِلَهُمْ قُلْتَ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محذوف می‌شود، مثل قول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سمکاً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و لبن هر دو را خورد،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سمکاً أو 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محذوف می‌شود معطوف علیه بعد از بلی و اخوات آن از حروف ایجاب، مثل قول تو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قام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هر ضمیری که راجع است به معطوف به واو یا حتّی واجب است مطابقت آن ضمیر هر دو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جاءنی و الناس حتّی الأنبیاء فنوا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جایز است عطف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فعل بر اسم و برعکس،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الاْءصْباحِ وَ جَعَلَ اللَّیلَ سَکَناً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یُعشیها بِغَضب باتِرِ یَقصِد فی أسوقها و 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توبه ،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انعام ،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شرح رضی بر کافیه،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670" w:name="pg12946_113805"/>
    </w:p>
    <w:p>
      <w:pPr>
        <w:pStyle w:val="Heading5"/>
        <w:numPr>
          <w:ilvl w:val="4"/>
          <w:numId w:val="1"/>
        </w:numPr>
        <w:rPr/>
      </w:pPr>
      <w:bookmarkStart w:id="671" w:name="__RefHeading___Toc4703821_3224264995"/>
      <w:bookmarkStart w:id="672" w:name="_Toc253"/>
      <w:bookmarkEnd w:id="670"/>
      <w:bookmarkEnd w:id="671"/>
      <w:r>
        <w:rPr>
          <w:rtl w:val="true"/>
        </w:rPr>
        <w:t>قسم سوم</w:t>
      </w:r>
      <w:r>
        <w:rPr>
          <w:rtl w:val="true"/>
        </w:rPr>
        <w:t xml:space="preserve">: </w:t>
      </w:r>
      <w:r>
        <w:rPr>
          <w:rtl w:val="true"/>
        </w:rPr>
        <w:t>تأکید</w:t>
      </w:r>
      <w:bookmarkEnd w:id="672"/>
    </w:p>
    <w:p>
      <w:pPr>
        <w:pStyle w:val="BookText"/>
        <w:rPr/>
      </w:pPr>
      <w:r>
        <w:rPr>
          <w:rFonts w:ascii="IRNazanin" w:hAnsi="IRNazanin" w:eastAsia="IRNazanin"/>
          <w:color w:val="111111"/>
          <w:sz w:val="28"/>
          <w:sz w:val="28"/>
          <w:szCs w:val="28"/>
          <w:rtl w:val="true"/>
          <w:lang w:bidi="fa-IR"/>
        </w:rPr>
        <w:t>بدانکه تأکید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تکریر لفظ است و فایده آن یا دفع غفلت سامع یا دفع ظن او است تجوّز یا سهو تو را مثلا وقتی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گاه باشد که مخاطب غافل باشد از گفتن زید و نداند که تو 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تنبیه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ساختن او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می‌سازد لفظ زید را و 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مخاطب ظنّ کند که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آمده بلکه غلام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از غلام زید، پس از جهت دفع این ظن نیز مکرر می‌سازد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را و گاه باشد که توهم کند که تو سهو کرده می‌خواسته که عمرو بگوئی، پس زید گفتی و از جهت دفع این توهّم نیز مکرر می‌سازی لفظ زید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است که بعد از اسمی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یا کله یا اجمع یا اکتع یا ابتع یا ابصع یا نفسه یا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از جهت دفع توهم سامع تجوّز یا سهو تو را، مثلا وقتی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گاه باشد که مخاطب توهم کند که یک مسمیّ به زید آمده است و تو تجوّز کرده‌ای و گفته که هر دو آمدند یا سهو کرده‌ای، پس از جهت دفع این توهم مؤکد می‌سازی الزیدان را بکلاهما و همچنین کلام در جاءنی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یا اجمع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اکتع یا ابتع یا ابصع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گفته می‌شود کلاهما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مؤنث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کلتاهما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متبوع مذکر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مؤنث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جمع 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جمع مؤنث و به این ترتیب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 جمعا ، اجمعون ،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اکتع ، کتعاء ، اکتعون ، کتع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 بتعاء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گوینده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قسمت از نسخه پاره شده و این کلمات با توجه به قرائن موجود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نسخه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اشتباه است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این قسمت از نسخه پاره شده و کلمات میان دو قلاّب با توجه به قرائن نوشته شده است </w:t>
      </w:r>
      <w:r>
        <w:rPr>
          <w:rFonts w:eastAsia="IRNazanin" w:cs="IRNazanin"/>
          <w:color w:val="111111"/>
          <w:sz w:val="28"/>
          <w:szCs w:val="28"/>
          <w:rtl w:val="true"/>
          <w:lang w:bidi="fa-IR"/>
        </w:rPr>
        <w:t xml:space="preserve">. </w:t>
      </w:r>
      <w:bookmarkStart w:id="673" w:name="pg12946_113806"/>
    </w:p>
    <w:p>
      <w:pPr>
        <w:pStyle w:val="BookText"/>
        <w:rPr/>
      </w:pPr>
      <w:bookmarkEnd w:id="6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ابتعون ، بتع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ابصع ، بصعاء ، ابصعون ، 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مفرد 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مفرد 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تثنیه مذکر و مؤنث و در لغت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نفساهما ،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جمع 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جمع مؤنث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 عینها ، و اعینها ، و اعینهم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حق آن است که وحده نیز از جهت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تجویز کرده‌اند که وقتی متبوع مکسر مذکر باشد جایز است تأکید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 و جمع و کتع و بتع و 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 آن به جماعات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واجب است که متبوع کلّه و اجمع و اکتع و ابتع و ابصع که متجزّی باشد، خواه مجزّی آن بحسب حسّ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قوم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باعتبار باشد و بس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متجزّی می‌شود باعتبار بیع و 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خواهند مؤکّد سازند ضمیر مرفوع متّصل را بنفسه یا عینه باید اوّل مؤکّد ساخت آن ضمیر را به ضمیر مرفوع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منفصل،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جاء نفسه یا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اکتع و ابتع و ابصع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اجمع است و از این جهت است که مذکور نمی‌شود هیچکدام از اینها بدون ذکر اجمع و وقتی که مذکور شود، مقدم نمی‌شود بر آن بنابر مذهب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نکره را مؤکد نمی‌سازند </w:t>
      </w:r>
      <w:r>
        <w:rPr>
          <w:rFonts w:eastAsia="IRNazanin" w:cs="IRNazanin"/>
          <w:color w:val="111111"/>
          <w:sz w:val="28"/>
          <w:szCs w:val="28"/>
          <w:rtl w:val="true"/>
          <w:lang w:bidi="fa-IR"/>
        </w:rPr>
        <w:t>.</w:t>
      </w:r>
    </w:p>
    <w:p>
      <w:pPr>
        <w:pStyle w:val="Heading5"/>
        <w:numPr>
          <w:ilvl w:val="4"/>
          <w:numId w:val="1"/>
        </w:numPr>
        <w:rPr/>
      </w:pPr>
      <w:bookmarkStart w:id="674" w:name="__RefHeading___Toc4703823_3224264995"/>
      <w:bookmarkStart w:id="675" w:name="_Toc254"/>
      <w:bookmarkEnd w:id="674"/>
      <w:r>
        <w:rPr>
          <w:rtl w:val="true"/>
        </w:rPr>
        <w:t xml:space="preserve">قسم چهارم </w:t>
      </w:r>
      <w:r>
        <w:rPr>
          <w:rtl w:val="true"/>
        </w:rPr>
        <w:t xml:space="preserve">: </w:t>
      </w:r>
      <w:r>
        <w:rPr>
          <w:rtl w:val="true"/>
        </w:rPr>
        <w:t>بدل</w:t>
      </w:r>
      <w:bookmarkEnd w:id="675"/>
    </w:p>
    <w:p>
      <w:pPr>
        <w:pStyle w:val="BookText"/>
        <w:rPr/>
      </w:pPr>
      <w:r>
        <w:rPr>
          <w:rFonts w:ascii="IRNazanin" w:hAnsi="IRNazanin" w:eastAsia="IRNazanin"/>
          <w:color w:val="111111"/>
          <w:sz w:val="28"/>
          <w:sz w:val="28"/>
          <w:szCs w:val="28"/>
          <w:rtl w:val="true"/>
          <w:lang w:bidi="fa-IR"/>
        </w:rPr>
        <w:t>و آن اسمی است که مقصود به آن باشد که بحسب ظاهر تعلق به متبوع دارد به شرطی که آن متبوع مقصود نباشد، بلکه موطی و ممهد ذکر تابع باشد و آن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کل و بعض و اشتمال و غلط</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مبدل منه باشد و اما بدل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است که بعضی از آن باشد و اما بدل 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است که متبوع مشتمل باشد بر </w:t>
      </w:r>
      <w:bookmarkStart w:id="676" w:name="pg12946_113807"/>
    </w:p>
    <w:p>
      <w:pPr>
        <w:pStyle w:val="BookText"/>
        <w:rPr/>
      </w:pPr>
      <w:bookmarkEnd w:id="676"/>
      <w:r>
        <w:rPr>
          <w:rFonts w:ascii="IRNazanin" w:hAnsi="IRNazanin" w:eastAsia="IRNazanin"/>
          <w:color w:val="111111"/>
          <w:sz w:val="28"/>
          <w:sz w:val="28"/>
          <w:szCs w:val="28"/>
          <w:rtl w:val="true"/>
          <w:lang w:bidi="fa-IR"/>
        </w:rPr>
        <w:t>تابع یا تابع مشتمل باشد بر متبوع و این اشتمال کل بر جزء نباشد و بحیثیتی نباشد که متکلم غلط کرده باشد اولا و بدل غلط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کرده باشد اولا و تلفظ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متبوع کرده باشد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جاءنی زید اخوک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زید ابوه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الشَّهر الحَرامِ قِتالٍ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زیدا حماره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بدانکه در اغلب اوقات بدل جامد است و بدانکه جایز است که بدل و مبدل منه هر دو معرفه باشند و هر دو نکره و اول معرفه و ثانی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سیم واجب است که آن نکره را مخصص سازند به وصف،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 باللّه ابوحفص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أخ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ناصِیَةٍ کَاذِبَةٍ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رابع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أخوک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77" w:name="__RefHeading___Toc4703825_3224264995"/>
      <w:bookmarkStart w:id="678" w:name="_Toc255"/>
      <w:bookmarkEnd w:id="677"/>
      <w:r>
        <w:rPr>
          <w:rtl w:val="true"/>
        </w:rPr>
        <w:t xml:space="preserve">مقاله ثانیه </w:t>
      </w:r>
      <w:r>
        <w:rPr>
          <w:rtl w:val="true"/>
        </w:rPr>
        <w:t xml:space="preserve">: </w:t>
      </w:r>
      <w:r>
        <w:rPr>
          <w:rtl w:val="true"/>
        </w:rPr>
        <w:t>در اسماء مبنیه</w:t>
      </w:r>
      <w:bookmarkEnd w:id="678"/>
    </w:p>
    <w:p>
      <w:pPr>
        <w:pStyle w:val="Heading5"/>
        <w:numPr>
          <w:ilvl w:val="4"/>
          <w:numId w:val="1"/>
        </w:numPr>
        <w:rPr/>
      </w:pPr>
      <w:bookmarkStart w:id="679" w:name="__RefHeading___Toc4703827_3224264995"/>
      <w:bookmarkStart w:id="680" w:name="_Toc256"/>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بدانکه اسم مبنی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مشابه فعل ماضی یا امر یا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غیر مشابه به یکی از این مذکورات که مرکب نباشد با عامل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مبنی آن است که مختلف نشود آخر آن بسبب اختلاف عوامل؛ و جمهور نحات تعریف کرده‌اند مبنی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نشود آخر آن بسبب اختلاف عوامل؛ و جمهور نحات تعریف کرده‌اند مبنی را به این حکم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مثال خالی از اشکال نیست، بدلیل اینکه این مثال برای بدل بعض است ، در حالیکه بعض از آن فهمیده نمی‌شود و هم چنین اشکال اعرابی دارد، مانند اینکه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أباه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بقره ،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سوره مبارکه علق ،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علّت عدم ذکر عطف بیان به عنوان تابع دیگر، این است که مرحوم رضی قائل هستند که عطف بیان و بدل یکی است</w:t>
      </w:r>
      <w:r>
        <w:rPr>
          <w:rFonts w:eastAsia="IRNazanin" w:cs="IRNazanin"/>
          <w:color w:val="111111"/>
          <w:sz w:val="28"/>
          <w:szCs w:val="28"/>
          <w:rtl w:val="true"/>
          <w:lang w:bidi="fa-IR"/>
        </w:rPr>
        <w:t xml:space="preserve">. </w:t>
      </w:r>
      <w:bookmarkStart w:id="681" w:name="pg12946_113808"/>
    </w:p>
    <w:p>
      <w:pPr>
        <w:pStyle w:val="BookText"/>
        <w:rPr/>
      </w:pPr>
      <w:bookmarkEnd w:id="681"/>
      <w:r>
        <w:rPr>
          <w:rFonts w:ascii="IRNazanin" w:hAnsi="IRNazanin" w:eastAsia="IRNazanin"/>
          <w:color w:val="111111"/>
          <w:sz w:val="28"/>
          <w:sz w:val="28"/>
          <w:szCs w:val="28"/>
          <w:rtl w:val="true"/>
          <w:lang w:bidi="fa-IR"/>
        </w:rPr>
        <w:t xml:space="preserve">و بدانکه علامات بناء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و فتحه و کسره و سکون و اصل سکون است و باید دانست که قسم ثانی از مبنی بنابر تعریف اول، اسماء معدوده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بساط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اول بر هشت قسم است </w:t>
      </w:r>
      <w:r>
        <w:rPr>
          <w:rFonts w:eastAsia="IRNazanin" w:cs="IRNazanin"/>
          <w:color w:val="111111"/>
          <w:sz w:val="28"/>
          <w:szCs w:val="28"/>
          <w:rtl w:val="true"/>
          <w:lang w:bidi="fa-IR"/>
        </w:rPr>
        <w:t>:</w:t>
      </w:r>
    </w:p>
    <w:p>
      <w:pPr>
        <w:pStyle w:val="Heading5"/>
        <w:numPr>
          <w:ilvl w:val="4"/>
          <w:numId w:val="1"/>
        </w:numPr>
        <w:rPr/>
      </w:pPr>
      <w:bookmarkStart w:id="682" w:name="__RefHeading___Toc4703829_3224264995"/>
      <w:bookmarkStart w:id="683" w:name="_Toc257"/>
      <w:bookmarkEnd w:id="682"/>
      <w:r>
        <w:rPr>
          <w:rtl w:val="true"/>
        </w:rPr>
        <w:t xml:space="preserve">قسم اول </w:t>
      </w:r>
      <w:r>
        <w:rPr>
          <w:rtl w:val="true"/>
        </w:rPr>
        <w:t xml:space="preserve">: </w:t>
      </w:r>
      <w:r>
        <w:rPr>
          <w:rtl w:val="true"/>
        </w:rPr>
        <w:t>مضمرات</w:t>
      </w:r>
      <w:bookmarkEnd w:id="683"/>
    </w:p>
    <w:p>
      <w:pPr>
        <w:pStyle w:val="BookText"/>
        <w:rPr/>
      </w:pPr>
      <w:r>
        <w:rPr>
          <w:rFonts w:ascii="IRNazanin" w:hAnsi="IRNazanin" w:eastAsia="IRNazanin"/>
          <w:color w:val="111111"/>
          <w:sz w:val="28"/>
          <w:sz w:val="28"/>
          <w:szCs w:val="28"/>
          <w:rtl w:val="true"/>
          <w:lang w:bidi="fa-IR"/>
        </w:rPr>
        <w:t>و اسم مضمر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متکلّم و ضمیر مخاطب و ضمیر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ضمیر متکلم، پس آن ضمیر است موضوع از جهت دلالت بر متکلم من حیث انه متکلم ، ضمیر مخاطب ضمیری است موضوع از جهت دلالت بر مخالطب من حیث له مخاطب ، و همچنین ضمیر غایب ضمیری است موضوع از جهت دلالت بر غایب من حیث انه غایبٌ و هر یک از اقسام ثلاثه منقسم می‌شود باعتبار محل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منصوب و مجرور و هر یک از دو نوع اول منقسم می‌شود به دو قسم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و منفصل و اما نوع ثالث پس متصل است و پس معلوم شد که انواع ضمیر پانزده است و این ظاهر است و احتیاجی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ضمیر غایب را لابد است که مرجع آن مقدم باشد بر آن، خواه تقدم بحسب لفظ باشد و خواه بحسب تقدیر باشد، یعنی از غیر تقاضای ضمیر ، معنی در کلام باشد که تقاضای تقدم مرجع کند یا در حکم مقدم باشد، یعنی بسبب تقاضای ضمیر مرجع را حکم کنند بر آن مرجع به تقدم،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فاعلیّت زید تقاضای تقدم آن بر ضمیر می‌کند، ثالث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 شأن و 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ضمیر مرفوع گاه مستتر می‌شود و این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یعنی به تنهایی و خارج از جمله</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غیر غلام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برای متکلم باشد یا مخاطب یا غایب یا غایبه و در اسماء مشتق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وضع ضمیر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جهت اختصار است و از این جهت است که اصل در آن اتصال است از جهت آنکه ضمیر متّصل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اخصر است از منفصل و اصل در متصل استتار است و لهذا جایز نیست انفصال ضمیر مگر در موضعی که اتصال در آن متعذر باشد و آن در شش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بر عامل خود،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واقع شده باشد میانه عامل و آن ضمیر از جهت غرضی از اغراض،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ضربک إلاّ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معنوی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ابتدائیت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ضمیر حذف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حرف باشد و ضمیر مرفوع،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سادس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شده باشد به آن ضمیر صفتی که جاری شده باشد بر غیر موصوف خود به اینکه خبر آن غیر با صفت آن واقع 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زید ضاربته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مسند شده است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صفتی است جاری بر زید، زیرا که خبر او واقع شده با آنکه موصوف آن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تعذر اتصال در اربعه اولی پس ظاهر است و اما وجه تعذر آن در صورت خامسه، پس از جهت آن است که به حرف متصل نمی‌شود ضمیر مرفوع و اما در صورت سادسه، پس از جهت آن است که در بعضی مواضع ملتبس می‌شود مسند الیه بغیر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 ضاربه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معلوم نمی‌شود که ضارب زید است یا عمرو، بلکه متبادر می‌شود که عمرو است از جهت قرب آن به صفت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منظور اسم فاعل و اسم مفعول است که با احتساب این دو مورد به پنج مورد قبلی، هفت موضوع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چه مفرد، چه مثنی و چه جمع</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وقتی که منفصل سازند آن ضمیر را متفطن خواهد شد مخاطب آنکه ضارب زید است از جهت آنکه انفصال ضمیر خلاف اصل است، پس ارتکاب آن مشعر است بر اینکه مراد مخالف اصل است که اسناد صفت باشد به اسم بعید و آن موضعی را که در آن التباس واقع نمی‌شود حمل کرده‌اند بر آن موضع که التباس واقع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 و بعضی واجب دانسته‌اند انفصال ضمیر را بعد از اسم فاعل و اسم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دو ضمیر جمع شوند خالی نخواهند بود از دو حال ، یا احدهما مرفوع است یا هیچکدام مرفوع نیست و بر هر تقدیر یا احدهما اعرف است از دیگر یا نه و اگر احدهما اعرف باشد خالی از دو حال نخواهد بود یا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است مقدم است بر آن ضمیر دیگر یا نه، پس اگر هیچکدام مرفوع نباشند و یکی اعرف باشد و مقدم، پس مختار است متکلم در اتصال و انفصال ضمیر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اعطیتکم و اعطیتک ایاه و ضربیک و ضربی 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ضمیر اول پس در آن جایز نیست انفصال و بعضی تجویز انفصال کرده‌اند و بنابر تقادیر یافته ضمیر ثانی متصل نمی‌شود، بلکه واجب است در آن انفصال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هیچکدام مرفوع نباشند و ضمیر اعرف مؤخر باشد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جایز است در آن اتصال نیز،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 هوک و اعطا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مختار در ضمیر که خبر کان واقع شده باشد، انفصال است از جهت آنکه در اصل خبر مبتدا است و عامل خبر مبتدا معنوی است که آن خبریت باشد و دانسته شد سابقا که هرگاه عامل در ضمیر معنوی باشد، واجب است انفصال ولیکن چون خبر کان شبیه است به مفعول، جایز است در آن اتصال همچنانکه جایز است اتصال در ضمیری که مفعول باشد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در اکثر اوقات ضمیری که بعد از لولاء امتناعیه واقع می‌شود، منفصل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ضمیری که بعد عسی واقع شود متصل،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لولاک و عساک نیز آمده است و اختلاف کرده‌اند در آن ضمیر، پس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لولا </w:t>
      </w:r>
    </w:p>
    <w:p>
      <w:pPr>
        <w:pStyle w:val="BookText"/>
        <w:rPr/>
      </w:pPr>
      <w:r>
        <w:rPr>
          <w:rFonts w:ascii="IRNazanin" w:hAnsi="IRNazanin" w:eastAsia="IRNazanin"/>
          <w:color w:val="111111"/>
          <w:sz w:val="28"/>
          <w:sz w:val="28"/>
          <w:szCs w:val="28"/>
          <w:rtl w:val="true"/>
          <w:lang w:bidi="fa-IR"/>
        </w:rPr>
        <w:t>ضمیر مجرور است و لولا حرف جارّ و بعد از عسی منصوب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مجرور است قایم مقام مرفوع و بعضی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منصوب است بر خبریت عسی و اسم آن ضمیری است مستتر در آن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بر خبریت و اسم آن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ملحق شود به ماضی و مضارعِ غایب یا غایبه یا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متکلم وحده یا مع الغیر، یای متکلم واجب است الحاق نونی قبل از آن تا محفوظ دارد آخر فعل را از کسره که مختص است به اسم و این نون را نون وقا می‌نامند و جایز است اتیان به آن نون قبل از آن یاء در مضارع غیر از آن پنج صیغه مذکوره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و إن و اخوات ان و من و عن و قد و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ولیکن مختار اتیان است در اربعه اخیره و لیت ، و عدم اتیان است در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متوسط می‌سازند میانه مبتدا و خبر ـ خواه ابتدائیت و خبریت در اصل باشد و خواه در حال ـ وقتی که مبتدا معرفه باشد یا افعل تفضیل مستعمل با مِنْ باشد لفظی مطابق مبتدا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اینکه اعلام کند ابتدائیت مبتدا را و آن را فصل می‌گویند،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أَنتَ الرَّقیبَ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کرده‌اند در اسمیّت و حرفیّت آن و بنابر اسمیّت مبتدا خواهد بود و آن خبر مفروض خبر آن و جمله خبر مبتدا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عربان خواهند که تعبیر کنند به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باشد مُصدّر می‌سازند آن جمله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را ضمیر شأن می‌نامند و ثانی را ضمیر قصه و آن جمله را مفسر آن ،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الامیر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هند مقبلت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ضمیر مساوی است با ضمایر دیگر در اقسام، غیر از اینکه مجرور نمی‌شود و جایز است حذف هر یک از ضمیر شأن و قصه اگر منصوب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مائده،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bookmarkStart w:id="684" w:name="pg12946_113812"/>
    </w:p>
    <w:p>
      <w:pPr>
        <w:pStyle w:val="BookText"/>
        <w:rPr/>
      </w:pPr>
      <w:bookmarkEnd w:id="684"/>
      <w:r>
        <w:rPr>
          <w:rFonts w:ascii="IRNazanin" w:hAnsi="IRNazanin" w:eastAsia="IRNazanin"/>
          <w:color w:val="111111"/>
          <w:sz w:val="28"/>
          <w:sz w:val="28"/>
          <w:szCs w:val="28"/>
          <w:rtl w:val="true"/>
          <w:lang w:bidi="fa-IR"/>
        </w:rPr>
        <w:t>و بدانکه خلاف کرده‌اند در اینکه مفسر ضمیر شأن یا قصه جایز است که مفردی باشد که قایم مقام جمله باشد یا 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قایماً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قایما باشد و قایما خبر کان و اسم آن ضمیر شأن مستتر و قایماً قایم مقام زیدٌ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قایمٌ باشد که جمله است </w:t>
      </w:r>
      <w:r>
        <w:rPr>
          <w:rFonts w:eastAsia="IRNazanin" w:cs="IRNazanin"/>
          <w:color w:val="111111"/>
          <w:sz w:val="28"/>
          <w:szCs w:val="28"/>
          <w:rtl w:val="true"/>
          <w:lang w:bidi="fa-IR"/>
        </w:rPr>
        <w:t>.</w:t>
      </w:r>
    </w:p>
    <w:p>
      <w:pPr>
        <w:pStyle w:val="Heading5"/>
        <w:numPr>
          <w:ilvl w:val="4"/>
          <w:numId w:val="1"/>
        </w:numPr>
        <w:rPr/>
      </w:pPr>
      <w:bookmarkStart w:id="685" w:name="__RefHeading___Toc4703831_3224264995"/>
      <w:bookmarkStart w:id="686" w:name="_Toc258"/>
      <w:bookmarkEnd w:id="685"/>
      <w:r>
        <w:rPr>
          <w:rtl w:val="true"/>
        </w:rPr>
        <w:t xml:space="preserve">قسم دوم </w:t>
      </w:r>
      <w:r>
        <w:rPr>
          <w:rtl w:val="true"/>
        </w:rPr>
        <w:t xml:space="preserve">: </w:t>
      </w:r>
      <w:r>
        <w:rPr>
          <w:rtl w:val="true"/>
        </w:rPr>
        <w:t>اسماء اشاره</w:t>
      </w:r>
      <w:bookmarkEnd w:id="686"/>
    </w:p>
    <w:p>
      <w:pPr>
        <w:pStyle w:val="BookText"/>
        <w:rPr/>
      </w:pPr>
      <w:r>
        <w:rPr>
          <w:rFonts w:ascii="IRNazanin" w:hAnsi="IRNazanin" w:eastAsia="IRNazanin"/>
          <w:color w:val="111111"/>
          <w:sz w:val="28"/>
          <w:sz w:val="28"/>
          <w:szCs w:val="28"/>
          <w:rtl w:val="true"/>
          <w:lang w:bidi="fa-IR"/>
        </w:rPr>
        <w:t xml:space="preserve">بدانکه اسم اشاره اسمی است موضوع از برای دلالت بر امری حاضر محسوس، پس آن لفظی که موضوع است از برای مفرد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آنکه موضوع است از برای مثنی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حالت 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 و جرّ و از برای مفرد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ذی و تی و ته و ذه و تهی و ذهی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مثنی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و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جمع مذکر و مؤنث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 و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مُصدّر می‌سازند هر یک از این اسماء را به هاء تنبیه و الحاق می‌کنند در آخر هر یک کاف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 و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معربند و از این جهت است که در حالت نصب و جرّ ذین و تین گفته می‌شود و حق آن است که این اختلاف بحسب اعراب نیست، بلکه بحسب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وقتی که مشارالیه قریب باشد به مشیر ذا گفته می‌شود و اگر بعید باشد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ذلک و ذانک و تانک ـ بتشدید نون در هر دو ـ و اولالک ؛ و اگر متوسط باشد ذاک و اگر مشارالیه مکانی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 هُنا ـ بتخفیف نون و تشدید آن ـ </w:t>
      </w:r>
      <w:r>
        <w:rPr>
          <w:rFonts w:eastAsia="IRNazanin" w:cs="IRNazanin"/>
          <w:color w:val="111111"/>
          <w:sz w:val="28"/>
          <w:szCs w:val="28"/>
          <w:rtl w:val="true"/>
          <w:lang w:bidi="fa-IR"/>
        </w:rPr>
        <w:t>.</w:t>
      </w:r>
    </w:p>
    <w:p>
      <w:pPr>
        <w:pStyle w:val="Heading5"/>
        <w:numPr>
          <w:ilvl w:val="4"/>
          <w:numId w:val="1"/>
        </w:numPr>
        <w:rPr/>
      </w:pPr>
      <w:bookmarkStart w:id="687" w:name="__RefHeading___Toc4703833_3224264995"/>
      <w:bookmarkStart w:id="688" w:name="_Toc259"/>
      <w:bookmarkEnd w:id="687"/>
      <w:r>
        <w:rPr>
          <w:rtl w:val="true"/>
        </w:rPr>
        <w:t>قسم سوم</w:t>
      </w:r>
      <w:r>
        <w:rPr>
          <w:rtl w:val="true"/>
        </w:rPr>
        <w:t xml:space="preserve">: </w:t>
      </w:r>
      <w:r>
        <w:rPr>
          <w:rtl w:val="true"/>
        </w:rPr>
        <w:t>موصوله</w:t>
      </w:r>
      <w:bookmarkEnd w:id="688"/>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اسم موصول اسمی است که بدون ضم و جمله که در هر یک از آن ضمیری باشد راجع به آن موصول، و معلوم مخاطب باشد ؛ و اما باید دانست که اسم فاعل و اسم </w:t>
      </w:r>
    </w:p>
    <w:p>
      <w:pPr>
        <w:pStyle w:val="BookText"/>
        <w:rPr/>
      </w:pPr>
      <w:r>
        <w:rPr>
          <w:rFonts w:ascii="IRNazanin" w:hAnsi="IRNazanin" w:eastAsia="IRNazanin"/>
          <w:color w:val="111111"/>
          <w:sz w:val="28"/>
          <w:sz w:val="28"/>
          <w:szCs w:val="28"/>
          <w:rtl w:val="true"/>
          <w:lang w:bidi="fa-IR"/>
        </w:rPr>
        <w:t>مفعول کافی نیست در تتمیم جزء مگر در الف و لام نه در باقی موصولات و مختلف می‌شود اسم موصول در تذکیر و تأنیث باعتبار اختلاف موصوف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برای موصوفِ مفردِ مذکرِ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برای مثنی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حالت 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 و جرّ ، و از برای جمیع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 و جرّ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برای مفرد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تثنیه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 و جرّ ، و از برای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اللائی و الَلاّء و اللاتی</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ولیکن اوّل در اغلب اوقات از برای جمع مذکر است و ثلاثه اخیره از برای جمع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مشترک میانه واحد و مثنی و مجموع و مذکر و مؤنث، شش لفظ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من و ای و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لغت بنی‌طی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و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نصب و جرّ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محذوف می‌شود نونشان و همچنین نون اللذین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ضمیری که راجع است به اسم موصول اگر مرفوع باشد باتفاق محذوف نمی‌شود اگر مبتدا نباشد و اما اگر مفعول باشد و ضمیر دیگر نباشد که راجع باشد به آن اسم، پس جایز است حذف آن ضمیر و اما مجرور، پس اگر مضاف‌الیه باشد که مضاف به آن صفت باشد جایز است حذف آن ضمیر مطلقا و اگر مجرور باشد به حرف جری که اگر حذف کنند آن حروف را معلوم شود که چه حرفی است، جایز است حذف ضمیر با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 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انا 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قایم والذی ضربت والذی انا ضارب و الذی مررت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جارّ را حذف باید کرد تا آن ضمیر متصل شود به فعل و منصوب شود و بعد از آن حذف کنند آن ضمیر را و حق مذهب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نسخه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سهو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به ضمّ و قصر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فایدة جلیلة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خواهی که إخبار کنی از لفظی در جمله‌ای به استعانت یکی از اسماء موصوله، مُصدّرسازی آن جمله را به آن اسم موصول و مؤخّر دانی آن لفظ مخبرعنه را از جمیع اجزاء خبر و به جای آن لفظ ، ضمیری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باشد به اسم موصول، مثلا هرگاه خواهی که إخبار کنی از زید در ضربت زیدا به استعانت الذی ،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ضربته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معلوم شد که اختبار نمی‌توان کرد از ضمیر شأن و نه از ضمیر قصه از جهت آنکه مؤخّر نمی‌توان داشت هیچ یک از این دو ضمیر را از جهت آنکه واجب است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هریک در صدر کلام واقع شوند و همچنین حال از جهت آنکه به جای آن ، ضمیر نمی‌توان گذاشت از جهت آنکه معلوم شد سابقا که حال می‌باید که نکره باشد، پس ضمیر حال نمی‌شود از جهت آنکه معرفه است و اگر قایم مقام حال واقع شود لازم می‌آید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این است که هرگاه متعذّر باشد یک امری از این امور ثلاثه که تقدیم اسم موصول و تأخیر مخبرعنه و اقامت ضمیر در مقام است متعذر است اخبار به اسم موصول و اگر آن جمله که مخبرعنه در آن جمله است جمله تنازع باشد باید آن جمله را به حال خود گذاشت و در هر یک از محاملین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مستتر باید کرد؛ پس در ضرب و اکرم زید اگر خواهی إخبار کنی از زید که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 و اکرم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ما اسمیه بر شش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 موصوفه و استفهامیّه و شرطیه و به معنی شی‌ء و صفت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بما کان معنا امس،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مررت بما معجب لک،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تفعل،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تفعل افعل،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بعضی دیگر، سادس</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 ضربته ضرباً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مصدریه اسم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متنازعین</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بقره ، آیه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bookmarkStart w:id="689" w:name="pg12946_113815"/>
    </w:p>
    <w:p>
      <w:pPr>
        <w:pStyle w:val="BookText"/>
        <w:rPr/>
      </w:pPr>
      <w:bookmarkEnd w:id="689"/>
      <w:r>
        <w:rPr>
          <w:rFonts w:ascii="IRNazanin" w:hAnsi="IRNazanin" w:eastAsia="IRNazanin"/>
          <w:color w:val="111111"/>
          <w:sz w:val="28"/>
          <w:sz w:val="28"/>
          <w:szCs w:val="28"/>
          <w:rtl w:val="true"/>
          <w:lang w:bidi="fa-IR"/>
        </w:rPr>
        <w:t>و مَنْ نیز جاری می‌شود در آن ، چهار قسم از این اقسام شش قسم ما ، وراء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صفت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از جمله اسماء 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است وقتی که صله آن به تمامها موجود باشد که اگر صدر آن صله را حذف کرده باشند معرب نخواهد بود بلکه مبنی خواهد بود؛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أشَدُّ عَلَی الرّحمنِ عِتِیّا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هو أشده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بمعنی ما الذی صنعت باشد و احتمال دارد که بمعنی أیّ شی‌ء صنعت باشد؛ پس بنابر اول بهتر در جواب آن است که مرفوع سازند، مثل الاکرامُ تا آنکه بمعنی الذی صنعتُ 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بنابر دوّم منصوب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بمعنی صنعتُ الاکرامَ شود </w:t>
      </w:r>
      <w:r>
        <w:rPr>
          <w:rFonts w:eastAsia="IRNazanin" w:cs="IRNazanin"/>
          <w:color w:val="111111"/>
          <w:sz w:val="28"/>
          <w:szCs w:val="28"/>
          <w:rtl w:val="true"/>
          <w:lang w:bidi="fa-IR"/>
        </w:rPr>
        <w:t>.</w:t>
      </w:r>
    </w:p>
    <w:p>
      <w:pPr>
        <w:pStyle w:val="Heading5"/>
        <w:numPr>
          <w:ilvl w:val="4"/>
          <w:numId w:val="1"/>
        </w:numPr>
        <w:rPr/>
      </w:pPr>
      <w:bookmarkStart w:id="690" w:name="__RefHeading___Toc4703835_3224264995"/>
      <w:bookmarkStart w:id="691" w:name="_Toc260"/>
      <w:bookmarkEnd w:id="690"/>
      <w:r>
        <w:rPr>
          <w:rtl w:val="true"/>
        </w:rPr>
        <w:t xml:space="preserve">قسم چهارم </w:t>
      </w:r>
      <w:r>
        <w:rPr>
          <w:rtl w:val="true"/>
        </w:rPr>
        <w:t xml:space="preserve">: </w:t>
      </w:r>
      <w:r>
        <w:rPr>
          <w:rtl w:val="true"/>
        </w:rPr>
        <w:t>اسماء افعال</w:t>
      </w:r>
      <w:bookmarkEnd w:id="691"/>
    </w:p>
    <w:p>
      <w:pPr>
        <w:pStyle w:val="BookText"/>
        <w:rPr/>
      </w:pPr>
      <w:r>
        <w:rPr>
          <w:rFonts w:ascii="IRNazanin" w:hAnsi="IRNazanin" w:eastAsia="IRNazanin"/>
          <w:color w:val="111111"/>
          <w:sz w:val="28"/>
          <w:sz w:val="28"/>
          <w:szCs w:val="28"/>
          <w:rtl w:val="true"/>
          <w:lang w:bidi="fa-IR"/>
        </w:rPr>
        <w:t>و بدانکه اسم فعل اسمی است که به معنی فعل امر یا فعل ماضی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اول به معنی امهل است و ثانی بمعنی بَعُدَ و باید دانست که این اسماء یا منقولند از مصدر یا از جار و مجرور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باید دانست که اسم فعل متعدی می‌باشد و لازم می‌باشد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متعدی و هم لازم هر دو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متعدی، پس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امهل زیدا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أعطِ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دع زیدا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امهل زیداً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غیر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مریم،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نسخه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ماضی یا فعل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مثال‌های آورده شده، اشتباه می‌باشد و سهو شده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نسخه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می‌باشد و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ذکر شده است</w:t>
      </w:r>
      <w:r>
        <w:rPr>
          <w:rFonts w:eastAsia="IRNazanin" w:cs="IRNazanin"/>
          <w:color w:val="111111"/>
          <w:sz w:val="28"/>
          <w:szCs w:val="28"/>
          <w:rtl w:val="true"/>
          <w:lang w:bidi="fa-IR"/>
        </w:rPr>
        <w:t xml:space="preserve">. </w:t>
      </w:r>
      <w:bookmarkStart w:id="692" w:name="pg12946_113816"/>
    </w:p>
    <w:p>
      <w:pPr>
        <w:pStyle w:val="BookText"/>
        <w:rPr/>
      </w:pPr>
      <w:bookmarkEnd w:id="692"/>
      <w:r>
        <w:rPr>
          <w:rFonts w:ascii="IRNazanin" w:hAnsi="IRNazanin" w:eastAsia="IRNazanin"/>
          <w:color w:val="111111"/>
          <w:sz w:val="28"/>
          <w:sz w:val="28"/>
          <w:szCs w:val="28"/>
          <w:rtl w:val="true"/>
          <w:lang w:bidi="fa-IR"/>
        </w:rPr>
        <w:t>و ثانی که اسم فعل لازم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زد فی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اسرع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أقبلْ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اسرع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و آن، آن است که لازم و متعدی هر دو آمده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اقبل آمده است و به معنی احضر و اول لازم است و ثانی متعدی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بدانکه فَعالِ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امر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انزل است،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فجور است، ثالث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مؤنث است و این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مستعمل نمی‌شود بدون ندا،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 بر دو قسم است،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 و جباذ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شبیه‌اند و ثانی خلاف اول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چهارم از اقسام فَعالِ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 مؤنث معین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این جمله دانسته شد، باید دانست که خلافی نیست در لغات ، بناء اقسام ثلاثه اول ولیکن در قسم اخیر خلاف است؛ پس در بعض لغات مبنی است مطلقاً و در بعض لغات معرب است غیر ذوات را یعنی آنکه در آخر آن را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w:t>
      </w:r>
    </w:p>
    <w:p>
      <w:pPr>
        <w:pStyle w:val="Heading5"/>
        <w:numPr>
          <w:ilvl w:val="4"/>
          <w:numId w:val="1"/>
        </w:numPr>
        <w:rPr/>
      </w:pPr>
      <w:bookmarkStart w:id="693" w:name="__RefHeading___Toc4703837_3224264995"/>
      <w:bookmarkStart w:id="694" w:name="_Toc261"/>
      <w:bookmarkEnd w:id="693"/>
      <w:r>
        <w:rPr>
          <w:rtl w:val="true"/>
        </w:rPr>
        <w:t xml:space="preserve">قسم پنجم </w:t>
      </w:r>
      <w:r>
        <w:rPr>
          <w:rtl w:val="true"/>
        </w:rPr>
        <w:t xml:space="preserve">: </w:t>
      </w:r>
      <w:r>
        <w:rPr>
          <w:rtl w:val="true"/>
        </w:rPr>
        <w:t>اصوات</w:t>
      </w:r>
      <w:bookmarkEnd w:id="694"/>
    </w:p>
    <w:p>
      <w:pPr>
        <w:pStyle w:val="BookText"/>
        <w:rPr/>
      </w:pPr>
      <w:r>
        <w:rPr>
          <w:rFonts w:ascii="IRNazanin" w:hAnsi="IRNazanin" w:eastAsia="IRNazanin"/>
          <w:color w:val="111111"/>
          <w:sz w:val="28"/>
          <w:sz w:val="28"/>
          <w:szCs w:val="28"/>
          <w:rtl w:val="true"/>
          <w:lang w:bidi="fa-IR"/>
        </w:rPr>
        <w:t>بدانکه اسم صوت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صوت یکی از حیوانات عجم یا جمادات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صوت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زاغ است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صوت مثل طشت است،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صادر از انسان که دلالت می‌کند بالطبع نه بالوضع بر معنی که در ضمیر ملتفت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سهو شده است</w:t>
      </w:r>
      <w:r>
        <w:rPr>
          <w:rFonts w:eastAsia="IRNazanin" w:cs="IRNazanin"/>
          <w:color w:val="111111"/>
          <w:sz w:val="28"/>
          <w:szCs w:val="28"/>
          <w:rtl w:val="true"/>
          <w:lang w:bidi="fa-IR"/>
        </w:rPr>
        <w:t xml:space="preserve">. </w:t>
      </w:r>
      <w:bookmarkStart w:id="695" w:name="pg12946_113817"/>
    </w:p>
    <w:p>
      <w:pPr>
        <w:pStyle w:val="BookText"/>
        <w:rPr/>
      </w:pPr>
      <w:bookmarkEnd w:id="695"/>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مستعمل در وقت خوابانیدن یا طلبیدن یکی از حیوانات عجم یا از جهت غیر آن از اعراض متعلقه به حیوانات عجم،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خوابانیدن شتر </w:t>
      </w:r>
      <w:r>
        <w:rPr>
          <w:rFonts w:eastAsia="IRNazanin" w:cs="IRNazanin"/>
          <w:color w:val="111111"/>
          <w:sz w:val="28"/>
          <w:szCs w:val="28"/>
          <w:rtl w:val="true"/>
          <w:lang w:bidi="fa-IR"/>
        </w:rPr>
        <w:t>.</w:t>
      </w:r>
    </w:p>
    <w:p>
      <w:pPr>
        <w:pStyle w:val="Heading5"/>
        <w:numPr>
          <w:ilvl w:val="4"/>
          <w:numId w:val="1"/>
        </w:numPr>
        <w:rPr/>
      </w:pPr>
      <w:bookmarkStart w:id="696" w:name="__RefHeading___Toc4703839_3224264995"/>
      <w:bookmarkStart w:id="697" w:name="_Toc262"/>
      <w:bookmarkEnd w:id="696"/>
      <w:r>
        <w:rPr>
          <w:rtl w:val="true"/>
        </w:rPr>
        <w:t xml:space="preserve">قسم ششم </w:t>
      </w:r>
      <w:r>
        <w:rPr>
          <w:rtl w:val="true"/>
        </w:rPr>
        <w:t xml:space="preserve">: </w:t>
      </w:r>
      <w:r>
        <w:rPr>
          <w:rtl w:val="true"/>
        </w:rPr>
        <w:t>مرکبات</w:t>
      </w:r>
      <w:bookmarkEnd w:id="697"/>
    </w:p>
    <w:p>
      <w:pPr>
        <w:pStyle w:val="BookText"/>
        <w:rPr/>
      </w:pPr>
      <w:r>
        <w:rPr>
          <w:rFonts w:ascii="IRNazanin" w:hAnsi="IRNazanin" w:eastAsia="IRNazanin"/>
          <w:color w:val="111111"/>
          <w:sz w:val="28"/>
          <w:sz w:val="28"/>
          <w:szCs w:val="28"/>
          <w:rtl w:val="true"/>
          <w:lang w:bidi="fa-IR"/>
        </w:rPr>
        <w:t xml:space="preserve">بدانکه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باشد از دو کلمه و میانه آن دو کلمه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نباشد و بدانکه علم مرکب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است که مرکب شده است از جهت علمیت یا قبل آن علمیت مرکب بوده و بعد از آن علم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اول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است که جزء اخیر مبنی بوده قبل از ترکیب یا نه، پس اگر مبنی بوده باقی خواهد ماند بر بنا و اگر مبنی نبود دو نظر باید کرد به آن جزء، پس اگر متضمن حرف است هر دو جزء مبنی خواهد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 عشره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اثنی عشر، پس خلاف کرده‌اند در اعراب و بنای اثنی ؛ وجه بنا تضمن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در اصل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بوده است، مثل خمسة عشر و وجه اعراب اختلاف اثنی در کلام عرب بحسب رفع و نصب و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حالت رفع به الف گفته می‌شود و در حالت نصب و جرّ به یاء بخلاف خمسة عشر و امثال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قایلون به بنا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از جهت اعراب نیست، بلکه اثنی به الف موضوع است از برای حالت رفع و به یاء از برای حالت نصب و جرّ،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ذان و 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جزء ثانی متضمن حرف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سه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افصح است اعراب ثانی یا منع صرف آن و بنای اول ؛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اضافه اول و بنای منع صرف ثانی ؛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هر دو و اضافه اول بنائی و صرف ثانی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آن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ذکر شده است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سهو است</w:t>
      </w:r>
      <w:r>
        <w:rPr>
          <w:rFonts w:eastAsia="IRNazanin" w:cs="IRNazanin"/>
          <w:color w:val="111111"/>
          <w:sz w:val="28"/>
          <w:szCs w:val="28"/>
          <w:rtl w:val="true"/>
          <w:lang w:bidi="fa-IR"/>
        </w:rPr>
        <w:t xml:space="preserve">. </w:t>
      </w:r>
      <w:bookmarkStart w:id="698" w:name="pg12946_113818"/>
    </w:p>
    <w:p>
      <w:pPr>
        <w:pStyle w:val="Heading5"/>
        <w:numPr>
          <w:ilvl w:val="4"/>
          <w:numId w:val="1"/>
        </w:numPr>
        <w:rPr/>
      </w:pPr>
      <w:bookmarkStart w:id="699" w:name="__RefHeading___Toc4703841_3224264995"/>
      <w:bookmarkStart w:id="700" w:name="_Toc263"/>
      <w:bookmarkEnd w:id="698"/>
      <w:bookmarkEnd w:id="699"/>
      <w:r>
        <w:rPr>
          <w:rtl w:val="true"/>
        </w:rPr>
        <w:t xml:space="preserve">قسم هفتم </w:t>
      </w:r>
      <w:r>
        <w:rPr>
          <w:rtl w:val="true"/>
        </w:rPr>
        <w:t xml:space="preserve">: </w:t>
      </w:r>
      <w:r>
        <w:rPr>
          <w:rtl w:val="true"/>
        </w:rPr>
        <w:t>اسماء مکنّی بها</w:t>
      </w:r>
      <w:bookmarkEnd w:id="700"/>
    </w:p>
    <w:p>
      <w:pPr>
        <w:pStyle w:val="BookText"/>
        <w:rPr/>
      </w:pPr>
      <w:r>
        <w:rPr>
          <w:rFonts w:ascii="IRNazanin" w:hAnsi="IRNazanin" w:eastAsia="IRNazanin"/>
          <w:color w:val="111111"/>
          <w:sz w:val="28"/>
          <w:sz w:val="28"/>
          <w:szCs w:val="28"/>
          <w:rtl w:val="true"/>
          <w:lang w:bidi="fa-IR"/>
        </w:rPr>
        <w:t>بدانکه کنایه تعبیر است از شیئی معین به لفظی که صریح نباشد در آن شیئ ؛ و از جمله آن الفاظ، پنج لفظ 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کذا و کیت و ذَیْتَ و 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دو قسم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استفهامیه و خبریّه؛ اما استفهامیه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است از برای استفهام از عدد شی‌ء و ممیز آن منصوب است و مفرد ؛ و اما خبریت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است از برای اخبار از کثرت شی‌ء و ممیز آن مجرور است و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واجب است که در صدر کلام باشد و ممیّز کم استفهامیه بسیار محذوف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ممیز کم خبریّه مجرور می‌شود به مِنْ و اما کم استفهامیه، پس مثال از برای ممیّز آن به مِنْ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هر یک از کم استفهامیه و خبریه بحسب محل مختلف می‌شود ، پس اگر بعد از آن فعلی باشد که مشغول نشده باشد از عمل در کم بعمل در ضمیر آن یا متعلق آن، پس منصوب خواهد بود و نظر باید کرد به ممیز آن، پس اگر صلاحیّت آن دارد که مفعول به باشد، نصب کم نیز بر مفعولیت خواهد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رجلا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منصوب است به مفعولیت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مرة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منصوب است به ظرفیّت و اگر قبل از کم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حرف جری یا مضافی باشد مجرور خواهد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رجلا و مررت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کم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آن حرف جرّ و مضافی نباشد غیر مشغول شده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خواهد بود و رفع آن بر ابتدائیت است اگر ممیز آن ظرف نباشد و بر خبریت است اگر ظرف باشد،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رجلا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یوماً سفرک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مختلف می‌شود مثل اختلاف اعراب کم، پس منصوب،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نصب نظر باید کرد به مضاف‌الیه همچنانکه در کم نظر به ممیّز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رجلٍ مررت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رضی،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یعنی اگر فعلی باشد که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شده باشد</w:t>
      </w:r>
      <w:r>
        <w:rPr>
          <w:rFonts w:eastAsia="IRNazanin" w:cs="IRNazanin"/>
          <w:color w:val="111111"/>
          <w:sz w:val="28"/>
          <w:szCs w:val="28"/>
          <w:rtl w:val="true"/>
          <w:lang w:bidi="fa-IR"/>
        </w:rPr>
        <w:t xml:space="preserve">. </w:t>
      </w:r>
      <w:bookmarkStart w:id="701" w:name="pg12946_113819"/>
    </w:p>
    <w:p>
      <w:pPr>
        <w:pStyle w:val="BookText"/>
        <w:rPr/>
      </w:pPr>
      <w:bookmarkEnd w:id="701"/>
      <w:r>
        <w:rPr>
          <w:rFonts w:ascii="IRNazanin" w:hAnsi="IRNazanin" w:eastAsia="IRNazanin"/>
          <w:color w:val="111111"/>
          <w:sz w:val="28"/>
          <w:sz w:val="28"/>
          <w:szCs w:val="28"/>
          <w:rtl w:val="true"/>
          <w:lang w:bidi="fa-IR"/>
        </w:rPr>
        <w:t>باید کرد و مجرور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به ابتدائیت،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بخبریّت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یوم سفرک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هر جائی که محتمل باشد استفهامیت کم و خبریّت آن و ذکر ممیّز و حذف آن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عَمَّة لَکَ یا جَریرُ و خَالَةٍ فَدْعاءَ قد حَلَبتْ علیَّ عِشاری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احتمال است در آن ممیز،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 آن و فتح آن،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رفع بنابر حذف ممیز که تقدیر کم حلبه بامره باشد و فتح بنابر اینکه کم ، کم استفهامیه باشد و جرّ بنابر اینکه خبریت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کَأَیّن به معنی رُبَّ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تصدیر ممیز آن به مِن،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فَکَأَیِّن مِنْ قَرْیَةٍ أَهْلَکْناها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کنایه از حدیث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 کیت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ذیت و ذیت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صلاحیت کنایه از جمیع اشیاء دارد </w:t>
      </w:r>
      <w:r>
        <w:rPr>
          <w:rFonts w:eastAsia="IRNazanin" w:cs="IRNazanin"/>
          <w:color w:val="111111"/>
          <w:sz w:val="28"/>
          <w:szCs w:val="28"/>
          <w:rtl w:val="true"/>
          <w:lang w:bidi="fa-IR"/>
        </w:rPr>
        <w:t>.</w:t>
      </w:r>
    </w:p>
    <w:p>
      <w:pPr>
        <w:pStyle w:val="Heading5"/>
        <w:numPr>
          <w:ilvl w:val="4"/>
          <w:numId w:val="1"/>
        </w:numPr>
        <w:rPr/>
      </w:pPr>
      <w:bookmarkStart w:id="702" w:name="__RefHeading___Toc4703843_3224264995"/>
      <w:bookmarkStart w:id="703" w:name="_Toc264"/>
      <w:bookmarkEnd w:id="702"/>
      <w:r>
        <w:rPr>
          <w:rtl w:val="true"/>
        </w:rPr>
        <w:t xml:space="preserve">قسم هشتم </w:t>
      </w:r>
      <w:r>
        <w:rPr>
          <w:rtl w:val="true"/>
        </w:rPr>
        <w:t xml:space="preserve">: </w:t>
      </w:r>
      <w:r>
        <w:rPr>
          <w:rtl w:val="true"/>
        </w:rPr>
        <w:t>بعضی از ظروف</w:t>
      </w:r>
      <w:bookmarkEnd w:id="703"/>
    </w:p>
    <w:p>
      <w:pPr>
        <w:pStyle w:val="BookText"/>
        <w:rPr/>
      </w:pPr>
      <w:r>
        <w:rPr>
          <w:rFonts w:ascii="IRNazanin" w:hAnsi="IRNazanin" w:eastAsia="IRNazanin"/>
          <w:color w:val="111111"/>
          <w:sz w:val="28"/>
          <w:sz w:val="28"/>
          <w:szCs w:val="28"/>
          <w:rtl w:val="true"/>
          <w:lang w:bidi="fa-IR"/>
        </w:rPr>
        <w:t>بدانکه مبنی از ظروف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از آن جمله ظرفی است که مضاف‌الیه آن محذوف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که مبنی بر ضم‌اند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اغلب اوقات مضاف به جمله می‌شود و گاه مضاف به مفرد نیز می‌شود،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حیث 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ثانی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الکاف ،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جریر چه بسا عمّه و خاله تو که دست و پای ایشان کج و منقلب است، دوشیدند شتران مرا که ده ماه از آبستنی ایشان گذشته بود و این برای من ضرر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حجّ ،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این کلمه در نسخه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داده می‌شود بنابراین مراد مبنی بودن ظروف بخاطر شباهت داشتن به حروف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تَری حَیثُ سُهَیلٍ طَالِعاً نَجْماً یُضی‌ءُ کَالشَّهابِ سَاطِعاً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حیث مضاف شده است به سهیل که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موضوع است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برای دلالت بر زمان مستقبل و گاه مستعمل می‌شود از برای زمان ماضی و گاه مستعمل می‌شود از برای زمان مستمر،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 ثانی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جَعَلَهُ ناراً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لا تُفْسِدوا فِی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یعنی در هر وقتی که گفته شود به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معنی شرط است و از این جهت است که مختار آن است که بعد از آن جمله فعلیّه واقع شود، مثل امثله سابق و گاه از برای مفاجات می‌آید و در این صورت مختار وقوع مبتدا است بعد از آن،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السبع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زایده می‌باشد،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أسلَکوهم فی قِتائِدة شَلاَءُ کما تَطرُدُ الجَمّالةُ الشُّرْدا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مذهب بعضی بخلاف مذهب بعضی دیگر 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إذا شرطیه است و جواب آن محذوف است که رأیت امرا عظیما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آن موضوع است از برای دلالت بر زمان ماضی و بعد از آن هر یک از آن جمله اسمیه و فعلیه واقع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إذ خرج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إذ زید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برای مفاجات نیز می‌آید،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 زید خارج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باب الألف،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اینگونه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حیث سهیل طائعاً نجم یعنی کالشهاب اطعاً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 مکان طلوع ستاره سهیل را که مثل شعله آتش برافروخته و شعله زننده روشنایی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کهف ،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بقره،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شرح رضی بر کافیه،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موضوع است از برای مکان و آن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معنی استفهام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متضمن معنی شرط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تذهب اذهب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معنی آن نیز مکان است و آن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أین باشد،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کیف باشد، 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یک از این تقادیر ثلاثه از دو حال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استفهام است یا بمعنی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أ نّی بر شش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أین باشد و متضمن معنی استفهام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أَینَ عِشرُونَ لنا مِنْ 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أین باشد و متضمن معنی شرط مثل قول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تذهب اذهب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کیف باشد و متضمن استفهام،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یُؤْفَکُونَ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کیف باشد و متضمّن شرط،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تفعل أفعل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خامس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متی باشد و متضمن استفهام،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شِئْتُمْ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سادس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متی باشد و متضمن شرط،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تقم اقعد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موضوع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زمان و آن نیز منقسم می‌شود به آنکه متضمن معنی استفهام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متضمن معنی شرط باشد،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تضرب أضرب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المیم،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شتری که برای ما است از کجا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مائده ،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بقره ، آیه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نسخه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موضوع است از برای زمان و آن مستعمل نمی‌شود مگر در استفهام آن امر عظیم،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موضوع است از برای استفهام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حال و کیفیت شیئی،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حاله أ صحیح أم 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یک از اینها موضوع است از برای زمان لیکن مستعمل می‌شود در ابتدای زمان وقوع فعل و در تمام زمان وقوع فعل،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رأیتک مذ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بمعنی این باشد که اول زمان عدم رؤیت من تو را روز جمعه بود،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رأیتک مذ سنة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این است که تمام مدت عدم رؤیت من تو را یک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وقتی که مراد به مذ یا منذ اول مدت باشد، واجب است که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واقع می‌شود دلالت بر تعدد ازمنه نکند از جهت آنکه اول مدت نمی‌باشد مگر یک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اسمی که بعد از مذ یا منذ واقع شود و اگر مجرور باشد، خلاف کرده‌اند در اسمیّت و حرفیّت مذ یا منذ و اگر مرفوع باشد پس خلافی در اسمیّت آن نیست، لیکن خلاف است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اعراب آن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 و ما بعد آن خبر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مابعد آن مبتدا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هر یک از مذ و منذ مضاف به مفرد می‌شود و به جمله اسمیه و فعلیه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جمله باشد می‌توان حذف کرد جزؤی را از آن جمله به حیثیتی که ما بقی دلالت کند بر مدت، مثل قول تو در ما رأیتک منذ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رأیتک منذ رجب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لفظی است موضوع از برای مکان و بمعنی عند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ذاریات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رأیتک منذ کنت فی الرجب</w:t>
      </w:r>
      <w:r>
        <w:rPr>
          <w:rFonts w:eastAsia="IRNazanin" w:cs="IRNazanin"/>
          <w:color w:val="111111"/>
          <w:sz w:val="28"/>
          <w:szCs w:val="28"/>
          <w:rtl w:val="true"/>
          <w:lang w:bidi="fa-IR"/>
        </w:rPr>
        <w:t xml:space="preserve">. </w:t>
      </w:r>
      <w:bookmarkStart w:id="704" w:name="pg12946_113823"/>
    </w:p>
    <w:p>
      <w:pPr>
        <w:pStyle w:val="BookText"/>
        <w:rPr/>
      </w:pPr>
      <w:bookmarkEnd w:id="704"/>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اسمی است موضوع از برای زمان ماضی منفی و گاه مجرد از نفی مستعمل می‌شود و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زیدا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 قول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جَنَّ الظَّلامُ و اخْتَلَطَ جَاءُوا بِمَذْقٍ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الذَئبَ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لفظی است موضوع از برای زمان مضارع منفی و گاه مجرد از نفی می‌شود و گاه بمعنی زمان ماضی می‌باشد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مثال هر دو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دِفاعی عَنْ عِفاق و مَشهَدی هوت بعفاقٍ عوضٍ عنقا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معرب است نه 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بمعنی اذ است و بدانکه ظرفی را که مضاف کرده‌اند به جمله یا به اذ جایز است در آن بنابر فتحه </w:t>
      </w:r>
      <w:r>
        <w:rPr>
          <w:rFonts w:eastAsia="IRNazanin" w:cs="IRNazanin"/>
          <w:color w:val="111111"/>
          <w:sz w:val="28"/>
          <w:szCs w:val="28"/>
          <w:rtl w:val="true"/>
          <w:lang w:bidi="fa-IR"/>
        </w:rPr>
        <w:t>.</w:t>
      </w:r>
    </w:p>
    <w:p>
      <w:pPr>
        <w:pStyle w:val="Heading4"/>
        <w:numPr>
          <w:ilvl w:val="3"/>
          <w:numId w:val="1"/>
        </w:numPr>
        <w:rPr/>
      </w:pPr>
      <w:bookmarkStart w:id="705" w:name="__RefHeading___Toc4703845_3224264995"/>
      <w:bookmarkStart w:id="706" w:name="_Toc265"/>
      <w:bookmarkEnd w:id="705"/>
      <w:r>
        <w:rPr>
          <w:rtl w:val="true"/>
        </w:rPr>
        <w:t xml:space="preserve">فصل </w:t>
      </w:r>
      <w:r>
        <w:rPr>
          <w:rtl w:val="true"/>
        </w:rPr>
        <w:t>:</w:t>
      </w:r>
      <w:r>
        <w:rPr>
          <w:rtl w:val="true"/>
        </w:rPr>
        <w:t>در بیان معرفه و نکره</w:t>
      </w:r>
      <w:bookmarkEnd w:id="7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اسم منقسم می‌شود به معرفه و نکره باید تعریف هر یک و بیان اقسام آن کرد ؛ پس بدانکه معرفه لفظی است که بحسب لفظ دلالت کند بر امر معینی و آن هفت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و علم و اسم اشاره و اسم موصول و معرّف بالف و لام و مضاف به یکی از این مذکورات و معرّف به 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اعرف معارف ضمیر است و بعد از آن اعلام و بعد از آن اسماء اشاره و بعد 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باب الحاء،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دادند مهمانی را تا آن که پوشانید تاریکی شب روشنایی روز را و با یکدیگر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گرگ را دیده‌ای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یعنی مجرد از نفی و به زمان ماضی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شرح رضی بر کافیه،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سهو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موصولات و معرّف بالف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مضمرات ضمیر متکلم است بعد از آن ضمیر مخاطب بعد از آن ضمیر غایب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مضاف به یکی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مذکورات پس حکم آن حکم مذکورات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مضاف کمتر است از تعریف مضاف‌الیه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علم است و بعد از آن مضمر و بعد از آن اسماء اشاره و اسماء موصولات و بعد از آن معرّف بالف و 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اسم اشاره است و بعد از آن مضمر و بعد از آن علم و بعد از آن معرّف بالف و 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مضمر است و بعد از آن علم و بعد از آن اسماء اشاره و بعد از آن معرّف بالف و لام و بعد از آن اسماء موصوله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ضمیر متکلم است و بعد از آن علم و ضمیر مخاطب و بعد از آن ضمیر غایب و بعد از آن اسماء اشاره و معرّف به ندا و بعد از آن اسماء موصوله و معرف بالف و لام و تعریف مضاف بقدر تعریف مضاف‌الیه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پس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اسم اشاره و اسم موصول و معرّف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ندا گذشت ، باقی ماند تعریف معرّف بالف لام و مضاف به یکی از این معرفات مذکوره و علم ؛ و آن دو اول، تعریفشان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موضوع باشد از برای شی‌ء معین و بحیثیتی باشد که به همین وضع متناول آن شی‌ء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علم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 کنیه و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مقصود به آن مدح یا ذم باشد، مثل مصطفی و مظفرالدین و محی‌الدین و غیر آن در مدح و بَطّة و قفّة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در 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فتح و ضمّ قاف، به معنی مرد کوتاه قد</w:t>
      </w:r>
      <w:r>
        <w:rPr>
          <w:rFonts w:eastAsia="IRNazanin" w:cs="IRNazanin"/>
          <w:color w:val="111111"/>
          <w:sz w:val="28"/>
          <w:szCs w:val="28"/>
          <w:rtl w:val="true"/>
          <w:lang w:bidi="fa-IR"/>
        </w:rPr>
        <w:t xml:space="preserve">. </w:t>
      </w:r>
      <w:bookmarkStart w:id="707" w:name="pg12946_113825"/>
    </w:p>
    <w:p>
      <w:pPr>
        <w:pStyle w:val="BookText"/>
        <w:rPr/>
      </w:pPr>
      <w:bookmarkEnd w:id="707"/>
      <w:r>
        <w:rPr>
          <w:rFonts w:ascii="IRNazanin" w:hAnsi="IRNazanin" w:eastAsia="IRNazanin"/>
          <w:color w:val="111111"/>
          <w:sz w:val="28"/>
          <w:sz w:val="28"/>
          <w:szCs w:val="28"/>
          <w:rtl w:val="true"/>
          <w:lang w:bidi="fa-IR"/>
        </w:rPr>
        <w:t>و اما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علمی است مُصدّر به أب یا أم یا ابن یا بنت، مثل أبوعمر و أم کلثوم و ابن آوی و بنت وردان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غیر مشعر بر مدح و ذم و غیر مُصدّر به أب و أم و إبن و بنت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نکره خلاف معرفه است و آن موضوع از برای شی‌ء غیر معین </w:t>
      </w:r>
      <w:r>
        <w:rPr>
          <w:rFonts w:eastAsia="IRNazanin" w:cs="IRNazanin"/>
          <w:color w:val="111111"/>
          <w:sz w:val="28"/>
          <w:szCs w:val="28"/>
          <w:rtl w:val="true"/>
          <w:lang w:bidi="fa-IR"/>
        </w:rPr>
        <w:t>.</w:t>
      </w:r>
    </w:p>
    <w:p>
      <w:pPr>
        <w:pStyle w:val="Heading4"/>
        <w:numPr>
          <w:ilvl w:val="3"/>
          <w:numId w:val="1"/>
        </w:numPr>
        <w:rPr/>
      </w:pPr>
      <w:bookmarkStart w:id="708" w:name="__RefHeading___Toc4703847_3224264995"/>
      <w:bookmarkStart w:id="709" w:name="_Toc266"/>
      <w:bookmarkEnd w:id="708"/>
      <w:r>
        <w:rPr>
          <w:rtl w:val="true"/>
        </w:rPr>
        <w:t xml:space="preserve">فصل </w:t>
      </w:r>
      <w:r>
        <w:rPr>
          <w:rtl w:val="true"/>
        </w:rPr>
        <w:t>:</w:t>
      </w:r>
      <w:r>
        <w:rPr>
          <w:rtl w:val="true"/>
        </w:rPr>
        <w:t>در بیان اسم عدد</w:t>
      </w:r>
      <w:bookmarkEnd w:id="7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بعضی از اسماء دلالت بر عدد می‌کند پس باید تعریف کرد اسم عدد را، پس بدانکه اسم عدد ، اسمی است دال بر کمیت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اعداد غیر متناهی است، لیکن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اصول جمیع دوازده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اثنان و ثلاثه تا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و 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واحد و اثنان به تاء است، مثل باقی اسماء و تأنیث ثلاثه و أربعه تا عشره به حذف تاء است و مائه و الف مساوی است مذکر و مؤنث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واحد ، و جاءتنی إمراة واحدة ، و جاءنی رجلان اثنان ، و إمراتان اثنتان و ثنتان ، و جاءنی ثلاثة رجال ، و ثلاث نساء ، و جاءنی مائة رجل ، و مائة إمراة ، و الف إمراة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عشرون و اخوات آن که ثلاثون باشد تا تسعون مساوی است در آن مذکر و مؤنث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هر یک از آحاد وقتی که مرکب شود با عشره تذکر عشره به ترک تاء خواهد بود ، تأنیث آن بذکر تاء ؛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رجلا و إحدی عشرة إمراة</w:t>
      </w:r>
      <w:r>
        <w:rPr>
          <w:rFonts w:eastAsia="IRNazanin" w:cs="IRNazanin"/>
          <w:color w:val="111111"/>
          <w:sz w:val="28"/>
          <w:szCs w:val="28"/>
          <w:rtl w:val="true"/>
          <w:lang w:bidi="fa-IR"/>
        </w:rPr>
        <w:t>»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حجازیون ساکن می‌سازند شین عشره را وقتی که مرکب باشد با یکی از آحاد و بنوتمیم مکسور می‌سازند آن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شین را و بدانکه ثمانی عشره بفتح یا ثمانی آمده است و به حذف یاء و فتح نون ، و همچنین حذف کرده‌اند ثمانی را وقتی که مرکب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جمله دانسته شد،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 ثلاثه تا عشره مجرور است و مجموع ، و ممیز أحدعشر تا تسعه و تسعون منصوب است و مفرد ، و ممیّز مائه الی غیرالنهایه، مجرور است و مفرد و گاه مجموع می‌آید،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قیاس تقاضای این می‌کند که هرگاه ممیز ثلاثه تا تسعه، مائه واقع شود جمع کنند مائه را و مئات و مِأتینَ گفته شود، لیکن مخالف قیاس آمده است در کلام عرب، 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 أربعمائة تا تسعمائة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هرگاه معدود مؤنث باشد، لیکن لفظی که دال بر اوست مذکر باشد، پس جایز است تأنیث عدد به اعتبار اصل معدود و تذکیر آن به اعتبار لفظ،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اشخاص و ثلاثة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مراد از اشخاص زمان باشد مثلا و همچنین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جایز است تذکیر و تأنیث اسم عدد وقتی که معدود مذکر باشد و لفظ دال بر آن مؤنث،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انفس و ثلاث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مراد از انفس مردان باشدشان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موضوع نشده است از برای واحد و اثنان ممیزی، بلکه اکتفا کرده‌اند به افراد و تثنیه معدود،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اراده کنند که معرف سازند اسم عدد را، پس اگر مفرد است معرّف بالف و لام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مضاف است، مضاف‌الیه آن را معرفه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مضاف‌الیه آن مضاف باشد به اسمی دیگر، مضاف‌الیه آن را معرف می‌سازند و اگر مرکب باشد جزء اول را معرف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الثلاثة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ثلاثمائة الف الدراهم و ثلاثمائة الف الف الف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سابقا معلوم شد که 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تجویز کرده‌اند </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اسم عدد اسمی است دال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عدد و گاه اراده می‌کنند که بیان کنند یکی از عددی خاص که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آن 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مراد همان واحد باشد یا بیان مرتبه آن ثانی آن است که مراد همان واحد باشد یا بیان اینکه آن </w:t>
      </w:r>
      <w:bookmarkStart w:id="710" w:name="pg12946_113827"/>
    </w:p>
    <w:p>
      <w:pPr>
        <w:pStyle w:val="BookText"/>
        <w:rPr/>
      </w:pPr>
      <w:bookmarkEnd w:id="710"/>
      <w:r>
        <w:rPr>
          <w:rFonts w:ascii="IRNazanin" w:hAnsi="IRNazanin" w:eastAsia="IRNazanin"/>
          <w:color w:val="111111"/>
          <w:sz w:val="28"/>
          <w:sz w:val="28"/>
          <w:szCs w:val="28"/>
          <w:rtl w:val="true"/>
          <w:lang w:bidi="fa-IR"/>
        </w:rPr>
        <w:t>واحد مرتبه عددی را که مرتبه آن تحت مرتبه آن واحد است به آن مرتبه رسانیده است و توضیح این هر دو قسم به مثال بهتر می‌شود از توضیح آن به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ثانی و ثالث و رابع تا عاشر، همچنین حادی عشر و ثانی عشر تا تاسع و تسعین و مثل ثانی اثنین و ثالث ثلاثة و حادی عشر اَحَدَ عَشَرَ تا 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دوم است و 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سیوم و ثالث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 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و خامس یازدهم و سادس دوازدهم و سابع نوزدهم و ثامن دوم از دو و تاسع سیوم از سه و عاشر یازدهم از یازده و حادی عشر نوزدهم از نوزده ؛ و اما قسم ثانی پس مستعمل نمی‌شود بدون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 اثنین یا عاشر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بمعنی عددی است که دو را سه می‌کند و ثانی عددی است که نه را 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ابتدا قسم اول اول از ثانی است و انتها تاسع و تسعین و ابتدا قسم ثانی ثالث است و انتها عاشر و اکثر نحات تجویز نکرده‌اند قسم ثانی را </w:t>
      </w:r>
      <w:r>
        <w:rPr>
          <w:rFonts w:eastAsia="IRNazanin" w:cs="IRNazanin"/>
          <w:color w:val="111111"/>
          <w:sz w:val="28"/>
          <w:szCs w:val="28"/>
          <w:rtl w:val="true"/>
          <w:lang w:bidi="fa-IR"/>
        </w:rPr>
        <w:t>.</w:t>
      </w:r>
    </w:p>
    <w:p>
      <w:pPr>
        <w:pStyle w:val="Heading4"/>
        <w:numPr>
          <w:ilvl w:val="3"/>
          <w:numId w:val="1"/>
        </w:numPr>
        <w:rPr/>
      </w:pPr>
      <w:bookmarkStart w:id="711" w:name="__RefHeading___Toc4703849_3224264995"/>
      <w:bookmarkStart w:id="712" w:name="_Toc267"/>
      <w:bookmarkEnd w:id="711"/>
      <w:r>
        <w:rPr>
          <w:rtl w:val="true"/>
        </w:rPr>
        <w:t xml:space="preserve">فصل </w:t>
      </w:r>
      <w:r>
        <w:rPr>
          <w:rtl w:val="true"/>
        </w:rPr>
        <w:t>:</w:t>
      </w:r>
      <w:r>
        <w:rPr>
          <w:rtl w:val="true"/>
        </w:rPr>
        <w:t>در بیان مذکر و مؤنث</w:t>
      </w:r>
      <w:bookmarkEnd w:id="7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اسم منقسم می‌شود به مذکر و مؤنث باید تعریف و بیان کرد اقسام هر یک را و چون تعریف مذکر معلوم می‌شود از تعریف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در آخر آن تاء یا الف مقصور یا الف ممدود باشد و آنکه در آخر آن تاء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است که تاء ملفوظ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مقدر است و فهمیده می‌شود از اظهار آن در تصغیر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که مصغر می‌سازند هنیده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مؤنث مطلقاً منقسم می‌شود به دو قسم حقیقی و لفظی ؛ اما مؤنث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لفظ ثانی در مثال اول یعنی ثانی اثنین به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لفظ ثالث در مثال دوم یعنی ثالثُ ثلاثةٍ به معنای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لفظ رابع در مثال سوم یعنی رابعُ اربعة به معنای چهارم است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لفظ عاشر یعنی عاشرُ عَشْرةٍ به معنای دهم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او مؤنثی است که مقابل آن مذکری باشد از جنس حیوان ، و لفظی برخلاف حقیقی است،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مقابل آن امرأ است و ناقه که مقابل آن جَمَل است،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ظلمة و 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این جمله دانسته شد،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فعلی مسند شود به مؤنث حقیقی بلافصل یا به ضمیر مؤنث لفظی، پس واجب است که آن فعل ملحق سازند علامت تأنیث را و اما اگر مسند شود به مؤنث لفظی یا به مؤنث حقیقی اما فاصله واقع شده باشد میانه آن فعل و آن مؤنث، پس جایز است الحاق علامت تأنیث به فعل و جایز است عدم الحاق؛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جاءتنی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امراة جائتنی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 الشمس و 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یا حضر القاظی امرأة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تاء بر دوازده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تأنیث و آن، آن است که دلالت کند بر تأنیث مدخول خود،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ضاربة</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آن است که دلالت کند بر یک فرد از افراد جنس،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که دلالت کند بر جمعیت مدخول خود کند،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خوارج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آن تائی است که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تأکید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صفتی می‌شود که بر وزن فعّال یا فاعل یا مفعال یا فعول باشد از جهت تأکید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نَسّابة و راویة و فَروقة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اعراب و آن، آن است که داخل منتهی‌الجموع می‌شود تا دلالت کند بر اینکه مفرد آن مُعرب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جواربة</w:t>
      </w:r>
      <w:r>
        <w:rPr>
          <w:rFonts w:eastAsia="IRNazanin" w:cs="IRNazanin"/>
          <w:color w:val="111111"/>
          <w:sz w:val="28"/>
          <w:szCs w:val="28"/>
          <w:rtl w:val="true"/>
          <w:lang w:bidi="fa-IR"/>
        </w:rPr>
        <w:t>» .</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نسبت و آن، آن است که داخل منتهی‌المجموع می‌شود تا دلالت کند بر اینکه مفرد آن منسوب بوده،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اشعری است</w:t>
      </w:r>
      <w:r>
        <w:rPr>
          <w:rFonts w:eastAsia="IRNazanin" w:cs="IRNazanin"/>
          <w:color w:val="111111"/>
          <w:sz w:val="28"/>
          <w:szCs w:val="28"/>
          <w:rtl w:val="true"/>
          <w:lang w:bidi="fa-IR"/>
        </w:rPr>
        <w:t xml:space="preserve">. </w:t>
      </w:r>
      <w:bookmarkStart w:id="713" w:name="pg12946_113829"/>
    </w:p>
    <w:p>
      <w:pPr>
        <w:pStyle w:val="BookText"/>
        <w:rPr/>
      </w:pPr>
      <w:bookmarkEnd w:id="713"/>
      <w:r>
        <w:rPr>
          <w:rFonts w:ascii="IRNazanin" w:hAnsi="IRNazanin" w:eastAsia="IRNazanin"/>
          <w:color w:val="111111"/>
          <w:sz w:val="28"/>
          <w:sz w:val="28"/>
          <w:szCs w:val="28"/>
          <w:rtl w:val="true"/>
          <w:lang w:bidi="fa-IR"/>
        </w:rPr>
        <w:t xml:space="preserve">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عوض و آن، آن است که داخل منتهی‌المجموع می‌شود که از آن یاء محذوف شده باشد تا عوض آن یاء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جحاجیح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که داخل جمع مؤنث می‌شود از جهت تأکید تأنیث،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مؤکد تأنیث،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تائی است که لفظ را مؤنث می‌گرداند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حیث هو لفظ با قطع نظر از معنی کرده،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که عوض از فاء الفعل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وعد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که عوض از یای متکلم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w:t>
      </w:r>
    </w:p>
    <w:p>
      <w:pPr>
        <w:pStyle w:val="Heading4"/>
        <w:numPr>
          <w:ilvl w:val="3"/>
          <w:numId w:val="1"/>
        </w:numPr>
        <w:rPr/>
      </w:pPr>
      <w:bookmarkStart w:id="714" w:name="__RefHeading___Toc4703851_3224264995"/>
      <w:bookmarkStart w:id="715" w:name="_Toc268"/>
      <w:bookmarkEnd w:id="714"/>
      <w:r>
        <w:rPr>
          <w:rtl w:val="true"/>
        </w:rPr>
        <w:t xml:space="preserve">فصل </w:t>
      </w:r>
      <w:r>
        <w:rPr>
          <w:rtl w:val="true"/>
        </w:rPr>
        <w:t xml:space="preserve">: </w:t>
      </w:r>
      <w:r>
        <w:rPr>
          <w:rtl w:val="true"/>
        </w:rPr>
        <w:t>در بیان مفرد، مثنی، جمع</w:t>
      </w:r>
      <w:bookmarkEnd w:id="7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اسم منقسم می‌شود به مفرد و مثنی و مجموع، باید تعریف هر یک و بیان احکام آن کرد و چون تعریف مفرد معلوم می‌شود از تعریف مثنی و مجموع، اکتفا باید کرد به تعریف مثنی و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بدانکه مثنی اسمی است که ملحق شده باشد آخر آن الف و نونی در حالت رفع 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نونی در حالت نصب و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این الحاق دلالت بر تعدد مدلول مفرد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تعدد مسلم که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اگر خواهند که اسمی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کنند باید نظر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آخر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منقلب از واو باشد واجب است قلب الف به واو و اگر منقلب از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قلب آن به یاء ؛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عصو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پس در اول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عصوان ،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رحیان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خواهند که اسمی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الف ممدوده باشد مثنی کنند، پس اگر همزه آن الف اصلی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بر حال خود، پس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قراءان و اگر همزه تأنیث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واو باید کرد، پس باید حمراوان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اصلی باشد و نه از برای تأنیث پس جایز است در آن قلب به واو و ابقای آن بر حال خود و در بعضی لغات همزه تأنیث نیز باقی می‌ماند بر حال خود و در بعضی لغات منقلب به واو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واجب است حذف نون مثنی وقتی که مضاف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غلاما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محذوف می‌شود از جهت ضرورت شعر،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خُطَّتا اِمّا اِسَارٍ وَ 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دَمٌ وَ المَوتُ بِالحُرِّ أَجدرُ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بدانکه خلاف کرده‌اند نحات در جواز و عدم جواز تثنیه لفظ دو معنی باعتبار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معنی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یک حیض و یک طهر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مجموع، پس آن اسمی است که دلالت کند بسبب تغییرمّا بر اشیا متعدده که از جنس مفرد آن باشد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مکسر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بنای واحد آن به سلامت باشد و مکسر نشده باشد و مکسر خلاف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و مؤنث ؛ مذکر آن است که ملحق شده باشد به آن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در حالت رفع و یاء و نون در حالت نصب و 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جمع اسم به این جمع مشروط است به هفت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مذکر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ذوی‌العقول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فعلاء نباشد، یعنی بحیثیتی نباشد که مذکر آن بر وزن افعل باشد و مؤنث آن بر وزن فعلاء،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 حمراء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الهاء ، 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آن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اسیر شدن بعد از آن و منّت نهادن به رهایی از اسیری است و یا خون‌ریزی و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کشته شدن سزاوارتر است به آزادی مرد بعد از اسیری و منّت کشیدن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 فعلی نباشد، یعنی بحیثیتی نباشد که مذکر آن بر وزن فعلان باشد و مؤنث آن بر وزن فعلی،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سکران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نباشد که مذکر و مؤنث در آن مساوی باشد، مثل جریح و صبور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جائتنی امراة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اسمی که مراد جمع آن است یاء ماقبل مکسور باشد محذوف می‌شود آن یاء وقت جمعیت،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قاضیون بوده و اگر آخر آن الف مقصوده باشد محذوف می‌شود آن الف و ماقبل آن باقی می‌ماند بر فتحه،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آن مصطفی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واجب است حذف نون جمع وقتی که مضاف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محذوف می‌شود از جهت ضرورت شعر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الحَافِظُوا عَورَةَ العَشِیرةِ لا یَأتیهم مِنْ وَرائِهِم نُطفٌ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دانست که سنه و ارض را جمع کرده‌اند به واو و نون برخلاف قیاس، پس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سنون و ارضون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جمع صحیح مؤنث، پس آن اسمی است که ملحق شده باشد به آخر آن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 و تاء،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اسم به این جمع مشروط است به اینکه مذکر آن مجموع شود به واو و نون اگر آن اسم صفت باشد و مذکری نداشته باشد، پس شرط آن، آن است که مجرد از تای تأنیث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 نباشد پس شرطی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این است که چهار نوع از اسم هست که جمع می‌شوند به الف و تاء بدون ملاحظه شرطی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علم مؤنث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باب النون،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محافظ ناموس عشیره خود هستند از پشت سرشان چیزی که موجب عیبی برای آنها باشد به آن‌ها نمی‌رسد</w:t>
      </w:r>
      <w:r>
        <w:rPr>
          <w:rFonts w:eastAsia="IRNazanin" w:cs="IRNazanin"/>
          <w:color w:val="111111"/>
          <w:sz w:val="28"/>
          <w:szCs w:val="28"/>
          <w:rtl w:val="true"/>
          <w:lang w:bidi="fa-IR"/>
        </w:rPr>
        <w:t xml:space="preserve">». </w:t>
      </w:r>
      <w:bookmarkStart w:id="716" w:name="pg12946_113832"/>
    </w:p>
    <w:p>
      <w:pPr>
        <w:pStyle w:val="BookText"/>
        <w:rPr/>
      </w:pPr>
      <w:bookmarkEnd w:id="716"/>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تاء تأنیث در آخر آن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در آخر آن الف تأنیث باشد به شرطی که اسم مذکر حقیقی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جایز باشد یا در آن تذکیر و تأنیث و هرگز مجموع نشده باشد به جمع مذکر و نه جمع مکسر،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یا تاء تا آخر اسامی حروف، 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الالفات ، التاءات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جمع به تقسیم دیگر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منقسم می‌شود به جمع قله و جمع کثره ؛ اما جمع قله، پس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افراد آن سه باشد و اکثر افراد آن ده ، و صیغ آن پنج است صیغه جمع صحیح مطلقا و أفعل،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فلس است و أفعال،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فرس است و أفعله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رغیف است و فعله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غلام است و بعضی زیاد کرده‌اند بر آن صیغ، صیغه فعله بفتحات ثلاث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زیاد کرده‌اند افعلاء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اصدقاء</w:t>
      </w:r>
      <w:r>
        <w:rPr>
          <w:rFonts w:eastAsia="IRNazanin" w:cs="IRNazanin"/>
          <w:color w:val="111111"/>
          <w:sz w:val="28"/>
          <w:szCs w:val="28"/>
          <w:rtl w:val="true"/>
          <w:lang w:bidi="fa-IR"/>
        </w:rPr>
        <w:t>» .</w:t>
      </w:r>
    </w:p>
    <w:p>
      <w:pPr>
        <w:pStyle w:val="Heading4"/>
        <w:numPr>
          <w:ilvl w:val="3"/>
          <w:numId w:val="1"/>
        </w:numPr>
        <w:rPr/>
      </w:pPr>
      <w:bookmarkStart w:id="717" w:name="__RefHeading___Toc4703853_3224264995"/>
      <w:bookmarkStart w:id="718" w:name="_Toc269"/>
      <w:bookmarkEnd w:id="717"/>
      <w:r>
        <w:rPr>
          <w:rtl w:val="true"/>
        </w:rPr>
        <w:t xml:space="preserve">فصل </w:t>
      </w:r>
      <w:r>
        <w:rPr>
          <w:rtl w:val="true"/>
        </w:rPr>
        <w:t xml:space="preserve">: </w:t>
      </w:r>
      <w:r>
        <w:rPr>
          <w:rtl w:val="true"/>
        </w:rPr>
        <w:t>در آنچه تعلق به مصدر دارد</w:t>
      </w:r>
      <w:bookmarkEnd w:id="718"/>
    </w:p>
    <w:p>
      <w:pPr>
        <w:pStyle w:val="BookText"/>
        <w:rPr/>
      </w:pPr>
      <w:r>
        <w:rPr>
          <w:rFonts w:ascii="IRNazanin" w:hAnsi="IRNazanin" w:eastAsia="IRNazanin"/>
          <w:color w:val="111111"/>
          <w:sz w:val="28"/>
          <w:sz w:val="28"/>
          <w:szCs w:val="28"/>
          <w:rtl w:val="true"/>
          <w:lang w:bidi="fa-IR"/>
        </w:rPr>
        <w:t>بدانکه مصدر اسمی است دال بر حدثی که مشتق شود از آن جمیع افعال و مصدر ثلاثی مجرد قیاسی ندارد، بلکه بحسب سماع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مصدر غیر ثلاثی مجرد که ثلاثی مزید فیه و رباعی مجرد و مزید فیه باشد، پس به حسب قیاسند و قیاس هر یک معلوم است در علم 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مصدر اگر مفعول مطلق باشد و عامل آن مذکور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یا محذوف باشد، چون بعد از آن معمولی مذکور شود معمول عامل آن خواهد بود و اما اگر بدل 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اشتباه بوده و با مثال مذکور نیز هم‌خوانی ندارد </w:t>
      </w:r>
      <w:r>
        <w:rPr>
          <w:rFonts w:eastAsia="IRNazanin" w:cs="IRNazanin"/>
          <w:color w:val="111111"/>
          <w:sz w:val="28"/>
          <w:szCs w:val="28"/>
          <w:rtl w:val="true"/>
          <w:lang w:bidi="fa-IR"/>
        </w:rPr>
        <w:t xml:space="preserve">. </w:t>
      </w:r>
      <w:bookmarkStart w:id="719" w:name="pg12946_113833"/>
    </w:p>
    <w:p>
      <w:pPr>
        <w:pStyle w:val="BookText"/>
        <w:rPr/>
      </w:pPr>
      <w:bookmarkEnd w:id="719"/>
      <w:r>
        <w:rPr>
          <w:rFonts w:ascii="IRNazanin" w:hAnsi="IRNazanin" w:eastAsia="IRNazanin"/>
          <w:color w:val="111111"/>
          <w:sz w:val="28"/>
          <w:sz w:val="28"/>
          <w:szCs w:val="28"/>
          <w:rtl w:val="true"/>
          <w:lang w:bidi="fa-IR"/>
        </w:rPr>
        <w:t xml:space="preserve">مفعول مطلق واقع شود، پس دو وجه در 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عدم 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آن محذوف باشد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فعل محذوف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مفعول است و اگر نه مفعول مطلق باشد و نه بدل از آن، پس عمل می‌کنند و معمول آن جایز نیست که مقدم شود بر آن و همچنین جایز نیست که مستتر شود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لازم نیست ذکر فاعل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جایز است که مصدر مضاف شود به فاعل یا مفعول و اگر مصدر معرّف به الف و لام باشد، پس عمل نمی‌کند مگر در پاره اوقات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حذف مصدر و ابقاء 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مصدر مستعمل می‌شود بمعنی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مستعمل می‌شود بمعنی اسم مفعول،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مضروب </w:t>
      </w:r>
      <w:r>
        <w:rPr>
          <w:rFonts w:eastAsia="IRNazanin" w:cs="IRNazanin"/>
          <w:color w:val="111111"/>
          <w:sz w:val="28"/>
          <w:szCs w:val="28"/>
          <w:rtl w:val="true"/>
          <w:lang w:bidi="fa-IR"/>
        </w:rPr>
        <w:t>.</w:t>
      </w:r>
    </w:p>
    <w:p>
      <w:pPr>
        <w:pStyle w:val="Heading4"/>
        <w:numPr>
          <w:ilvl w:val="3"/>
          <w:numId w:val="1"/>
        </w:numPr>
        <w:rPr/>
      </w:pPr>
      <w:bookmarkStart w:id="720" w:name="__RefHeading___Toc4703855_3224264995"/>
      <w:bookmarkStart w:id="721" w:name="_Toc270"/>
      <w:bookmarkEnd w:id="720"/>
      <w:r>
        <w:rPr>
          <w:rtl w:val="true"/>
        </w:rPr>
        <w:t xml:space="preserve">فصل </w:t>
      </w:r>
      <w:r>
        <w:rPr>
          <w:rtl w:val="true"/>
        </w:rPr>
        <w:t xml:space="preserve">: </w:t>
      </w:r>
      <w:r>
        <w:rPr>
          <w:rtl w:val="true"/>
        </w:rPr>
        <w:t>در بیان آنچه متعلق است به اسم فاعل</w:t>
      </w:r>
      <w:bookmarkEnd w:id="721"/>
    </w:p>
    <w:p>
      <w:pPr>
        <w:pStyle w:val="BookText"/>
        <w:rPr/>
      </w:pPr>
      <w:r>
        <w:rPr>
          <w:rFonts w:ascii="IRNazanin" w:hAnsi="IRNazanin" w:eastAsia="IRNazanin"/>
          <w:color w:val="111111"/>
          <w:sz w:val="28"/>
          <w:sz w:val="28"/>
          <w:szCs w:val="28"/>
          <w:rtl w:val="true"/>
          <w:lang w:bidi="fa-IR"/>
        </w:rPr>
        <w:t>بدانکه اسم فاعل اسمی است که مشتق شده باشد از فعلی از برای دلالت بر شیئی که آن فعل قایم شده است به او و بمعنی حدوث و تجدد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اسم فاعل عمل فعل خود می‌کند وقتی که مراد از آن زمان حال یا استقبال باشد و اعتماد کرده باشد بر صاحب خود که موصوف باشد یا مبتدا و اما اگر زمان ماضی مراد باشد، پس واجب است اضافه آن به فاعل یا مفعول خود،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عمروا الآن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غداً و ضارب عمروٍ 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بدین گونه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عدم عمل و اگر مفعول مطلق واقع شود پس دو وجه در آن جایز است عمل و عدم عمل اگر مفعول مطلق واقع شود، پس دو وجه و فعل آن محذوف باشد وجوباً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سهو است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bookmarkStart w:id="722" w:name="pg12946_113834"/>
    </w:p>
    <w:p>
      <w:pPr>
        <w:pStyle w:val="BookText"/>
        <w:rPr/>
      </w:pPr>
      <w:bookmarkEnd w:id="722"/>
      <w:r>
        <w:rPr>
          <w:rFonts w:ascii="IRNazanin" w:hAnsi="IRNazanin" w:eastAsia="IRNazanin"/>
          <w:color w:val="111111"/>
          <w:sz w:val="28"/>
          <w:sz w:val="28"/>
          <w:szCs w:val="28"/>
          <w:rtl w:val="true"/>
          <w:lang w:bidi="fa-IR"/>
        </w:rPr>
        <w:t xml:space="preserve">و اگر معرّف بالف لام شود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عمل می‌کند مطلقاً خواه مراد از آن زمان حال باشد و خواه زمان استقبال و خواه زمان ماضی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مطلقا خواه معرّف بالف و لام باشد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اسم فاعل دو معمول باشد و اسم فاعل صلاحیت عمل در هر دو داشته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معطی عمروا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خلاف کرده‌اند نحات در آن،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معمول اسم فاعل است و معمول دیگر معمول اسم فاعل است و معمول دیگر معمول فعل مقدر که مفهوم می‌شود از اسم فاعل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اسم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بعض صیغ اسم فاعل موضوع است از برای مبالغه،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ضَرّاب ـ بتشدید را ـ و ضَروب و مِضراب و عَلیم و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و حکم این صیغ نیز حکم باقی صیغ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هرگاه اسم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فاعل مثنی شود یا مجموع، جایز است حذف نون تثنیه و جمع وقتی که معرف بالف و لام باشد از جهت تخفیف،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الضاربوا زیداً</w:t>
      </w:r>
      <w:r>
        <w:rPr>
          <w:rFonts w:eastAsia="IRNazanin" w:cs="IRNazanin"/>
          <w:color w:val="111111"/>
          <w:sz w:val="28"/>
          <w:szCs w:val="28"/>
          <w:rtl w:val="true"/>
          <w:lang w:bidi="fa-IR"/>
        </w:rPr>
        <w:t>» .</w:t>
      </w:r>
    </w:p>
    <w:p>
      <w:pPr>
        <w:pStyle w:val="Heading4"/>
        <w:numPr>
          <w:ilvl w:val="3"/>
          <w:numId w:val="1"/>
        </w:numPr>
        <w:rPr/>
      </w:pPr>
      <w:bookmarkStart w:id="723" w:name="__RefHeading___Toc4703857_3224264995"/>
      <w:bookmarkStart w:id="724" w:name="_Toc271"/>
      <w:bookmarkEnd w:id="723"/>
      <w:r>
        <w:rPr>
          <w:rtl w:val="true"/>
        </w:rPr>
        <w:t xml:space="preserve">فصل </w:t>
      </w:r>
      <w:r>
        <w:rPr>
          <w:rtl w:val="true"/>
        </w:rPr>
        <w:t>:</w:t>
      </w:r>
      <w:r>
        <w:rPr>
          <w:rtl w:val="true"/>
        </w:rPr>
        <w:t>در آنچه متعلق است به اسم مفعول</w:t>
      </w:r>
      <w:bookmarkEnd w:id="724"/>
    </w:p>
    <w:p>
      <w:pPr>
        <w:pStyle w:val="BookText"/>
        <w:rPr/>
      </w:pPr>
      <w:r>
        <w:rPr>
          <w:rFonts w:ascii="IRNazanin" w:hAnsi="IRNazanin" w:eastAsia="IRNazanin"/>
          <w:color w:val="111111"/>
          <w:sz w:val="28"/>
          <w:sz w:val="28"/>
          <w:szCs w:val="28"/>
          <w:rtl w:val="true"/>
          <w:lang w:bidi="fa-IR"/>
        </w:rPr>
        <w:t xml:space="preserve">بدانکه اسم مفعول اسمی است که مشتق شده باشد از فعلی از برای دلالت بر شیئی که واقع شده باشد بر او آن فعل و بمعنی حدوث و تجدد باشد و حکم آن حکم اسم فاعل است </w:t>
      </w:r>
      <w:r>
        <w:rPr>
          <w:rFonts w:eastAsia="IRNazanin" w:cs="IRNazanin"/>
          <w:color w:val="111111"/>
          <w:sz w:val="28"/>
          <w:szCs w:val="28"/>
          <w:rtl w:val="true"/>
          <w:lang w:bidi="fa-IR"/>
        </w:rPr>
        <w:t>.</w:t>
      </w:r>
    </w:p>
    <w:p>
      <w:pPr>
        <w:pStyle w:val="Heading4"/>
        <w:numPr>
          <w:ilvl w:val="3"/>
          <w:numId w:val="1"/>
        </w:numPr>
        <w:rPr/>
      </w:pPr>
      <w:bookmarkStart w:id="725" w:name="__RefHeading___Toc4703859_3224264995"/>
      <w:bookmarkStart w:id="726" w:name="_Toc272"/>
      <w:bookmarkEnd w:id="725"/>
      <w:r>
        <w:rPr>
          <w:rtl w:val="true"/>
        </w:rPr>
        <w:t xml:space="preserve">فصل </w:t>
      </w:r>
      <w:r>
        <w:rPr>
          <w:rtl w:val="true"/>
        </w:rPr>
        <w:t xml:space="preserve">: </w:t>
      </w:r>
      <w:r>
        <w:rPr>
          <w:rtl w:val="true"/>
        </w:rPr>
        <w:t>در آنچه متعلق است به صفت مشبّهه</w:t>
      </w:r>
      <w:bookmarkEnd w:id="726"/>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مشتق از فعل از برای دلالت بر شیئی که آن شی‌ء فعل قایم شده است به آن و معنی ثبوت و دوام و استمرار باشد و می‌باید که مشتق از فعل لازم باشد و عمل می‌کند مطلقا </w:t>
      </w:r>
      <w:r>
        <w:rPr>
          <w:rFonts w:eastAsia="IRNazanin" w:cs="IRNazanin"/>
          <w:color w:val="111111"/>
          <w:sz w:val="28"/>
          <w:szCs w:val="28"/>
          <w:rtl w:val="true"/>
          <w:lang w:bidi="fa-IR"/>
        </w:rPr>
        <w:t xml:space="preserve">. </w:t>
      </w:r>
      <w:bookmarkStart w:id="727" w:name="pg12946_113835"/>
    </w:p>
    <w:p>
      <w:pPr>
        <w:pStyle w:val="BookText"/>
        <w:rPr/>
      </w:pPr>
      <w:bookmarkEnd w:id="727"/>
      <w:r>
        <w:rPr>
          <w:rFonts w:ascii="IRNazanin" w:hAnsi="IRNazanin" w:eastAsia="IRNazanin"/>
          <w:color w:val="111111"/>
          <w:sz w:val="28"/>
          <w:sz w:val="28"/>
          <w:szCs w:val="28"/>
          <w:rtl w:val="true"/>
          <w:lang w:bidi="fa-IR"/>
        </w:rPr>
        <w:t>بدانکه جایز نیست اضافه صفت مشبّهه به معمول خود وقتی که معرّف بالف و لام باشد و معمول مجرد از 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ضمیر باشد و خواه بی ضمیر،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 و الحسن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این اضافه اضافه لفظی است و اضافه لفظی فایده آن تخفیف در لفظ است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این مقام تخفیف حاصل نشده، اما در اول پس ظاهر است و اما در ثانی پس از جهت آنکه و اگر چه ضمیر مستتر شده لیکن قایم مقام آن،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کرده‌اند در حسن وجه، پس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جهت آنکه تخفیف حاصل شده است به حذف تنوین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جهت آنکه هرگاه مقصود حصول تخفیف باشد، واجب است تحصیل اقصی آنچه ممکن است و در صفت مشبّهه ممکن است حذف ضمیر و استتار آن در صفت و در این مثال محذوف نشده، پس این مثال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هرگاه صفت مشبّهه مستعمل شود با معمول خود، پس اگر یک ضمیر با آن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وجهه، پس احسنِ مواضعِ استعمال صفت مشبّهه است و اگر با آن دو ضمیر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بنصب وجهه یا جرّ آن ـ که یک ضمیر بارز است و یکی مستتر است در الحسن و فاعل اوست، حسن خواهد بود آن موضع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اگر هیچ ضمیری در آن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الوجه بر فاعلیت، پس این موضع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الحسن الوجه با جر آن احسن است از جمیع مواضع از جهت آنکه در آن در این صورت یک ضمیر مستتر است که فاعل صفت است </w:t>
      </w:r>
      <w:r>
        <w:rPr>
          <w:rFonts w:eastAsia="IRNazanin" w:cs="IRNazanin"/>
          <w:color w:val="111111"/>
          <w:sz w:val="28"/>
          <w:szCs w:val="28"/>
          <w:rtl w:val="true"/>
          <w:lang w:bidi="fa-IR"/>
        </w:rPr>
        <w:t>.</w:t>
      </w:r>
    </w:p>
    <w:p>
      <w:pPr>
        <w:pStyle w:val="Heading4"/>
        <w:numPr>
          <w:ilvl w:val="3"/>
          <w:numId w:val="1"/>
        </w:numPr>
        <w:rPr/>
      </w:pPr>
      <w:bookmarkStart w:id="728" w:name="__RefHeading___Toc4703861_3224264995"/>
      <w:bookmarkStart w:id="729" w:name="_Toc273"/>
      <w:bookmarkEnd w:id="728"/>
      <w:r>
        <w:rPr>
          <w:rtl w:val="true"/>
        </w:rPr>
        <w:t xml:space="preserve">فصل </w:t>
      </w:r>
      <w:r>
        <w:rPr>
          <w:rtl w:val="true"/>
        </w:rPr>
        <w:t xml:space="preserve">: </w:t>
      </w:r>
      <w:r>
        <w:rPr>
          <w:rtl w:val="true"/>
        </w:rPr>
        <w:t>در آنچه متعلق است به اسم تفضیل</w:t>
      </w:r>
      <w:bookmarkEnd w:id="729"/>
    </w:p>
    <w:p>
      <w:pPr>
        <w:pStyle w:val="BookText"/>
        <w:rPr/>
      </w:pPr>
      <w:r>
        <w:rPr>
          <w:rFonts w:ascii="IRNazanin" w:hAnsi="IRNazanin" w:eastAsia="IRNazanin"/>
          <w:color w:val="111111"/>
          <w:sz w:val="28"/>
          <w:sz w:val="28"/>
          <w:szCs w:val="28"/>
          <w:rtl w:val="true"/>
          <w:lang w:bidi="fa-IR"/>
        </w:rPr>
        <w:t>بدانکه اسم تفضیل اسمی است که مشتق شده باشد از فعل ثلاثی مجردی که مفهوم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لون و عیب نباشد از برای شیئی که قایم شده است به آن فعلی یا شیئی که واقع شده است بر آن فعل با زیادتی بر غیر،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کسی که فضلی که قایم است به او بیشتر است از فضلی که قایم است به غیر او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می‌کند بر کسی که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بر او بیشتر از شغلی است که واقع شده است بر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مستعمل نمی‌شود اسم تفضیل مگر به اضافه آن به مفضل‌علیه،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بتوسیط مِنْ میانه اسم تفصیل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مفضل‌علیه،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افضل من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معرّف سازند آن را به الف و لام،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مضاف می‌شود دو احتمال دارد، 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مفضل‌علیه همان مضاف‌الیه باشد و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مفضل‌علیه امری دیگر باشد و ذکر مضاف‌الیه از جهت توضیح باشد، پس بنابر اول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احسن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در این صورت می‌باید که مضاف از جمله مضاف‌الیه باشد و یوسف از جمله اخوت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احتمال دوم پس می‌توان گفت همین مثال را و مثل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اسم تفضیلی که مضاف باشد و مراد به آن معنی اول باشد، جایز است که مطابق مضاف‌الیه باشد در افراد و تثنیه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مطابق آن نباشد و اما اگر مراد به آن معنی ثانی باشد یا به الف و لام مستعمل شده باشد، پس واجب است مطابقت و اگر مستعمل شده باشد با مِنْ واجب است عدم مطابقت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جایز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که مِنْ با الف لام یا الف لام با اضافه جمع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الافضل من عمرو و زید الافضل عمرو</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اسم تفضیل عمل می‌کند در ظرف و تمیز و حال و مضمر مطلقا و اما عمل در مفعول به نمی‌کند، مگر وقتی که شروط آینده در آن جمع شود که آن، آن است که غیر مفضل و مفضل‌علیه واحد باشد و به اعتبار آن موصوف مفضل باشد و به اعتبار غیر آن مفضل‌علیه در کلام منفی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أحسن فی عینه الکحل منه فی عین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موصوف شده است رجل که مفضل نیست به أحسن که اسم تفضیل است و مفضل کحل است که به اعتبار عین، زید مفضل‌علیه و در کلام منفی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فعل‌ها</w:t>
      </w:r>
    </w:p>
    <w:p>
      <w:pPr>
        <w:pStyle w:val="BookText"/>
        <w:rPr/>
      </w:pPr>
      <w:r>
        <w:rPr>
          <w:rFonts w:ascii="IRNazanin" w:hAnsi="IRNazanin" w:eastAsia="IRNazanin"/>
          <w:color w:val="111111"/>
          <w:sz w:val="28"/>
          <w:sz w:val="28"/>
          <w:szCs w:val="28"/>
          <w:rtl w:val="true"/>
          <w:lang w:bidi="fa-IR"/>
        </w:rPr>
        <w:t xml:space="preserve">تعریف آن پس در اول رساله معلوم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از جمله خواص فعل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موضوع است از برای تحقیق ، تقریب و توقع در ماضی و از برای تقلیل در مضارع </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سین و سوف است، زیرا که موضوعند از برای دلالت بر تأخر فعل از حال استقبال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حروف جازمه است، از جهت آنکه جزم متحقق نمی‌شود مگر در افعال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تاء تأنیث ساکنه است تا فرق میانه تأنیث اسم که به تاء متحرکه است و تأنیث فعل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فعل منقسم می‌شود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مضارع 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فعلی است که دلالت کند بحسب وضع بر زمان گذشته و آن مبنی است بر فتح، مگر اینکه ملحق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تاء یا واو که در اولَین ساکن می‌شود و در ثالث مضموم </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فعلی است مشابه اسم فاعل در عدد حروف و صلاحیت حال و استقبال که مُصدّر باشد به یاء یا تاء یا همزه یا نون ، پس مصدّر به یاء وقتی می‌شود که از برای مفرد مذکر غایب یا تثنیه آن یا جمع آن یا جمع مؤنث غایبه باشد و تاء وقتی که از برای مفرد غایبه یا مثنی آن یا مفرد مخاطب یا مخاطبه یا مثنی یکی از آنها یا جمع یکی از آنها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و همزه وقتی است که از برای متکلم وحده باشد و نون وقتی است که از برای متکلم مع‌الغیر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باید دانست که حرف مضارعه که یکی از این چهار حرف است مضموم می‌باشد در فعلی که ماضی آن بر چهار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یُدحرج و 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مفتوح می‌باشد در غیر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و یَتکسر و یَستخرج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فعل مضارع معرب است مگر اینکه ملحق شود به آن نون تأکید یا نون جمع مؤنث که در اول مبنی بر فتح می‌شود و در ثانی مبنی بر 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انواع اعراب 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نصب و جزم ، و هر یک از رفع و نصب لفظی می‌باشد و تقدیری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رفع تقدیری، پس آن در فعلی است که آخر آن الف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و نون و واو 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فعل صحیح است که ملحق نشده باشد به آن نون تثنیه و جمع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نون در فعلی است که ملحق شده باشد به آن نون تثنیه یا جمع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یضربان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یرمیان و یضربون و 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 و اما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فعلی است که آخر آن واو باشد و ملحق نشده باشد به آن نون تثنیه و جمع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فعلی است که آخر آن یاء باشد و ملحق نشده باشد به آن نونی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نصب تقدیری، پس در همان موضع است که رفع در آن تقدیر است و آن فعلی است که در آخر آن الف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علامت نصب لفظی، پس فتحه است در فعل اول که آن صحیح غیر مشتمل بر نون است ، و حذف نون است در ثانی ، و همچنین در ثالث و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جزم، پس در اول به سکون است ، و در ثانی به حذف نون ، و در ثالث به حذف واو ، و در رابع به حذف یاء ، و در فعلی که در آخر آن الف باشد به حذف الف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دانسته شد، باید دانست که مضارع وقتی مرفوع می‌شود که مُصدّر نباشد به عامل نصب و جزم و وقتی منصوب می‌شود که مصدّر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یا کَیْ یا إذَنْ یا أنْ ملفوظه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أن مقدره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لام تعلیل یا لام جحود یا فاء یا واو یا أو یا حتّی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لَنْ، پس معنی آن نفی فعل است در زمان مستقبل،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کرده‌اند در اینکه آیا دلالت می‌کند بر تأبید نفی یا نه و حق آن است که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آن است که در اصل إذ بوده و نون تنوین است عوض از جمله که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بوده و الحاق مجرد شده است از معنی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عمل اذن در فعل مشروط است ؛ پس شرط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صدر کلام واقع شود ، ثانی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 یلی آن باشد یا میانه فعل و إذن قسم واقع شده باشد یا دعا یا ندا ، أمّا 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فعل زمان استقبال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أن بعد از واو یا فاء واقع شود، پس در آن فعل جایز است رفع و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 پس از جهت سببیّت ما قبل آن است از برای مابعد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کی أدخل الجنّة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أمّا أنْ ملفوظه،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شرط عمل آن، آن است که بعد از فعل یقین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سیقومُ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ظننت باشد نصب و رفع هر دو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أن سیقوم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لاء نهی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مقدره بعد از لام تعلیل که آن را لام کی می‌گویند،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لاِءدخل الجنة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اما أن مقدره بعد از لام جحود، یعنی لام کی که بعد از کان منفی واقع 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لِیُعَذِّبَهُم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مقدره بعد از فاء که در جواب امر و نهی و استفهام و تمنی و عرض و تحضیض و ترجی واقع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زرنی فأکرمَک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السمک فتشرَبَ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 ماء فاشرَبَه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لی مالا فانفقَه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تنزل بنا فتصیبَ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إلَیهِ مَلَکٌ فَیَکونَ مَعَه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لی مالا فانفقَه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اما واو، پس مقدر نمی‌شود أن بعد از آن مگر وقتی که دلالت کند به جمعیتِ ما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انفال ،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فرقان ،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و ما بعد آن و قبل از آن یکی از امور مذکوره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امثله ظاهراند بقیاس به امثله 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 پس وقتی مقدر می‌شود بعد از أن ناصبه که بمعنی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 می‌باشد، مثل قول تو به قرض دار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لالزمنک أو یعطینی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الا ان تعطینی حقی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حتی، پس وقتی مقدر می‌شود بعد از آن، أن ناصبه که بمعنی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باشد و دلالت کند بر سببیت ما قبل از برای مابعد آن و فعلی که بعد از آن واقع می‌شود به معنی استقبال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حتی أدخل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بدانکه جایز است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لام کی،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لأن 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لام لاواقع شود واجب است اظهار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لئلاّ أدخل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مجزوم می‌شود فعل بعد از لم و لمّا و لام الامر و لاء نهی و مهما و إذما و حیثما و أین و متی و ما و من و أیّ و أ نّی و إن ملفوظه و إن مقدّر بعد از امر یا نهی یا استفهام یا تمنی یا ترجی یا عرض یا تحضیض و همچنین مجزوم می‌شود بعد از کیفما و إذ در بعضی مواد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لم، پس موضوع است از برای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قلب مضارع از زمان حال یا استقبال به زمان ماضی،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ضرب است و همچنین لمّا 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میانه لم و لمّا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دلالت می‌کند بر عدم وقوع فعل در هیچ زمانی از ازمنه ماضیه بخلاف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حذف فعل لمّا،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شارفت المدینة و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لمّا ادخلها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ادوات شرط داخل لمّا نمی‌شود، پس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لمّا تضرب و نه من لمّا تضرب، همچنانکه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یضرب و من لم یضرب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یعنی امر و نهی و استفهام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فاء ذکر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لام امر، پس آن لامی است که داخل فعل مضارع می‌شود تا دلالت کند بر طلب و اراده متکلم وقوع آن فعل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لاء نهی، پس لائی است که داخل فعل می‌شود تا دلالت کند بر طلب ترک آن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ادوات غیر از إن مقدره، پس موضوعند از برای دلالت بر سببیت فعل از برای فعلی دیگر و فعل اول را شرط می‌نامند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ثانی را خبر،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تضرب 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هر دو فعل مضارع باشند، مثل مثال مذکور واجب است جزم هر دو و اگر اول مضارع باشد واجب است جزم آن مضارع و اگر ثانی مضارع باشد و بس، پس جایز است رفع و جزم آن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اگر جزا ماضی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جمله مصدّر به ادات استفهام، پس جایز نیست تصدیر جزا به فاء و اگر مضارع مثبت باشد یا منفی به لا، پس جایز است اتیان به فاء و عدم اتیان به آن و اگر ماضی مصدّر به قد باشد لفظاً یا تقدیراً یا مضارع منفی بغیر لا باشد، واجب است اتیان به فاء و اگر جمله اسمیّه باشد، واجب است اتیان به فاء یا إذا مفاجات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إن، پس مقدر نمی‌شود بعد از امور مذکوره سابقه، مگر وقتی که مراد سببیت آن امور باشد از برای ما بعد إن مقدره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إن مقدره مقدر می‌شود با فعل شرط که با خود باشد آن فعل از یکی از امور سابقه که قبل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مذکور است و مطابق آن باشد در ایجاب و سلب، پس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تدخل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إن تَسلمْ تدخل الجنّة است و لا تکفّرْ إن لا تکفرْ تدخل الجنّة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لاتکفر تدخل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که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تکفر ان لا تکفر تدخل النّار خواهد بود و معنی این ظاهر الفساد است و بعضی شرط نکرده‌اند مطابقت فعل مقدر مر امر مذکور را در ایجاب و سلب لکن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بر قرینه است اگر قرینه باشد بر اینکه مقدّر موجب است موجب خواهد بود و اگر قرینه باشد بر </w:t>
      </w:r>
      <w:bookmarkStart w:id="730" w:name="pg12946_113842"/>
    </w:p>
    <w:p>
      <w:pPr>
        <w:pStyle w:val="BookText"/>
        <w:rPr/>
      </w:pPr>
      <w:bookmarkEnd w:id="730"/>
      <w:r>
        <w:rPr>
          <w:rFonts w:ascii="IRNazanin" w:hAnsi="IRNazanin" w:eastAsia="IRNazanin"/>
          <w:color w:val="111111"/>
          <w:sz w:val="28"/>
          <w:sz w:val="28"/>
          <w:szCs w:val="28"/>
          <w:rtl w:val="true"/>
          <w:lang w:bidi="fa-IR"/>
        </w:rPr>
        <w:t xml:space="preserve">اینکه مقدر منفی است، منفی خواهد بود خواه امر مذکور مثبت باشد و خواه منفی، پس لا تکفر تدخل النار جایز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فعل امر، پس آن فعلی است که مطلوب به آن طلب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 تفصیل آن در علم 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فعل منقسم می‌شود به تقسیم دیگر به معلوم 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پس او آن است که فاعل آن مذکور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مجهول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محذوف باشد و مفعول آن قایم مقام فاعل آن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ـ بضم ضاد و کسر را ـ و تفصیل صیغ آن در علم 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فعل به تقسیم دیگر منقسم می‌شود به متعدی و لازم ؛ اما متعدی، پس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اشتقاق کرد از آن ، اسم مفعول را بی قید، مثل ضرب که می‌توان اشتقاق کرد از آن مضروب را که اسم مفعول است به خلاف 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متعدی یا متعدی است به یک مفعول مثل ضرب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یا به دو مفعول، مثل علم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زیداً فاضلاً یا سه مفعول، مثل اعلم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زیداً عمرواً قایماً </w:t>
      </w:r>
      <w:r>
        <w:rPr>
          <w:rFonts w:eastAsia="IRNazanin" w:cs="IRNazanin"/>
          <w:color w:val="111111"/>
          <w:sz w:val="28"/>
          <w:szCs w:val="28"/>
          <w:rtl w:val="true"/>
          <w:lang w:bidi="fa-IR"/>
        </w:rPr>
        <w:t>.</w:t>
      </w:r>
    </w:p>
    <w:p>
      <w:pPr>
        <w:pStyle w:val="Heading4"/>
        <w:numPr>
          <w:ilvl w:val="3"/>
          <w:numId w:val="1"/>
        </w:numPr>
        <w:rPr/>
      </w:pPr>
      <w:bookmarkStart w:id="731" w:name="__RefHeading___Toc4703863_3224264995"/>
      <w:bookmarkStart w:id="732" w:name="_Toc274"/>
      <w:bookmarkEnd w:id="731"/>
      <w:r>
        <w:rPr>
          <w:rtl w:val="true"/>
        </w:rPr>
        <w:t>فصل</w:t>
      </w:r>
      <w:r>
        <w:rPr>
          <w:rtl w:val="true"/>
        </w:rPr>
        <w:t xml:space="preserve">: </w:t>
      </w:r>
      <w:r>
        <w:rPr>
          <w:rtl w:val="true"/>
        </w:rPr>
        <w:t>در بیان جمله بعد از فعل</w:t>
      </w:r>
      <w:bookmarkEnd w:id="7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بدانکه جمله‌ای که بعد از فعلی واقع می‌شود خالی از دو حال نیست یا آن است که مراد حکایت لفظ آن جمله است، پس عمل نمی‌کند آن فعل در آن جمله،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است که مراد معنی آن جمله است، پس در این صورت می‌باید که عمل کند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فعل در آن جمله و جمله می‌باید که جمله اسمیّه باشد و آن فعل خالی از دو حال نیست یا فاعل طلب است یا مفعول طلب ؛ پس اگر فاعل طلب باشد می‌باید که جزء اول را مرفوع سازند نه منصوب از جهت آنکه میم در این صورت فاعل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ذکر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ثانی را منصوب نه مرفوع که اگر مرفوع سازند لازم می‌آید تعدد فاعل و آن فعل اگر مفعول طلب باشد واجب می‌شود که هر دو جزء جمله را منصوب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قسم اول از این دو قسم، افعال ناقصه است و آن هفده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 صار و اصبح و امسی و اضحی و ظل و بات و اض و عاد و راح و غدا و مازال و مابرح و ما فتئَ و ما انفک و مادام و لیس و در بعض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قعد بمعنی 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کان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و آن دو معنی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خبر آن از برای اسم آن در زمان ماضی،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صار،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بِتَیهاءَ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وَالمطیُّ کَأ َنَّها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 الحَزْنِ قَد کَانتْ فِراخاً بُیُوضُها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 از اقسام آن تامه است بمعنی ثبت،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مثل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سراة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تسامی علی کان المسومة العراب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صار، پس بمعنی انتقال از صفتی به صفتی،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زید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اینکه زید پیشتر جاهل بوده و بعد از آن عالم شده ؛ و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اتصاف اسم است به خبر در وقت صبح ؛ و امسی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اسم است به خبر در وقت شام ؛ و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اتّصاف اسم است به خبر در وقت چاشت؛ و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اتّصاف اسم است در تمام روز؛ و 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اتّصاف اسم است به خبر در تمام شب و هر یک از این پنج فعل بمعنی صار نیز آمده؛ و مازال و مابرح و مافتی و ماانفک و مازال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استمرار خبر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الباء ،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بیابانی که خالی از آب و گیاه و خالی از شتری است که در تند رفتن مثل مرغ‌های سنگ خاری است که تخم‌های آن جوجه شده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جامع الشواهد، باب الکاف،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ابی‌بکر به اسبهای اصیل عربی سوار می‌شوند که به واسطه علامات و داغ‌هایی از سایر اسب‌ها ممتاز می‌گردند</w:t>
      </w:r>
      <w:r>
        <w:rPr>
          <w:rFonts w:eastAsia="IRNazanin" w:cs="IRNazanin"/>
          <w:color w:val="111111"/>
          <w:sz w:val="28"/>
          <w:szCs w:val="28"/>
          <w:rtl w:val="true"/>
          <w:lang w:bidi="fa-IR"/>
        </w:rPr>
        <w:t xml:space="preserve">». </w:t>
      </w:r>
      <w:bookmarkStart w:id="733" w:name="pg12946_113844"/>
    </w:p>
    <w:p>
      <w:pPr>
        <w:pStyle w:val="BookText"/>
        <w:rPr/>
      </w:pPr>
      <w:bookmarkEnd w:id="733"/>
      <w:r>
        <w:rPr>
          <w:rFonts w:ascii="IRNazanin" w:hAnsi="IRNazanin" w:eastAsia="IRNazanin"/>
          <w:color w:val="111111"/>
          <w:sz w:val="28"/>
          <w:sz w:val="28"/>
          <w:szCs w:val="28"/>
          <w:rtl w:val="true"/>
          <w:lang w:bidi="fa-IR"/>
        </w:rPr>
        <w:t>است از برای اسم آن؛ و 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توقیت امری است بمدت ثبوت خبر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برای اسم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قایم مادام عمرو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موقت ساخته قیام زید را به ثبوت قعود از برای عمرو؛ 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نفی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قلوب و آن شش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و حسبت و خلت و زعمت و رأیت و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افعال خواص بسیار دارد؛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احد المفعولین را ذکر کنند باید آن مفعول دیگر را نیز ذکر کرد و از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الغاء هر یک از عمل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مفعول آن جایز است که هر دو ضمیر باشد راجع به یک شی‌ء،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علمتنی منطلقاً</w:t>
      </w:r>
      <w:r>
        <w:rPr>
          <w:rFonts w:eastAsia="IRNazanin" w:cs="IRNazanin"/>
          <w:color w:val="111111"/>
          <w:sz w:val="28"/>
          <w:szCs w:val="28"/>
          <w:rtl w:val="true"/>
          <w:lang w:bidi="fa-IR"/>
        </w:rPr>
        <w:t>» .</w:t>
      </w:r>
    </w:p>
    <w:p>
      <w:pPr>
        <w:pStyle w:val="Heading4"/>
        <w:numPr>
          <w:ilvl w:val="3"/>
          <w:numId w:val="1"/>
        </w:numPr>
        <w:rPr/>
      </w:pPr>
      <w:bookmarkStart w:id="734" w:name="__RefHeading___Toc4703865_3224264995"/>
      <w:bookmarkStart w:id="735" w:name="_Toc275"/>
      <w:bookmarkEnd w:id="734"/>
      <w:r>
        <w:rPr>
          <w:rtl w:val="true"/>
        </w:rPr>
        <w:t xml:space="preserve">فصل </w:t>
      </w:r>
      <w:r>
        <w:rPr>
          <w:rtl w:val="true"/>
        </w:rPr>
        <w:t xml:space="preserve">: </w:t>
      </w:r>
      <w:r>
        <w:rPr>
          <w:rtl w:val="true"/>
        </w:rPr>
        <w:t>در بیان فعل مقاربه</w:t>
      </w:r>
      <w:bookmarkEnd w:id="735"/>
    </w:p>
    <w:p>
      <w:pPr>
        <w:pStyle w:val="BookText"/>
        <w:rPr/>
      </w:pPr>
      <w:r>
        <w:rPr>
          <w:rFonts w:ascii="IRNazanin" w:hAnsi="IRNazanin" w:eastAsia="IRNazanin"/>
          <w:color w:val="111111"/>
          <w:sz w:val="28"/>
          <w:sz w:val="28"/>
          <w:szCs w:val="28"/>
          <w:rtl w:val="true"/>
          <w:lang w:bidi="fa-IR"/>
        </w:rPr>
        <w:t xml:space="preserve">بدانکه فعل مقاربه فعلی است موضوع از برای دلالت بر قرب حصول خبر و صیغه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کاد در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زید أن یجیئ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هرگاه نفی داخل کاد شود، پس خلاف کرده‌اند در آن؛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اثبات است مطلقا و بعضی گفته‌اند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نفی است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مطلقاً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لفظ کاد شود از برای اثبات است و اگر داخل مضارع آن شود از برای نفی</w:t>
      </w:r>
      <w:r>
        <w:rPr>
          <w:rFonts w:eastAsia="IRNazanin" w:cs="IRNazanin"/>
          <w:color w:val="111111"/>
          <w:sz w:val="28"/>
          <w:szCs w:val="28"/>
          <w:rtl w:val="true"/>
          <w:lang w:bidi="fa-IR"/>
        </w:rPr>
        <w:t>.</w:t>
      </w:r>
    </w:p>
    <w:p>
      <w:pPr>
        <w:pStyle w:val="Heading4"/>
        <w:numPr>
          <w:ilvl w:val="3"/>
          <w:numId w:val="1"/>
        </w:numPr>
        <w:rPr/>
      </w:pPr>
      <w:bookmarkStart w:id="736" w:name="__RefHeading___Toc4703867_3224264995"/>
      <w:bookmarkStart w:id="737" w:name="_Toc276"/>
      <w:bookmarkEnd w:id="736"/>
      <w:r>
        <w:rPr>
          <w:rtl w:val="true"/>
        </w:rPr>
        <w:t xml:space="preserve">فصل </w:t>
      </w:r>
      <w:r>
        <w:rPr>
          <w:rtl w:val="true"/>
        </w:rPr>
        <w:t xml:space="preserve">: </w:t>
      </w:r>
      <w:r>
        <w:rPr>
          <w:rtl w:val="true"/>
        </w:rPr>
        <w:t>در آنچه تعلق به فعل تعجب دارد</w:t>
      </w:r>
      <w:bookmarkEnd w:id="737"/>
    </w:p>
    <w:p>
      <w:pPr>
        <w:pStyle w:val="BookText"/>
        <w:rPr/>
      </w:pPr>
      <w:r>
        <w:rPr>
          <w:rFonts w:ascii="IRNazanin" w:hAnsi="IRNazanin" w:eastAsia="IRNazanin"/>
          <w:color w:val="111111"/>
          <w:sz w:val="28"/>
          <w:sz w:val="28"/>
          <w:szCs w:val="28"/>
          <w:rtl w:val="true"/>
          <w:lang w:bidi="fa-IR"/>
        </w:rPr>
        <w:t>و آن فعلی است موضوع از برای انشا تعجب و آن دو صیغه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افعله،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افعل به،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حکم اسم تفضیل است در اینکه مشتق نمی‌شود مگر از ثلاثی مجردی که از جمله لون و عیب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بشرط اینکه مابین یا مؤخّر قرار گیرد </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ذکر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bookmarkStart w:id="738" w:name="pg12946_113845"/>
    </w:p>
    <w:p>
      <w:pPr>
        <w:pStyle w:val="BookText"/>
        <w:rPr/>
      </w:pPr>
      <w:bookmarkEnd w:id="738"/>
      <w:r>
        <w:rPr>
          <w:rFonts w:ascii="IRNazanin" w:hAnsi="IRNazanin" w:eastAsia="IRNazanin"/>
          <w:color w:val="111111"/>
          <w:sz w:val="28"/>
          <w:sz w:val="28"/>
          <w:szCs w:val="28"/>
          <w:rtl w:val="true"/>
          <w:lang w:bidi="fa-IR"/>
        </w:rPr>
        <w:t>و بدانکه جایز نیست تقدیم اسم متعجب منه، مثل گفتن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 احسن، و بزید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واقع نمی‌شود میانه ما احسن و زید و بعضی تجویز کرده‌اند توسیط لولا امتناعیه را</w:t>
      </w:r>
      <w:r>
        <w:rPr>
          <w:rFonts w:eastAsia="IRNazanin" w:cs="IRNazanin"/>
          <w:color w:val="111111"/>
          <w:sz w:val="28"/>
          <w:szCs w:val="28"/>
          <w:rtl w:val="true"/>
          <w:lang w:bidi="fa-IR"/>
        </w:rPr>
        <w:t>.</w:t>
      </w:r>
    </w:p>
    <w:p>
      <w:pPr>
        <w:pStyle w:val="Heading4"/>
        <w:numPr>
          <w:ilvl w:val="3"/>
          <w:numId w:val="1"/>
        </w:numPr>
        <w:rPr/>
      </w:pPr>
      <w:bookmarkStart w:id="739" w:name="__RefHeading___Toc4703869_3224264995"/>
      <w:bookmarkStart w:id="740" w:name="_Toc277"/>
      <w:bookmarkEnd w:id="739"/>
      <w:r>
        <w:rPr>
          <w:rtl w:val="true"/>
        </w:rPr>
        <w:t xml:space="preserve">فصل </w:t>
      </w:r>
      <w:r>
        <w:rPr>
          <w:rtl w:val="true"/>
        </w:rPr>
        <w:t xml:space="preserve">: </w:t>
      </w:r>
      <w:r>
        <w:rPr>
          <w:rtl w:val="true"/>
        </w:rPr>
        <w:t>در آنچه متعلّق است به فعل مدح</w:t>
      </w:r>
      <w:bookmarkEnd w:id="740"/>
    </w:p>
    <w:p>
      <w:pPr>
        <w:pStyle w:val="BookText"/>
        <w:rPr/>
      </w:pPr>
      <w:r>
        <w:rPr>
          <w:rFonts w:ascii="IRNazanin" w:hAnsi="IRNazanin" w:eastAsia="IRNazanin"/>
          <w:color w:val="111111"/>
          <w:sz w:val="28"/>
          <w:sz w:val="28"/>
          <w:szCs w:val="28"/>
          <w:rtl w:val="true"/>
          <w:lang w:bidi="fa-IR"/>
        </w:rPr>
        <w:t>و آن فعلی است موضوع از برای انشاء مدح و آن دو صیغه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نعم، پس فاعل آن می‌باید که اسم معرف به الف و لام باشد یا مضاف به آن یا نکره که ممیز ضمیری باشد که مستتر است در نعم یا مائی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بمعنی شی‌ء باشد و ممیز آن ضمیر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می‌باید که بعد از فاعل مذکور شود اسم آن شی‌ء که مقصود به مدح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زید و نعم غلام الرجل زید و نعم رجلا زید و 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خلاف کرده‌اند در اینکه آن اسم مبتدا است و نعم با فاعل آن خبر یا خبر مبتدا محذوف است، مثل هو و حبذا ذا فاعل آن است و حکم آن در مخصوص به مدح، حکم 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ساء و بئس که فعل ذمّند، حکمشان حکم نعم است</w:t>
      </w:r>
      <w:r>
        <w:rPr>
          <w:rFonts w:eastAsia="IRNazanin" w:cs="IRNazanin"/>
          <w:color w:val="111111"/>
          <w:sz w:val="28"/>
          <w:szCs w:val="28"/>
          <w:rtl w:val="true"/>
          <w:lang w:bidi="fa-IR"/>
        </w:rPr>
        <w:t>.</w:t>
      </w:r>
    </w:p>
    <w:p>
      <w:pPr>
        <w:pStyle w:val="Heading4"/>
        <w:numPr>
          <w:ilvl w:val="3"/>
          <w:numId w:val="1"/>
        </w:numPr>
        <w:rPr/>
      </w:pPr>
      <w:bookmarkStart w:id="741" w:name="__RefHeading___Toc4703871_3224264995"/>
      <w:bookmarkStart w:id="742" w:name="_Toc278"/>
      <w:bookmarkEnd w:id="741"/>
      <w:r>
        <w:rPr>
          <w:rtl w:val="true"/>
        </w:rPr>
        <w:t xml:space="preserve">مقصد ثالث </w:t>
      </w:r>
      <w:r>
        <w:rPr>
          <w:rtl w:val="true"/>
        </w:rPr>
        <w:t xml:space="preserve">: </w:t>
      </w:r>
      <w:r>
        <w:rPr>
          <w:rtl w:val="true"/>
        </w:rPr>
        <w:t>در آنچه متعلّق است به حرف</w:t>
      </w:r>
      <w:bookmarkEnd w:id="742"/>
    </w:p>
    <w:p>
      <w:pPr>
        <w:pStyle w:val="Heading5"/>
        <w:numPr>
          <w:ilvl w:val="4"/>
          <w:numId w:val="1"/>
        </w:numPr>
        <w:rPr/>
      </w:pPr>
      <w:bookmarkStart w:id="743" w:name="__RefHeading___Toc4703873_3224264995"/>
      <w:bookmarkStart w:id="744" w:name="_Toc279"/>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 xml:space="preserve">و تعریف آن در اول رساله گذشت و آن بر هجده قسم است </w:t>
      </w:r>
      <w:r>
        <w:rPr>
          <w:rFonts w:eastAsia="IRNazanin" w:cs="IRNazanin"/>
          <w:color w:val="111111"/>
          <w:sz w:val="28"/>
          <w:szCs w:val="28"/>
          <w:rtl w:val="true"/>
          <w:lang w:bidi="fa-IR"/>
        </w:rPr>
        <w:t>:</w:t>
      </w:r>
    </w:p>
    <w:p>
      <w:pPr>
        <w:pStyle w:val="Heading5"/>
        <w:numPr>
          <w:ilvl w:val="4"/>
          <w:numId w:val="1"/>
        </w:numPr>
        <w:rPr/>
      </w:pPr>
      <w:bookmarkStart w:id="745" w:name="__RefHeading___Toc4703875_3224264995"/>
      <w:bookmarkStart w:id="746" w:name="_Toc280"/>
      <w:bookmarkEnd w:id="745"/>
      <w:r>
        <w:rPr>
          <w:rtl w:val="true"/>
        </w:rPr>
        <w:t xml:space="preserve">قسم اول </w:t>
      </w:r>
      <w:r>
        <w:rPr>
          <w:rtl w:val="true"/>
        </w:rPr>
        <w:t xml:space="preserve">: </w:t>
      </w:r>
      <w:r>
        <w:rPr>
          <w:rtl w:val="true"/>
        </w:rPr>
        <w:t>حروف جاره</w:t>
      </w:r>
      <w:bookmarkEnd w:id="7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بدانکه حروف جاره حروفی است که مجرور می‌سازد اسم را و آن نوزده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إلی ، حتّی ، فی ، باء ، لام ، رُبّ ، واو رب ، واو قسم ، باء قسم ، تای قسم ، عن ، علی ، کاف ، مذ ، منذ ، حاشا ، عدا ، خلا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بدین صورت ذکر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حرف جاره بدانکه حروف جار حرفیست که مجرور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مِن، پس شش معنی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ابتداء سیر من از بصره بود ،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الاْءوثانِ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رجس مبهم بود مبین ساخت آن را به اوثان ،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بعضی از قوم است ،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کرده‌اند در جواز و عدم جواز زیاده در کلام موجب ،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جئتک من سوء أدبک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ادب علّت عدم مجی‌ء است ،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أرَضیتُمْ بِالْحیوة الدُّنیا مِنَ الاْآخِرَة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بدل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إلی و حتّی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و معیت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إلی الکوفه و حتّی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أموالَهُم إلی أموالِکُم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إلی داخل ضمیر می‌شود بخلاف حتّی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بمعنی ظرفیت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فی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کوز ظرف آب است و گاه بمعنی علی می‌آید،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السطح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باء، پس 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داء</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داء ملصق است به او ،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استعانت قلم کتابت کردم ،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معیّت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الدار بآلاتها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 آلاتها ،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الکتاب بالفرس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تبدیل کردم فرس را به کتاب ،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اذهبت زیدا است ،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المسجد ، 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یعنی به سبب ظلم ، 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ابتدائیت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یَشْرَبُ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حج ،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توبه ،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نساء ،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همان،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سوره مبارکه انسان ،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مبارکه مطففین ،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عذاب ، و گاه زایده می‌باشد، مثلا بحسبک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لام، پس شش معنی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مختص باللّه ،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ضربتک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ضرب من تورا تأدیب بود ،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إلی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حمده ،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علی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تَلَّهُ لِلْجَبینِ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الجبین ،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عن و این وقتی است که بعد از قول باشد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 الّذین،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واو قسم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لا یؤخِّر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واللّه و این از جهت تعجب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رُبَّ، پس در اصل لغت بمعنی تذلیل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بسیار مستعمل می‌شود بمعنی تکثیر و شرط است که بعد از آن نکره موصوفه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داخل ضمیر مبهمی می‌شود که ممیز باشد به نکره،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نکره غیر موصوفه نیز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واوِ رب، پس آن واوی است که بعد از آن رب مقدر باشد،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بَلْدَةٍ لَیسَ بِها أنیسٌ إلاّ الیَعافِیرُ وَ إلاّ العِیسُ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واو قسم، پس آن واوی است دال بر قسم و آن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مشروط است به سه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قسم محذوف باشد ، ثانی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طلب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أخبِرْلی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ضمیر نشده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معارج ،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صافات ،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احقاف ،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مبارکه عنکبوت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جامع الشواهد ، باب الواو ،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شهری که انس گیرنده‌ای در آن نیست مگر گوساله گاوهای وحشی و شتران سرخ رنگ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تای قسم، پس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و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 جز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تاء مختص است به لفظ اللّه بخلاف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باء قسم اصل است در قسم و از این جهت است که مشروط به هیچ یک از شروط مذکوره نیست و بدانکه جواب قسم می‌آید که مصدّر به لام یا إنّ یا حرف نفی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لزید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محذوف می‌شود جواب هرگاه لفظی مذکوره شده باشد که دلالت بر جواب کند،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لاضربنک واللّه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بدانکه بمعنی واو قسم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میم یا ضم آن و سکون نون ، و ضم میم و نون هر دو، و کسر هر دو، یا فتح هر دو، که حرف جر است یا در اصل ایمن بوده که در اصل اَیمنَ اللّه بوده و همچنین بمعنی واو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همزه و کسر آن با ضم میم ـ 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أیم ـ بفتح همزه ـ بوده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همزه و ضم میم ـ که در اَصل أیم بوده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و 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 پس بمعنی تجاوز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انداختم تیر از کمان بحیثیتی که تجاوز کرد از کمان و گاه عن اسم می‌شود بمعنی جانب وقتی که مصدّر شود به من جاره،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أَرانی لِلرِّماحِ دَرِیئَةً مِنْ عَنْ یَمِینی مَرَةً وَ شِمالی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علی، پس موضوع است از برای استعلا،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اسم می‌باشد بمعنی فوق وقتی که مصدّر به من شود،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غَدَتْ مِنْ عَلَیه بَعدَ ما تَمَّ ظِمؤُها تَصِلّ وَ عَن قَیضٍ بِبَیداءَ مَجهَلٍ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 الشواهد ، باب الواو ،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بجای کلمه شمالی ، کلمه امامی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مرتبه از جانب راست و یک مرتبه از جانب چپ نشان دادند به من سوراخ آن نیزه‌ها را</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همان ، باب الغین ،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جوجه آن پرنده صبح کرد بعد از آن که به آخر رسیده باشد زمان میان دو آب آشامیدن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کاف، پس موضوع است از برای تشبیه شیئی به شیئی،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اسم می‌باشد بمعنی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اسم باشد وقتی که مصدّر به حرف جرّی باشد یا در محل رفع واقع شده باشد؛ اول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 ثَلاثٌ کَنِعاجٍ جُمٍّ یَضْحَکْنَ عَنْ کَالْبَرَدِ المُنهَمٍّ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شاعر</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أینتهَونَ وَ لَن یَنهَی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کَالطَّعنِ یَذهَبُ فیه الزَّیتُ وَ الفُتُلُ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داخل شود کاف 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شَیئٌ</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زایده خواهد بود ، و 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باشد بر آن مثل قول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لَعِبَتْ طیرٌ بِهِم ابابیل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فَصُیّروا مِثلِ کَعَصفٍ مَأکُولٍ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دو کاف بر یک کلمه جمع شوند،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یَشتَکِینَ عَملاً مَا أبقینَ وَ صالیاتٍ کَکُما یؤثِفین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همان ، باب الباء ،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سه زن سفیدی است که در سیاهی و فراخی چشم و نیکویی گردن مثل گاوهای وحشی بی شاخ هستند که وقتی می‌خندند دندان‌هایشان در لطافت مانند تگرگ نیم آب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همان ، باب الألف ،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به جای کلمه أ ینتهون ، کلمه أ تنهون و در شرح رضی أتنهتون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می‌ایستید از ظلم کردن و حال آنکه هرگز باز نمی‌دارد صاحبان ظلم را از آن ظلم، چیزی مثل زخم نیزه که داخل شود در او روغن زیتون و فتیله‌هایی که در زخم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شوری ،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جامع الشواهد، باب الواو،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کرد مرغی با ایشان که آن مرغ ابابیل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گردانیده شده‌اند مثل برگ علف سوراخ سوراخ شده که خورده باشند آن را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جامع الشواهد، باب الواو،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وُدٍّ جاذلٍ و ودین وَصالیاتٍ کَکما یُؤثفین</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نمانده است در آن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میخی که نصب شده است و دو میخ دیگر و سنگهای سوخته سیاهی که قرار داده شده بودند، مثل دیگ پایه‌ای که بر آن دیگ را قرار می‌دهند</w:t>
      </w:r>
      <w:r>
        <w:rPr>
          <w:rFonts w:eastAsia="IRNazanin" w:cs="IRNazanin"/>
          <w:color w:val="111111"/>
          <w:sz w:val="28"/>
          <w:szCs w:val="28"/>
          <w:rtl w:val="true"/>
          <w:lang w:bidi="fa-IR"/>
        </w:rPr>
        <w:t xml:space="preserve">». </w:t>
      </w:r>
      <w:bookmarkStart w:id="747" w:name="pg12946_113850"/>
    </w:p>
    <w:p>
      <w:pPr>
        <w:pStyle w:val="BookText"/>
        <w:rPr/>
      </w:pPr>
      <w:bookmarkEnd w:id="747"/>
      <w:r>
        <w:rPr>
          <w:rFonts w:ascii="IRNazanin" w:hAnsi="IRNazanin" w:eastAsia="IRNazanin"/>
          <w:color w:val="111111"/>
          <w:sz w:val="28"/>
          <w:sz w:val="28"/>
          <w:szCs w:val="28"/>
          <w:rtl w:val="true"/>
          <w:lang w:bidi="fa-IR"/>
        </w:rPr>
        <w:t>پس احتمال آن دارد که ثانی تأکید اول باشد و احتمال آن دارد که زایده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کاف داخل مضمر نمی‌شود بنابر مذهب اصح و هرگاه بعد از کاف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باشد، پس آن کاف با ما ، سه معنی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مضمون جمله به جمله دیگر،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 لَنا إلهاً کَما لَهُمْ آلِهَةٌ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لعل مثل قول بعض عربان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انتظرنی کما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مقارنه مضمون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کما قعد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مذ و منذ، پس تحقیق آن گذشت در تحت 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حاشا و عدا و خلا، پس از برای استثناء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القوم حاشا یا عدا یا خلا زید</w:t>
      </w:r>
      <w:r>
        <w:rPr>
          <w:rFonts w:eastAsia="IRNazanin" w:cs="IRNazanin"/>
          <w:color w:val="111111"/>
          <w:sz w:val="28"/>
          <w:szCs w:val="28"/>
          <w:rtl w:val="true"/>
          <w:lang w:bidi="fa-IR"/>
        </w:rPr>
        <w:t>».</w:t>
      </w:r>
    </w:p>
    <w:p>
      <w:pPr>
        <w:pStyle w:val="Heading5"/>
        <w:numPr>
          <w:ilvl w:val="4"/>
          <w:numId w:val="1"/>
        </w:numPr>
        <w:rPr/>
      </w:pPr>
      <w:bookmarkStart w:id="748" w:name="__RefHeading___Toc4703877_3224264995"/>
      <w:bookmarkStart w:id="749" w:name="_Toc281"/>
      <w:bookmarkEnd w:id="748"/>
      <w:r>
        <w:rPr>
          <w:rtl w:val="true"/>
        </w:rPr>
        <w:t xml:space="preserve">قسم دوم </w:t>
      </w:r>
      <w:r>
        <w:rPr>
          <w:rtl w:val="true"/>
        </w:rPr>
        <w:t xml:space="preserve">: </w:t>
      </w:r>
      <w:r>
        <w:rPr>
          <w:rtl w:val="true"/>
        </w:rPr>
        <w:t>حروف مشبّهة بالفعل</w:t>
      </w:r>
      <w:bookmarkEnd w:id="749"/>
    </w:p>
    <w:p>
      <w:pPr>
        <w:pStyle w:val="BookText"/>
        <w:rPr/>
      </w:pPr>
      <w:r>
        <w:rPr>
          <w:rFonts w:ascii="IRNazanin" w:hAnsi="IRNazanin" w:eastAsia="IRNazanin"/>
          <w:color w:val="111111"/>
          <w:sz w:val="28"/>
          <w:sz w:val="28"/>
          <w:szCs w:val="28"/>
          <w:rtl w:val="true"/>
          <w:lang w:bidi="fa-IR"/>
        </w:rPr>
        <w:t>و آن شش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مکسوره و أن و کأنّ ولکنّ و لیت و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واجب است تصدر ماورای أن مفتوحه و وقتی که ملحق شود به یکی از این حروف،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پس ملغی می‌شود از عمل بنابر افصح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إن مکسوره، پس آن لفظی است دال بر تأکید مضمون جمله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مفتوحه، لفظی است دال بر تأکد و مصدریت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عطف اسمی بر محل اسم إن مکسوره که آن رفع است وقتی که خبر آن گذشته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خبر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جایز است عطف بر محل اسم لکن ؛ و اما بر محل اسم أن مفتوحه و اخوات آن، پس جایز نیست و همچنین جایز است ادخال لام بر خبر إن مسکوره،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مفتوحه، و گاه داخل ضمیر فصل نیز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لهو القایم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داخل اسم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گاه إن مکسوره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مخفف می‌شود، پس در آن صورت جایز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اعراف،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750" w:name="pg12946_113851"/>
    </w:p>
    <w:p>
      <w:pPr>
        <w:pStyle w:val="BookText"/>
        <w:rPr/>
      </w:pPr>
      <w:bookmarkEnd w:id="750"/>
      <w:r>
        <w:rPr>
          <w:rFonts w:ascii="IRNazanin" w:hAnsi="IRNazanin" w:eastAsia="IRNazanin"/>
          <w:color w:val="111111"/>
          <w:sz w:val="28"/>
          <w:sz w:val="28"/>
          <w:szCs w:val="28"/>
          <w:rtl w:val="true"/>
          <w:lang w:bidi="fa-IR"/>
        </w:rPr>
        <w:t>اعمال آن و الغاء آن و ادخال آن بر فعل واجب است که خبر را مصدّر به لام سازند و أن مفتوحه نیز مخفف می‌شود و در این صورت در اغلب اوقات عمل در ضمیر شأن مقدر بعد از آن می‌کند و داخل جمیع جمل می‌شود و وقتی که داخل فعل شود لازم است تصدیر فعل به سین یا سوف یا قد یا حرف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موضوع است از برای تشبیه،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زید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مخفف می‌شود، پس در افصح لغات ملغی از عمل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موضوع است از برای استدراک از جمله به جمله دیگر و این وقتی می‌باشد که جمله اولی بحیثیتی باشد که موجب سوال مقدر باشد،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لکنّ عمرواً و 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ملازمت متحقق باشد میانه زید و عمرو در مجی‌ء زیرا که سامع توهم مجی‌ء عمرو می‌کند، پس تو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عمرواً 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مخفف می‌شود پس ملغی از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لَیْتَ، پس موضوع است از برای تمنّی و بعضی تجویز کرده‌اند نصب خبر آن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زیداً قایماً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 لعلّ، پس موضوع است از برای ترجّی و ترقب وقوع خبر،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زیداً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ما بعد آن مجرور می‌شود</w:t>
      </w:r>
      <w:r>
        <w:rPr>
          <w:rFonts w:eastAsia="IRNazanin" w:cs="IRNazanin"/>
          <w:color w:val="111111"/>
          <w:sz w:val="28"/>
          <w:szCs w:val="28"/>
          <w:rtl w:val="true"/>
          <w:lang w:bidi="fa-IR"/>
        </w:rPr>
        <w:t>.</w:t>
      </w:r>
    </w:p>
    <w:p>
      <w:pPr>
        <w:pStyle w:val="Heading5"/>
        <w:numPr>
          <w:ilvl w:val="4"/>
          <w:numId w:val="1"/>
        </w:numPr>
        <w:rPr/>
      </w:pPr>
      <w:bookmarkStart w:id="751" w:name="__RefHeading___Toc4703879_3224264995"/>
      <w:bookmarkStart w:id="752" w:name="_Toc282"/>
      <w:bookmarkEnd w:id="751"/>
      <w:r>
        <w:rPr>
          <w:rtl w:val="true"/>
        </w:rPr>
        <w:t xml:space="preserve">قسم سوم </w:t>
      </w:r>
      <w:r>
        <w:rPr>
          <w:rtl w:val="true"/>
        </w:rPr>
        <w:t xml:space="preserve">: </w:t>
      </w:r>
      <w:r>
        <w:rPr>
          <w:rtl w:val="true"/>
        </w:rPr>
        <w:t>حروف عاطفه</w:t>
      </w:r>
      <w:bookmarkEnd w:id="752"/>
    </w:p>
    <w:p>
      <w:pPr>
        <w:pStyle w:val="BookText"/>
        <w:rPr/>
      </w:pPr>
      <w:r>
        <w:rPr>
          <w:rFonts w:ascii="IRNazanin" w:hAnsi="IRNazanin" w:eastAsia="IRNazanin"/>
          <w:color w:val="111111"/>
          <w:sz w:val="28"/>
          <w:sz w:val="28"/>
          <w:szCs w:val="28"/>
          <w:rtl w:val="true"/>
          <w:lang w:bidi="fa-IR"/>
        </w:rPr>
        <w:t>و آن ده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 فاء و ثمّ و حتّی و أو و أم و إمّا و لا و بل ولکن؛ و بعضی أی مفسره را نیز از حروف عاطفه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چهار حرف اول موضوع است از برای جمعیت ماقبل آن با ما بعد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واو، پس او از برای جمعیت است مطلقا و مفهوم نمی‌شود از آن ترتیب و عدم ترتیب </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فاء، پس دلالت می‌کند بر ترتیب میانه معطوف و معطوف‌علیه، پس اگر مسنداند افاده ترتیب وقوع هر دو می‌کند و اگر مسندالیه‌اند افاده ترتیب اسناد مسند به </w:t>
      </w:r>
    </w:p>
    <w:p>
      <w:pPr>
        <w:pStyle w:val="BookText"/>
        <w:rPr/>
      </w:pPr>
      <w:r>
        <w:rPr>
          <w:rFonts w:ascii="IRNazanin" w:hAnsi="IRNazanin" w:eastAsia="IRNazanin"/>
          <w:color w:val="111111"/>
          <w:sz w:val="28"/>
          <w:sz w:val="28"/>
          <w:szCs w:val="28"/>
          <w:rtl w:val="true"/>
          <w:lang w:bidi="fa-IR"/>
        </w:rPr>
        <w:t>آن مسندالیه می‌کند،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ترتیب وقوع مجی‌ء و قعود و جاء زید فعمرو دلالت می‌کند بر ترتیب مجی‌ء زید و مجی‌ء و عمرو و افاده عدم مهلت نیز می‌کند یعنی اینکه معطوف بعد از معطوف‌علیه است بلافصل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 و حتّی دلالت بر ترتب با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یک از أو، أم و إمّا موضوع است از برای دلالت بر اینکه یا معطوف علیه واقع شده یا معطوف اگر مسند باشد یا بر اینکه یا معطوف علیه مسند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مسندی که مذکور است یا به معطوف اگر مسندالیه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أم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و منفطعه ؛ اما أم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آن است که بعد 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زید فی الدار أم عمرو و أ قام زید أم قعد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منقطعه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آن است که بمعنی اضراب از ما قبل باشد و استفهام از ما بعد،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لاَءِبِل أم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بل شاة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یلی أم متصله مفرد می‌شود و جمله می‌شود به خلاف منقطعه که واجب است در یلی او جمله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 و بل ولکن، پس هر یک از اینها موضوع است از برای دلالت بر اینکه معطوف ثابت است یا معطوف علیه لیکن می‌باید که معلومِ متکلم باشد که کدام ثابت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بل عمرو و جاءنی زید ولکن عمرو لم یجئ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لکن واجب است که بعد از آن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کلام منفی باشد، مثل مثال مذکور و بعضی تجویز کرده‌اند که مابعد آن مفرد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مصحح است، چون که نسخه قابل خواندن نبود </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bookmarkStart w:id="753" w:name="pg12946_113853"/>
    </w:p>
    <w:p>
      <w:pPr>
        <w:pStyle w:val="Heading5"/>
        <w:numPr>
          <w:ilvl w:val="4"/>
          <w:numId w:val="1"/>
        </w:numPr>
        <w:rPr/>
      </w:pPr>
      <w:bookmarkStart w:id="754" w:name="__RefHeading___Toc4703881_3224264995"/>
      <w:bookmarkStart w:id="755" w:name="_Toc283"/>
      <w:bookmarkEnd w:id="753"/>
      <w:bookmarkEnd w:id="754"/>
      <w:r>
        <w:rPr>
          <w:rtl w:val="true"/>
        </w:rPr>
        <w:t xml:space="preserve">قسم چهارم </w:t>
      </w:r>
      <w:r>
        <w:rPr>
          <w:rtl w:val="true"/>
        </w:rPr>
        <w:t xml:space="preserve">: </w:t>
      </w:r>
      <w:r>
        <w:rPr>
          <w:rtl w:val="true"/>
        </w:rPr>
        <w:t>حروف تنبیه</w:t>
      </w:r>
      <w:bookmarkEnd w:id="755"/>
    </w:p>
    <w:p>
      <w:pPr>
        <w:pStyle w:val="BookText"/>
        <w:rPr/>
      </w:pPr>
      <w:r>
        <w:rPr>
          <w:rFonts w:ascii="IRNazanin" w:hAnsi="IRNazanin" w:eastAsia="IRNazanin"/>
          <w:color w:val="111111"/>
          <w:sz w:val="28"/>
          <w:sz w:val="28"/>
          <w:szCs w:val="28"/>
          <w:rtl w:val="true"/>
          <w:lang w:bidi="fa-IR"/>
        </w:rPr>
        <w:t>حرفی است موضوع از برای تنبیه مخاطب اگر غافل باشد تا توجه کند به کلام متکلم و آن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اما و ها</w:t>
      </w:r>
      <w:r>
        <w:rPr>
          <w:rFonts w:eastAsia="IRNazanin" w:cs="IRNazanin"/>
          <w:color w:val="111111"/>
          <w:sz w:val="28"/>
          <w:szCs w:val="28"/>
          <w:rtl w:val="true"/>
          <w:lang w:bidi="fa-IR"/>
        </w:rPr>
        <w:t>.</w:t>
      </w:r>
    </w:p>
    <w:p>
      <w:pPr>
        <w:pStyle w:val="Heading5"/>
        <w:numPr>
          <w:ilvl w:val="4"/>
          <w:numId w:val="1"/>
        </w:numPr>
        <w:rPr/>
      </w:pPr>
      <w:bookmarkStart w:id="756" w:name="__RefHeading___Toc4703883_3224264995"/>
      <w:bookmarkStart w:id="757" w:name="_Toc284"/>
      <w:bookmarkEnd w:id="756"/>
      <w:r>
        <w:rPr>
          <w:rtl w:val="true"/>
        </w:rPr>
        <w:t xml:space="preserve">قسم پنجم </w:t>
      </w:r>
      <w:r>
        <w:rPr>
          <w:rtl w:val="true"/>
        </w:rPr>
        <w:t xml:space="preserve">: </w:t>
      </w:r>
      <w:r>
        <w:rPr>
          <w:rtl w:val="true"/>
        </w:rPr>
        <w:t>حروف ندا</w:t>
      </w:r>
      <w:bookmarkEnd w:id="757"/>
    </w:p>
    <w:p>
      <w:pPr>
        <w:pStyle w:val="BookText"/>
        <w:rPr/>
      </w:pPr>
      <w:r>
        <w:rPr>
          <w:rFonts w:ascii="IRNazanin" w:hAnsi="IRNazanin" w:eastAsia="IRNazanin"/>
          <w:color w:val="111111"/>
          <w:sz w:val="28"/>
          <w:sz w:val="28"/>
          <w:szCs w:val="28"/>
          <w:rtl w:val="true"/>
          <w:lang w:bidi="fa-IR"/>
        </w:rPr>
        <w:t>و آن پنج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 ایا و هیا و ای و همزه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اعم است از اینکه منادا به آن بعید باشد یا قریب و بعضی گفته‌اند که می‌باید بعید باشد ، و ایا و هیا، هر یک از برای منادی بعید است ، ای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منادی قریب </w:t>
      </w:r>
      <w:r>
        <w:rPr>
          <w:rFonts w:eastAsia="IRNazanin" w:cs="IRNazanin"/>
          <w:color w:val="111111"/>
          <w:sz w:val="28"/>
          <w:szCs w:val="28"/>
          <w:rtl w:val="true"/>
          <w:lang w:bidi="fa-IR"/>
        </w:rPr>
        <w:t>.</w:t>
      </w:r>
    </w:p>
    <w:p>
      <w:pPr>
        <w:pStyle w:val="Heading5"/>
        <w:numPr>
          <w:ilvl w:val="4"/>
          <w:numId w:val="1"/>
        </w:numPr>
        <w:rPr/>
      </w:pPr>
      <w:bookmarkStart w:id="758" w:name="__RefHeading___Toc4703885_3224264995"/>
      <w:bookmarkStart w:id="759" w:name="_Toc285"/>
      <w:bookmarkEnd w:id="758"/>
      <w:r>
        <w:rPr>
          <w:rtl w:val="true"/>
        </w:rPr>
        <w:t xml:space="preserve">قسم ششم </w:t>
      </w:r>
      <w:r>
        <w:rPr>
          <w:rtl w:val="true"/>
        </w:rPr>
        <w:t xml:space="preserve">: </w:t>
      </w:r>
      <w:r>
        <w:rPr>
          <w:rtl w:val="true"/>
        </w:rPr>
        <w:t>حروف ایجاب</w:t>
      </w:r>
      <w:bookmarkEnd w:id="759"/>
    </w:p>
    <w:p>
      <w:pPr>
        <w:pStyle w:val="BookText"/>
        <w:rPr/>
      </w:pPr>
      <w:r>
        <w:rPr>
          <w:rFonts w:ascii="Amiri" w:hAnsi="Amiri" w:eastAsia="Amiri" w:cs="Amiri"/>
          <w:color w:val="111111"/>
          <w:sz w:val="28"/>
          <w:sz w:val="28"/>
          <w:szCs w:val="28"/>
          <w:rtl w:val="true"/>
          <w:lang w:bidi="ar-SA"/>
        </w:rPr>
        <w:t>و آن شش حرف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بلی و اِی و اَجَل و جَیْر و إنّ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نَعَم، پس مقرر و مثبت کلام سابق است خواه کلام متکلم باشد به نعم و خواه کلام غیر آن باشد،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کسی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بلی، پس موضوع است از برای رد نفی کلام و اثبات آنچه منفی است در آن کلام،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ایجاب نیز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 پس آن اثبات شیئی است که بعد استفهام واقع شده باشد، مثل اینکه کسی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واجب است که بعد از اِی قسم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یک از اَجَل و جَیْر و إنّ موضوع است از برای تصدیق مخبر، مثل اینکه کسی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یا جَیْر یا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حرف ایجاب جایز نیست که ایجاب کلام استفهامی باشد، مگر استفهام به حرف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یا همزه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اعراف ،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bookmarkStart w:id="760" w:name="pg12946_113854"/>
    </w:p>
    <w:p>
      <w:pPr>
        <w:pStyle w:val="Heading5"/>
        <w:numPr>
          <w:ilvl w:val="4"/>
          <w:numId w:val="1"/>
        </w:numPr>
        <w:rPr/>
      </w:pPr>
      <w:bookmarkStart w:id="761" w:name="__RefHeading___Toc4703887_3224264995"/>
      <w:bookmarkStart w:id="762" w:name="_Toc286"/>
      <w:bookmarkEnd w:id="760"/>
      <w:bookmarkEnd w:id="761"/>
      <w:r>
        <w:rPr>
          <w:rtl w:val="true"/>
        </w:rPr>
        <w:t xml:space="preserve">قسم هفتم </w:t>
      </w:r>
      <w:r>
        <w:rPr>
          <w:rtl w:val="true"/>
        </w:rPr>
        <w:t xml:space="preserve">: </w:t>
      </w:r>
      <w:r>
        <w:rPr>
          <w:rtl w:val="true"/>
        </w:rPr>
        <w:t>حروف زایده</w:t>
      </w:r>
      <w:bookmarkEnd w:id="762"/>
    </w:p>
    <w:p>
      <w:pPr>
        <w:pStyle w:val="BookText"/>
        <w:rPr/>
      </w:pPr>
      <w:r>
        <w:rPr>
          <w:rFonts w:ascii="IRNazanin" w:hAnsi="IRNazanin" w:eastAsia="IRNazanin"/>
          <w:color w:val="111111"/>
          <w:sz w:val="28"/>
          <w:sz w:val="28"/>
          <w:szCs w:val="28"/>
          <w:rtl w:val="true"/>
          <w:lang w:bidi="fa-IR"/>
        </w:rPr>
        <w:t xml:space="preserve">و آن چهار حرف است و غیر از حروف بدانکه مذکور شد سابقا که زایده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ـ به کسره همزه ـ و أن ـ به فتح همزه ـ و ما 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إن ـ به کسر ـ ، پس زیاد می‌شود بعد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یا مصدریه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انتظرنی ما ان جلس القاضی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أن ـ به فتح ـ ، پس زیاده می‌شود بعد از لما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میانه لو و قسم،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واللّه ضربتَ لضربتُ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کاف تشبیه،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کأن 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ما، پس زاید می‌شود بعد از إذا،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 تکرمنی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متی، 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ما تکرمنی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أی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ما تکرمنی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أین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تکرمنی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بعضی از حروف جار،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خَطیئاتِهِم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 پس زاید می‌شود بعد از واو وقتی که معطوف باشد به کلام منفی،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و لاَشتَمْتُ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أن مصدریه،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ألاّ تَسْجُدَ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لفظ اقسم، مثل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763" w:name="__RefHeading___Toc4703889_3224264995"/>
      <w:bookmarkStart w:id="764" w:name="_Toc287"/>
      <w:bookmarkEnd w:id="763"/>
      <w:r>
        <w:rPr>
          <w:rtl w:val="true"/>
        </w:rPr>
        <w:t xml:space="preserve">قسم هشتم </w:t>
      </w:r>
      <w:r>
        <w:rPr>
          <w:rtl w:val="true"/>
        </w:rPr>
        <w:t xml:space="preserve">: </w:t>
      </w:r>
      <w:r>
        <w:rPr>
          <w:rtl w:val="true"/>
        </w:rPr>
        <w:t>حرف تفسیر</w:t>
      </w:r>
      <w:bookmarkEnd w:id="764"/>
    </w:p>
    <w:p>
      <w:pPr>
        <w:pStyle w:val="BookText"/>
        <w:rPr/>
      </w:pPr>
      <w:r>
        <w:rPr>
          <w:rFonts w:ascii="IRNazanin" w:hAnsi="IRNazanin" w:eastAsia="IRNazanin"/>
          <w:color w:val="111111"/>
          <w:sz w:val="28"/>
          <w:sz w:val="28"/>
          <w:szCs w:val="28"/>
          <w:rtl w:val="true"/>
          <w:lang w:bidi="fa-IR"/>
        </w:rPr>
        <w:t>و آن حرفی است که ما بعد آن مضمر ما قبل آن باشد و آن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أنْ 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یوسف ،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آل عمران ،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سوره مبارکه مؤمنون ،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سوره مبارکه نوح ،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سوره مبارکه اعراف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سوره مبارکه قیامت ،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bookmarkStart w:id="765" w:name="pg12946_113855"/>
    </w:p>
    <w:p>
      <w:pPr>
        <w:pStyle w:val="BookText"/>
        <w:rPr/>
      </w:pPr>
      <w:bookmarkEnd w:id="765"/>
      <w:r>
        <w:rPr>
          <w:rFonts w:ascii="IRNazanin" w:hAnsi="IRNazanin" w:eastAsia="IRNazanin"/>
          <w:color w:val="111111"/>
          <w:sz w:val="28"/>
          <w:sz w:val="28"/>
          <w:szCs w:val="28"/>
          <w:rtl w:val="true"/>
          <w:lang w:bidi="fa-IR"/>
        </w:rPr>
        <w:t>بفتح همزه ـ 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ابوالحسن أی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نمی‌باشد مگر بعد از لفظ که متضمن معنی قول باشد،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نادَیْناهُ أنْ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66" w:name="__RefHeading___Toc4703891_3224264995"/>
      <w:bookmarkStart w:id="767" w:name="_Toc288"/>
      <w:bookmarkEnd w:id="766"/>
      <w:r>
        <w:rPr>
          <w:rtl w:val="true"/>
        </w:rPr>
        <w:t xml:space="preserve">قسم نهم </w:t>
      </w:r>
      <w:r>
        <w:rPr>
          <w:rtl w:val="true"/>
        </w:rPr>
        <w:t xml:space="preserve">: </w:t>
      </w:r>
      <w:r>
        <w:rPr>
          <w:rtl w:val="true"/>
        </w:rPr>
        <w:t>حروف مصدر</w:t>
      </w:r>
      <w:bookmarkEnd w:id="7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بدانکه حرف مصدر حرفی است که مابعد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مصدر می‌گرداند و آن سه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أن ـ به فتح همزه و سکون نون ـ و أنّ ـ به فتح همزه و تشدید نون ـ پس آن دو حرف اول داخل جمله فعلیه می‌شوند و بس و ثالث داخل جمله اسمیه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لام تعلیل واقع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لِکَیْ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فعلی باشد که متضمّن معنی تمنّی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وَدّوا لَوْ تُدْهِنُ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68" w:name="__RefHeading___Toc4703893_3224264995"/>
      <w:bookmarkStart w:id="769" w:name="_Toc289"/>
      <w:bookmarkEnd w:id="768"/>
      <w:r>
        <w:rPr>
          <w:rtl w:val="true"/>
        </w:rPr>
        <w:t xml:space="preserve">قسم دهم </w:t>
      </w:r>
      <w:r>
        <w:rPr>
          <w:rtl w:val="true"/>
        </w:rPr>
        <w:t xml:space="preserve">: </w:t>
      </w:r>
      <w:r>
        <w:rPr>
          <w:rtl w:val="true"/>
        </w:rPr>
        <w:t>حروف تحضیض</w:t>
      </w:r>
      <w:bookmarkEnd w:id="769"/>
    </w:p>
    <w:p>
      <w:pPr>
        <w:pStyle w:val="BookText"/>
        <w:rPr/>
      </w:pPr>
      <w:r>
        <w:rPr>
          <w:rFonts w:ascii="IRNazanin" w:hAnsi="IRNazanin" w:eastAsia="IRNazanin"/>
          <w:color w:val="111111"/>
          <w:sz w:val="28"/>
          <w:sz w:val="28"/>
          <w:szCs w:val="28"/>
          <w:rtl w:val="true"/>
          <w:lang w:bidi="fa-IR"/>
        </w:rPr>
        <w:t xml:space="preserve">و آن چهار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و ألاّ و لولا و لو ما و این حروف می‌باید که در صدر کلام باشند و می‌باید که بعد از آن فعلی باشد و در اکثر اوقات داخل فعل ماضی می‌شوند از جهت لوم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بر ترک مابعد آن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صلیت</w:t>
      </w:r>
      <w:r>
        <w:rPr>
          <w:rFonts w:eastAsia="IRNazanin" w:cs="IRNazanin"/>
          <w:color w:val="111111"/>
          <w:sz w:val="28"/>
          <w:szCs w:val="28"/>
          <w:rtl w:val="true"/>
          <w:lang w:bidi="fa-IR"/>
        </w:rPr>
        <w:t>» .</w:t>
      </w:r>
    </w:p>
    <w:p>
      <w:pPr>
        <w:pStyle w:val="Heading5"/>
        <w:numPr>
          <w:ilvl w:val="4"/>
          <w:numId w:val="1"/>
        </w:numPr>
        <w:rPr/>
      </w:pPr>
      <w:bookmarkStart w:id="770" w:name="__RefHeading___Toc4703895_3224264995"/>
      <w:bookmarkStart w:id="771" w:name="_Toc290"/>
      <w:bookmarkEnd w:id="770"/>
      <w:r>
        <w:rPr>
          <w:rtl w:val="true"/>
        </w:rPr>
        <w:t xml:space="preserve">قسم یازدهم </w:t>
      </w:r>
      <w:r>
        <w:rPr>
          <w:rtl w:val="true"/>
        </w:rPr>
        <w:t xml:space="preserve">: </w:t>
      </w:r>
      <w:r>
        <w:rPr>
          <w:rtl w:val="true"/>
        </w:rPr>
        <w:t xml:space="preserve">حرف توقع </w:t>
      </w:r>
      <w:r>
        <w:rPr>
          <w:rtl w:val="true"/>
        </w:rPr>
        <w:t>(</w:t>
      </w:r>
      <w:r>
        <w:rPr>
          <w:rtl w:val="true"/>
        </w:rPr>
        <w:t>قد</w:t>
      </w:r>
      <w:r>
        <w:rPr>
          <w:rtl w:val="true"/>
        </w:rPr>
        <w:t>)</w:t>
      </w:r>
      <w:bookmarkEnd w:id="7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حرف وقتی که داخل ماضی می‌شود بمعنی تحقیق یا توقع وقوع فعل خواهد بود ، وقتی که داخل مضارع می‌شود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بمعنی تحقیق یا تقلیل خواهد بود و 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صافات ،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قلم، آیه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سرزنش ، نکوهش </w:t>
      </w:r>
      <w:r>
        <w:rPr>
          <w:rFonts w:eastAsia="IRNazanin" w:cs="IRNazanin"/>
          <w:color w:val="111111"/>
          <w:sz w:val="28"/>
          <w:szCs w:val="28"/>
          <w:rtl w:val="true"/>
          <w:lang w:bidi="fa-IR"/>
        </w:rPr>
        <w:t xml:space="preserve">. </w:t>
      </w:r>
      <w:bookmarkStart w:id="772" w:name="pg12946_113856"/>
    </w:p>
    <w:p>
      <w:pPr>
        <w:pStyle w:val="BookText"/>
        <w:rPr/>
      </w:pPr>
      <w:bookmarkEnd w:id="772"/>
      <w:r>
        <w:rPr>
          <w:rFonts w:ascii="IRNazanin" w:hAnsi="IRNazanin" w:eastAsia="IRNazanin"/>
          <w:color w:val="111111"/>
          <w:sz w:val="28"/>
          <w:sz w:val="28"/>
          <w:szCs w:val="28"/>
          <w:rtl w:val="true"/>
          <w:lang w:bidi="fa-IR"/>
        </w:rPr>
        <w:t>مجرد از تقلیل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مراد به آن تکثیر می‌باشد وقتی که داخل مضارع شود،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773" w:name="__RefHeading___Toc4703897_3224264995"/>
      <w:bookmarkStart w:id="774" w:name="_Toc291"/>
      <w:bookmarkEnd w:id="773"/>
      <w:r>
        <w:rPr>
          <w:rtl w:val="true"/>
        </w:rPr>
        <w:t xml:space="preserve">قسم دوازدهم </w:t>
      </w:r>
      <w:r>
        <w:rPr>
          <w:rtl w:val="true"/>
        </w:rPr>
        <w:t xml:space="preserve">: </w:t>
      </w:r>
      <w:r>
        <w:rPr>
          <w:rtl w:val="true"/>
        </w:rPr>
        <w:t>حرف استفهام</w:t>
      </w:r>
      <w:bookmarkEnd w:id="774"/>
    </w:p>
    <w:p>
      <w:pPr>
        <w:pStyle w:val="BookText"/>
        <w:rPr/>
      </w:pPr>
      <w:r>
        <w:rPr>
          <w:rFonts w:ascii="IRNazanin" w:hAnsi="IRNazanin" w:eastAsia="IRNazanin"/>
          <w:color w:val="111111"/>
          <w:sz w:val="28"/>
          <w:sz w:val="28"/>
          <w:szCs w:val="28"/>
          <w:rtl w:val="true"/>
          <w:lang w:bidi="fa-IR"/>
        </w:rPr>
        <w:t xml:space="preserve">و اصل همزه است و فرع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قبل از جمله فعلیه و اسمیه هر دو می‌باشند،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 و أ زید قایم و هل قام زید و هل زید 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همزه خواص بسیار نسبت به هل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جمله اسمیه که جزء اخیر آن فعل باشد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فعلیه که فاعل یا مفعول آن مقدم شده باشد بر فعل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زید یا زیداً ضربت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ما اضمره عامله علی شریطة التفسیر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أزیداً ضربته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واو و فاء و ثمّ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میتاً و أ و من کان</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إذا مَا وَقَعَ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ردیف آن أم واقع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زید عندک أم عمرو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از آن جمله 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همزه در کلام مثبت از برای انکار مستعمل می‌شود،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بدانکه هل بنسبت به همزه دو خاصیت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موجب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سهو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بقره ،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 مبارکه احزاب ،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سوره مبارکه یونس،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سوره مبارکه اعراف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bookmarkStart w:id="775" w:name="pg12946_113857"/>
    </w:p>
    <w:p>
      <w:pPr>
        <w:pStyle w:val="BookText"/>
        <w:rPr/>
      </w:pPr>
      <w:bookmarkEnd w:id="775"/>
      <w:r>
        <w:rPr>
          <w:rFonts w:ascii="Amiri" w:hAnsi="Amiri" w:eastAsia="Amiri" w:cs="Amiri"/>
          <w:color w:val="111111"/>
          <w:sz w:val="28"/>
          <w:sz w:val="28"/>
          <w:szCs w:val="28"/>
          <w:rtl w:val="true"/>
          <w:lang w:bidi="ar-SA"/>
        </w:rPr>
        <w:t xml:space="preserve">برای تقریر می‌آید، یعنی به اقرار درآوردن مخاطب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ثُوِّبَ الْکُفّارُ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نفی می‌آید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جَزاءُ الاْءحْسانِ إلاّ الاْءحْسانُ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جزاء الإحسان </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4703899_3224264995"/>
      <w:bookmarkStart w:id="777" w:name="_Toc292"/>
      <w:bookmarkEnd w:id="776"/>
      <w:r>
        <w:rPr>
          <w:rtl w:val="true"/>
        </w:rPr>
        <w:t xml:space="preserve">قسم سیزدهم </w:t>
      </w:r>
      <w:r>
        <w:rPr>
          <w:rtl w:val="true"/>
        </w:rPr>
        <w:t xml:space="preserve">: </w:t>
      </w:r>
      <w:r>
        <w:rPr>
          <w:rtl w:val="true"/>
        </w:rPr>
        <w:t>حروف شرط</w:t>
      </w:r>
      <w:bookmarkEnd w:id="777"/>
    </w:p>
    <w:p>
      <w:pPr>
        <w:pStyle w:val="BookText"/>
        <w:rPr/>
      </w:pP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 لَوْ و أمّا باشد و در هر یک واجب است که در صدر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برای زمان مستقبل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زمان ماضی و هر دو لازم دارند فعل را ؛ خواه ملفوظ باشد آن فعل و خواه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لو دلالت می‌کند بر انتفاء جزا از جهت انتفاء شرط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طار الانسان لطرتُ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امتناع طیران متکلم از جهت امتناع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طیران انسان و حاصل کلام این است که او می‌باید که فعل شرط آن بحیثیتی باشد که متکلم جزم داشته باشد به اینکه واقع نمی‌شود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انتفاء شرط از جهت انتفاء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اگر قسم و شرط در یک کلام جمع شوند خالی از دو حال نخواهد بود یا آن است که قسم مقدم است بر شرط یا نه و اگر مقدم باشد یا آن است که مخبرعنه آن کلام مقدم است بر قسم یا نه ؛ پس بنابر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فعل 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بیاوری، و بنابر دو قسم اخیر جایز است ماضی آوردن و مضارع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اعمال حرف شرط و عدم اعمال آن،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أتیتنی لأکرمک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أتیتنی فواللّه لآتینّک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واللّه إن اتیتنی آتک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 معنی دارد اول</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تفصیل شی‌ء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مطففین ،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 مبارکه رحمان ،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سهو است</w:t>
      </w:r>
      <w:r>
        <w:rPr>
          <w:rFonts w:eastAsia="IRNazanin" w:cs="IRNazanin"/>
          <w:color w:val="111111"/>
          <w:sz w:val="28"/>
          <w:szCs w:val="28"/>
          <w:rtl w:val="true"/>
          <w:lang w:bidi="fa-IR"/>
        </w:rPr>
        <w:t xml:space="preserve">. </w:t>
      </w:r>
      <w:bookmarkStart w:id="778" w:name="pg12946_113858"/>
    </w:p>
    <w:p>
      <w:pPr>
        <w:pStyle w:val="BookText"/>
        <w:rPr/>
      </w:pPr>
      <w:bookmarkEnd w:id="778"/>
      <w:r>
        <w:rPr>
          <w:rFonts w:ascii="IRNazanin" w:hAnsi="IRNazanin" w:eastAsia="IRNazanin"/>
          <w:color w:val="111111"/>
          <w:sz w:val="28"/>
          <w:sz w:val="28"/>
          <w:szCs w:val="28"/>
          <w:rtl w:val="true"/>
          <w:lang w:bidi="fa-IR"/>
        </w:rPr>
        <w:t>فضلاء اما زید ففقیه و أمّا عمرو فنحویٌ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شیئی را برای شیئی و بمعنی اول حرف شرط نیست، بلکه حرف شرط بمعنی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واجب است حذف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متعلقی را از متعلقات آن فعل به جای آن می‌گذارند میانه أمّا وفای جزا،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یومَ الجمعة فزیدٌ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أمّا کان یوم الجمعه</w:t>
      </w:r>
      <w:r>
        <w:rPr>
          <w:rFonts w:eastAsia="IRNazanin" w:cs="IRNazanin"/>
          <w:color w:val="111111"/>
          <w:sz w:val="28"/>
          <w:szCs w:val="28"/>
          <w:rtl w:val="true"/>
          <w:lang w:bidi="fa-IR"/>
        </w:rPr>
        <w:t>.</w:t>
      </w:r>
    </w:p>
    <w:p>
      <w:pPr>
        <w:pStyle w:val="Heading5"/>
        <w:numPr>
          <w:ilvl w:val="4"/>
          <w:numId w:val="1"/>
        </w:numPr>
        <w:rPr/>
      </w:pPr>
      <w:bookmarkStart w:id="779" w:name="__RefHeading___Toc4703901_3224264995"/>
      <w:bookmarkStart w:id="780" w:name="_Toc293"/>
      <w:bookmarkEnd w:id="779"/>
      <w:r>
        <w:rPr>
          <w:rtl w:val="true"/>
        </w:rPr>
        <w:t xml:space="preserve">قسم چهاردهم </w:t>
      </w:r>
      <w:r>
        <w:rPr>
          <w:rtl w:val="true"/>
        </w:rPr>
        <w:t xml:space="preserve">: </w:t>
      </w:r>
      <w:r>
        <w:rPr>
          <w:rtl w:val="true"/>
        </w:rPr>
        <w:t>حرف ردع</w:t>
      </w:r>
      <w:bookmarkEnd w:id="780"/>
    </w:p>
    <w:p>
      <w:pPr>
        <w:pStyle w:val="BookText"/>
        <w:rPr/>
      </w:pPr>
      <w:r>
        <w:rPr>
          <w:rFonts w:ascii="IRNazanin" w:hAnsi="IRNazanin" w:eastAsia="IRNazanin"/>
          <w:color w:val="111111"/>
          <w:sz w:val="28"/>
          <w:sz w:val="28"/>
          <w:szCs w:val="28"/>
          <w:rtl w:val="true"/>
          <w:lang w:bidi="fa-IR"/>
        </w:rPr>
        <w:t>که آن کَلاّ است که آورده می‌شود از برای ارداع و ردّ کلامی و گاه بمعنی حقا می‌آید،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الاْءنْسانَ لَیَطغی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81" w:name="__RefHeading___Toc4703903_3224264995"/>
      <w:bookmarkStart w:id="782" w:name="_Toc294"/>
      <w:bookmarkEnd w:id="781"/>
      <w:r>
        <w:rPr>
          <w:rtl w:val="true"/>
        </w:rPr>
        <w:t>قسم پانزدهم تاء تأنیث ساکنه</w:t>
      </w:r>
      <w:bookmarkEnd w:id="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آن تائی است که ملحق به فعل ماضی می‌شود از جهت دلالت بر تأنیث فاعل آن فعل و تفصیل مواضع آن در بحث مؤنث گذشت</w:t>
      </w:r>
      <w:r>
        <w:rPr>
          <w:rFonts w:eastAsia="IRNazanin" w:cs="IRNazanin"/>
          <w:color w:val="111111"/>
          <w:sz w:val="28"/>
          <w:szCs w:val="28"/>
          <w:rtl w:val="true"/>
          <w:lang w:bidi="fa-IR"/>
        </w:rPr>
        <w:t>.</w:t>
      </w:r>
    </w:p>
    <w:p>
      <w:pPr>
        <w:pStyle w:val="Heading5"/>
        <w:numPr>
          <w:ilvl w:val="4"/>
          <w:numId w:val="1"/>
        </w:numPr>
        <w:rPr/>
      </w:pPr>
      <w:bookmarkStart w:id="783" w:name="__RefHeading___Toc4703905_3224264995"/>
      <w:bookmarkStart w:id="784" w:name="_Toc295"/>
      <w:bookmarkEnd w:id="783"/>
      <w:r>
        <w:rPr>
          <w:rtl w:val="true"/>
        </w:rPr>
        <w:t xml:space="preserve">قسم شانزدهم </w:t>
      </w:r>
      <w:r>
        <w:rPr>
          <w:rtl w:val="true"/>
        </w:rPr>
        <w:t xml:space="preserve">: </w:t>
      </w:r>
      <w:r>
        <w:rPr>
          <w:rtl w:val="true"/>
        </w:rPr>
        <w:t>تنوین</w:t>
      </w:r>
      <w:bookmarkEnd w:id="784"/>
    </w:p>
    <w:p>
      <w:pPr>
        <w:pStyle w:val="BookText"/>
        <w:rPr/>
      </w:pPr>
      <w:r>
        <w:rPr>
          <w:rFonts w:ascii="IRNazanin" w:hAnsi="IRNazanin" w:eastAsia="IRNazanin"/>
          <w:color w:val="111111"/>
          <w:sz w:val="28"/>
          <w:sz w:val="28"/>
          <w:szCs w:val="28"/>
          <w:rtl w:val="true"/>
          <w:lang w:bidi="fa-IR"/>
        </w:rPr>
        <w:t xml:space="preserve">و آن نونی است ساکن که بعد از حرف آخر کلمه می‌باشد و تفصیل اقسام آن گذشت در اوایل رساله </w:t>
      </w:r>
      <w:r>
        <w:rPr>
          <w:rFonts w:eastAsia="IRNazanin" w:cs="IRNazanin"/>
          <w:color w:val="111111"/>
          <w:sz w:val="28"/>
          <w:szCs w:val="28"/>
          <w:rtl w:val="true"/>
          <w:lang w:bidi="fa-IR"/>
        </w:rPr>
        <w:t>.</w:t>
      </w:r>
    </w:p>
    <w:p>
      <w:pPr>
        <w:pStyle w:val="Heading5"/>
        <w:numPr>
          <w:ilvl w:val="4"/>
          <w:numId w:val="1"/>
        </w:numPr>
        <w:rPr/>
      </w:pPr>
      <w:bookmarkStart w:id="785" w:name="__RefHeading___Toc4703907_3224264995"/>
      <w:bookmarkStart w:id="786" w:name="_Toc296"/>
      <w:bookmarkEnd w:id="785"/>
      <w:r>
        <w:rPr>
          <w:rtl w:val="true"/>
        </w:rPr>
        <w:t xml:space="preserve">قسم هفدهم </w:t>
      </w:r>
      <w:r>
        <w:rPr>
          <w:rtl w:val="true"/>
        </w:rPr>
        <w:t xml:space="preserve">: </w:t>
      </w:r>
      <w:r>
        <w:rPr>
          <w:rtl w:val="true"/>
        </w:rPr>
        <w:t>نون تأکید</w:t>
      </w:r>
      <w:bookmarkEnd w:id="786"/>
    </w:p>
    <w:p>
      <w:pPr>
        <w:pStyle w:val="BookText"/>
        <w:rPr/>
      </w:pPr>
      <w:r>
        <w:rPr>
          <w:rFonts w:ascii="IRNazanin" w:hAnsi="IRNazanin" w:eastAsia="IRNazanin"/>
          <w:color w:val="111111"/>
          <w:sz w:val="28"/>
          <w:sz w:val="28"/>
          <w:szCs w:val="28"/>
          <w:rtl w:val="true"/>
          <w:lang w:bidi="fa-IR"/>
        </w:rPr>
        <w:t xml:space="preserve">و آن نونی است مؤکد معنی فعل و آن بر دو قسم است </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خفیفه ساکنه و مشدده و این مشدده مفتوح است اگر داخل فعل مثنی و مجموع به جمع مؤنث نشده باشد که اگر داخل یکی از این دو فعل شده باشد مکسور خواهد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مبارکه علق ،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bookmarkStart w:id="787" w:name="pg12946_113859"/>
    </w:p>
    <w:p>
      <w:pPr>
        <w:pStyle w:val="BookText"/>
        <w:rPr/>
      </w:pPr>
      <w:bookmarkEnd w:id="787"/>
      <w:r>
        <w:rPr>
          <w:rFonts w:ascii="IRNazanin" w:hAnsi="IRNazanin" w:eastAsia="IRNazanin"/>
          <w:color w:val="111111"/>
          <w:sz w:val="28"/>
          <w:sz w:val="28"/>
          <w:szCs w:val="28"/>
          <w:rtl w:val="true"/>
          <w:lang w:bidi="fa-IR"/>
        </w:rPr>
        <w:t>و إضربْنانِّ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نون خفیفه داخل هیچ یک از این دو فعل نمی‌شود زیرا که لازم می‌آید التقاء ساکنین چنانچه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آخر فعلی که این نون ملحق به آن می‌شود مفتوح می‌شود اگر مفرد باشد و باید دانست که این نون مطلقا مخففه و مشدده نمی‌شود که به امر و نهی و فعلی که در محل استفهام یا تمنّی یا عرض یا قسم یا نفی باشد و واجب است اتیان به آن در جواب قسم اگر فعل مثبت باشد و تحقیق این کما هو در علم صرف است</w:t>
      </w:r>
      <w:r>
        <w:rPr>
          <w:rFonts w:eastAsia="IRNazanin" w:cs="IRNazanin"/>
          <w:color w:val="111111"/>
          <w:sz w:val="28"/>
          <w:szCs w:val="28"/>
          <w:rtl w:val="true"/>
          <w:lang w:bidi="fa-IR"/>
        </w:rPr>
        <w:t>.</w:t>
      </w:r>
    </w:p>
    <w:p>
      <w:pPr>
        <w:pStyle w:val="Heading5"/>
        <w:numPr>
          <w:ilvl w:val="4"/>
          <w:numId w:val="1"/>
        </w:numPr>
        <w:rPr/>
      </w:pPr>
      <w:bookmarkStart w:id="788" w:name="__RefHeading___Toc4703909_3224264995"/>
      <w:bookmarkStart w:id="789" w:name="_Toc297"/>
      <w:bookmarkEnd w:id="788"/>
      <w:r>
        <w:rPr>
          <w:rtl w:val="true"/>
        </w:rPr>
        <w:t xml:space="preserve">قسم هجدهم </w:t>
      </w:r>
      <w:r>
        <w:rPr>
          <w:rtl w:val="true"/>
        </w:rPr>
        <w:t xml:space="preserve">: </w:t>
      </w:r>
      <w:r>
        <w:rPr>
          <w:rtl w:val="true"/>
        </w:rPr>
        <w:t>هاء سکت است</w:t>
      </w:r>
      <w:bookmarkEnd w:id="789"/>
    </w:p>
    <w:p>
      <w:pPr>
        <w:pStyle w:val="BookText"/>
        <w:rPr/>
      </w:pPr>
      <w:r>
        <w:rPr>
          <w:rFonts w:ascii="IRNazanin" w:hAnsi="IRNazanin" w:eastAsia="IRNazanin"/>
          <w:color w:val="111111"/>
          <w:sz w:val="28"/>
          <w:sz w:val="28"/>
          <w:szCs w:val="28"/>
          <w:rtl w:val="true"/>
          <w:lang w:bidi="fa-IR"/>
        </w:rPr>
        <w:t xml:space="preserve">و آن‌هائی است که ملحق می‌شود به آخر کلمه در حین وقف بر آن و باید دانست که اگر کلمه موقوف علیها لام الفعل آن محذوف باشد و آن به یک حرف باقی مانده باشد واجب است الحاق آن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هاء به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تحقیق این حروف در علم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حصل به امتثال الامر الواجب الجریان حسب ما اراده بلا فتور و لا طغیان</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الملک المنّان المنعم المفضل الحنان الذی وفقی لاتمام الرسالة و هو المسئول أن ینفع بها کما نفع بأصلها و أن لا یریها فی أیدی غیر أهلها و أن یجعلها خیراً لی و للناس فی الدنیا و الآخرة أ نّه هو الحمید ذو الآیات الباهرة تمام </w:t>
      </w:r>
      <w:r>
        <w:rPr>
          <w:rFonts w:eastAsia="IRNazanin" w:cs="IRNazanin"/>
          <w:color w:val="111111"/>
          <w:sz w:val="28"/>
          <w:szCs w:val="28"/>
          <w:rtl w:val="true"/>
          <w:lang w:bidi="fa-IR"/>
        </w:rPr>
        <w:t xml:space="preserve">. </w:t>
      </w:r>
      <w:bookmarkStart w:id="790" w:name="pg12946_113860"/>
    </w:p>
    <w:p>
      <w:pPr>
        <w:pStyle w:val="Heading4"/>
        <w:numPr>
          <w:ilvl w:val="3"/>
          <w:numId w:val="1"/>
        </w:numPr>
        <w:rPr/>
      </w:pPr>
      <w:bookmarkStart w:id="791" w:name="__RefHeading___Toc4703911_3224264995"/>
      <w:bookmarkStart w:id="792" w:name="_Toc298"/>
      <w:bookmarkEnd w:id="790"/>
      <w:bookmarkEnd w:id="791"/>
      <w:r>
        <w:rPr>
          <w:rtl w:val="true"/>
        </w:rPr>
        <w:t>فهرست منابع</w:t>
      </w:r>
      <w:bookmarkEnd w:id="79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الاجازة الکبیرة، عبداللّه بن نورالدین جزایری،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آیت‌اللّه مرعشی نجفی،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اعیان الشیعه، محسن امین،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بهجة الآمال فی شرح زبدة المقال، احمد بن صالح بحرانی، علی علیاری تبریزی،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تذکرة العلماء، محمد بن سلیمان تنکابنی، به اهتمام محمدرضا اظهری،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تراجم الرجال، احمد حسینی اشکوری،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تلامذه العلامه المجلسی و المجازون منه، احمد حسینی اشکوری، کتابخانه عمومی آیت‌اللّه مرعشی نجفی،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جامع الشواهد، محمّدباقر بن علی رضا شریف اردکانی،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درسنامه علوم قرآنی، حسین جوان آراسته،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الذریعه الی تصانیف الشیعه، آقا بزرگ طهرانی،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روضة الواعظین، فتال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رضی، قم</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ریاض العلماء، عبداللّه افندی اصبهانی،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آیت اللّه مرعشی نجفی،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زندگی‌نامه علامه مجلسی، مصلح‌الدین مهدوی،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شرح رضی بر کافیه، رضی‌الدین استرآبادی،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حسن عمر،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الصادق،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شرح شافیه ابن حاجب، رضی‌الدین استرآبادی،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نورالحسین، محمد محیی‌الدین، محمد زفزاف،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الصراط المستقیم، زین‌الدین بن یونس عاملی نباطی،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الرضویه،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طبقات اعلام الشیعه نقباء البشر فی القرن الرابع عشر، آقا بزرگ طهرانی،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فرهنگ عمید، حسن عمید،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فوائد الحجتیه، حجت هاشمی خراسانی،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چاپخانه سعید،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کشف اللثام، فاضل هندی،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طباطبایی،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مجمع البیان فی تفسیر القرآن، فضل بن حسن طبرسی،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العلمیة الاسلامیة،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مفاخر اسلام، علی دوانی،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مقالات تاریخی، رسول جعفریان،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مقدمه‌ای بر فقه شیعه، سید حسین مدرس،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فکرت،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مشهد،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النهایة فی غریب الحدیث و الاثر، ابن اثیر،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طناحی،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وقایع السنین، عبدالحسین حسینی خاتون‌آبادی،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3" w:name="pg12946_113863"/>
      <w:bookmarkStart w:id="794" w:name="pg12946_113863"/>
      <w:bookmarkEnd w:id="794"/>
    </w:p>
    <w:p>
      <w:pPr>
        <w:pStyle w:val="Heading2"/>
        <w:numPr>
          <w:ilvl w:val="1"/>
          <w:numId w:val="1"/>
        </w:numPr>
        <w:rPr/>
      </w:pPr>
      <w:bookmarkStart w:id="795" w:name="pg12946_113863"/>
      <w:bookmarkStart w:id="796" w:name="__RefHeading___Toc4703913_3224264995"/>
      <w:bookmarkStart w:id="797" w:name="_Toc299"/>
      <w:bookmarkEnd w:id="795"/>
      <w:bookmarkEnd w:id="796"/>
      <w:r>
        <w:rPr>
          <w:rtl w:val="true"/>
        </w:rPr>
        <w:t>کتابشناسی آثار ملا اسماعیل خاتون‌آبادی</w:t>
      </w:r>
      <w:bookmarkEnd w:id="797"/>
    </w:p>
    <w:p>
      <w:pPr>
        <w:pStyle w:val="Heading3"/>
        <w:numPr>
          <w:ilvl w:val="2"/>
          <w:numId w:val="1"/>
        </w:numPr>
        <w:rPr/>
      </w:pPr>
      <w:bookmarkStart w:id="798" w:name="__RefHeading___Toc4703915_3224264995"/>
      <w:bookmarkStart w:id="799" w:name="_Toc300"/>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کرباسی‌زاده</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00" w:name="__RefHeading___Toc4703917_3224264995"/>
      <w:bookmarkStart w:id="801" w:name="_Toc301"/>
      <w:bookmarkEnd w:id="800"/>
      <w:r>
        <w:rPr>
          <w:rtl w:val="true"/>
        </w:rPr>
        <w:t>تولد، احوال و اساتید</w:t>
      </w:r>
      <w:bookmarkEnd w:id="801"/>
    </w:p>
    <w:p>
      <w:pPr>
        <w:pStyle w:val="BookText"/>
        <w:rPr/>
      </w:pPr>
      <w:r>
        <w:rPr>
          <w:rFonts w:ascii="IRNazanin" w:hAnsi="IRNazanin" w:eastAsia="IRNazanin"/>
          <w:color w:val="111111"/>
          <w:sz w:val="28"/>
          <w:sz w:val="28"/>
          <w:szCs w:val="28"/>
          <w:rtl w:val="true"/>
          <w:lang w:bidi="fa-IR"/>
        </w:rPr>
        <w:t>میر سید محمد اسماعیل، پسر میر سید محمدباقر، پسر میر محمد اسماعیل، پسر میر عمادالدین خاتون‌آبادی اصفهانی از فقیهان، حکیمان، محدثان، متکلمان و ریاضی‌دانان نام‌آور قرون یازدهم و دوازدهم هجری و از اعلام برجسته عصر صفوی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اسماعیل ـ که به سبب امتیاز از جدّ و نواده‌اش به میر سید اسماعیل ثانی نیز شهرت دارد ـ در روز شنبه شانزدهم ربیع‌الثانی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خاتون‌آباد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سطوح را نزد پدر دانشمندش میر سید محمدباقر ـ که خود از شاگردان مجلسی اول بود ـ و نیز بعضی از عموزادگانش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اصفهان شد و از محضر حکیمان و فقیهان بزرگ مکتب اصفهان ـ که در عصر طلایی خود به سر می‌برد ـ بهره‌های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او می‌توان به مجلسی اول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رفیعا نائینی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رجبعلی تبریزی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دو استاد اول و نیز از محدث نامی سید میرزا جزایری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اخذ اجازه روایت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خاتون‌آبادی در علوم باطن و سیر و سلوک عرفانی نیز از ارشادات مولی میر سید حسن نطنزی استفاده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خاتون‌آبادی از همان آغاز سکونت در اصفهان به امر تدریس و تعلیم و تربیت همت گماشت و توجه کامل او به این امر، باعث شهرت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چنانکه خود نیز در آثارش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او نخست جنب منزلش در مدرسه اسماعیلیه ـ که به دستور شاه برای او ساخته شد ـ و سپس در مسجد شاه در میدان نقش جهان و در اواخر عمر نیز در تکیه‌اش در تخت فولاد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 علوم نقلی و عقلی و صاحب نظر در علوم و معارف اسلامی بود و بیش از پنجاه سال در پایتخت حکومت صفوی در رشته‌های گوناگون فقه، حدیث، تفسیر، کلام، حکمت، ریاضیات و نجوم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او می‌توان به فرزندش میر سید محمدباقر خاتون‌آبادی معروف به ملاباشی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جزایری و میر سید محمدحسین خاتون‌آبادی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شاه سلیمان صفوی، امامت مسجد شاه ـ مسجد جامع جدید عباسی ـ به خاتون‌آبادی واگذار گردید که تا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عصر ناصرالدین شاه قاجار در این خاندان باقی 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802" w:name="__RefHeading___Toc4703919_3224264995"/>
      <w:bookmarkStart w:id="803" w:name="_Toc302"/>
      <w:bookmarkEnd w:id="802"/>
      <w:r>
        <w:rPr>
          <w:rtl w:val="true"/>
        </w:rPr>
        <w:t>آثار و تألیفات</w:t>
      </w:r>
      <w:bookmarkEnd w:id="803"/>
    </w:p>
    <w:p>
      <w:pPr>
        <w:pStyle w:val="BookText"/>
        <w:rPr/>
      </w:pPr>
      <w:r>
        <w:rPr>
          <w:rFonts w:ascii="IRNazanin" w:hAnsi="IRNazanin" w:eastAsia="IRNazanin"/>
          <w:color w:val="111111"/>
          <w:sz w:val="28"/>
          <w:sz w:val="28"/>
          <w:szCs w:val="28"/>
          <w:rtl w:val="true"/>
          <w:lang w:bidi="fa-IR"/>
        </w:rPr>
        <w:t>میر سید محمد اسماعیل مدرس خاتون‌آبادی در زمینه‌های گوناگون فقه، ادبیات،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معالم الدین، سید اسماعیل خاتون‌آبادی، مخطوط؛ کشف الحیرت، سید اسماعیل خاتون‌آبادی، مخطوط؛ وقایع السنین و الاعوام،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الکواکب المنتثرة،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دانشمندان و بزرگان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تاریخ اصفهان،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اصفهان دارالعلم شرق،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منتهی‌الآمال،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رجال و مشاهیر اصفهان،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اغصان الطیبه،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تفسیر، حدیث، کلام، حکمت، عرفان، ریاضیات و نجوم، آثاری ارزنده و تصنیفاتی برجسته از خود بجای گذاشت که تاکنون هیچ یک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اهمیت و جایگاه علمی خاتون‌آبادی در مکتب فقهی ـ فلسفی اصفهان و تبحر او در دانش‌های گوناگون عقلی و نقلی تاکنون توجهی به معرفی شخصیت علمی و آثار بجای مانده از او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ارائه فهرستی از تألیفات وی می‌پردازیم و امیدواریم در آینده برخی از آثار یا گزیده‌هایی از آنها نیز انتشار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ایشان ـ اعم از رساله‌ها و کتاب‌ها یا حواشی و تعلیقات ـ به بیش از سی اثر می‌رسد که بر طبق ترتیب حروف الفبا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للسیّد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این اجازه نامه را برای یکی از فضلای زمان خود نوشته و او را این گونه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البارع اللوزعی و الفاضل الالمعی العالم الامجد و الکامل الممجد مولانا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نامه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شده و به لقب یا نام خانوادگی مجاز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خاتون‌آبادی در این اجازه‌نامه، طریقه روایتی‌اش از ملا محمدتقی مجلسی و شیخ بهایی را تا امامان معصوم علیهم‌السلام ذکر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فارسی، در بیان اشتباهات و مغالطات اخباریان؛ نویسنده در جلد اول 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خود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فارسی، در کلام و اعتقادات که در شماری از فهرست‌ها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نویسنده در آغاز رساله می‌نویسد که می‌خواسته است درباره دانش‌های گوناگونی که شبانه روز به بحث و تدریس و مطالعه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نسخه‌های خطی کتابخانه مجلس،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1330</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دست‌نوشته‌های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مشغول بوده، مطالبی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ناتمام است و فقط مسأله اول در علم هندسه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پنجاه و هفت صفحه به خط نویسنده در کتابخانه مجلس شورا در مجموعه شماره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و رساله‌ای مبسوط در سی و سه صفحه؛ نویسنده، این رساله را به خواهش گروهی از دوستانش در شرح حدیث عمران صابی نوشته و از این رو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پس از توضیح اصل مناظره عمران صابی با امام رضا علیه‌السلام درباره وجود باری، توحید، حدوث عالم و پاره‌ای مباحث کلامی، تحت عنوان چهار اشاره به بیان مسائل فلسفی و مبانی مناظره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در کتابخانه مجلس شورا نگهداری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باب هفتاد و پنج لشکر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نویسنده در جلد اول شرح اصول کافی‌اش، خواننده را برای آگاهی بیشتر از شرح حدیث جنود عقل و جهل و اقوال مفسران و دیدگاه خود، به این کتاب ارجاع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دربردارنده بیست و هشت تعلیقه در چهارده صفحه رحلی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شامل مباحث گوناگونی در دانش‌های فقه، حدیث، کلام، فلسفه، ریاضی و 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مباحث فلسفی از استادش حکیم تبریزی به احترام یاد کرده و با پذیرش پاره‌ای از آرای او، پاره‌ای دیگر از دیدگاه‌هایش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خط نویسنده در مجموعه شماره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 موجود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بر تحریر مجسطی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و در مباحث نجوم و هیأت است، 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نسخه‌های خطی مجلس،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958</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شامل تعلیقات نویسنده به مقاله سیزدهم تحریر مجسطی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نسخه این اثر در مجموعه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در نود و هفت صفحه، این مجموعه شامل تفسیر سوره‌های جمعه، منافقون، تغابن، طلاق و آیه نخست سوره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شأن نزول و فضیلت و نکات ادبی آیات به گونه‌ای جامع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منابع، از تفسیر کبیر چهارده جلدی خاتون‌آبادی نام برده شده که گویا نخستین مأخذ آن، گفته‌ی آخوند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تاکنون اثری از آن یافت نشده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 الایمان و تحقیق 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این رساله در دویست و شش صفحه و در اثبات امامت حضرت علی علیه‌السلام براساس کتب صحاح شش‌گانه معتبر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جلد در ششم محرم‌الحرام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مؤلّف پایان یافته و توسط محمد شفیع بن الواحد فیروزآبادی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کامل بوده به شماره </w:t>
      </w:r>
      <w:r>
        <w:rPr>
          <w:rFonts w:eastAsia="IRNazanin" w:cs="IRNazanin"/>
          <w:color w:val="111111"/>
          <w:sz w:val="28"/>
          <w:szCs w:val="28"/>
          <w:lang w:bidi="fa-IR"/>
        </w:rPr>
        <w:t>11828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w:t>
      </w:r>
      <w:r>
        <w:rPr>
          <w:rFonts w:eastAsia="IRNazanin" w:cs="IRNazanin"/>
          <w:color w:val="111111"/>
          <w:sz w:val="28"/>
          <w:szCs w:val="28"/>
          <w:lang w:bidi="fa-IR"/>
        </w:rPr>
        <w:t>67588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این رساله هر چند جلد دوم کتاب تقویم الایمان به شمار می‌رود، ولی به سبب اهمیت موضوع و نیز تفاوت آن با موضوع جلد نخست و اینکه نویسنده نیز نام مستقلی بدان داده، اثر مستقلی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جلد نخست تقویم الایمان در بیان موضوع جلد دوم و سبب و انگیزه تألیف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نسخه‌های خطی مجلس،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تذکرة القبور، 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فهرست کتب خطی آستان قدس رضوی،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رساله تقویم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صفحات 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مجلد ثانی شروع می‌شود در تحقیق مراتب سلوک الی اللّه و درجات قرب و وصول به ملاء اعلی و طرق ریاضات حقه و مجاهدات محققه که اسباب وصول به قرب خدا و آلات تحصیل درجات اعلی است که تا به این بیانات تقویم ایمان و تحقیق ایقان خلق‌اللّه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آغاز کشف الحیرت، این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طرق حق از خداجویی و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یک مقدمه، سه باب و یک خاتمه می‌شود که مقدمه نیز دوازده فصل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کنونی، فقط شامل پنج فصل مقدمه می‌شود و از بقیه آن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نامبرده در چهل و سه صفحه به همان شماره قبلی ذکر شده در جلد اول تقویم الایمان در کتابخانه آستان قدس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کتابی مبسوط در علم کلام یا اصول عقاید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یک مقدمه و شش مقصد است و ترتیب مباحث مطابق سبک خواجه طوسی در تجرید الاعتقاد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به طرح لزوم بحث در اصول عقاید در بیان موضوع علم کلام و وجه تسمیه آن و تفاوت و تشابه آن با علم حکمت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سیصد و چهل و نه صفحه به خط نستعلیق در مجموعه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کنونی ناقص بوده و فقط شامل مقدمه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فارسی و خط نستعلیق شفیع فیروزآبادی نوشته شده و در مجموعه </w:t>
      </w:r>
      <w:r>
        <w:rPr>
          <w:rFonts w:eastAsia="IRNazanin" w:cs="IRNazanin"/>
          <w:color w:val="111111"/>
          <w:sz w:val="28"/>
          <w:szCs w:val="28"/>
          <w:lang w:bidi="fa-IR"/>
        </w:rPr>
        <w:t>11829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 قدس موجود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نسخه‌های خطی مجلس،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تنقیح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صفحات مختلف</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کتب خطی آستان قدس،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در تفسیر قرآن در بخش تفسیر سوره جمعه به هنگام ذکر یکی از فتاوایش، به نام این کتاب اشاره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و در بردارنده مباحثی پیرامون قضا و قدر از دید فلسفی 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رساله را روز شنبه پانزدهم ربیع‌الاول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رسانیده و نسخه‌ای از آن در کتابخانه مرعشی قم در مجموعه </w:t>
      </w:r>
      <w:r>
        <w:rPr>
          <w:rFonts w:eastAsia="IRNazanin" w:cs="IRNazanin"/>
          <w:color w:val="111111"/>
          <w:sz w:val="28"/>
          <w:szCs w:val="28"/>
          <w:lang w:bidi="fa-IR"/>
        </w:rPr>
        <w:t>10016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مسائل و شبهات خراسانیات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و عربی، نویسنده در سفری که به مشهد رضوی داشته است، متوجه اندیشه‌های انحرافی مردم آنجا و تأثیر تفکر اخباریان بر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گفتگو با علما و مردم آن دیار به شبهات و پرسشهای آنان پاسخ داده و آنها را قانع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شبهات و سؤالات را نیز برای او می‌نویسند و او در پاسخ به آنها رساله مذکور را تألیف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هفده مسأله می‌شود که تا مسأله سیزدهم را در همان دوران اقامت در مشهد به فارسی نوشته و از مسائل چهاردهم تا هفدهم را که در حال حرکت به سوی نجف اشرف بوده به عربی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تألیف توسط نویسنده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کتابت آن توسط شفیع فیروزآبادی ذی حجه همان سال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تمام و کامل بوده و در مجموعه شماره </w:t>
      </w:r>
      <w:r>
        <w:rPr>
          <w:rFonts w:eastAsia="IRNazanin" w:cs="IRNazanin"/>
          <w:color w:val="111111"/>
          <w:sz w:val="28"/>
          <w:szCs w:val="28"/>
          <w:lang w:bidi="fa-IR"/>
        </w:rPr>
        <w:t>11828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 قدس رضوی موجود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رساله شیخ ابراهیم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نویسنده در جلد چهارم شرح اصول کافی به مناسبت بحث از تجسم و حلول و اتحاد واجب الوجود بالذات به عنوان لوازم قول به وحدت وجود،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مدقق و فاضل محقق، شیخ زمان خود در مدینه مشرفه، شیخ ابراهیم کردی شهرانی شهرزوری از علمای شافعی مدینه، رساله‌ای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تفسیر قرآن،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نسخه‌های خطی کتابخانه آیت اللّه مرعشی،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رساله جواب شبهات خراسانیات، مخطوط؛ فهرست کتب خطی آستان قدس،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نفی لزوم تجسم و اتحاد در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من جوابش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برایش فرستادم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بر الهیات شفای ابن سینا، این حواشی از آغاز فصل هشتم در امور عامه بوده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نسخه به خط مؤلّف به شماره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الهیات دانشگاه تهران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 وقایع السنین و الاعوام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فارسی، نویسنده بر کتاب وقایع السنین برادرش عبدالحسین خاتون‌آبادی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مهم در باب تراجم رجال و احوال شخصیت‌های علمی و سیاسی و دینی به شمار می‌رود، حاشیه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حبیب‌آبادی و مصلح‌الدین مهدوی به حواشی میر محمد اسماعیل بر وقایع السنین اشاره کرده‌اند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علی شرح الاشارات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خاتون‌آبادی بیشتر بر بخش الهیات شرح اشارات حواشی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حواشی در کتابخانه گلپایگانی قم موجود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و تعلیقات بر حواشی میر سید شریف بر کتاب مطول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نویسنده به این حواشی خود در اواخر تفسیرش بر سوره جمعه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و تعلیقات بر اعتراضات میر سید شریف جرجانی بر تفتازانی در حاشیه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نویسنده در مقدمه کتاب دیگرش منهاج الیقین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مباحثه و مذاکره و در هنگام مطالعاتش، حواشی و تعلیقات بر بسیاری از کتب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کتب خطی کتابخانه دانشکده الهیات دانشگاه تهران،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مکارم الآثار،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دانشمندان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تتمیم امل الآمل،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فهرست نسخه‌های خطی کتابخانه آیت‌اللّه گلپایگانی،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مشهور در علوم متداول به ویژه درباره مسائل مشکل یا اشتباهات و اعتراضات باطل برخی علما، نگاشته است که از جمله آنها، حواشی مذکور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شیخ آقا بزرگ طهرانی در الذریعه به این کتاب اشاره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ناتمام و بدون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در این رساله که سه صفحه آن در دسترس است و گویا مقدمه مؤلّف بر یکی از آثارش بوده، پس از حمد و ثنا و ذکر خطبه، به مواظبت و تأکید شدید بر تحصیل علم و کسب معارف و فضائل در دوران جوانی و سپس به وضعیت پر از آشوب عصر خود و دو دیدگاه انحرافی ظاهرگرایان و باطن گرایان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شماره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المسافرین و تحفة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و در ذکر اعتقادات اصول و فروع، عقلی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را به چند مقاله و هر مقاله را به چند باب تقسیم کرده و مقاله اول را مطابق تقریر و ترتیب کتاب اعتقادات شیخ صدوق نوشته و ابواب را نیز بر همان اساس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کنونی، سی و نه صفحه و فقط اوایل باب اول از مقاله اول را شامل می‌شود که مؤلّف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در سی و نه صفحه و به خط مؤلّف در مجموعه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نگهداری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مجموعه‌ای مبسوط در پنج مجلد، نویسنده در جلد اول، حدیث نخست باب عقل را تا ابتدای باب دوم کتاب توحید، شرح و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 باب هفتم کتاب توحید، جلد سوم تا حدیث هفتم 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منهاج الیقین،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فهرست نسخه‌های خطی کتابخانه مجلس،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چهاردهم توحید، جلد چهارم از باب پانزدهم کتاب توحید تا شرح حدیث اول باب جوامع التوحید، یعنی باب بیست و دوم و در جلد پنجم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 جلد اول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آرا و نظریات شارحان و مفسران اصول کافی و نابسنده دانستن پاره‌ای از راه حل‌های آنان در حل مشکلات، خود دست به کار نوشتن شرحی بر روایات شده و دیدگاه‌های خاص خود را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خود از سایر شروح اصول کافی نام برده و با ذکر اقوال مختلف در پاره‌ای از آنها نقد و مناقشه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بطور خاص از شش نفر از مفسران نام‌آور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ملاصدرا، ملامحسن فیض، میرزا رفیعا نائینی، ملا صالح مازندرانی و فاضل استرآبادی نام برده و بعضی از آنان را به خلط امور شرعی و نقلی با قواعد فلسفی و بعضی را نیز به ترویج افکار انحرافی و توهمات صوفیه، متهم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خاتون‌آبادی، در پاره‌ای موارد، شماری از آرای ابن سینا و میرداماد را نیز به سبب ناسازگاری با آیات و روایات طرد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سرتاسر شرح خود بر اصول کافی با حکمت متعالیه و آرایی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وحدت وجود، اشتراک معنوی وجود، برهان صدیقین و مثل افلاطونی، به سبب مخالفت با نصوص قرآنی و روایی به شدت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با تفکر اخباری گری نیز مبارزه کرده و به دفاع از شیوه مجتهدان و اصولیان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متعددی از این کتاب در کتابخانه‌های گلپایگانی، مرعشی، دانشگاه تهران، آستان قدس رضوی و مسجد اعظم قم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جلد پنجم آن به خط مؤلّف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اعظم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اعتقادات یا شرح اعتقادات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و شرحی مبسوط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عقاید صدوق که همراه با ردّ و ایراد بسیار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چون در نجف اشرف بسر می‌برده این شرح را به عربی نوشته که به غیر از </w:t>
      </w:r>
    </w:p>
    <w:p>
      <w:pPr>
        <w:pStyle w:val="BookText"/>
        <w:rPr/>
      </w:pPr>
      <w:r>
        <w:rPr>
          <w:rFonts w:ascii="IRNazanin" w:hAnsi="IRNazanin" w:eastAsia="IRNazanin"/>
          <w:color w:val="111111"/>
          <w:sz w:val="28"/>
          <w:sz w:val="28"/>
          <w:szCs w:val="28"/>
          <w:rtl w:val="true"/>
          <w:lang w:bidi="fa-IR"/>
        </w:rPr>
        <w:t>شرح فارسی او یعنی زادالمسافرین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نسخه محمدحسین بن شرف‌الدین نجفی است که در عصر مؤلّف در نجف نوشته و خط مؤلّف نیز روی برگ اول و در چند جای دیگر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این کتاب در کتابخانه‌های دانشکده الهیات دانشگاه تهران و مرعشی قم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شرح العقائد العضدی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که دست کم در دو جلد بوده و فقط جلد اول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خاتون‌آبادی در شرح علامه دوانی بر کتاب العقاید ایجی معروف به عقاید عضدی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را برای شیخ علی خان وزیر و به نام شاه سلیمان صفوی نوشته و جلد نخست آن را در جمادی‌الاولی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مؤلّف در مجموعه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 موجود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و گویا بخشی از کتاب مفصل‌تر نویسنده در فقه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نویسنده قصد داشته است کتابی در صلاة یا در تمام فقه بنویسد، اما نسخه موجود فقط مقصد سوم را در نماز جمعه شامل می‌شود که دارای چند فصل و در آخر نیز مشتمل بر هشت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خاتون‌آبادی در این کتاب، رأی جدیدی در باب نماز جمعه داده و برخلاف قائلان به وجوب عینی یا حرمت نماز جمعه، به وجوب تخییری آن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زمان حیات مؤلّف نوشته شده و در مجموعه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 موجود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نسخه‌های خطی کتابخانه مجلس،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فهرست نسخه‌های خطی کتابخانه آیت اللّه مرعشی،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نسخه‌های خطی کتابخانه مجلس،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1331</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رساله‌ای در فقه به فارسی، این رساله در مجموعه </w:t>
      </w:r>
      <w:r>
        <w:rPr>
          <w:rFonts w:eastAsia="IRNazanin" w:cs="IRNazanin"/>
          <w:color w:val="111111"/>
          <w:sz w:val="28"/>
          <w:szCs w:val="28"/>
          <w:lang w:bidi="fa-IR"/>
        </w:rPr>
        <w:t>14796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در تقریر و تحریر عقاید اصولی و فروعی از معارف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را به درخواست گروهی از دوستان صالح خود نوشته و آن را به چند مقصد و هر مقصد را به چند فصل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ربانی و دارای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خدای عزوجل،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صانع که خود شامل چهار مطلب است و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خدای متعال ازلی است و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ناتمام بوده و به شماره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غرب مدرسه آخوند همدانی موجود است و در فهرست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و عربی، مشتمل بر چند باب و دربردارنده مسائل گوناگون کلامی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ضمن کتاب، تمامی رساله اثبات واجب استادش حکیم تبریزی را آورده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البشر مولانا رجبعلی تغمّده اللّه بغفرانه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و در مباحث متنوع است و مؤلّف، آن را در نُه کلمه در موضوعات گوناگون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بدون تاریخ بوده و در مجموعه </w:t>
      </w:r>
      <w:r>
        <w:rPr>
          <w:rFonts w:eastAsia="IRNazanin" w:cs="IRNazanin"/>
          <w:color w:val="111111"/>
          <w:sz w:val="28"/>
          <w:szCs w:val="28"/>
          <w:lang w:bidi="fa-IR"/>
        </w:rPr>
        <w:t>17411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 موجود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نسخه‌های خطی کتابخانه مجلس،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نسخه‌های خطی کتابخانه‌های رشت و همدان، ص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فهرست نسخه‌های خطی دانشگاه تهران،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2315</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فهرست نسخه‌های خطی مجلس،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معارج الیقین فی اصول الدین و الوصول الی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اصول عقاید و دربردارنده مباحث گوناگون کلامی، فلسفی، حدیثی و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را به پنج اصل و هر اصل را به چند فصل و هر فصل را به چند مقام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فقط شامل اصل اول و پاره‌ای از قسمت‌های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اثبات صانع و توحید و نفی صفات از اوست که به دو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صانع مشتمل بر دو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عامه و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خاصه؛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توحید که مشتمل بر دو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عامه و براهین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موجود، ناقص بوده و به مباحث مقدماتی مقام اول از فصل دوم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مقام دوم از فصل اول کتاب، به طرق روایتی خود از جانب دو استاد و شیخ اجازه‌اش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رفیعا نائینی و ملا محمدتقی مجلسی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ملاصدرا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و شرحی از او درباره بعضی آیات و روایات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راه حل‌های میرداماد و ملاصدرا در حل شبهه ابن کمونه را فاقد تحقیق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مؤلّف در نود و هفت صفحه به شماره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الیقین فی اصول‌الدین و معراج الاذهان الی مدارج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نویسنده در آغاز رساله با اشاره بر سرگذشت و تحصیلات و کسب کمالات و فضایل و نگارش کتب و حواشی مختلف، از سفر حج خود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 کرده و می‌نویسد که در اوضاع آشفته حجاز و تشتت و تفرقه مسلمان‌ها و کمی رجال و بی دانشی فقهای آن دیار، با یکی از دانشمندان حجاز روبرو می‌شود و او از خاتون‌آبادی درخواست اثری جامع می‌کند که شامل تمامی اصول دین و فروع مذهب شیعه امامیه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نسخه‌های خطی مجلس،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خاتون‌آبادی در خصوص فروع امامیه، کتاب ارشاد الاذهان الی احکام الایمان علامه حلی را به او معرفی می‌کند، اما چون کتب تألیف شده در زمینه اصول و عقاید را یا زیاد از حد مفصل و یا بسیار مختصر و یا حاوی نکات زائد می‌دیده، تصمیم به تألیف کتابی جامع در بیان اصول مذهب امامیه می‌گیرد و آن را منهاج الیقین نام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مقدمه، پنج مقاله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ناتمام بوده و حتی مباحث مقدمه نیز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خط مؤلّف در مجموعه شماره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که درباره استخراج روز عید غدیرخم از زیج جدید گورگانی و زیج قدیم ایلخانی نوشته و در آن درباره مبداء تاریخ هجری و تعیین روز نوروز در باستان و قرون مختلف اسلام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رساله را به امر شاه سلیمان صفوی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و در دیباچه آن تصریح کرده است که این رساله دارای یک مقدمه و دوازده باب و خاتمه است، ولی نسخه موجود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به خط مؤلّف در کتابخانه مجلس شورا ضمن شماره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نسخه‌های خطی مجلس، ص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مناهج الیقین، مخطوط</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804" w:name="pg12946_113876"/>
    </w:p>
    <w:p>
      <w:pPr>
        <w:pStyle w:val="Heading3"/>
        <w:numPr>
          <w:ilvl w:val="2"/>
          <w:numId w:val="1"/>
        </w:numPr>
        <w:rPr/>
      </w:pPr>
      <w:bookmarkStart w:id="805" w:name="__RefHeading___Toc4703921_3224264995"/>
      <w:bookmarkStart w:id="806" w:name="_Toc303"/>
      <w:bookmarkEnd w:id="804"/>
      <w:bookmarkEnd w:id="805"/>
      <w:r>
        <w:rPr>
          <w:rtl w:val="true"/>
        </w:rPr>
        <w:t>فهرست منابع</w:t>
      </w:r>
      <w:bookmarkEnd w:id="80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الاجازة الکبیرة، سید عبداللّه جزائری، چاپ محمد سمامی حائری،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اصفهان دار العلم شرق، سید مصلح‌الدین مهدوی،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نیلفروشان،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اصفهان،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اغصان الطیبه، سید حسین خاتون‌آبادی،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تاریخ اصفهان، میرزا حسن جابری انصاری،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مظاهری،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تاریخ اصفهان، جلال‌الدین همایی، به کوشش ماهدخت بانو همایی،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هما،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تتمیم أمل الآمل، عبدالنبی 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اشکوری،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تذکرة القبور، عبدالکریم گزی،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تقویم الایمان، میر محمداسماعیل خاتون‌آبادی،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تنقیح العقاید، میر محمداسماعیل خاتون‌آبادی،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جواب به شبهات و مسائل خراسانیات، میر محمد اسماعیل خاتون‌آبادی،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دانشمندان و بزرگان اصفهان، سید مصلح‌الدین مهدوی،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الذریعة الی تصانیف الشیعة، محمدمحسن آغا بزرگ طهرانی،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رساله نوروزیه، میر محمد اسماعیل خاتون‌آبادی، مخطوط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سیری در تاریخ تخت فولاد اصفهان، سید مصلح‌الدین مهدوی،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کتابخانه‌های عمومی اصفهان، اصفهان،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شرح اصول کافی، خاتون‌آبادی، میر محمد اسماعیل،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فهرست دست نوشته‌های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درایتی،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موزه و مرکز اسناد مجلس شورای اسلامی،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فهرست کاتبان نسخه‌های خطی کتابخانه مرکزی و مرکز اسناد دانشگاه تهران، پریسا، کرم رضایی،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فهرست کتابخانه اهدایی محمد مشکوة ـ محمدتقی دانش‌پژوه،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دانشگاه تهران،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فهرست الفبائی کتب خطی آستان قدس، محمد آصف فکرت،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فهرست کتب خطی کتابخانه دانشکده الهیات دانشگاه تهران، سید محمدباقر حجتی،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فهرست کتب خطی کتابخانه مرکزی و مرکز اسناد آستان قدس رضوی، براتعلی غلامی مقدم،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آستان قدس رضوی، مشهد،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فهرست نسخه‌های خطی کتابخانه عمومی گلپایگانی، علی صدرایی خویی و ابوالفضل حافظیان،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فهرست نسخه‌های خطی کتابخانه مجلس شورای اسلامی، عبدالحسین حائری،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فهرست نسخه‌های خطی کتابخانه مجلس شورای اسلامی، سید صادق حسینی اشکوری،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فهرست نسخه‌های خطی کتابخانه مرعشی، سید احمد حسینی اشکوری،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فهرست نسخه‌های خطی مجلس شورای اسلامی، احمد منزوی،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فهرست نسخه‌های کتابخانه‌های رشت و همدان، محمد روشن،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کشف الحیرت، خاتون‌آبادی، میر محمد اسماعیل،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الکواکب المنتثرة فی القرن الثانی بعد العشرة، محمدمحسن آغا بزرگ طهرانی،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مجموعه رسائل، خاتون‌آبادی، میر محمد اسماعیل،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معالم الدین، خاتون‌آبادی، میر محمد اسماعیل،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منتهی الآمال، شیخ عباس قمی، چاپ سیزدهم،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وقایع السنین و الاعوام، میر عبدالحسین خاتون‌آبادی،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بهبودی، کتابفروشی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7" w:name="pg12946_113880"/>
      <w:bookmarkStart w:id="808" w:name="pg12946_113880"/>
      <w:bookmarkEnd w:id="808"/>
    </w:p>
    <w:p>
      <w:pPr>
        <w:pStyle w:val="Heading2"/>
        <w:numPr>
          <w:ilvl w:val="1"/>
          <w:numId w:val="1"/>
        </w:numPr>
        <w:rPr/>
      </w:pPr>
      <w:bookmarkStart w:id="809" w:name="pg12946_113880"/>
      <w:bookmarkStart w:id="810" w:name="__RefHeading___Toc4703923_3224264995"/>
      <w:bookmarkStart w:id="811" w:name="_Toc304"/>
      <w:bookmarkEnd w:id="809"/>
      <w:bookmarkEnd w:id="810"/>
      <w:r>
        <w:rPr>
          <w:rtl w:val="true"/>
        </w:rPr>
        <w:t>فهرست نسخه‌های خطی حوزه</w:t>
      </w:r>
      <w:bookmarkEnd w:id="811"/>
    </w:p>
    <w:p>
      <w:pPr>
        <w:pStyle w:val="Heading3"/>
        <w:numPr>
          <w:ilvl w:val="2"/>
          <w:numId w:val="1"/>
        </w:numPr>
        <w:rPr/>
      </w:pPr>
      <w:bookmarkStart w:id="812" w:name="__RefHeading___Toc4703925_3224264995"/>
      <w:bookmarkStart w:id="813" w:name="_Toc305"/>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 xml:space="preserve">علمیّه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نریمانی</w:t>
      </w:r>
    </w:p>
    <w:p>
      <w:pPr>
        <w:pStyle w:val="Heading3"/>
        <w:numPr>
          <w:ilvl w:val="2"/>
          <w:numId w:val="1"/>
        </w:numPr>
        <w:rPr/>
      </w:pPr>
      <w:bookmarkStart w:id="814" w:name="__RefHeading___Toc4703927_3224264995"/>
      <w:bookmarkStart w:id="815" w:name="_Toc306"/>
      <w:bookmarkEnd w:id="814"/>
      <w:r>
        <w:rPr>
          <w:rtl w:val="true"/>
        </w:rPr>
        <w:t>مقدمه</w:t>
      </w:r>
      <w:bookmarkEnd w:id="815"/>
    </w:p>
    <w:p>
      <w:pPr>
        <w:pStyle w:val="BookText"/>
        <w:rPr/>
      </w:pPr>
      <w:r>
        <w:rPr>
          <w:rFonts w:ascii="IRNazanin" w:hAnsi="IRNazanin" w:eastAsia="IRNazanin"/>
          <w:color w:val="111111"/>
          <w:sz w:val="28"/>
          <w:sz w:val="28"/>
          <w:szCs w:val="28"/>
          <w:rtl w:val="true"/>
          <w:lang w:bidi="fa-IR"/>
        </w:rPr>
        <w:t>سپاس خدای جهان آفرین را که نامش آغاز و انجام هر کار است و به یمن نام مبارکش آغاز می‌شود و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بی پایان بر سفرای گرامش که انوار تابان هدایت‌اند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خدای را که بخش سوم و پایانی فهرست نسخه‌های خطی حوزه علمیه نجف‌آباد در این دفتر از میراث به پایان رسید و لطف حق شامل شد تا مجموعه سیصد و دو نسخه خطی عکس‌برداری شده حوزه علمیه نجف‌آباد به محضر اهل ادب و تحقیق تقدیم گردد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دفتر دهم و یازدهم وعده داده بودیم که در بخش سوم فهرست نسخه‌های خطی افزوده‌ای را نیز معرفی کنیم و همت نیز بر این بود که نسخه‌های اضافه شده به گنجینه نسخه‌های خطی حوزه علمیه نجف‌آباد را در اینجا معرفی کنیم، امّا در چند سال گذشته علاوه بر مجموعه‌ای از نسخه‌های خطی که به نسخه‌های حوزه علمیه الحجه و حوزه علمیه الامام المنتظر عجل اللّه تعالی فرجه اضافه گردیده بود، نسخه‌های خطی چند مجموعه دیگر در نجف‌آباد نیز جستجو گردیده و یافته شد که حجم آنها زیاد </w:t>
      </w:r>
    </w:p>
    <w:p>
      <w:pPr>
        <w:pStyle w:val="BookText"/>
        <w:rPr/>
      </w:pPr>
      <w:r>
        <w:rPr>
          <w:rFonts w:ascii="IRNazanin" w:hAnsi="IRNazanin" w:eastAsia="IRNazanin"/>
          <w:color w:val="111111"/>
          <w:sz w:val="28"/>
          <w:sz w:val="28"/>
          <w:szCs w:val="28"/>
          <w:rtl w:val="true"/>
          <w:lang w:bidi="fa-IR"/>
        </w:rPr>
        <w:t>می‌شد و امکان آوردن آنها در ذیل بخش سوم فهرست نبود و خود مناسب یک فهرست در دفتری دیگر از میراث حوزه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وعده‌ای که داده بودیم در پایان این بخش آنها را بیاوریم، امّا به جهت حجم زیاد و مشکلات گوناگونی از جمله عکس‌برداری به فرصتی دیگر موکول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آینده‌ای نزدیک این فرصت به دست آید و این مجموعه از نسخه‌های خطی نجف‌آباد نیز شناسایی و به اهل علم و پژوهش معرفی و تقدیم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نیز همچون دو بخش دیگر نسخه‌های حائز اهمیتی فهرست گردیده است که از جمله می‌توان به نمونه‌های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نهایة السواء در شرح مبادی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ناشناخته علم اصول است که توسط یکی از شاگردان علامه حلی نگاشته شده است و در جایی نسخه‌ای از آن نیافتیم و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الطرائف ابن طاوس کتابت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نسخه‌های مهم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این دفتر نیز سه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گرانسنگ فقهی سفینة‌النجاة اثر سید حسین حسینی قاینی به خط مؤلّف وجود دارد که بقیه مجلدات این مجموعه در دو بخش گذشته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نسخه‌های معرفی شده حاضر ده نسخه وقفی از فقیه بارع محمدجعفر بن محمدصفی آباده‌ای وجود دارد که نسخه‌های وقفی دیگری نیز از ایشان در این کتابخانه بوده است و در بخش‌های قبل معرفی شده است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نسخه دست‌خط مؤلّف حقایق الاصول آیت‌اللّه ملا عبدالرحیم نجف‌آبادی به شماره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نسخه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الاصول که در بخش اول در دفتر دهم معرفی شده است نیز بخش اوّل این اثر گرانسنگ باشد و بدین ترتیب نسخه‌های دست‌نویس کامل حقایق الاصول در این کتابخانه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موفق شویم دیگر نسخه‌های خطی کتابخانه‌ها و مراکز علمی و فرهنگی نجف‌آباد را نیز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کرمه</w:t>
      </w:r>
    </w:p>
    <w:p>
      <w:pPr>
        <w:pStyle w:val="BookText"/>
        <w:rPr/>
      </w:pPr>
      <w:r>
        <w:rPr>
          <w:rFonts w:ascii="IRNazanin" w:hAnsi="IRNazanin" w:eastAsia="IRNazanin"/>
          <w:color w:val="111111"/>
          <w:sz w:val="28"/>
          <w:sz w:val="28"/>
          <w:szCs w:val="28"/>
          <w:rtl w:val="true"/>
          <w:lang w:bidi="fa-IR"/>
        </w:rPr>
        <w:t>زحمت فهرست‌نویسی بخش سوم را دوست فاضل و گرامی‌ام جناب حجت‌الاسلام سید محمود نریمانی به انجام رسانده‌اند که از همت والا و تلاش بی دریغ ایشان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نورمحمدی </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ملاحسین بن علی کاشفی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وقایع داستان کربلا و شهادت امام حسین علیه‌السلام ، با مختصری از حالات پیامبر اکرم صلی‌ الله‌ علیه‌و ‌آله و حضرت زهرا و علی و حسن و حسین علیهم‌السلام ، به نثری شیوا و دارای اشعاری مناسب موضوع‌ها، به نام مرشدالدین عبداللّه مشهور به سید میرزا، و مشتمل بر ده باب و یک خاتمه بدین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ابتلای بعضی انبیاء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جفای قریش با حضرت رسالت صلی‌ الله‌ علیه‌و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حضرت سید کاینات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احوال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امیرالمؤمنین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امام 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مسلم بن عقیل و رفتن او به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امام حسین علیه‌السلام 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اهل بیت علیهم‌السلام بعد از واقعه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اولاد سبطین علیهماالسلام</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نکبت بدین وجه عین دولت و در مثنوی فرموده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گناه بسیار و جنایت بی‌شمار بود چون بدرگاه حق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خوانا، بی‌کا، بی‌تا، برخی عناوین شنگرف و برخی دیگر بر فراز آن با خط شنگرف نشانی دارد، کناره اوراق فرسودگی دارد و برخی اوراق آب دیده است و برخی دیگر نیز ترمیم شده است،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حاشیه تحریر القواعد المنطقیة فی شرح الشمسیة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گرگانی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تحریرالقواعد المنطقیة فی 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الظنون،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پایان نگارش این حاشیه را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 و رتّبته علی مقدمة و ثلث مقالات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 عبارة المتن فی کثیر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فلایکون أیضا جزءا علیحدة بل مندرجا فی المبادی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الشریفیة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منظوم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بن ابواسحاق دارابی کشفی بروجردی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منظومه‌ای است در سیصد و چهل بیت در قواعد منطق مشتمل بر ده باب و یک </w:t>
      </w:r>
    </w:p>
    <w:p>
      <w:pPr>
        <w:pStyle w:val="BookText"/>
        <w:rPr/>
      </w:pPr>
      <w:r>
        <w:rPr>
          <w:rFonts w:ascii="IRNazanin" w:hAnsi="IRNazanin" w:eastAsia="IRNazanin"/>
          <w:color w:val="111111"/>
          <w:sz w:val="28"/>
          <w:sz w:val="28"/>
          <w:szCs w:val="28"/>
          <w:rtl w:val="true"/>
          <w:lang w:bidi="fa-IR"/>
        </w:rPr>
        <w:t xml:space="preserve">خاتمه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ـ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منظومه در نجف اشرف به سال</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نظم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 بسم الاله فتح کل الالسنة والحمد للّه جمیع الازمنة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ذوالفضل علی العباد حاسب علینا انت فی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النافع یوم الحشر فی شرح الباب الحادی عشر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ابو عبداللّه مقداد بن عبداللّه سیوری حلی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شارح در حال سفر و تدریس آن به درخواست بعضی از سادات یادداشتهای قدیم خود را در این کتاب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توضیحی و کمتر به رد و ایرادهای مفصل کلامی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دل علی وجوب وجوده افتقار الممکنات و علی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المرجو من کرم اللّه تعالی أن ینفع به کما نفع بأصله و أن یجعله خالصا إنه سمیع مجیب</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زیبا، محمدجعفر بن محمد صفی‌آبادی در رساله اول و دوم و رساله سوم گویا از همان باشد بدون تاریخ، رساله اول جمعه دهم جمادی‌الثانی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رساله دوم پنج‌شنبه هفتم رجب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دارالسلطنه اصفهان، رساله سوم بی‌تا، بی‌کا، عناوین شنگرف، رساله اول دارای حواشی با نام داود است، رساله سوم نیز دارای حواشی </w:t>
      </w:r>
    </w:p>
    <w:p>
      <w:pPr>
        <w:pStyle w:val="BookText"/>
        <w:rPr/>
      </w:pPr>
      <w:r>
        <w:rPr>
          <w:rFonts w:ascii="IRNazanin" w:hAnsi="IRNazanin" w:eastAsia="IRNazanin"/>
          <w:color w:val="111111"/>
          <w:sz w:val="28"/>
          <w:sz w:val="28"/>
          <w:szCs w:val="28"/>
          <w:rtl w:val="true"/>
          <w:lang w:bidi="fa-IR"/>
        </w:rPr>
        <w:t>و تصحیحات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 کتاب در اول نسخه با مهر بیضوی، محمدجعفر بن محمد صفی آباده‌ای آمده است، جلد تیماج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محمد بن علی فیومی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فرهنگی است به ترتیب حروف آغاز کلمه برای الفاظ غریبی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رافعی آمده با زیادتهائی از لغت و الفاظ مشتبهه، این کتاب در تحریر اول بسیار مفصل با شرح شواهد و ذکر تصاریف کلمه بود، و چون این کار سنگین بود و به طول می‌انجامید خود مؤلّف به اختصار آن پرداخت، و تألیف کتاب در دهه آخر شعبان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گویند این کتاب از بیش از هفتاد کتاب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العبد الفقیر إلی اللّه تعالی أحمد بن محمد بن علی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کنت جمعت کتابا و اوسعت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ینفع به طالبه و الناظر فیه و أن یعاملنا بما هو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بسیار زیبا، علی رضا ابن عباسعلی خوانساری،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شنگرف، تصحیح شده و در حاشیه نسخه بدل دارد، از کتب وقفی مرحوم حجت‌الاسلام سید محمود مدرس بر حوزه علمیه الحجه نجف‌آباد است، جلد تیماج ضربی سیاه</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سوره سبأ تا پایان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سورة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نعمة من اللّه فله الحمد فی الدنیا و له الحمد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سبق سبب نزول السورة و ثواب تلاوتها فی تفسیر أختها، تم کتاب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عناوین شنگرف و برفراز آیات قرآن با خط شنگرف نشانی دارد، نسخه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وقفنامه کتاب در اول نسخه با مهر بیضوی محمدجعفر بن محمد صفی آباده‌ای آمده است، جلد تیماج ضربی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علی حسینی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مشتمل بر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الشرکة، المضاربة، المزارعة، المساقات، الاجارة، الودیعة، العاریة، الوکالة، الوقوف و العطایا می‌باشد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بآلائه البالغة و نعمائه الکاملة و ألطافه الشاملة التوفیق 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المضمون اخبار کثیرة دالة علی لزوم العفو و الابراء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هذا المجلد و یتلوه المجلد الآخر، الفصل السابع فی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بی‌تا، عناوین مشکی درشت، برفراز رؤوس مطالب با خط مشکی نشانی دارد، دارای تصحیحات و خط خوردگی‌هایی می‌باشد، ابتدای نسخه یادداشت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ورثه مرحوم آقا حسین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الابرار الملتقط من آثار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بن محمد نقی شفتی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نماز را به طور مفصل با اشاره به بعضی از ادله فقهی در بیشتر مسائل بیان می‌کند در یک مقدمه و سه باب، بدین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و احکام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خلل و احکام 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هریک از این بابها مباحث بسیاری مربوط به مسائل آمده، و در پایان کتاب بعضی از مستحبات و نوافل و تعقیبات را نیز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مسأله موجبات سجده سهو تا آخر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توحد بالملک فلا ند له فی ملکوت سلطانه و تفرد بالعز فلا ضد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لتصریحه فی جمیعها لوجوبهما لکل زیادة و نقصان 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شکیات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عناوین و خط بر فراز رؤوس مطالب شنگرف، و برخی عناوین در حاشیه به شنگرف آمده، نسخه تصحیح شده است،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ابوالقاسم جعفر بن حسن بن یحیی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أحمدک حمدا یقلّ فی انتشاره حمد کل حامد و یضمحلّ باشتهاره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العاقلة لایعقل حالا و فیه اشکال ینشأ من احتمال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عناوین شنگرف، نسخه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جلد مقوایی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الحاشیة علی تهذیب المنطق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عبداللّه بن حسن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مختصر معروفی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مورد توجه دانشمندان بوده و از </w:t>
      </w:r>
    </w:p>
    <w:p>
      <w:pPr>
        <w:pStyle w:val="BookText"/>
        <w:rPr/>
      </w:pPr>
      <w:r>
        <w:rPr>
          <w:rFonts w:ascii="IRNazanin" w:hAnsi="IRNazanin" w:eastAsia="IRNazanin"/>
          <w:color w:val="111111"/>
          <w:sz w:val="28"/>
          <w:sz w:val="28"/>
          <w:szCs w:val="28"/>
          <w:rtl w:val="true"/>
          <w:lang w:bidi="fa-IR"/>
        </w:rPr>
        <w:t>کتابهای درسی حوزه‌های علمیه به شمار می‌رود و بر آن چند حاشیه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یافتن این حاشیه در بعضی نسخه‌ها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قضیتان حملیتان قوله أو متصلتان کقولنا کلما کانت الشمس طالعة فالنهار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موضوعات کل واحد منهما و جمیع محمولات کل واحد منهما سواء کان حمل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البهجة المرضیة فی شرح الالفیة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ابی‌بکر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أحمدک اللهم علی نعمک و آلائک و اصلی و اسلم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شرح لطیف مزجته بالفیة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الفرس الاغر لشرفه علی غیره منها و یجوز أن یکون أراد بآله أمّته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شروع کتابت رساله دوم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رساله اول بر فراز عناوین خط مشکی و رساله دوم عناوین شنگرف و برفراز رؤوس مطاب خط شنگرف دارد، رساله اول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رساله دوم هم تصحیح شده و دارای حواشی با عناوین و 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 فرسوده</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ابوالقاسم، جعفر بن حسن بن یحیی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فتوائی مختصری است که در آن گاهی اشاره به بعضی ادله نیز می‌شود،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است، و تنظیم کتاب مانند همان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صغرت فی عظمته عبادة العابدین و حصرت عن شکر نعمته ألسنة الحامدین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یجعلنا ممن شکر عمله و غفراللّه أ نّه لایخیب من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حسن بن 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عناوین شنگرف یا مشکی درشت، تصحیح شده و در حاشیه نسخه بدل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برخی کلمات در بین سطور ترجمه فارسی شده، نسخه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ضربی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الضیائیة فی شرح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 مشهوری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نحوی، که جامی برای فرزندش ضیاءالدین یوسف بن عبدالرحمن نگاشته و به تاریخ شنبه یازدهم ماه رمضان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توضیحی است و کمتر به گفتگو و بحثهای طولانی می‌پردازد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معنی البعدیة أو الدخول فیما سبق اندفع انتقاض هذا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الفقیر عبدالرحمن الجامی وفقه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مطابة الاعواض والاغراض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برخی عناوین در حاشیه شنگرف و بر فراز برخی عبارات با خط شنگرف یا مشکی نشانی دارد، چند برگ از اول و آخر نسخه بازنویسی شده، نسخه تصحیح شده است، در آخر چند یادداشت به تاریخ جمادی‌الاول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نسخه حاضر وقف مدرسه الحجه نجف‌آباد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البهجة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رفیع بن محمد رفیع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الفیه را نیز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توضیحی و گاهی گفته‌های بزرگان نحویین را نیز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لک الحمد یا من یبتدأ باسمائه الشافیة فی مبادی الأفعال و لک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لم یدغم مع موجب الادغام و هو اجتماع المثلین و تحرک الثانی قوله لانما تحریک</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عناوین در متن و حاشیه شنگرف، برفراز رؤوس مطالب با خط شنگرف نشانی دارد، نسخه </w:t>
      </w:r>
    </w:p>
    <w:p>
      <w:pPr>
        <w:pStyle w:val="BookText"/>
        <w:rPr/>
      </w:pPr>
      <w:r>
        <w:rPr>
          <w:rFonts w:ascii="IRNazanin" w:hAnsi="IRNazanin" w:eastAsia="IRNazanin"/>
          <w:color w:val="111111"/>
          <w:sz w:val="28"/>
          <w:sz w:val="28"/>
          <w:szCs w:val="28"/>
          <w:rtl w:val="true"/>
          <w:lang w:bidi="fa-IR"/>
        </w:rPr>
        <w:t>تصحیح شده، کتاب وقف طلاب علوم دینی می‌باشد، در برگ اول نسخه یادداشت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ابتدای مشق غره ربیع‌الاول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علی حسینی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ششم سفینة النجاة در احکام 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یا أیها الذین آمنوا استعینوا بالصبر والصلاة و سارعوا إلی مفتاح أبواب کنوز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شهرین متتابعین و اعتکافهما فی المسجد الحرام هذا آخر الکلام فی المجلد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عناوین مشکی درشت و بر فراز آن با خط مشکی نشانی دارد، دارای تصحیحات فراوان و خط خوردگی می‌باشد، ابتدای نسخه مانند نسخه‌های قبل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ورثه مرحوم آقای سید حسین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احمد بن حسن جاربردی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مهم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مشتمل بر </w:t>
      </w:r>
    </w:p>
    <w:p>
      <w:pPr>
        <w:pStyle w:val="BookText"/>
        <w:rPr/>
      </w:pPr>
      <w:r>
        <w:rPr>
          <w:rFonts w:ascii="IRNazanin" w:hAnsi="IRNazanin" w:eastAsia="IRNazanin"/>
          <w:color w:val="111111"/>
          <w:sz w:val="28"/>
          <w:sz w:val="28"/>
          <w:szCs w:val="28"/>
          <w:rtl w:val="true"/>
          <w:lang w:bidi="fa-IR"/>
        </w:rPr>
        <w:t>توضیح مشکلات و تعلیل مسائل کتاب، استفاده شده از شرح منسوب به خود ابن حاجب و کتابهای دیگر و آنچه مصنف جاربردی استنباط و تحقیق کرده به گونه‌ای که بنا به گفته وی در کتابهای این فن یافت نمی‌شود، تقدیم شده به وزیر سعدالدین محمد بن تاج‌الدین علی 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بعون اللّه القادر یقول من یطرق اسماعه کم ترک الأول للآخر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لقولهم إلیک و حتی حملا علیها لأنها بمعناها فی الغایة و الانتهاء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عصر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عناوین شنگرف، نسخه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مقداری از اول نسخه بازنویسی شده است، ابتدای نسخه دو مهر دایره‌ای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نسخه وقف مدرسه الحجه نجف‌آباد می‌باشد، جلد تیماج قهوه‌ای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علی حسینی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قسم دوم بیع حیوان تا کتاب الکفاله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القسم الثانی فی بیع الحیوان و فیه سفن الأولی فی من یصح تملکه</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عرفت من بطلان الکفالة بموت المکفول فما ادیه وقع فی غیر محله قد تم کتاب الکفالة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به خط مؤلّف، سه‌شنبه آخر جمادی‌الاولی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عناوین مشکی درشت و برفراز آن با خط مشکی نشانی دارد، دارای تصحیحات فراوان و خط خوردگی می‌باشد، ابتدای نسخه مانند نسخه‌های قبل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ورثه مرحوم آقای سید حسین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فی احکام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از کتاب الطهارة تا پایان کتاب الجهاد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الحمدللّه محق الحق و مظهره و قامع الباطل و مدمره، ممیز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أنّ ابن ادریس ادعی الاجماع فی ذلک مع مخالفة مثل الشیخ و غیره فیه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نازیبا، موسی بن شیخ هادی بن شیخ حسین، نجل شیخ احمد جزائری،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و نشانیها شنگرف، وقفنامه کتاب توسط حجت‌الاسلام حاجی ملا عبدالرحیم به نیابت از عبدالنبی حاجی زمان نجف‌آبادی بر قاطبه علماء و مجتهدین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بیضوی ناخوانا در ابتدای نسخه موجود است، همچنین یادداشت تملکی توسط کاتب در ابتدای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 ضربی</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فراید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علی حسینی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از الفصل الثانی فی الافعال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الحمدللّه فاعل الخیرات فیأمر بالحسنات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الرد کما یتحقق ببیان المصرف یتحقق ببیان الملکیة و لا یصلح السوق للصرف عن الظاهر قدتم المجلد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عصر مؤلّف، عناوین شنگرف، و بر فراز رؤوس مطالب با خط شنگرف نشانی دارد، در ابتدای نسخه فهرست کتاب آمده است، نسخه تصحیح شده و دارای حواشی مختصر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شرح صدورنا بلمعة من شرایع الاسلام کافیة فی بیان الخطاب و نوّر قلوبنا من لوامع دروس الاحکام</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انتقاله و ملک الغیر له و فی المدة یحلف المنکر لأصالة عدم ما یدعیه الآخر من الزیادة 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زیبا، محمدحسین بن محمدباقر ساویی حسینی، شنبه دهه آخر ربیع‌الاول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عناوین شنگرف یا مشکی درشت، برفراز متن لمعه خط شنگرف یا مشکی دارد، نسخه تصحیح شده و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بحرالحقائق والمعانی فی تفسیر 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عبداللّه بن محمد اسدی، معرف به دایه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 عرفانی مزجی است که فقط توجه به معانی آیات دارد و مباحث ادبی و مطالب دیگر را متعرض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متضمن تفسیر ابتداء قرآن تا آیه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الحمدللّه الازلی الابدی بلا زوال أبد الآباد و أزل الآزال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أول مقالهم دعوی الاخلاص للّه فی قتالهم فظهر عن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بی‌کا، بی‌تا، عناوین شنگرف، آیات قرآن به شنگرف و معرب می‌باشد، نسخه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حاضر از اواسط سنن وضو تا پایان کتاب 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النصوص بداءة الرجل بظهره الذراع و المرأة بباطنه من غیر فرق فیهما بین الغسلتین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 منصوص التحمل ولو کان الجماع لیلا فکفارتان علیه علی القول بالتحمل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عناوین شنگرف و برفراز متن لمعه با خط شنگرف نشانی دارد، نسخه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آمیرز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ابتداء سوره کهف تا پایان سوره احزاب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الحمدللّه الذی أنزل علی عبده الکتاب یعنی القرآن علم اللّه سبحانه عباده کیف یحمدونه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أطول من سورة البقرة لکن نقصوها و حرفوها تم الربع الثالث من کتاب الصافی</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بی‌کا، بی‌تا، عناوین شنگرف، برفراز آیات قرآن و رؤوس مطالب با خط شنگرف نشانی دارد، نسخه تصحیح شده و دارای حواشی با عناوین و 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p>
    <w:p>
      <w:pPr>
        <w:pStyle w:val="BookText"/>
        <w:rPr/>
      </w:pP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وقفنامه کتاب در اول نسخه با مهر بیضوی محمدجعفر بن محمد صفی آباده‌ای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آخر نسخه یادداشتی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الائمة محمد بن حسن استرابادی، رضی‌الدین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بسیار مهمی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نحوی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شوال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 تا پایان قسم معربات از اسماء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جلّت آلاؤه عن أن تحاط بعدّ و تعالت کبریاؤه عن أن تشتمل بحدّ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یقوم المستثنی مقامه فی نحو ما جاءنی إلاّ زید و هذا آخر قسم المعربات من الأسماء</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بی‌کا، عصر جمعه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دارالسلطنه اصفهان، عناوین مشکی درشت یا شنگرف، برفراز متن الکافیه با خط مشکی یا شنگرف نشانی دارد، نسخه تصحیح شده است، چند جای نسخه مهر وقفی بیضوی بزرگی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شرعی گردید بر طلاب علوم دینیه اصفهان این مجلد کتاب که از نماء املاک موقوفه مرحوم حاجی ملا احمد قهپایه‌ای است به تولیت جناب آقا میرزا محمود خان قهپایه و نظارت جناب شریعتمدار آقای حاجی میرزا محمدحسن </w:t>
      </w:r>
    </w:p>
    <w:p>
      <w:pPr>
        <w:pStyle w:val="BookText"/>
        <w:rPr/>
      </w:pP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همه ساله در شهر رمضان به نظر ناظر اول أو من یقوم مقامه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ضربی گل و بوته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بن محمد ابراهیم کلباسی اصفهانی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استدلالی مفصلی است در باب حجیة ظن که به نقل اقوال اصولیین پرداخته و به رد و ایراد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حجیة الظن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نقدم مقدمات الأول فی أن هذه المسئلة من المسائل الکلامیه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 إنّ بعد ملاحظة الأدلة لایعتنی بالظن الحاصل منه و لایترک لاجلها بالدلیل المعتبر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عناوین نانوشته، نسخه تصحیح شده و دارای حواشی مختصری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 نسخه مهر وقفی دایره‌ای بزرگی با سجعی همانند سجع مهر نسخه قبلی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القوانین المحکمة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 بن حسن گیلانی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عجالة فی الإشارة إلی بعض القواعد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 بملاحظة ما رواه الکلینی فی حسن لإبراهیم بن هاشم عن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عصر مؤلّف، عناوین شنگرف یا مشکی درشت، نسخه تصحیح شده و دارای نسخه بدل و حواشی با عناوین و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اواسط نسخه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یادداشت تملکی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پشت جلد یک یادداشت خرید و فروش گندم به 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کربلای معلا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سوخته ضربی گل و بوته دار رنگین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الحقائق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تحقیقی است در کشف اسرار دینی و فضائل اخلاقی که مؤلّف با توجه به آیات کریم و روایات اهل بیت علیهم‌السلام و کلمات بزرگان دین بیان کرده است، در شش مقاله و هرکدام دارای ابواب و فصولی می‌باشد، این کتاب خلاصه‌ای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 فی احیاء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بوده و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آن پایان پذیرفته است</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مقالات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هو بمنزلة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مساوی الأخلاق و تهذیبها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الدنیا و الاغرار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مکارم الأخلاق و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و أسرارها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الاعمال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الأبصار سببا للافتکار ثم یصیر بعض تلک الافکار سببا للبعض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للخلق صانعا و خالقا و موجدا حیث أوجدهم من شرار العدم و هو قدیم أزلی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مرآة المؤمنین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باقر بروجنی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ابتداء در باب فضیلت علم به تشریح و توضیح علوم انبیاء پرداخته و سپس علوم مؤمنین را به علم اخلاق و علم شرایع تقسیم و به توضیح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خطبه کتاب به نگارش شرح ریاض سید علی طباطبایی با عنایات و الهامات حضرت صدیقه طاهره اشاره کرده و نیز از تفسیر خود بر کتاب اللّه العزیز ذکری به میان آورده است و خاطرنشان کرده که در نجف اشرف به شدت در مضیقه و عسرت بوده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ضاقت علیّ المعیشة سافرت إلی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فاشتغلت بتدریس الکتب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اصفهان به شرح جواهرالکلام پرداخت و تا کتاب نکاح را در طول بیست سال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اخلاق به فارسی نگاشته و پس از آن در پی درخواست یکی از اعزّه شروع به تألیف این اثر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مرأت المؤمنین لإرائة مسلک السالکین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و در آن آیات و اخبار و نصایح عالمان را آورده و مواعظی بلیغ را به بند نگارش کشیده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فصول و مباحث کتاب به شرح زیر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منافع العلم؛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للمعلم ان یخلص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تبصره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العقاید الحقة؛ تنبیه و تذکرة فی </w:t>
      </w:r>
    </w:p>
    <w:p>
      <w:pPr>
        <w:pStyle w:val="BookText"/>
        <w:rPr/>
      </w:pPr>
      <w:r>
        <w:rPr>
          <w:rFonts w:ascii="Amiri" w:hAnsi="Amiri" w:eastAsia="Amiri" w:cs="Amiri"/>
          <w:color w:val="111111"/>
          <w:sz w:val="28"/>
          <w:sz w:val="28"/>
          <w:szCs w:val="28"/>
          <w:rtl w:val="true"/>
          <w:lang w:bidi="ar-SA"/>
        </w:rPr>
        <w:t>اثبات الولایة المطلقة؛ تذکرة لبیان بعض الاسرار المخفیة المکنونه؛ تبیان فی بیان قول الامام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أُمِّیُّونَ لاَ یَعْلَمُونَ الْکِتَابَ إِلاَّ أَمَانِیَّ وَ إِنْ هُمْ إِلاَّ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تذکرة فی بیان العاشرة؛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لبیان الحب و البغض؛ تذکرة و تنبیه للغافلین لمحاسبة یوم الدین و تذکرة لمن نسی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قلوبنا بنور الایمان و عرفنا من الأحادیث و القرآن والصلاة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طول الأمل فاعلم أنّ طول الأمل کان له سببان أحدهما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بی‌کا، بی‌تا، برفراز عناوین با خطی مشکی نشانی دارد، نسخه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البهجة المرضیة فی شرح الالفیة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ابی‌بکر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أحمدک اللهم علی نعمک و آلائک و أصلی و أسلم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شرح لطیف مزّجته بالفیة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لاضطرار رخّموا علی اللغتین دون ندا ما للمبتدا یصلح نحو احمدا</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عناوین در حاشیه به شنگرف، برخی عبارات برفراز آن با خط شنگرف نشانی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برخی عبارات در حاشیه و متن ترجمه شده است، اوائل نسخه در چند حاشیه تاریخ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w:t>
      </w:r>
    </w:p>
    <w:p>
      <w:pPr>
        <w:pStyle w:val="BookText"/>
        <w:rPr/>
      </w:pPr>
      <w:r>
        <w:rPr>
          <w:rFonts w:ascii="IRNazanin" w:hAnsi="IRNazanin" w:eastAsia="IRNazanin"/>
          <w:color w:val="111111"/>
          <w:sz w:val="28"/>
          <w:sz w:val="28"/>
          <w:szCs w:val="28"/>
          <w:rtl w:val="true"/>
          <w:lang w:bidi="fa-IR"/>
        </w:rPr>
        <w:t xml:space="preserve">یادداشت تملکی از ابوالقاسم بن محمد حسینی با دو مهر یکی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ابوالقاسم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کتب وقفی کتابخانه الحجه نجف‌آباد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عبدالرحیم بن علی نجف‌آبادی اصفهانی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ابتداء تا پایان المقصد الخامس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أسس مبادی الأحکام لتمهید قواعد الدین و مهد قوانین الأصول لتهذیب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فرض وحدة المطلوب بل یرجع إلی المرجحات لبطلان الترجیح بلامرجح المقصد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رجب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جمادی الاولی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عناوین شنگرف، برفراز رؤوس مطالب با خط شنگرف نشانی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توسط مؤلّف تصحیح شده است، ابتدای نسخه وقفنامه کتاب توسط مؤلّف به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تیماج مشکی ضربی</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عوامل منظوم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حسام جوسقی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منظومه که در سی و یک بیت می‌باشد عوامل شیخ عبدالقاهر جرجانی به نظم کشیده شده و به معزالدین حسین کرت فرزند ملک غیاث‌الدین امیر سیستان 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بعد توحید خداوند و درود مصطفی نعت آل پاک پیغمبر رسول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فعل مضارع معنوی باشد بدان همچنین عامل بود می‌دان یقین در مبتدا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العوامل المائة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بن عبدالرحمن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عوامل فی النحو عبدالقادر بن عبدالرحمن جرجانی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ج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1230</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العوامل فی النحو علی ما ألّفه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عامل لفظیة و معنویة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مائة عوامل لایستغنی الصغیر و الکبیر و الوضیع و الشریف من معرفتها و استعمالها و اعمالها علی نحو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شرح العوامل المائة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ناشناخته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عبدالقاهر جرجانی، به فهرستگان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العوامل فی النحو علی ما ألّفه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عامل لفظیة و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مائة عوامل لایستغنی الصغیر والکبیر والوضیع والشریف من معرفتها و اعمالها فی معمولاتها و اردنا بیانه علی سبیل الاختصار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العوامل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بن محمدطاهر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در آخر کلمات اثر اعرابی می‌گذارند، در این رساله مختصر به بیست نوع تقسیم شده، عوامل سماعی سیزده نوع و قیاسی هفت نوع؛ این رساله به روشی آسان برای مبتدیان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أحمدک یا من یرفع صالح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النحو علم باصول تعرف بها أحوال أواخر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نعنی بالعوامل اللفظیة ههنا ما لاتکون زائدة فدخل نحو هذا بحسبک و یحسبک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الفوائد الصمدیة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مختصری است در قواعد علم نحو و پاره‌ای از عباراتش اشاره و معماگونه می‌باشد، تألیف شد به جهت آموزش برادرش شیخ عبدالصمد عاملی، در پنج حدیقه بدین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أردت 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و ما یتبعها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کلمة یبتدأ بها الکلام و خیر خبر یختتم بها المرام حمدک اللهم علی جزیل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اشرح صدورنا بأنوار المعارف و نوّر قلوبنا بحقائق اللطائف و اجعل ما أوردناه فی هذه الورقات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الهدایة فی النحو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محمد بن یوسف نحوی اندلسی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نحوی را به روش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به طور مختصر در یک مقدمه و سه قسم و یک خاتمه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از اینها دارای فصولی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کتاب به ابوحیان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فهذا مختصر مضبوط فی النحو جمعت فیه مهمات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ابقوها ساکنة فیلزم التقاء الساکنین علی غیر حده و هو غیر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شرح قطر الندی و بل الصدی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عبداللّه بن یوسف ابن هشام نحوی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متوسط و مهمی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 و بل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خود شارح که با </w:t>
      </w:r>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ـ ش، اصل ـ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مورد اهتمام علمای ادب عربی و از کتاب‌های درسی حوزه‌های علمی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فنخا،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الشیخ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هذه نکت حرّرتها علی مقدمتی المسماة بقطر الندی و بل الصدی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یکفینا من شر الحساد و أن لایفضحنا یوم التناد بمنه و کرمه إنّه الکریم الجواد و الرؤف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میرزا ابوتراب بن محمد، پایان رساله پنجم ذی حجه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عناوین شنگرف، برفراز رؤوس مطالب با خط شنگرف نشانی دارد، نسخه مجدول به زر و شنگرف و لاجورد می‌باشد، برخی صفحات دارای حواشی به خط بنفش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ابتدای نسخه شعر فارسی چهل بیتی در باب عوامل صدگانه در ماه شعبان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اینچنین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عوامل درآوری بعدد هست بر قول عبد قاهر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 گل و بوته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زبدة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 که پاره‌ای از نسخه‌ها در حواشی نوشته‌اند و در این نسخه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زبده ذکر شده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آورده می‌شوند؛ تاریخ اتمام تدوین حواشی در نسخه حاضر دوازدهم محرم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ابهی اصل یبتنی علیه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ابهی البهاء باهیته فبهیته غلبته بالحسن و بهی البیت تبهیته و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الاحتجاج بها إن لم نشترط القطع فی الأصول کما هو الأظهر فرغ من نقله إلی البیاض أقل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عناوین شنگرف و برفراز متن زبده با خطی شنگرف نشانی دارد، نسخه تصحیح شده یادداشت تملکی به تاریخ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بن علی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فقهی فتوایی را به طور بسیار مفصل در یک مقدمه و چند باب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مشتمل بر مقدمه در مسائل تقلید و بابهایی در احکام طهارت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چنین گوید أقل عباد اللّه حسن بن علی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چنین باشد محکومست به تذکیه و حلال بودن استعمال و پاک بودن تمام شد کتاب طهارت</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عناوین شنگرف و برفراز رؤوس مطالب با خط شنگرف نشانی دارد، نسخه تصحیح و مقابله شده و دارای حواشی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ملاحظه شد من اوله الی آخره عمل به آن جایز است انشاء اللّه تعالی کتبه محمدتقی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محمدتقی بن محمدباقر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این رساله مثل اصل آن مقابله شده عمل به آن جایز و صحیح است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بن علی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ابتدای نسخه یادداشتی توسط سید علی بن محمدمهدی حسینی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محمدمهدی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ضربی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البهجة المرضیة فی شرح الالفیة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عبدالرحمن بن ابی‌بکر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أحمدک اللهم علی نعمک و آلائک و أصلی و أسلم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شرح لطیف مزّجته بألفیة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صدور أولی الألباب و قد قال ابن عباس رضی اللّه عنه أما أوتی عالم علما الا و هو شاب فالحمد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جواد بن محمدرضا یزدی،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در حاشیه با مشکی درشت، برفراز متن الفیه با خط مشکی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احتمالا ایشان محمدتقی بن محمدباقر نجفی اصفهانی معروف به آقا نجفی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حواشی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اشعار الفیه در اوائل نسخه بالای 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رساله‌ای در اقسام علوم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باقر بروجنی بیدآبادی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در بیان اقسام علم و پس از آن معرفت نفس و حالات و عوارض نفس را در فصولی بیان نموده است و پس از آن مباحثی مربوط به نفس ناطقه و ادلّه قائلین تناسخ را ذکر و 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وفّقنا لتحصیل معارف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ذلک لما کان العلم من أشرف خصال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ماسوای خودش تعجب در این است که با این آثار قدرت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رساله‌ای در اخلاق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باقر بروجنی بیدآبادی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است در اخلاق که خود مصنف می‌فرمایند چون که پنج جلد کتاب در اخلاق نوشته بودم در اصول دین و غیره و هر جلدی از ده هزار و بیست بیت کمتر نبود فلهذا این مختصر مفید را نوشتم که کم خرج بوده باشد و هرکسی مایل به خواندن او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چاپ شده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ابراهیم میانجی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أزاح ظلمات الجهالة بأضواء شموس الأنبیاء و المرسلین و أوضح سبیل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دین را از دست می‌دهی بجهت یک لذت آنی فانی در این ده روزه دنیای 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زیبا، بی‌کا، عصر مؤلّف، عناوین مشکی درشت نسخه تصحیح شده دارای حواشی مختصر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سی 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مزجی و متوسط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عکسی 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أحمده علی نعمائه و أشکره علی آلائه و علی محمد صلی اللّه علیه و آله و هو خیر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اختیار کردیم اگر کسی زیاده ازین خواهد به دیگر کتب این علوم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سی فصل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 ـ فارسی</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محمد بن محمد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قواعد استخراج تقویم را خواجه طوسی با کمال اختصار در این سی فصل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استاد الحکماء خاجه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مختصریست در معرفت تقویم مشتمل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درین مختصر بدین قدر اختصار کردیم اگر زیاده ازین خواهند رجوع کنند بکتاب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بی‌کا، رساله اول،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نسخه تصحیح شده، رساله اول دارای حواشی مختصر با رمز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فی شرح قواعد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محمدجواد بن محمد حسینی عاملی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بسیار معروفی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شارح طی حدود سی سال به نگارش آن مشغول بوده و کتاب‌ها را بدون ترتیب اصل در تواریخ مختلف شرح کرده و بعضی از ابواب آن نانوشته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المقصد الثانی فی البیع تا اوائل المقصد الثالث فی انواع المبیع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نسخه به همین صورت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والتحریر ما فی الکتاب و فی الوسیلة والمختلف أ نّه العقد علی الانتقال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للاستدراک ما فهم من کونها للامام علیه‌السلام و هو عدم جواز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اوائل نسخه بر فراز متن قواعد الاحکام با خط شنگرف نشانی دارد و مابقی نسخه برفراز رؤوس مطالب با خط مشکی نشانی دارد، نسخه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پاره شده و چند سطر از اول نسخه موجود نیست، همچنین مقداری از حواشی آخر نسخه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کتاب توسط ملاعبدالرحیم نجف‌آبادی به تاریخ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زین‌الدین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المتعالی فی جلاله عن مطارح الأفهام فلایحیط بکنهه العارفون المتقدسی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و أظهر و ذلک کاف فی الترجیح فکلام الشیخ عندی هو الحق تم القسم الأول من کتاب معالم أصول الدین</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عناوین مشکی درشت یا نانوشته، نسخه </w:t>
      </w:r>
    </w:p>
    <w:p>
      <w:pPr>
        <w:pStyle w:val="BookText"/>
        <w:rPr/>
      </w:pPr>
      <w:r>
        <w:rPr>
          <w:rFonts w:ascii="IRNazanin" w:hAnsi="IRNazanin" w:eastAsia="IRNazanin"/>
          <w:color w:val="111111"/>
          <w:sz w:val="28"/>
          <w:sz w:val="28"/>
          <w:szCs w:val="28"/>
          <w:rtl w:val="true"/>
          <w:lang w:bidi="fa-IR"/>
        </w:rPr>
        <w:t xml:space="preserve">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کتاب از نسخه‌های وقفی مدرسه الحجه نجف‌آباد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بیش از چهل مجلس است در موعظه که با آیه‌ای از قرآن کریم آغاز و سپس شروع به وعظ و موعظه پیرامون آیه‌ای که ذکر کرده می‌کند و در آخر مطالب را به مصائب امام حسین علیه‌السلام ارتباط می‌دهد و آن را با ذکر مصیبت به پایان می‌رساند، این کتاب برای اهل منبر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اواسط مجلس دوم تا اواسط مجلس چهل و چهارم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بدنیا نپردازیم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سیم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 أسرفوا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قوا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فرماید که‌ای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بی‌کا، بی‌تا، عناوین مشکی درشت آیات قرآن معرب و برفراز آن با خط مشکی نشانی دارد، برخی صفحات نسخه آب دیده و به نوشته‌ها آسیب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 فرسوده</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نحمدک یا من شرح صدورنا لتلخیص البیان فی ایضاح المعانی و نوّر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کلا من السور بالنسبة إلی المعنی الذی یتضمنه مشتملة علی لطف الفاتحة و منطویة علی حسن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محمدعلی بن میرزا بابا نوبندجانی، عصر 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برفراز عناوین و رؤوس مطالب با خط مشکی نشانی دارد، نسخه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یادداشت تملکی به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موجود است، چند برگ از اول نسخه بازنویسی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طب که علل و علامات بیماریها و چگونگی درمان آنها را بیان می‌کند و هر مورد از امراض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به آن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صداع حادث از سوء مزاج حار ساذج صداع الاحتراقی و غیره از اکل ادویه حاره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وصوت در انف و اگر در خلل اجزاء ربه باشد ثقل در صدر و بیرون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زیبا، بی‌کا، بی‌تا، عناوین شنگرف، برفراز برخی کلمات با خط شنگرف نشانی دارد، این نسخه دارای مهر کتابخانه الحجه نجف‌آباد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ضربی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الفیه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فارسی بر الفیه ابن مالک، ابتدا یک یا دو بیت از شعر نقل می‌شود، پس از آن به ترتیب معنای مفصلی از آن و بعد از آن خلاصه‌ای از آن معنی و سپس در آخر شعر را ترکیب می‌کند، عناوین به کار رفته در این شرح به ترتیب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امر نظم ما استثنت الامع تمام ینتصب و بعد نفی أو کنفی انتخب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مضاف الیه فی التعجب حال است از افعل التزم فعل مجهول و خبر مبتدا و التزم فعل ماضی</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بی‌کا، بی‌تا، عناوین شنگرف و از اواسط نسخه نانوشته می‌باشد، برفراز اشعار الفیه با خط شنگرف نشانی </w:t>
      </w:r>
    </w:p>
    <w:p>
      <w:pPr>
        <w:pStyle w:val="BookText"/>
        <w:rPr/>
      </w:pPr>
      <w:r>
        <w:rPr>
          <w:rFonts w:ascii="IRNazanin" w:hAnsi="IRNazanin" w:eastAsia="IRNazanin"/>
          <w:color w:val="111111"/>
          <w:sz w:val="28"/>
          <w:sz w:val="28"/>
          <w:szCs w:val="28"/>
          <w:rtl w:val="true"/>
          <w:lang w:bidi="fa-IR"/>
        </w:rPr>
        <w:t xml:space="preserve">دارد، نسخه تصحیح شده و دارای حواشی مختصر با رمز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نسخه از کتب وقفی کتابخانه الحجه نجف‌آباد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نسخه حاضر تا پایان سوره قدر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بی‌کا، بی‌تا، عناوین و علائم شنگرف، آیات قرآن معرب، نسخه مجدول به شنگرف و مشکی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فرسوده شده و برخی کلمات محو شده است، نسخه وصالی و صحافی شده اما دوباره شیرازه آن از هم پاشیده و برخی صفحات مفقود شده است، چند برگ از اول نسخه بازنویسی شده، آخر نسخه چند مهر بیضوی ناخوانا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حاشیة الخفری علی شرح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شمس‌الدین خفری بر شرح جدید تجرید قوشچی، با در نظر گرفتن حواشی دیگر تجرید و گفتگو در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اعتبر فیه الحدوث الخلق هذا اشارة إلی طریقة جماعة من المتکلمین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المراد منع کون ذلک أی العلم التفصیلی هو مرادهم فلایرد الاشکال علیهم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سلطان هزارجریبی در درالسلطنه اصفهان،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برفراز متن حاشیه خفری و رؤوس مطالب با خطی شنگرف نشانی دارد، نسخه تصحیح شده دارای حواشی مختصر با عناوین و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مهر کتابخانه مدرسه الحجه نجف‌آباد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محمد بن علی شریف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اسرار عباداتی که در شرع اسلام آمده است، تنظیم شده به ترتیب ابواب فقهی از طهارت تا دیات، و مؤلّف معتقد است که ظواهر عبادات شرع لازم الاتباع و مفروض می‌باشد، اما کمال آنها با دانستن اسراری است که در آنها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مقدمه‌ای است در اینکه عقل پیامبر اکرم صلی‌ الله‌ علیه‌و ‌آله باطنی می‌باشد، پس از آن دو مائده در اسرار عبادات و معاملات به ترتیب کتابهای فقهی آمده، پس از آن خاتمه‌ای در تعیین فرقه ناجیه که مراد شیعه اثناعشریه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اواسط کتاب صلاة تا پایان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مرغوم ارباب الکمال شرعت لغرض النیة و صیرورتها شجرة مغروصة</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فالحمد للّه الذی قد ختم بختام المسک و هو التقوی فإنّ العاقبة للمتقین تمت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بی‌کا،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عناوین مشکی درشت، برفراز رؤوس مطالب با خط مشکی نشانی دارد، نسخه تصحیح شده دارای حواشی مختصر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نسخه از نسخه دیگر که به تاریخ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استنساخ شده است، این کتاب مابین کتاب سنگی نجاة العباد سید ابوالحسن اصفهانی و جلد چهارم دستور املاء محصلات دوره ابتدایی و متوسطه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عطف پارچه‌ای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عبدالرحیم بن علی نجف‌آبادی اصفهانی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جزء سوم از کتاب حقائق الاصول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الثانی فی الأدلة الشرعیة و فیه مقاصد مقدمة مشتمل علی أمور الأول لاریب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الحق لزوم الفحص حتی یثبت الدلیل علی العدم و ذلک للاصل تم الجزء الثالث</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به خط مؤلّف، ذی حجه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عناوین شنگرف، برفراز رؤوس مطالب با خط شنگرف نشانی دارد، نسخه توسط مؤلّف تصحیح شده و دارای حواشی وخط خوردگی از سوی ایشان می‌باشد و چند جای نسخه علامت بلاغ موجود است، نسخه از کتب وقفی مؤلّف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ابتدای نسخه مهر کتابخانه مدرسه الحجه نجف‌آباد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ضربی گل و بوته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تهذیب المنطق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مختصر بسیار مشهوری است در دو بخش، منطق و کلام، بخش اول جداگانه مورد عنایت دانشمندان علم منطق قرار گرفته و بر آن شروح و حواشی فراوانی نگاشته‌اند و در حوزه‌های علمیه تدریس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سواء الطریق و جعل لنا التوفیق خیر رفیق والصلاة علی من أرسله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الطریق الموصل إلی الموصول إلی الوقوف علی الحق و العمل به و هذا بالمقاصد اشبه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شرح 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النظام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نظام‌الدین حسن بن محمد قمی نیشابوری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أحمدک اللهم علی أن وفقتنی لصرف ریعان الشباب فی اقتناء العلوم و الآداب</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ولایحرمنا ثوابه إذا قیض فی اللحد المقام و یرحم اللّه عبدا قال آمینا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سید عبدالحمید، جمعه ذی حجه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رساله دوم، عناوین شنگرف و برفراز برخی عبارات با خط شنگرف نشانی دارد، رساله اول تصحیح شده دارای حواشی مختصر با عناوین و رموز</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رساله دوم هم تصحیح شده و دارای حواشی بسیار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موسوی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چند جای نسخه مهر بیضوی وقفی بزرگی که در نسخه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آن ذکر شد موجود می‌باشد، همچنین در چندین جا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حمید بن محمدحسین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مهر کاتب باشد دیده می‌شود و در یکی از برگها دو مهر بیضوی با سجع‌های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پایان نسخه مطالب متفرقه‌ای من جمله اشعاری از علی بن حسین آمده که آغازش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الحقیر الجانی ابن حسین راجی الغفران</w:t>
      </w:r>
    </w:p>
    <w:p>
      <w:pPr>
        <w:pStyle w:val="BookText"/>
        <w:rPr/>
      </w:pPr>
      <w:r>
        <w:rPr>
          <w:rFonts w:ascii="IRNazanin" w:hAnsi="IRNazanin" w:eastAsia="IRNazanin"/>
          <w:color w:val="111111"/>
          <w:sz w:val="28"/>
          <w:sz w:val="28"/>
          <w:szCs w:val="28"/>
          <w:rtl w:val="true"/>
          <w:lang w:bidi="fa-IR"/>
        </w:rPr>
        <w:t>جلد تیماج مشکی فرسوده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عثمان بن عمر مشهور به ابن حاجب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مختصر مشهوری است در علم صرف و قواعد لازم آن، به اضافه مختصری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ظاهراً جد سید ابوالحسن اصفهانی باشد بنگرید به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کتاب در علم خط که پس از متن نحوی معروف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از هنگام تألیف در عداد کتابهای درسی حوزه‌های علمیه قرار گرفته و بر آن شروح و حواشی فراوان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مشتمل بر شرح الشافیه از فخرالدین احمد بن حسن جاربردی به صورت کامل در حاشیه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سألنی من لایسعنی مخالفته إنّ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الحروف فلم یکتب منها بالیاء غیر بلی و إلی و علی و حتی تمت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حاشیه نستعلیق، کاتب متن و شرح الشافیه جاربردی محمد اسماعیل بن ابراهیم نجفی، متن در تاریخ اواخر جمادی‌الثانی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عناوین شنگرف، نسخه تصحیح شده و در حاشیه نسخه بدل دارد، نسخه از کتب وقفی می‌باشد با مهر بیضوی وقفی بزرگی که در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مجموعه معرفی شده است، ابتدای نسخه توسط ابوالقاسم و محمد گلپایگانی یادداشت شده که نسخه ـ متن و حاشیه ـ چند مرتبه مقابله شده و هیچ نقصانی ندارد، نسخه دارای حواشی دیگری غیر از جاربردی با این عناوین و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 فرسوده</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و مفتاح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حضرت جعفر بن محمد، صادق علیه‌السلام</w:t>
      </w:r>
    </w:p>
    <w:p>
      <w:pPr>
        <w:pStyle w:val="BookText"/>
        <w:rPr/>
      </w:pPr>
      <w:r>
        <w:rPr>
          <w:rFonts w:ascii="IRNazanin" w:hAnsi="IRNazanin" w:eastAsia="IRNazanin"/>
          <w:color w:val="111111"/>
          <w:sz w:val="28"/>
          <w:sz w:val="28"/>
          <w:szCs w:val="28"/>
          <w:rtl w:val="true"/>
          <w:lang w:bidi="fa-IR"/>
        </w:rPr>
        <w:t>گفته‌های کوتاهی است منسوب به حضرت صادق علیه‌السلام در موضوعات اعتقادی و اخلاقی در صد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این کتاب به حضرت اختلاف زیادی بین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نگار آن هم پس از یاد کردن عنوان بالا آن را از امام صادق علیه‌السلام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نوّر قلوب العارفین بذکره و قدّس أرواحهم بسرّه وبرّه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حصلت هذه الخصال بحقها فی نفس فهو من خاصة اللّه و عباده المقربین و أولیائه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بی‌کا، بی‌تا، عناوین شنگرف، نسخه تصحیح شده و در حاشیه نسخه بدل دارد، در حاشیه برگ دوم فهرست مطالب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اروی زهر یخرج فی ریاض الکلام من الأکمام و ابهی حبر تحاک ببنان البیان</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انطلاقة واحدة للمرة و حسنة أو قبیحة أو غیرها للنوع و کذلک البواقی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ابراهیم بن اسماعیل موسوی، رمضان المبارک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عناوین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نسخه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چند جای نسخه مهر کاتب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اسماعیل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در یکی از حواشی تاریخ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برخی کلمات در بین سطور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بن محمد صائب خوانساری</w:t>
      </w:r>
    </w:p>
    <w:p>
      <w:pPr>
        <w:pStyle w:val="BookText"/>
        <w:rPr/>
      </w:pPr>
      <w:r>
        <w:rPr>
          <w:rFonts w:ascii="IRNazanin" w:hAnsi="IRNazanin" w:eastAsia="IRNazanin"/>
          <w:color w:val="111111"/>
          <w:sz w:val="28"/>
          <w:sz w:val="28"/>
          <w:szCs w:val="28"/>
          <w:rtl w:val="true"/>
          <w:lang w:bidi="fa-IR"/>
        </w:rPr>
        <w:t>در بیماریهایی که بسیار شایع است و درمان آنها را می‌توان بدون حضور طبیب انجام داد، گرفته شده از کتابهای معتبر پزشکی و اساتید و معاصرین مؤلّف و آباء و اجداد وی و آن‌چه را که خود تجربه کرده، در دو مطلب دارای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مسافرین و قوانین حفظ صحت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صنفی چند از امراض کثیر الوقوع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روحانی و برادر ایمانی صاحب نسب شریف و حسب منیف مستجمع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بیامیزد و شاف سازد و بعد از پاک شدن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بی‌کا، بی‌تا، عناوین شنگرف، چند برگ از آخر </w:t>
      </w:r>
    </w:p>
    <w:p>
      <w:pPr>
        <w:pStyle w:val="BookText"/>
        <w:rPr/>
      </w:pPr>
      <w:r>
        <w:rPr>
          <w:rFonts w:ascii="IRNazanin" w:hAnsi="IRNazanin" w:eastAsia="IRNazanin"/>
          <w:color w:val="111111"/>
          <w:sz w:val="28"/>
          <w:sz w:val="28"/>
          <w:szCs w:val="28"/>
          <w:rtl w:val="true"/>
          <w:lang w:bidi="fa-IR"/>
        </w:rPr>
        <w:t>نسخه با قلم دیگر کتابت شده، نسخه مقداری رطوبت دیده اما به نوشته‌ها آسیب نرسیده است، جلد چرم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علی بن حسین موسوی بغدادی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نسبت گناه را از پیغمبران و امامان علیهم‌السلام نفی نموده و آیه‌هایی که ظاهرا دلالت بر این موضوع دارند تأویل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بحث مفصلی در نسبت گناه به پیامبران و ائمه صلوات اللّه علیهم آورده، سپس آیاتی که درباره هریک از مرسلین آمده تأویل می‌کند، آنگاه به شرح آنچه راجع به امامان است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عکسی 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کما هو أهله و مستحقه و صلی اللّه علی خیرته من خلقه و حجته فی عباده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الإمام علیه‌السلام عند ظهوره عن الغیبة إنّما یعلم شخصه و یتمیز عینه من جهة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شنگرف یا مشکی درشت، نسخه تصحیح شده، ابتدای نسخه یادداشتی به تاریخ رمضان المبارک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 بن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نسخه به دو قلم کتابت شده، چند جای نسخه علامت وقفی بودن کتاب را دارد، جلد تیماج قهوه‌ای ضربی فرسوده</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الاثناعشریة فی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طهارت را با تقسیمی زیبا در دوازده مطلب تنظیم نموده بدین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الطهارة؛ کم الطهارة؛ لم الطهارة؛ بم الطهارة؛ مم الطهارة؛ علی ما الطهارة؛ متی الطهارة؛ ممن الطهارة؛ فیما الطهارة؛ ما الذی یتقدم الطهارة؛ کیف الطهارة؛ ما الذی یتبع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أما بعد حمد اللّه علی آلائه والصلوة علی سید أنبیائه و أشرف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ادخال الخلاء شیئا علیه اسلم اللّه تعالی أو أحد المعصومین سلام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الاثناعشریه فی الصلاة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واجبات و مستحبات نماز، بسیار مختصر و ترتیبی جالب که بر دوازده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و هر فصلی دارای دوازده 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دومین رساله‌های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است و روز ولادت حضرت پیامبر اکرم صلی‌ الله‌ علیه‌و ‌آله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الواجبة اللسانیة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الواجبة الجنانیة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الواجبة الأرکانیة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المستحبة اللسانیة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المستحبة الجنانیة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المستحبة الأرکانیة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التروک الواجبة اللسانیة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التروک الواجبة الجنانیة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التروک الواجبة الأرکانیة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التروک المستحبة اللسانیة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التروک المستحبة الجنانیة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التروک المستحبة الأرکانیة</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للاهتداء بشریعة أشرف المرسلین و سید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 قاعدا علی الأرض بل إنّما قعد بعضک علی بعض للتشهد 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الاثناعشریة فی الزکاة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زکاة مالی و زکاة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روشی ابتکاری و بسیار مختصر در دوازده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مطلب مربوط به زکاة مالی و بقیه مربوط به زکاة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و در پایان احکام خمس را به عنوان خاتمه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الزکاة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الزکاة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الزکاة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الزکاة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الزکاة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الزکاة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لک اللهم علی جمیل آلائک و جزیل نعمائک والصلاة علی أشرف أنبیائک و أفضل أولیائک</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والنقیصة علیه عجل اللّه فرجه و رزقنا اللّه الشهادة بین یدیه بمحمد و آله الطاهرین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الاثناعشریة فی الصوم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 را به اختصار در هشت فصل آورده که هر فصل دارای دوازده حکم است و در آخر دوازده مزیت برای ماه رمضان با استفاده از کتاب و سنت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می‌باشد و در آخر شعبان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پایان یافته و مؤلّف آن را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پاکنویس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لایتحقق الصوم إلا بالامساک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الواجب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المستحب، دوازده روزه مستحب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المحرم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المعتبرة فی الصوم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الصوم من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مایستحب فعله لیلا فی شهر رمضان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للصائم أمور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شهررمضان باثنی عشرة مزیة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عکسی 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الصوم جنة من النار والصلوة علی أشرف الخلائق محمد و آله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ثواب تلاوة آیة واحدة فیه کثواب ختم القرآن فی غیرة بخطه ره ختمت الاثناعشریة الصومیة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الاثناعشریة فی الحج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حج تمتع و مناسک و اعمالی که حاجیان در مکه مکرمه انجام می‌دهند، با اشاره به بعضی ادله فقهی آنها، در دوازده فصل بیان شده است</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آلائه والصلوة علی أشرف أنبیائه و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اثنی عشریة تتلو علیک مناسک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تعظیمهم و احترامهم فإنّ ذلک راجع إلی تعظیم صاحب البقعة سلام اللّه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علم الهدی، رجب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عناوین شنگرف و برفراز رؤوس مطالب با خط شنگرف نشانی دارد، رساله‌ها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کتب وقفی محمد جعفر بن محمد صفی آباده‌ای به تاریخ 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 ضربی لبه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زین‌الدین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المتعالی فی جلاله عن مطارح الأفهام فلایحیط بکنهه العارفون المتقدس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و أظهر و ذلک کاف فی الترجیح فکلام الشیخ عندی هو الحق الحمد للّه رب العالمین</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برفراز رؤوس مطالب با خط شنگرف نشانی دارد، نسخه تصحیح شده </w:t>
      </w:r>
    </w:p>
    <w:p>
      <w:pPr>
        <w:pStyle w:val="BookText"/>
        <w:rPr/>
      </w:pPr>
      <w:r>
        <w:rPr>
          <w:rFonts w:ascii="IRNazanin" w:hAnsi="IRNazanin" w:eastAsia="IRNazanin"/>
          <w:color w:val="111111"/>
          <w:sz w:val="28"/>
          <w:sz w:val="28"/>
          <w:szCs w:val="28"/>
          <w:rtl w:val="true"/>
          <w:lang w:bidi="fa-IR"/>
        </w:rPr>
        <w:t xml:space="preserve">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آقاسید جعفر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برخی کلمات در بین سطور ترجمه فارسی شده، ابتدای نسخه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ابراهیم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مهج الدعوات و منهج العبادات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علی بن موسی ابن طاوس 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این کتاب بر آن است که دعاهای متفرقه‌ای را بدون ترتیب و تنظیم مخصوص گرد آورد، ولی اول احراز بعد دعاهای قنوت بعد دعاهای وقت ترس بعد دعاهای حجاب بعد دعاهایی که مؤلّف خودش انشاء کرده بعد ادعیه متفرقه را آورده، و بدین ترتیب نظم خاصی را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با ذکر منابع و اسانید نقل شده و تألیف کتاب روز جمعه هفتم جمادی الاول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مولانا افضل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الذی ابتدا بالاحسان و دعا عباده إلی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ذکرناه من الشروط و الصفات ما ارجو أن یغنی عن الزیادات و هذا آخرما اردناه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المجتنی من الدعاء المجتبی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علی بن موسی ابن طاوس 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جل جلاله بحسب ما یهدینی إلیه و یقوینی علیه و 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أغننی بحلالک عن حرامک و بفضلک عمن سواک یا حی یا قیوم تمت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و دعاها معرب، نسخه مقابله و تصحیح شده و در حاشیه نسخه بدل دارد و مجدول به زر می‌باشد، ابتدای نسخه یادداشتی توسط محمدمهدی بن عبدالغفار معروف به عطار به تاریخ رجب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دو یادداشت تولد به تاریخ‌های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رجب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نسخه از کتب وقفی محمدجعفر بن محمد صفی آباده‌ای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مهر بیضوی که در نسخه‌های قبل گذشت می‌باشد، نسخه رطوبت دیده ولی به نوشته‌ها آسیب نرسیده، در چند برگ از آخر نسخه روایات متفرقه‌ای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معصومین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ابن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بازگشت صدوق از زیارت حضرت امام رضا علیه‌السلام ، چندی در نیشابور اقامت داشت و بر گفته‌های اهل آن شهر درباره حضرت حجت علیه‌السلام و سستی آنان در امر غیبت آن حضرت واقف گشت و برای روشن شدن آنها کوشش کرد و روایتهای روایت شده پیرامون این موضوع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قم رسید به شیخ نجم‌الدین ابی سعید محمد بن حسن بن علی قمی برخورد و گفته‌های یکی از علمای بخاری را برای صدوق نقل </w:t>
      </w:r>
    </w:p>
    <w:p>
      <w:pPr>
        <w:pStyle w:val="BookText"/>
        <w:rPr/>
      </w:pPr>
      <w:r>
        <w:rPr>
          <w:rFonts w:ascii="IRNazanin" w:hAnsi="IRNazanin" w:eastAsia="IRNazanin"/>
          <w:color w:val="111111"/>
          <w:sz w:val="28"/>
          <w:sz w:val="28"/>
          <w:szCs w:val="28"/>
          <w:rtl w:val="true"/>
          <w:lang w:bidi="fa-IR"/>
        </w:rPr>
        <w:t>کرد که باز درباره غیبت حضرت حجت گفتگوئی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شیخ نجم‌الدین مذکور و بر اثر خوابی که صدوق دیده به تألیف این کتاب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احادیث و آیات مربوط به حضرت مهدی علیه‌السلام گرد آورده شده و مخصوصاً موضوع غیبت آن حضرت را با گسترش بیشتر بازگو می‌کند تا پاسخ بر آنان باشد که در این موضوع به گفتگو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باب بیست و سوم تا پایان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نص اللّه تبارک و تعالی علی القائم علیه‌السلام و أ نّه الثانی عشر من 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و عند الذین آمنوا کذلک یطبع اللّه علی کل قلب متکبر جبار تم کتاب کمال‌الدین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عناوین شنگرف، نسخه مقابله و تصحیح شده، در حاشیه نسخه بدل دارد و دارای حواشی مختصر با رمز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نسخه از کتب وقفی حجت الاسلام سید محمود مدرس به کتابخانه حوزه علمیه نجف‌آباد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 ضربی لبه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مجموعه‌ای از دعاها را در این رساله جمع کرده که از جمله آنها دعای سمات، دعا برای دفع همّ و غمّ، دعای صنمی قریش، دعا وقت غروب، دعای صباح، مناجات </w:t>
      </w:r>
    </w:p>
    <w:p>
      <w:pPr>
        <w:pStyle w:val="BookText"/>
        <w:rPr/>
      </w:pPr>
      <w:r>
        <w:rPr>
          <w:rFonts w:ascii="IRNazanin" w:hAnsi="IRNazanin" w:eastAsia="IRNazanin"/>
          <w:color w:val="111111"/>
          <w:sz w:val="28"/>
          <w:sz w:val="28"/>
          <w:szCs w:val="28"/>
          <w:rtl w:val="true"/>
          <w:lang w:bidi="fa-IR"/>
        </w:rPr>
        <w:t>مخمس حضرت امیرالمؤمنین علیه‌السلام و جز اینها می‌باشد که برخی از این دعاها ترجمه زیرنویس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روایت است از حضرت پیغمبر صلی‌ الله‌ علیه‌و ‌آله که امیرالمؤمنین علی علیه‌السلام را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ویغفر عن الهادین و یحب الصالحین و یستر المذنبین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تجوید قرآن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تجوید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علی بن عمادالدین محمود، شریف قاری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رساله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تلاوت قرآن؛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حروف؛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حروف؛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ترقیق و تفخیم؛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کنایه؛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و نون ساکنه؛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فاتحه؛ 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سوره اخلاص؛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بخوانید قرآن را در مصحف که روشنی چشم زیاد می‌شود و عذاب از پدر و مادر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را که قرآن را فرا گرفته باشد از استاد ماهر صاحب سلیقه تمت هذه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تجوید قرآن کریم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تجوید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حسینی گرگانی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مختصری است نیکو در قواعد تجوید قرآن کریم و علم قرائت، که هنگام مجاورت مکه مکرمه تألیف شده است، در یک مقدمه و شش باب دارای فصول و یک خاتمه بدین تفصیل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الفاظ و وجوب خواندن قرآن به 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حروف و صفات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و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ادغام و اخفاء و اظهار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ترقیق و تفخیم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هاء کنایه و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و احکام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هدینا الایمان و رزقنا مجاورة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افقر العباد إلی اللّه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بنابراین رموز که در مصاحف می‌نویسند بعدد بیست باشد واللّه علیم حکیم تمت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رساله‌ای در خواص سوره حمد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قرآن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فضائل و خواص سوره حمد را بسیار مختصر در چند صفحه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نقلست از حضرت امیرالمؤمنین و امام المتقین علی بن ابی‌طالب علیه‌السلام که پادشاه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هفده لام است و نوزده میم و سه واوست و دوازده یاست واللّه اعلم بالثواب</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کاتب رساله دوم و سوم علی اصغر بن محمد معصوم حسینی قزوینی ابراهیم‌آبادی، بی تا،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اثانی، رساله اول عبارتهای دعایی معرب و برخی دعاها در بین سطور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و سوم عناوین </w:t>
      </w:r>
    </w:p>
    <w:p>
      <w:pPr>
        <w:pStyle w:val="BookText"/>
        <w:rPr/>
      </w:pPr>
      <w:r>
        <w:rPr>
          <w:rFonts w:ascii="IRNazanin" w:hAnsi="IRNazanin" w:eastAsia="IRNazanin"/>
          <w:color w:val="111111"/>
          <w:sz w:val="28"/>
          <w:sz w:val="28"/>
          <w:szCs w:val="28"/>
          <w:rtl w:val="true"/>
          <w:lang w:bidi="fa-IR"/>
        </w:rPr>
        <w:t>شنگرف، آیات قرآن معرب می‌باشد، نسخه فرسوده و پاره شده و برخی صفحات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ابوالقاسم جعفر بن حسن بن یحیی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فتوایی مختصری است که در آن گاهی اشاره به بعضی ادله نیز می‌شود، گویند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است و تنظیم کتاب مانند همان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فوقها و إلا فسبع و أما المضاف فهو ما لایتناوله الاسم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یختص ضمانها بالجنایة علی الآدمی فحسب فهذا ما أردنا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عناوین شنگرف و اواخر نسخه نانوشته، برخی کلمات در بین سطور ترجمه فارسی شده، نسخه مقابله و تصحیح شده و در حاشیه نسخه بدل دارد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پایان نسخه مهری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الضیائیة فی شرح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مزجی مختصر مشهوری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که جامی برای </w:t>
      </w:r>
    </w:p>
    <w:p>
      <w:pPr>
        <w:pStyle w:val="BookText"/>
        <w:rPr/>
      </w:pPr>
      <w:r>
        <w:rPr>
          <w:rFonts w:ascii="IRNazanin" w:hAnsi="IRNazanin" w:eastAsia="IRNazanin"/>
          <w:color w:val="111111"/>
          <w:sz w:val="28"/>
          <w:sz w:val="28"/>
          <w:szCs w:val="28"/>
          <w:rtl w:val="true"/>
          <w:lang w:bidi="fa-IR"/>
        </w:rPr>
        <w:t xml:space="preserve">فرزندش ضیاءالدین یوسف بن عبدالرحمن نگاشته و به تاریخ شنبه یازدهم ماه رمضان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توضیحی است و کمتر به گفتگو و بحثهای طولانی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اتصاف بالافراد و الترکیب إنّما هو بعد الوضع فینبغی أن یرتکب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أصابنی خیر و اختم لی بخیر اللهم اجعل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استراح فی کمد الانتهاض 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بی کا، احتمالا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عناوین در حاشیه شنگرف و برفراز رؤوس مطالب با خط شنگرف نشانی دارد، نسخه تصحیح شده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نسخه صحافی و وصالی شده و مقداری از حواشی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بن اسماعیل رحیمی حاجی‌آبادی</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مختصری است در تجوید دارای شش باب که هر بابی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می‌باشد که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فهرست این کتاب با نام شجرة التجوید مشتمل بر بیست باب به صورت شجره برای هر باب جداگانه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اول مشتمل بر سه فصل فصل اول در فضیلت قرآن بدانکه اشرف قربات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 علامت آیه کوفی پس بنابراین رمزی که در مصاحف می‌نویسند بعدد بیست باشد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عناوین مشکی درشت، ابتدای نسخه فهرست کتاب آمده است، مؤلّف برخی مطالب رساله را در حاشیه آورده‌اند، نسخه مجدول به مشکی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خلیل بن غازی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بسیار مفصلی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حاشیه را نوشتم چون دیدم بعضی از دانشجویان از کتب اصولی شیعه رو برمی‌گردانند و گمان می‌کنند که کتابهای اصولی اهل سنت به روشی روان‌تر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ریاض العلماء نقل می‌کند که مؤلّف کتاب خود را بسیار تغییر می‌داد و لذا نسخه‌ها با یکدیگر چنان اختلاف دارند که نمی‌توان آنها را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 أبدا فی أول الکتاب فصلا یتضمن ماهیة اصول الفقه و انقسامها و کیفیة ترتیب أبوابها</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و أنفع مما یحصل بالخطاب المتلقی الأنبیاء علیهم‌السلام و هذا القول اتحاد تمت الحواشی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محمد نبی بن محمد مقیم طالقانی،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متن عدة الاصول با خط شنگرف بر فراز آن نشانی دارد، نسخه تصحیح شده دارای حواشی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کتاب از نسخه‌های وقفی است که در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 همان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کرمی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الوجیزة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مختصر در احوال رواتی که مشهورند و حال آنها نزد مؤلّف معلوم، بدون آوردن اشخاصی که مجهول الحال می‌باشند، تنظیم شده به ترتیب حروف آغاز نامها با رموزی برای منابعی که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راه سفر هنگام برگشت از خراسان به اصفهان در ماه رجب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منازل الرجال علی معارج الکمال علی قدر روایاتهم عن النبی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السند یظهر طریق أیضا إلی سائر الکتب الأربعة و بهذا ختمنا الرسالة و الحمد للّه الوحدة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الوجیزة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درایه ـ عربی</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بسیار مختصری است در کلیات علم درایه و قواعد رجالی، نگاشته شده به عنوان مقدمه برای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ولی در نسخه‌های جداگانه تحریر می‌شود، در یک مقدمه و شش فصل و یک خاتمه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یتقوم به من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المتواتر والواحد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تعدیل الراوی و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تحمل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کتابة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کثرة أحادیث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بیست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نظام‌الدین عبدالعلی بن محمد بیرجندی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باب کوتاه است در دستور و قواعد تقویم نگاری که بنا بر آنچه در بعضی نسخه‌ها آمده به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بسیار مختصر ولی جامع و مورد اهتمام اهل فن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بتوفیقک نعتصم یا کریم، اما بعد این مختصری است در معرفت تقویم تام مشتمل بر بیست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قدر در معرفت اختیارات اینجا کافی و زیاده ازین تطویل مقتص است فراغت من تصنیفه فی جمادی الاول سنه </w:t>
      </w:r>
      <w:r>
        <w:rPr>
          <w:rFonts w:eastAsia="IRNazanin" w:cs="IRNazanin"/>
          <w:color w:val="111111"/>
          <w:sz w:val="28"/>
          <w:szCs w:val="28"/>
          <w:lang w:bidi="fa-IR"/>
        </w:rPr>
        <w:t>883</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اول و دوم نسخ و رساله سوم نستعلیق، محمدباقر بن غلام حسین در مدرسه مؤمنیه سیچان به خواهش میرزا محمدحسین بن ابوطالب سیچانی،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پایان رساله اول، کاتب رساله سوم عبداللّه شریفی می‌باشد، رساله اول و دوم عناوین شنگرف، و رساله سوم عناوین نانوشته است، رساله </w:t>
      </w:r>
    </w:p>
    <w:p>
      <w:pPr>
        <w:pStyle w:val="BookText"/>
        <w:rPr/>
      </w:pPr>
      <w:r>
        <w:rPr>
          <w:rFonts w:ascii="IRNazanin" w:hAnsi="IRNazanin" w:eastAsia="IRNazanin"/>
          <w:color w:val="111111"/>
          <w:sz w:val="28"/>
          <w:sz w:val="28"/>
          <w:szCs w:val="28"/>
          <w:rtl w:val="true"/>
          <w:lang w:bidi="fa-IR"/>
        </w:rPr>
        <w:t xml:space="preserve">اول تصحیح شده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چند برگ از اواخر رساله اول بازنویسی شده، نسخه مقداری رطوبت دیده ولی به نوشته‌ها آسیب نرسیده است، کتاب از نسخه‌های وقفی محمدجعفر بن محمد صفی آباده‌ای به تاریخ ذی حجه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ابوالقاسم جعفر بن حسن بن یحیی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قلیلها و کثیرها عن الثواب و البدن عدا الدم فقد عفی عمّا دون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یختص ضمانها بالجنایة علی الآدمی حسب فهذا ما أردنا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حسن علی بن تاج‌الدین انصاری، در آخر نسخه یادداشت شده که تاریخ شروع تحریر کتاب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دارالسلطنه اصفهان می‌باشد، عناوین شنگرف و برفراز آن با خط مشکی نشانی دارد، نسخه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یکی از برگ‌ها مهر چهارگوشی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حسین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دیگری در برگ دیگر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برخی کلمات در بین سطور ترجمه فارسی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بن نبی اللّه معزی نجف‌آبادی</w:t>
      </w:r>
    </w:p>
    <w:p>
      <w:pPr>
        <w:pStyle w:val="BookText"/>
        <w:rPr/>
      </w:pPr>
      <w:r>
        <w:rPr>
          <w:rFonts w:ascii="IRNazanin" w:hAnsi="IRNazanin" w:eastAsia="IRNazanin"/>
          <w:color w:val="111111"/>
          <w:sz w:val="28"/>
          <w:sz w:val="28"/>
          <w:szCs w:val="28"/>
          <w:rtl w:val="true"/>
          <w:lang w:bidi="fa-IR"/>
        </w:rPr>
        <w:t>مجموعه‌ای است مشتمل بر آیات قرآن در موضوع قیامت، احادیث، حکایات، اشعار، مرثیه‌ها، تاریخ، اخلاق و غیره که مؤلّف آنها را در این دفتر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قیامت و بعث و مجازات سورة البقرة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یوما لاتجزی نفسی عن نفس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آزاد کردن یهودی غلامش را و مسلمان شدن خودش و زنش، ناسخ التواریخ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سیدالشهداء،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عناوین درشت، نسخه با رنگ‌های مختلف تحریر شده است، فهرست مطالب کتاب در اول نسخه آمده است، جلد تیماج قهوه‌ای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عبدالغنی اردبیلی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بعد معرفة أجزائه قوله الکلمة مفرد تقدیره الکلمة لفظ موضوع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عصمنا اللّه من شرورهم و الیهم بلفظ کید نحوریهم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نسخه چنین است و صحیح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الیهم بلطفه کید نحورهم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محمد مؤمن، رمضان المبارک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عناوین در متن و حاشیه مشکی درشت نسخه تصحیح شده، دارای حواشی مختصر با رمز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احتمالا مغلوط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برگ در اواسط نسخه بازنویسی شده، چند مهر بیضوی ناخوانا در اواخر نسخه موجود است، جلد چرم قهوه‌ای سوخته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احمد بن حسن جاربردی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بید الخیر و الجود و لیس فی الحقیقة غیره بموجود و نصلی علی رسولک محمد طیب العرق و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لقولهم إلیک و حتی حملا علیها لأنها بمعناها فی الغایة و الانتهاء واللّه تعالی عالم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جعفر بن محمدباقر، ظهر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کتابت متن الشافیة در بالای صفحات به تاریخ ذی حجه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عناوین و علائم شنگرف، نسخه مقابله و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ابتدای نسخه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چون انجام در نسخه‌های دیگر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عصمنا اللّه من شرورهم و رد إلیهم بلطفه کید نحورهم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یادداشتی به تاریخ رجب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دو مهر بیضوی با سجع‌های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اغفر بمحمد، علم الهدی نصیرالدین سلیمان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محمدهادی ابی تراب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بن هادی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نسخته دیده می‌شود، نسخه از کتب وقفی مدرسه الحجه نجف‌آباد می‌باشد، آخر نسخه مهر چهارگوشی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محمدهادی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تمرین الطلاب فی صناعة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خالد بن عبداللّه ازهری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و ترکیب ابیات الفیه ابن مالک است که به ترتیب مزجی انجام گرفته با شرح بعضی از لغات و ضبط آنچه احتیاج به ضبط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به تاریخ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الاعتراض علینا تلوح فسبحان من تفرد کلامه بالکمال و التأیید و تنزّه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قارن ذلک أذان المؤذن لصلاة الظهر فرجوت أن یکون مقبولا عنداللّه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نصیرالدین سلیمان بن علم الهدی از نوادگان فیض کاشانی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نمونه این مهر در نسخه‌های متعدد از جمله شماره </w:t>
      </w:r>
      <w:r>
        <w:rPr>
          <w:rFonts w:eastAsia="IRNazanin" w:cs="IRNazanin"/>
          <w:color w:val="111111"/>
          <w:sz w:val="28"/>
          <w:szCs w:val="28"/>
          <w:lang w:bidi="fa-IR"/>
        </w:rPr>
        <w:t>13455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نستعلیق، یوسف بن محمد بن محمد بن زین‌الدین حسینی شامی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ربیع‌الآخر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عناوین مشکی درشت و اشعار الفیه شنگرف، نسخه تصحیح شده، ابتدای نسخه یادداشتی مبنی بر عاریه بودن کتاب نزد سید مرتضی به تاریخ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است، چند مهر بیضوی ناخوانا در نسخه دیده می‌شود، چند برگ در اواسط نسخه بازنویسی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محمد مهدی بن ابی‌ذر نراقی کاشانی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ادله شرعیه و حجیت آنها و چگونگی به کار بستن و رفع تعارض بین آنها در طریق استنباط مبانی فقهی،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ـ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سه باب و هرکدام دارای مقدمه و خاتمه و شب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أدلة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استخراج الأحکام من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معالجة ما فیها من التعارض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امتثالها بدون درکها و فهمها غیر میسر و هما بدون أخذها من مأخذها و مدارکها غیر متصوّر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ایشان یکی از علمای قرن دهم هجری می‌باشد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أمر ظاهر لایقبل الشبهة رفع اللّه سبحانه عنّا حجب الشهوات بالنبی و آله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رجب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عناوین شنگرف، در بین سطور تصحیح شده است، نسخه مجدول به زر و شنگرف می‌باشد و بین سطور با زر خط کشی شده است، پایان نسخه یادداشتی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نبی اللّه معزی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احادیثی است که مؤلّف از کتب حدیثی شیعه انتخاب و در ابواب مربوط به آن ذکر کرده همچنین آیه‌ای را که مربوط به آن باب بوده را هم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ثواب الموحدین و العارفین و بیان ما هو حق معرفته تعالی، بحار جدید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کآن ترا در راه دین مفتون کند نور عرفان از دلت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عناوین مشکی درشت، برفراز رؤوس مطاب با خط مشکی نشانی دارد، فهرست مطالب کتاب در پایان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حاشیه مختصر معروفی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مورد توجه دانشمندان بوده و از کتابهای درسی حوزه‌های علمی به شمار می‌رود و بر آن چند حاشیه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یافتن این حاشیه در بعضی نسخه‌ها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الحمد للّه افتح بحمد اللّه ابتداء بخیر الکلام و اقتداء بحدیث خیر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المقصود من العلم العمل جعلنا اللّه و إیاکم من الراسخین فی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عبداللّه،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مشکی درشت یا نانوشته، نسخه تصحیح شده، متن تهذیب المنطق در بالای صفحه کتابت شده، یادداشت تملکی توسط طلبه‌ای با نام علی بن منیرالدین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محمدعلی بن منیرالدین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 الامانی و وجه التهانی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قاسم بن فیرة الشاطبی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معروف و مهمی است در علم قرائت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و سیصد و هشتاد و سه بیت که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دانی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کشیده و مورد اهتمام دانشمندان علم قرائت و تجوید واقع شده و بر آن شرح‌های فراوانی نگاشته‌اند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بدأت ببسم اللّه فی النظم أولا تبارک رحمانا رحیما و موئلا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 علی أصحابه نفحاتها بغیر تناه زرنبا و قرنفلا</w:t>
      </w:r>
    </w:p>
    <w:p>
      <w:pPr>
        <w:pStyle w:val="BookText"/>
        <w:rPr/>
      </w:pPr>
      <w:r>
        <w:rPr>
          <w:rFonts w:ascii="IRNazanin" w:hAnsi="IRNazanin" w:eastAsia="IRNazanin"/>
          <w:color w:val="111111"/>
          <w:sz w:val="28"/>
          <w:sz w:val="28"/>
          <w:szCs w:val="28"/>
          <w:rtl w:val="true"/>
          <w:lang w:bidi="fa-IR"/>
        </w:rPr>
        <w:t xml:space="preserve">نسخ زیبا، بی‌کا، بی‌تا، عناوین و نشانیها و همچنین برخی کلمات و حروف شنگرف، اشعار حرز الامانی از ابتدا تا باب الفتح و الامالة و بین اللفظین، به زبان فارسی و با رمز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ترجمه شده است، نسخه از کتب وقفی محمدجعفر بن محمد صفی آباده‌ای با همان مهر که سابقاً گذشت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السواء فی شرح مبادی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شاگردان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توضیحی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که ظاهرا شارح از شاگردان علامه حلی بوده زیرا در هر جایی که از علامه ذکری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ظله یا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شرح را در زمان حیات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منحصر به فرد بوده و در کتابخانه‌های دیگر و در فهارس دیگر اشاره‌ای به آن نشده است و در جایی این نسخه ارزشمند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النعم الطاهرة و الآلا الوافرة والمتواترة و العطایا المتطاورة الذی شرف نوع الانسان</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بدل قوله حادث لیس بقدیم و بدل قوله قادر لیس بعاجز فهذا آخر کتاب شرح مبادی الوصول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محمد دامغانی، عصر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دارالعباده یزد، عناوین مشکی درشت، نسخه تصحیح شده است، ابتدای نسخه مهر دایره‌ای زیبایی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نبی اللّه علی ولی اللّه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یادداشت تملکی با مهر بیضوی ناخوانا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الطرائق فی معرفة مذاهب الطوائف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علی بن موسی ابن طاوس 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خود را در این کتاب یکی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در پناه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یافتن حق در ادیان و مذاهب و کیشهای مختلف مطالعه کرده و اختلافات مذهبی مسلمانان را بررسی نموده، و بالاخره حق را در مذهب شیعیان یافته و چگونگی استدلال اینان را بر حقانیت مذهب خود بازگو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که مؤلّف به نام عبدالمحمود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برای اثبات امامت و بعضی عقائد دیگر، به ادله عقلیه و نقلیه استناد نموده و روایتها را از کتابهای مهم اهل سنت نقل می‌کند و در گفته‌ها و تأویلات آنها رد و ایراد و گفتگو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یستحقه لذاته و یستوجبه باحسانه إلی مخلوقاته و نشهد أن لا إله إلاّ هو کما دلّ علیه بواضح دلالاته</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ارضی ملة غیر ملتی فما أنا إلا مسلم اتشیع تم الکتاب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الطرف من الانباء و المناقب فی شرف سیدالانبیاء و الاطائب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علی بن موسی ابن طاوس 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و تتمه‌ای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هریک روایتی نقل کرده و بیشتر احادیث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مستفاد، اخذ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به نام خود تقیتاً تصریح ننموده، ولی در بقیه تصانیفش تصریح نموده که این کتاب نیز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عکسی 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للعباد سبل الرشاد و لم یجعل لأحد علیه حجة فی الدنیا و لا 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لامتثال أوامر المعقول و المنقول و حفظ وصایا اللّه و الرسول فی ثواب رسوله و عترته و قبول تم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عناوین شنگرف، تصحیح شده و در حاشیه نسخه بدل دارد، نسخه از کتب وقفی محمدجعفر بن محمد صفی آباده‌ای به 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 فرسوده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الاصول و حاشیة زبدة الاصول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حاشیة زبدة الاصول در حاشیه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أبهی أصل یبتنی علیه الخطاب و أولی قول فصل ینتهی إلیه اولوا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 منها الأقوی والزم ما هو أقرب إلی التقوی و الحمد للّه علی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حواشی نستعلیق، بی کا،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نسخه تصحیح و مقابله شده و دارای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اسم کاتب به علّت وصالی شدن نسخه، محو شده، نسخه صحافی شده است و مقداری از حواشی آن به علّت برش در پایین نسخه از بین رفته است، یادداشتی مبنی بر عاریه کردن کتاب توسط اسماعیل بن عبداللّه نجفی بحرانی با مهر چهارگوش و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مهر چهارگوش دیگری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رجاه من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آمده، یادداشت تملکی در آخر نسخه از محمدطاهر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انوارالتنزیل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مهم نیکوئی است بر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 اسرار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که تا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نگاشته شده و ادامه پیدا نکرده است، بهائی هنگام تدریس این تفسیر مقداری حواشی بر آن نوشته بود ولی با گذشت زمان و پس از سفرهای متعدد، در آن تجدید نظر نموده و این نسخه را به رشته تحریر درآورده است</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نسخة عالم الامکان شرحا لآیات قدرته و صیّر نقوش 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 لیست أقل من ثلث آیات لکان اولی و قد لنا الکلام فی هذا المقام عند أول تفسیر الفاتحة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عناوین نانوشته، نسخه تصحیح شده و در حاشیه نسخه بدل دارد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ابتدای نسخه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امانات اخی الفاضل ملارحیم عندی،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غلام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دیگری مبنی بر وقفی بودن این کتاب و دیگر کتب بر طلاب علوم دینیه به تاریخ رجب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الضیائیة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اتیانه بالحمد من غیر أن یجعله جزءا من کتابه و بدا بتعریف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اصابتی خیرا و اختم لی بخیر اللهم اجعل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استراح من کمد الانتهاض لنقل</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و نستعلیق، بی‌کا، جمادی‌الاول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عناوین در حاشیه شنگرف، برفراز متن الکافیة با خط شنگرف نشانی </w:t>
      </w:r>
    </w:p>
    <w:p>
      <w:pPr>
        <w:pStyle w:val="BookText"/>
        <w:rPr/>
      </w:pPr>
      <w:r>
        <w:rPr>
          <w:rFonts w:ascii="IRNazanin" w:hAnsi="IRNazanin" w:eastAsia="IRNazanin"/>
          <w:color w:val="111111"/>
          <w:sz w:val="28"/>
          <w:sz w:val="28"/>
          <w:szCs w:val="28"/>
          <w:rtl w:val="true"/>
          <w:lang w:bidi="fa-IR"/>
        </w:rPr>
        <w:t xml:space="preserve">دارد، نسخه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نسخه با دو قلم کتابت شده است و چند برگ از اواسط نسخه باز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یادداشتهای متفرقه‌ای از جمله یادداشت تولدی به تاریخ هشتم صفر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صفحه آخر نسخه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پایان این نسخه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الشمسین و اکسیر السعادتین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روایت‌های صحیح کافی و من لایحضره الفقیه و تهذیب و استبصار گردآوری شده، و در هر موضوعی نخست آیات مناسب را ذکر می‌کند با شرح پس از آن روایات را می‌آورد، کتاب طهارت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و ظاهرا فقط همین مقدار از کتاب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بأنوار کتابه المبین و وفّقنا لاقتفاء سنة نبینا محمد سید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أنّهم کانوا یعرقون خروجه صلی‌ الله‌ علیه‌و ‌آله قبل أن یروه برایحة المسک، تم کتاب الطهارة</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 مهدی بن محمد همایون، پنجم ذی حجه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عناوین شنگرف، نسخه تصحیح شده، در حاشیه نسخه </w:t>
      </w:r>
    </w:p>
    <w:p>
      <w:pPr>
        <w:pStyle w:val="BookText"/>
        <w:rPr/>
      </w:pPr>
      <w:r>
        <w:rPr>
          <w:rFonts w:ascii="IRNazanin" w:hAnsi="IRNazanin" w:eastAsia="IRNazanin"/>
          <w:color w:val="111111"/>
          <w:sz w:val="28"/>
          <w:sz w:val="28"/>
          <w:szCs w:val="28"/>
          <w:rtl w:val="true"/>
          <w:lang w:bidi="fa-IR"/>
        </w:rPr>
        <w:t xml:space="preserve">بدل دارد و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پایان نسخه یادداشتی مبنی بر ملاحظه شدن کتاب به تاریخ محرم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وقفنامه کتاب توسط مریم بیگم دختر شاه صفی بر حجره‌های مدرسه حسین‌آباد اصفهان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گنبدی شکل ایشان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صلب شاه صفی تا بسید عالم رسانده نسبت والای زاده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ابوالقاسم جعفر بن حسن بن یحیی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الخلو من الحیض و النفاس الثانی شرایط القضا، و هی ثلاثة البلوغ و کمال العقل 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لو قتل الأب ولد مجدا دفعت الدیة إلی الوارث و لا نصیب للأب منها ولو لم یکن وارث</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عناوین شنگرف، تصحیح شده و در حاشیه نسخه بدل دارد، پایان نسخه اشتباها در آخر نسخه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صحافی شده است، در این برگ مهر شش ضلعی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دیده ولی به نوشته‌ها آسیب نرسیده است، در </w:t>
      </w:r>
    </w:p>
    <w:p>
      <w:pPr>
        <w:pStyle w:val="BookText"/>
        <w:rPr/>
      </w:pPr>
      <w:r>
        <w:rPr>
          <w:rFonts w:ascii="IRNazanin" w:hAnsi="IRNazanin" w:eastAsia="IRNazanin"/>
          <w:color w:val="111111"/>
          <w:sz w:val="28"/>
          <w:sz w:val="28"/>
          <w:szCs w:val="28"/>
          <w:rtl w:val="true"/>
          <w:lang w:bidi="fa-IR"/>
        </w:rPr>
        <w:t xml:space="preserve">اواخر نسخه مهر چهارگوشی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رساله‌ای در فلسفه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فلسفه که برخی شبهات و ایرادات را مطرح و به آنها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رسالة فی تفسیر الأمور العامة مع ایرادات لایقه و شبهات رایجه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التعاریف حقیقی و لفظی أو اسمی و لم یفرق بین الاسمی و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حاشیة لوامع الاسرار فی شرح مطالع الانوار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قطب‌الدین رازی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سراج‌الدین ارموی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اشکالاتی بر میر سید شریف گرگانی، این حاشیه روز شنبه چهاردهم ربیع‌الاول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لنکرکنان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 اللّه علی الآلاء و نشکر علی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مطهر الجیلی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وحید زمانه من وحد بالضم و 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الأصل صفة بل نقول مفهوم الوهاب معتبر فی المعنی المنقول إلیه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رساله در فهرست مرعشی بدون مؤلّف معرفی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شرح العوامل المائة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ناشناخته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عبدالقاهر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مثواه مائة عوامل لفظی و معنوی فاللفظیة منها علی ضربین سماعی و قیاسی فالسماعیة منها أحد و 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النوع السابع اسماء تجزم الفعل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للمکان نحو أنّی تضرب اضرب و 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مراح الارواح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مختصر معروفی است مشتمل بر قواعد کلی علم صرف، نگاشته شده برای مبتدئین در هفت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المضاعف، المثال، الناقص، الاجوف، اللفیف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ناقص است و صفحات آن درهم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کحکم الصحیح نحو وعد و وجدد و نظائره لقوة المتکلم عند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لام هذه الاشیاء کحکم الناقص و حکم عینهن کحکم طوی فی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رساله‌ای در صرف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فارسی است ناشناخته در صرف که اول و آخر ندارد و صفحات آن درهم صحافی شده این رساله بیشتر به صیغه‌های افعال و اسم فاعل و مفعول پرداخته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بودند میم مقصود حاصل بود و او را حذف کردند ضربتم شد و آن سه که مؤنث را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مذکر است از فعل نفی معلوم و آن سه که مؤنث را بود لاتضربین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رساله‌ای در صرف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عربی است ناشناخته در صرف که مانند رساله قبلی به صیغه‌های افعال و اسم فاعل و مفعول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للمتکلم أما الست التی للغایب فثلاث منها للمذکر و ثلاث منها للمؤنث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للمتکلم نحو هل أضرب هل نضرب تمت هذه الرسالة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الالفیة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واجب از واجبات نماز را، مؤلّف در یک مقدمه و سه فصل و یک خاتمه، با اختصار و فتوائی نگاشته و مستحبات نماز را به رساله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حوالت می‌دهد، عناوین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و هی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المقارنات، و هی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المنافیات و هی خمسة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خلل الصلاة و خصوصیات باقی الصلوات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ترجمه زیرنویس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لالتماسی من طاعته حتم واسعافه غنم واللّه المتسعان و هی مرتبة علی مقدمة و فصول ثلاثة</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یستوعب الاحتراق و لو اطلق القضاء علی صلوة الطواف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لوامع الاسرار فی شرح مطالع الانوار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محمد بن محمد بویهی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 و مشهور و مهمی است بر بخش منطق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سراج‌الدین ارموی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گفته‌های دانشمندان فن و رد و ایراد در آنها، تألیف شده به نام غیاث‌الدین امیر محمد وزیری، این شرح مورد عنایت علمای معقول قرار گرفته و گزارشها و حواشی بسیاری بر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معلومة و ضروریتها لایستلزم ذلک و علی تقدیر العلم إنّما لم یقع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للعثور عی الکنز الرابع ما یتعلق بالوجود فالموجود إن کان قائما بذاته یقال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بی‌کا، بی‌تا، رساله سوم عناوین شنگرف، دارای حواشی با رمز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برخی عبارات در بین سطور ترجمه فارسی شده، رساله چهارم برفراز عناوین آن با خط شنگرف نشانی دارد، رساله تصحیح شده، دارای حواشی با رمزهای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رساله پنجم عناوین شنگرف، تصحیح شده، رساله ششم عناوین شنگرف و رساله معرب می‌باشد، برخی عبارات و کلمات در بین سطور توضیح داده شده، رساله هفتم عناوین شنگرف و دارای حواشی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رساله هشتم تصحیح شده و متن مطالع الانوار در بالای صفحه آمده است، تمام این رساله‌ها که به صورت ناقص بوده یک جا جمع شده سپس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مشکی فرسوده</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مشتمل است بر چند سوره از قرآن کریم و چند دعا از جمله دعای کمیل، صباح، عدیله و تعقیقات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فِی أَعْنَاقِهِمْ أَغْلاَلاً فَهِیَ إِلَی الاْءَذْقَانِ فَهُم مُّقْمَحُونَ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تعقیبات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ذوالجلال والاکرام و اسئله أن یتوب علیّ توبة عبد 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دعاها نسخ، ترجمه نستعلیق، بی‌کا، بی‌تا، عناوین شنگرف آیات قرآن و دعاها معرب، سوره‌ها و دعاها در بین سطور با شنگرف ترجمه فارسی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 بن حسین بن علی بن ابی‌طالب علیهم‌السلام</w:t>
      </w:r>
    </w:p>
    <w:p>
      <w:pPr>
        <w:pStyle w:val="BookText"/>
        <w:rPr/>
      </w:pPr>
      <w:r>
        <w:rPr>
          <w:rFonts w:ascii="IRNazanin" w:hAnsi="IRNazanin" w:eastAsia="IRNazanin"/>
          <w:color w:val="111111"/>
          <w:sz w:val="28"/>
          <w:sz w:val="28"/>
          <w:szCs w:val="28"/>
          <w:rtl w:val="true"/>
          <w:lang w:bidi="fa-IR"/>
        </w:rPr>
        <w:t xml:space="preserve">پنجاه و چهار دعا از دعاهای ممتاز حضرت امام زین‌العابدین علیه‌السلام در این کتاب گرد آورده شده از عصر آن حضرت در دست فرزندانش بوده و با اسانید بسیاری در عصرهای مختلف توسط راویان و علمای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زیدی،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نسخه‌های معروف این کتاب ملحقاتی در دعاهای ایام هفته و جز آن افزوده شده و در آغاز همه نسخه‌ها سند روایت کتاب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نسخه‌ها دارای سندهائی جز سند مشهور می‌باشد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الحسن بن جعفر بن الحسن بن الحسن بن امیرالمؤمنین علی بن ابی‌طالب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ملحقات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لهذا علتان ظاهرة و باطنة فاما الظاهرة فانّها اسماء اللّه و مدایحه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معرب زیبا، بی‌کا، بی‌تا، عناوین شنگرف، مقابله و تصحیح شده و امضای بلاغ دارد، و در حاشیه نسخه بدل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نسخه وقفی است و در تمامی اوراق علامت وقف دارد، صحافی شده و مقداری از حواشی بر اثر صحافی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ملاحسینعلی بن نوروز علی تویسرکانی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طهارت و نماز و روزه و زکات و خمس، در پنج باب دارای مقاصد یا مطالب یا فصول، رساله فتوایی و مختصر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 حمدی که از کثرت افراد در دوری سیمین لیل و طبق زرین نهار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سیار کفارات را به تفصیل در کشف الاسرار ایراد نموده‌ایم واللّه الهادی إلی الصواب</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رمضان المبارک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عناوین شنگرف، یادداشت تملکی از محمد امین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امین بن محمد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عقائد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 بسیار مشهوری است از نجم‌الدین ابوحفص عمر بن محمد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اعتقادات اهل سنت، رساله حاضر شرح مزجی کوتاهی است که بیشتر جنبه توضیحی دارد و کمتر به ادله و تفصیل می‌پردازد و در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جرجانیه خوارزم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عکسی مرکز احیاء،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المتوحد بجلال ذاته و کمال صفاته المتقدس فی نعوت الجبروت عن شوائب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من جملة العالم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احتمالا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نسخه به دو قلم کتابت شده است،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حامد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بحرآبادی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ملاحامد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برخی کلمات و عبارات در بین سطور توضیح داده شده، نسخه رطوبت دیده ولی به نوشته‌ها آسیب نرسیده است، چند برگ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سوخته ضربی فرسوده</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المسترشدین فی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مهم در اصول پنجگانه دین بر پایه‌های قواعد کلی کلامی و فلسفی، که علامه به درخواست فرزندش فخرالمحققین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در سیزده فصل بدین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واجب الوجود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یستحیل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فروع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المنقذ من الحیرة و الضلالة المرشد إلی سبیل الصواب فی المعاش و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دون الکفر و النفاق اظهار الایمان و ابطان الکفر 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درشت، نعمت اللّه صالحی، اواسط رمضان المبارک </w:t>
      </w:r>
      <w:r>
        <w:rPr>
          <w:rFonts w:eastAsia="IRNazanin" w:cs="IRNazanin"/>
          <w:color w:val="111111"/>
          <w:sz w:val="28"/>
          <w:szCs w:val="28"/>
          <w:lang w:bidi="fa-IR"/>
        </w:rPr>
        <w:t>1058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مشکی درشت و برفراز آن با خط مشکی نشانی دارد، ابتدا و انتهای نسخه امضای رضاقلی رحیمی حاجی‌آبادی به تاریخ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کاغذ 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نوع کاغذ و کتابت، این تاریخ بعید به نظر می‌رسد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فتوائی با ذکر بعضی از آداب و سنن، بیشتر با عین عبارتهای روایات و احادیث اهل بیت علیهم‌السلام به روش اخباریان، که دلیل آنها بیّن و روشن و از رأی و ظن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درواقع رد بر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مشتمل بر احکامی که فقط از کتاب و سنت استفاده می‌شود، با مقدمه کوتاهی در نکوهش از فتوای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منقسم بر دوازده کتاب مشتمل بر یکصد و شصت و پنج 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دارای رساله دیگری است مختصر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 الصغری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اوضح بأئمة الهدی من أهل بیت النبوة عن دینه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عدیمهما یورث بالقرعة و ذوالراسین بالانتباه و العلم عند اللّه هذا آخر ما أردنا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محمدرضا ملقب به محمد، غره جمادی‌الثانی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عناوین شنگرف، نسخه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ن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ابتدای نسخه وقفنامه مفصلی از کتاب توسط حاج میرزا مرتضی شیخ‌الاسلام به تاریخ پنجم 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 ضربی لبه‌دار عطف تیماج قهوه‌ای</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علی بن محمد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مختصری است بسیار معروف در هیئت به روش قدما با اشکالی برای توضیح مسائل کتاب، در یک مقدمه و دو مقاله مشتمل بر ابواب و یک خاتمه بدین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باید پیش از شروع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اجرام علویه، دارای شش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زمین و تقسیم آن به اقالیم، دارای یازده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ابعاد و 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 است بر مقدمه و دو مقاله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اصغر ثوابتِ مرصوده بیست و نه برابر جرم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بی‌کا، بی‌تا، عناوین شنگرف، نسخه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اوراق اوائل نسخه فرسوده شده و برخی از آن بازنویسی شده است، یادداشتی مبنی بر وقف بودن کتاب بر مدرسه الحجه نجف‌آباد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پلاستیک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دیوان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میر حسین بن معین‌الدین میبدی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بسیار مشهوری است بر دیوان منسوب به حضرت امیرالمؤمنین علیه‌السلام با فوائدی تاریخی و مطالبی عرفانی و شواهد شعری از اشعار خود شارح و بنا به گفته میبدی مشتمل بر تنقیح مقاصد و توضیح معاقد بیتهای دیوان بدون اطناب و 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کتاب هفت فاتحه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ـ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فوائدی مفید از برای فهم اشعار و بیشتر آنها نکاتی است تازه عرفانی صوفی پیرامون مبدا و معاد و نبوت و ولایت، گاهی این مقدمه جداگانه تدوین شده و در نسخه چاپی آن را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ماه صفر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فواتح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راه راست که مسلوک اصفیاست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خدا تقدس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و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سادسه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و احوال علی مرتضی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متعالی باعتبار نور ظهور او در مجالی ممکن است و یک قسم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توحیدشان رنگ ندارد و ظ غلام همت آنم که زیر چرخ کبود ز هر چه رنگ 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بی‌کا، بی‌تا، عناوین شنگرف، تصحیح شده، دارای حواشی بسیار مختصر می‌باشد، نسخه رطوبت دیده و به مقداری از نوشته‌ها آسیب رسیده است و شیرازه نسخه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الاخبار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بن اسماعیل رحیمی حاجی‌آبادی</w:t>
      </w:r>
    </w:p>
    <w:p>
      <w:pPr>
        <w:pStyle w:val="BookText"/>
        <w:rPr/>
      </w:pPr>
      <w:r>
        <w:rPr>
          <w:rFonts w:ascii="IRNazanin" w:hAnsi="IRNazanin" w:eastAsia="IRNazanin"/>
          <w:color w:val="111111"/>
          <w:sz w:val="28"/>
          <w:sz w:val="28"/>
          <w:szCs w:val="28"/>
          <w:rtl w:val="true"/>
          <w:lang w:bidi="fa-IR"/>
        </w:rPr>
        <w:t>منتخبی است از روایات در ابواب مختلف در شش باب هر باب دارای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تألیف کتاب را در مدرسه الحجه نجف‌آباد در تاریخ هجدهم محرم الحرام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همان سال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فقیر متمسک رضاقلی بن اسماعیل حاجی‌آبادی چون هر فردی از افراد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لا یوفقه علی قبیح أعماله و لا ینشر له دیوانا فلیدع فی دبر کل صلاة کتب فی الکتب 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عناوین مشکی درشت، آیات قرآن معرب و برفراز آن با خط مشکی نشانی دارد، ابتدای نسخه فهرست و شناسنامه کتاب آمده است و در پایان یادداشتی از شیخ محمدرضا رحیمی به تاریخ شعبان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مشکی عطف پارچه‌ای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عبرة للناظرین لتکمیل الناقصین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در صرف و نحو است، دارای یک مقدمه، سه باب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اگرچه ظاهراً در صرف و نحو می‌باشد، لکن به نظر می‌رسد که مؤلّف خواسته است با تأویل و دست آویز قرار دادن الفاظ، به دانسته‌های غیر صرفی و غیر نحوی خود بپردازد و مطالبی عرفانی، مانند ساخته‌های شیخیه و امثال آنان را بیان نموده و به عقاید </w:t>
      </w:r>
    </w:p>
    <w:p>
      <w:pPr>
        <w:pStyle w:val="BookText"/>
        <w:rPr/>
      </w:pPr>
      <w:r>
        <w:rPr>
          <w:rFonts w:ascii="IRNazanin" w:hAnsi="IRNazanin" w:eastAsia="IRNazanin"/>
          <w:color w:val="111111"/>
          <w:sz w:val="28"/>
          <w:sz w:val="28"/>
          <w:szCs w:val="28"/>
          <w:rtl w:val="true"/>
          <w:lang w:bidi="fa-IR"/>
        </w:rPr>
        <w:t>صوفیه، امثال محیی الدین عربی، با شدیدترین لحن،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براساس عقاید مؤلّف، به رغم روال اهل عربیت، از باب حرف شروع شده و باب فعل را در رتبه دوم و اسم را رتبه سوم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الذریعة، این کتاب را دیده و بدون ذکر نام مؤلّف، آن را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الفرد الأزل الأبد و الشکر للّه الواحد الأحد الصمد الذی لم یلد و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فاستحضرناک بقدر المجال إن درکت و عملت فطوبی لک و إلاّ فلاحول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بی‌کا، دهه اول جمادی‌الثانی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عناوین شنگرف یا مشکی درشت، برفراز رؤوس مطالب با خط شنگرف یا مشکی نشانی دارد، در چند برگ آخر نسخه مطالب متفرقه‌ای از جمله چند حدیث و ابیاتی از شاعرانی همچون حسن دهلوی، نظامی، کمال اسماعیل، غزالی مشهدی و خاقانی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ضربی مزیّن به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خلیفه سلطان حسین بن محمد مرعشی آملی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متوسط بسیار مشهوری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عاملی، مشتمل بر توضیح مقاصد متن و بیان بعضی اشکالات با تنقیح و توجیه آنها</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یوضح مقاصده و یکثر فوائده بقدر الوسع و الطاقة مجتنبا عن الاطناب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فاحتمال التقیة فی أحدهما دون الآخر یوجب الترجیح فما ذکره قطع 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شنبه هفتم محرم الحرام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عناوین نانوشته، نسخه صحافی و برخی اوراق آن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سوخته ضربی گل و بوته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 بن حسین بن علی بن ابی‌طالب علیهم‌السلام</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السید الاجل نجم‌الدین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الشرف أبوالحسن محمد بن الحسن بن أحمد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لی بخیرها عاقبة و نجّنی من مضلات الفتن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ملحقات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توحش بی أهل انسی و تتم احسانک فیما بقی من عمری کما أحسنت فیما مضی منه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معرب، بی‌کا، محرم‌الحرام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عناوین شنگرف، تصحیح شده در حاشیه نسخه بدل دارد، برخی عبارات در حاشیه به فارسی توضیح داده شده، نسخه صحافی و برخی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اوراق آن وصالی شده است، ابتدای نسخه یادداشتی از مهدی بن محمد ایمانلو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در پایان نسخه یادداشت تولد متعددی از تاریخ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نسخه از کتب وقفی محمدجعفر بن محمدصفی آباده‌ای با همان مهر که سابقا گذشت به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مقداری از وقفنامه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سوخته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نامه یا آبله کوبی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عبدالصبور خویی تبریزی</w:t>
      </w:r>
    </w:p>
    <w:p>
      <w:pPr>
        <w:pStyle w:val="BookText"/>
        <w:rPr/>
      </w:pPr>
      <w:r>
        <w:rPr>
          <w:rFonts w:ascii="IRNazanin" w:hAnsi="IRNazanin" w:eastAsia="IRNazanin"/>
          <w:color w:val="111111"/>
          <w:sz w:val="28"/>
          <w:sz w:val="28"/>
          <w:szCs w:val="28"/>
          <w:rtl w:val="true"/>
          <w:lang w:bidi="fa-IR"/>
        </w:rPr>
        <w:t>رساله‌ای است در تعلیم درمان آبله در اطفال و یا به عبارت دیگر تعلیم آبله 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خلق الانسان من سلالة من طین ثم جعل نطفة فی قرار 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عاقل از این گونه امور اجتناب نمی‌کند و از این قبیل عملها احتراز نمی‌نماید تم الکتاب</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این نسخه بنابر آنچه در پایان رساله آمده برای چاپ کتابت شده و چاپ آن به عهده علی بن محمدحسین تبریزی مشهور به امین بوده است، عناوین شنگرف، برخی صفحات رطوبت دیده و به نوشته‌ها آسیب رسیده است، ابتدای نسخه یادداشت تملکی توسط مهدی بن محمدحسین جراح به تاریخ صفر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p>
    <w:p>
      <w:pPr>
        <w:pStyle w:val="BookText"/>
        <w:rPr/>
      </w:pPr>
      <w:r>
        <w:rPr>
          <w:rFonts w:ascii="IRNazanin" w:hAnsi="IRNazanin" w:eastAsia="IRNazanin"/>
          <w:color w:val="111111"/>
          <w:sz w:val="28"/>
          <w:sz w:val="28"/>
          <w:szCs w:val="28"/>
          <w:rtl w:val="true"/>
          <w:lang w:bidi="fa-IR"/>
        </w:rPr>
        <w:t xml:space="preserve">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محمدمحسن بن میر عبدالکریم حسینی</w:t>
      </w:r>
    </w:p>
    <w:p>
      <w:pPr>
        <w:pStyle w:val="BookText"/>
        <w:rPr/>
      </w:pPr>
      <w:r>
        <w:rPr>
          <w:rFonts w:ascii="IRNazanin" w:hAnsi="IRNazanin" w:eastAsia="IRNazanin"/>
          <w:color w:val="111111"/>
          <w:sz w:val="28"/>
          <w:sz w:val="28"/>
          <w:szCs w:val="28"/>
          <w:rtl w:val="true"/>
          <w:lang w:bidi="fa-IR"/>
        </w:rPr>
        <w:t>بنا به گفته مؤلّف طریق پیدا کردن آیات از این کتاب آن است که نظر کنند به اصل کلمه مقصود، که مأخذ اشتقاق است و اول آن را از کتاب و اخوان را از باب طلب نمایند چون پیدا شد عدد سرخی را ملاحظه نمایند که بعد از اسم سوره است و دال است بر عدد عشرهای آن سوره از جهت اختصار در کتاب هرگاه چند کلمه در سوره موافق باشند اکتفا به عدد عشر آن نموده به سوره سابقه که رقم شده حواله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 و بعد چون پیدا کردن آیات قرآنی که بعضی از آن در خواطر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الایمن مریم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یمینک 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بیداللّه عمران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عناوین شنگرف، برفراز کلمات قرآنی با خط شنگرف نشانی دارد، نسخه تصحیح شده، دارای حواشی مختصر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چند برگ از رساله دعایی که کتابت آن توسط رستم بن صفی قلی به تاریخ ذی حجه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ابتدای این نسخه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النافع یوم المحشر فی شرح الباب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ابوعبداللّه مقداد بن عبداللّه سیوری حلی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شارح در حال سفر و تدریس آن به درخواست بعضی از سادات یادداشتهای قدیم خود را در این کتاب تنظیم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توضیحی و کمتر به رد و ایرادهای مفصل کلامی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قال اللّه تعالی لم یخلق العالم عبثا فیکون من اللاعبین بل لغایة و حکمة متحققة للناظرین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 المرجو من کرم اللّه أن ینفع به کما نفع بأصله و أن یجعله خالصا بوجهه إنّه سمیع مجیب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محمد کاظم بن محمدصادق،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عناوین شنگرف، نسخه تصحیح شده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نسخه به دو قلم کتابت شده که معلوم می‌شود بیشتر نسخه از بین رفته و دوباره بازنویسی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صفحات یادداشت شده نسخه وقف مدرسه الحجه نجف‌آباد می‌باشد، یادداشتی توسط زین العابدین ابن حسین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صفحات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جعفر حائری معروف به ابن المشهدی</w:t>
      </w:r>
    </w:p>
    <w:p>
      <w:pPr>
        <w:pStyle w:val="BookText"/>
        <w:rPr/>
      </w:pPr>
      <w:r>
        <w:rPr>
          <w:rFonts w:ascii="IRNazanin" w:hAnsi="IRNazanin" w:eastAsia="IRNazanin"/>
          <w:color w:val="111111"/>
          <w:sz w:val="28"/>
          <w:sz w:val="28"/>
          <w:szCs w:val="28"/>
          <w:rtl w:val="true"/>
          <w:lang w:bidi="fa-IR"/>
        </w:rPr>
        <w:t>زیارات مشاهد معصومین علیهم‌السلام و بعضی از دعاهائی که برای مهمات در خلوت خوانده می‌شود به درخواست قاضی مجدالدین ابوالقاسم هبة اللّه بن سلمان، در این کتاب گرد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زیارتها و دعاهای این کتاب از طریق ثقات سادات روایت شده، که در ذریعه،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پانزده نفر دانسته و نامشان را می‌آورد با تصریح به اینکه همه این افراد شیوخ ابن المشهدی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چندین باب به فضل زیارت معصومین علیهم‌السلام شروع شده پس از آن آداب زیارت و زیارت حضرت پیامبر اکرم صلی‌ الله‌ علیه‌و ‌آله و ائمه علیهم‌السلام به ترتیب آنها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انتهاء نسخه دعاء وداع ابی جعفر بن بابویه و زیارت آل یاسین و زیارت حضرت معصومه سلام اللّه علیها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القدیم احسانه الظاهر امتنانه العالی سلطانه النیّر برهانه الرفیع 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ذکر فی زیارات کل إمام فینبغی أن یرتب علی ذلک عند الامکان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اواخر ربیع الاول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عناوین شنگرف، ادعیه و زیارات معرب، نسخه تصحیح شده و در حاشیه نسخه بدل دارد، دعای وداع از زیارت ابی جعفر بن بابویه و زیارت حضرت معصومه سلام اللّه علیها به آخر نسخه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 سوخته</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انتقامیه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طغان شاه بن نظام قمی شاهرودی</w:t>
      </w:r>
    </w:p>
    <w:p>
      <w:pPr>
        <w:pStyle w:val="BookText"/>
        <w:rPr/>
      </w:pPr>
      <w:r>
        <w:rPr>
          <w:rFonts w:ascii="IRNazanin" w:hAnsi="IRNazanin" w:eastAsia="IRNazanin"/>
          <w:color w:val="111111"/>
          <w:sz w:val="28"/>
          <w:sz w:val="28"/>
          <w:szCs w:val="28"/>
          <w:rtl w:val="true"/>
          <w:lang w:bidi="fa-IR"/>
        </w:rPr>
        <w:t xml:space="preserve">نظم فارسی است در داستان ضریر خزاعی و انتقام از کشندگان حسین بن علی علیهماالسلام و به نام ابوالغازی سلطان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بایقرا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الهیات دانشگاه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بالا و پست روابخش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w:t>
      </w:r>
    </w:p>
    <w:p>
      <w:pPr>
        <w:pStyle w:val="BookText"/>
        <w:rPr/>
      </w:pPr>
      <w:r>
        <w:rPr>
          <w:rFonts w:ascii="IRNazanin" w:hAnsi="IRNazanin" w:eastAsia="IRNazanin"/>
          <w:color w:val="111111"/>
          <w:sz w:val="28"/>
          <w:sz w:val="28"/>
          <w:szCs w:val="28"/>
          <w:rtl w:val="true"/>
          <w:lang w:bidi="fa-IR"/>
        </w:rPr>
        <w:t>فلک هست سرگشته در راه او زمین کرد خاکی بدرگاه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مجلس صغیر و کبیر دعائی کنید از برای فقیر</w:t>
      </w:r>
    </w:p>
    <w:p>
      <w:pPr>
        <w:pStyle w:val="BookText"/>
        <w:rPr/>
      </w:pPr>
      <w:r>
        <w:rPr>
          <w:rFonts w:ascii="IRNazanin" w:hAnsi="IRNazanin" w:eastAsia="IRNazanin"/>
          <w:color w:val="111111"/>
          <w:sz w:val="28"/>
          <w:sz w:val="28"/>
          <w:szCs w:val="28"/>
          <w:rtl w:val="true"/>
          <w:lang w:bidi="fa-IR"/>
        </w:rPr>
        <w:t>یک الحمد سه قل هو اللّه همه بخوانید از صدق دل فاتحه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جنگ نامه حضرت امیرالمؤمنین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ناظم فضائل و مناقب و رشادتهای حضرت علی علیه‌السلام در غزوات دوران پیامبر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اول بنام خدای جهان که او پادشاهست و ما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درود و هزاران تحف ز ما باد بر پادشاه نجف</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هر آن کس که این خط نوشت نکن ناامیدش ز باغ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ملا امراللّه بن برات علی،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رساله اول، نسخه صحافی و برخی اوراق آن وصالی شده است، پایان نسخه مهر دایره‌ای ناخوانا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استدلالی در حجیت خبر که با استناد به آیات و روایات و بررسی اقول علماء به این بحث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فی حجیة الخبر اعلم أنّ الخبر لغة الاعلام و یرادفه الحدیث و اصطلاحا ما یحکی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بعد وجود الدلیل من الاجماع أو بناء العقلاء علی عدم الاعتبار لایجری شیء من المهمات السابقة هذا تمام الکلام فی المقام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احتمالا به خط مؤلّف، بی تا، برخی عناوین در حاشیه مشکی درشت، برفراز عناوین و رؤوس مطالب با خط مشکی نشانی دارد، مقابله و تصحیح شده، دارای حواشی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مقداری از نوشته‌ها خط خوردگی دارد، ابتدای نسخه یادداشتی مبنی بر عاریه شدن کتاب توسط سید جعفر بن عبداللّه شبّر حسینی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ایشان فرزند سید عبداللّه شبّر حسینی که صاحب تألیفات زیادی هستند می‌باشد،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یادداشت تملکی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ابن ابراهیم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 بن حسین بن علی بن ابی طالب علیهم‌السلام</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ابوعبداللّه جعفر بن محمد الحسینی قال حدثنا عبداللّه بن عمر بن خطاب الزیات قال حدثنی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نقمتک عجلة إنّما یعجل من یخاف الفوت و یحتاج إلی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ملحقات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توفقنی لما ینفعنی ما ابقیتنی و أن تشرح بکتابک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معرب، بی‌کا،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عناوین شنگرف، تصحیح شده و در حاشیه نسخه بدل دارد و دارای حواشی با عناوین و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نسخه صحافی و برخی اوراق آن وصالی شده، برگ اول و یک برگ از اواخر نسخه بازنویسی شده، نسخه رطوبت دیده ولی به نوشته‌ها آسیب نرسیده است، پایان نسخه یادداشت تولدی به تاریخ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دیگری به تاریخ شب 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عطف پارچه‌ای</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منظوم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محمدمهدی بن مرتضی بحرالعلوم نجفی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ارجوزه‌ای است در فقه و فقط کتاب طهارت و صلاة تا نماز طواف به نظم کشیده شده و شروع در نظم آن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ارجوزه را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که بالا ذکر شد، نیز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المقال بعد البسملة بحمد خیر منعم و الشکر له</w:t>
      </w:r>
    </w:p>
    <w:p>
      <w:pPr>
        <w:pStyle w:val="BookText"/>
        <w:rPr/>
      </w:pPr>
      <w:r>
        <w:rPr>
          <w:rFonts w:ascii="IRNazanin" w:hAnsi="IRNazanin" w:eastAsia="IRNazanin"/>
          <w:color w:val="111111"/>
          <w:sz w:val="28"/>
          <w:sz w:val="28"/>
          <w:szCs w:val="28"/>
          <w:rtl w:val="true"/>
          <w:lang w:bidi="fa-IR"/>
        </w:rPr>
        <w:t>مصلیاً علی نبی الرحمة و آله الأطهار أهل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فرض مثل نقصه و فی زیادة المندوب وجه اصطفی</w:t>
      </w:r>
    </w:p>
    <w:p>
      <w:pPr>
        <w:pStyle w:val="BookText"/>
        <w:rPr/>
      </w:pPr>
      <w:r>
        <w:rPr>
          <w:rFonts w:ascii="IRNazanin" w:hAnsi="IRNazanin" w:eastAsia="IRNazanin"/>
          <w:color w:val="111111"/>
          <w:sz w:val="28"/>
          <w:sz w:val="28"/>
          <w:szCs w:val="28"/>
          <w:rtl w:val="true"/>
          <w:lang w:bidi="fa-IR"/>
        </w:rPr>
        <w:t>والشک قد یبطلها و یأتی إنّی مدّ فضل اللّه فیما یؤتی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نهاوندی، بی‌تا، عناوین و نشانیها شنگرف، دارای حواشی مختصری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برخی کلمات در بین سطور ترجمه یا توضیح داده شده است، متأسفانه اسم کاتب و تاریخ کتابت آن را محو کرده‌اند که فقط نهاوندی آن قابل تشخیص است، ابتدای نسخه یادداشت تملکی از طلبه‌ای به نام شیخ محمدتقی کرونی به تاریخ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زرشکی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یکی از حوزه‌های علمیه اصفهان است که در دوره صفویه بنا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نحوـ 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p>
    <w:p>
      <w:pPr>
        <w:pStyle w:val="BookText"/>
        <w:rPr/>
      </w:pPr>
      <w:r>
        <w:rPr>
          <w:rFonts w:ascii="IRNazanin" w:hAnsi="IRNazanin" w:eastAsia="IRNazanin"/>
          <w:color w:val="111111"/>
          <w:sz w:val="28"/>
          <w:sz w:val="28"/>
          <w:szCs w:val="28"/>
          <w:rtl w:val="true"/>
          <w:lang w:bidi="fa-IR"/>
        </w:rPr>
        <w:t>در این نسخه چند کتاب از جامع المقدمات بدین ترتیب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 تصریف، شرح عوامل جرجانی، فوائد صمدیه، شرح عوامل ملامحسن، شرح الانموذج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أیدک اللّه تعالی فی الدارین که کلمات لغت عرب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عصمنا اللّه من شرورهم و رد الیهم بلفظ کید نحورهم الحمد للّه رب العالمین</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و نسخ، محمدعلی بن مهدی کرونی،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در پایان رساله عوامل ملامحسن آمده که کتابت آن در سامان بوده است، پایان کتاب صرف میر آمده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محال شهریار به دست مهدی برای نورچشمی محمدهادی و محمدرحیم قلمی شد با مهر چهارگوش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اتوکل علی اللّه محمدمهدی ابن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کتاب تصریف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جمادی الآخر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محمدمهدی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کتاب العوامل فی النحو دو مهر یکی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محمدابراهیم بن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یا مشکی درشت، برفراز رؤوس مطالب با خط شنگرف و مشکی نشانی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نسخه صحافی شده و بر اثر برش برخی حواشی از بین رفته و برخی اوراق جابه جا صحافی شده، در </w:t>
      </w:r>
    </w:p>
    <w:p>
      <w:pPr>
        <w:pStyle w:val="BookText"/>
        <w:rPr/>
      </w:pPr>
      <w:r>
        <w:rPr>
          <w:rFonts w:ascii="IRNazanin" w:hAnsi="IRNazanin" w:eastAsia="IRNazanin"/>
          <w:color w:val="111111"/>
          <w:sz w:val="28"/>
          <w:sz w:val="28"/>
          <w:szCs w:val="28"/>
          <w:rtl w:val="true"/>
          <w:lang w:bidi="fa-IR"/>
        </w:rPr>
        <w:t>یکی از صفحات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رضا قلی رحیمی حاجی‌آبادی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عطف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بن نبی اللّه معزی نجف‌آبادی</w:t>
      </w:r>
    </w:p>
    <w:p>
      <w:pPr>
        <w:pStyle w:val="BookText"/>
        <w:rPr/>
      </w:pPr>
      <w:r>
        <w:rPr>
          <w:rFonts w:ascii="IRNazanin" w:hAnsi="IRNazanin" w:eastAsia="IRNazanin"/>
          <w:color w:val="111111"/>
          <w:sz w:val="28"/>
          <w:sz w:val="28"/>
          <w:szCs w:val="28"/>
          <w:rtl w:val="true"/>
          <w:lang w:bidi="fa-IR"/>
        </w:rPr>
        <w:t xml:space="preserve">رساله‌ای است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نجف آبادی که برخی عبارات آن را با ذکر صفحه می‌آورد سپس آن را رد می‌کند، ظاهرا مؤلّف موفق به اتمام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جاوید چاپ اول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سالها بود وقتی می‌شنیدم که می‌گفتند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احتیاج به نظر و اجتهاد دارد و باید صاحبان فتوی حکم آن را از قرآن و سنت استنباط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عناوین در بالای 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روکش پلاستیکی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وجیزة التجوید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شریف بن محمد باقر کاشانی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چند کتاب از ایشان در این مجموعه به شماره‌های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مختصری است در علم تجوید با ذکر آراء قاریان در مثال‌هایی که ذکر می‌کند، به درخواست بعضی از برادران ایمانی و اخلاء روحانی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عکسی 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مسود این اوراق اضعف عباداللّه الملک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ایشان یحیی و نساری و بعد از آن شریح ابن یزید بود واللّه اعلم و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اصفهانی، مشهور به ضرّابی،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عناوین در بالای صفحه مشکی درشت، برفراز رؤوس مطالب با خط مشکی نشانی دارد، نسخه صحافی و برخی اوراق آن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النضید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مهم توضیحی معروفی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 منطق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حمد الشاکرین و نصلی علی محمد و آله الطاهرین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کاتب اشتباها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امکن ضبط المواضع فی الصناعتین الأولیتین ولیکن هذا آخر ما نورده فی شرح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ابوالقاسم بن علی،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برفراز متن تجرید الاعتقاد با خط مشکی نشانی دارد، نسخه تصحیح شده و در حاشیه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جنگی است شامل مراثی حضرت سیدالشهدا علیه‌السلام و وقایع کربلا به نظم و نثر و به صورت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سقانا من فضله بکأس المرام جعل مرایا ولایت أهل بیت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که گشت فروزان ز قحط آب در جان تشنگان بیابان کربلاء</w:t>
      </w:r>
    </w:p>
    <w:p>
      <w:pPr>
        <w:pStyle w:val="BookText"/>
        <w:rPr/>
      </w:pPr>
      <w:r>
        <w:rPr>
          <w:rFonts w:ascii="IRNazanin" w:hAnsi="IRNazanin" w:eastAsia="IRNazanin"/>
          <w:color w:val="111111"/>
          <w:sz w:val="28"/>
          <w:sz w:val="28"/>
          <w:szCs w:val="28"/>
          <w:rtl w:val="true"/>
          <w:lang w:bidi="fa-IR"/>
        </w:rPr>
        <w:t>سر می‌کشد هنوز دمادم زبانها بر طاق نه سپهر ز ایوان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بی‌کا، بی‌تا، عبارات عربی معرب، اشعار مورب، نسخه مقداری رطوبت دیده و به برخی نوشته‌ها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 سوخته فرسوده</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ـ 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مشتمل بر برخی سور قرآن کریم، ادعیه و اذکار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الرحمن من شیء إن أنتم إلا تکذبون قالوا ربنا یعلم إنا إلیکم 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فضّلته علی الشهور و هو الشهر الذی فرضت صیامه علیّ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 کا، بی‌تا، عناوین شنگرف، آیات قرآن و دعاها معرب، برخی صفحات مجدول به قرمز، مشکی و 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اخلاق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ریاضی نجف‌آبادی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سیری در آفاق و انفس و بررسی آیات توحید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به قلمی روان و همراه با صداقت و خلوص خاصی نوشته شده است و خواننده را شیفته خود کرده، تحت تأثیر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حوزه اصفهان، دفتر سوم،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از شبها سر به جیب تفکر فرو برده با خود گفتم این چه روزگاریست که ما بسر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گزیده این رساله در دفتر سوم همین مجموعه، توسط جناب حجت‌الاسلام محمدجواد نورمحمدی تحقیق و تصحیح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بنا بر اختصار بود لذا بیانات هجرت موکول بوضوح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برفراز عناوین و آیات قرآن با خط مشکی نشانی دارد، برگ آخر بازنویسی شده است، یادداشت هایی در ابتدا و انتهای نسخه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فرزند مرحوم ریاضی در ابتدای نسخه نام این رساله با خط زیبای آیت اللّه حاج شیخ محمدعلی احمدیان راه مسافرت گذاشته شده است ولی مؤلّف نامی بر آن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پارچه‌ای مشکی</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عکسی الطرائف ابن طاوس </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عکسی تمرین الطلاب به خط یوسف حسینی شامی </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عکسی حقائق الاصول </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عکسی ظاهر خط سید عبدالحمید جد سید ابوالحسن اصفهانی </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عکسی مقابله آقا نجفی </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عکسی نستعلیق زیبا کتابت محمدجعفر آباده‌ای </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عکسی نهایة الصوافی شرح مبادی الوصول </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عکسی وقفنامه کتاب توسط مریم بیگم دختر شاه صفی </w:t>
      </w:r>
      <w:bookmarkStart w:id="816" w:name="pg12946_113992"/>
    </w:p>
    <w:p>
      <w:pPr>
        <w:pStyle w:val="BookText"/>
        <w:rPr/>
      </w:pPr>
      <w:bookmarkEnd w:id="8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7" w:name="__RefHeading___Toc4703929_3224264995"/>
      <w:bookmarkStart w:id="818" w:name="_Toc307"/>
      <w:bookmarkEnd w:id="817"/>
      <w:r>
        <w:rPr>
          <w:rtl w:val="true"/>
        </w:rPr>
        <w:t>فهارس فنی</w:t>
      </w:r>
      <w:bookmarkEnd w:id="818"/>
    </w:p>
    <w:p>
      <w:pPr>
        <w:pStyle w:val="Heading3"/>
        <w:numPr>
          <w:ilvl w:val="2"/>
          <w:numId w:val="1"/>
        </w:numPr>
        <w:rPr/>
      </w:pPr>
      <w:bookmarkStart w:id="819" w:name="__RefHeading___Toc4703931_3224264995"/>
      <w:bookmarkStart w:id="820" w:name="_Toc308"/>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معصومین و پیامبران علیهم‌السلام</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مکان‌ها</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مذاهب، طوایف </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2946_113994"/>
      <w:bookmarkStart w:id="822" w:name="pg12946_113994"/>
      <w:bookmarkEnd w:id="822"/>
    </w:p>
    <w:p>
      <w:pPr>
        <w:pStyle w:val="Heading3"/>
        <w:numPr>
          <w:ilvl w:val="2"/>
          <w:numId w:val="1"/>
        </w:numPr>
        <w:rPr/>
      </w:pPr>
      <w:bookmarkStart w:id="823" w:name="pg12946_113994"/>
      <w:bookmarkStart w:id="824" w:name="__RefHeading___Toc4703933_3224264995"/>
      <w:bookmarkStart w:id="825" w:name="_Toc309"/>
      <w:bookmarkEnd w:id="823"/>
      <w:bookmarkEnd w:id="824"/>
      <w:r>
        <w:rPr>
          <w:rtl w:val="true"/>
        </w:rPr>
        <w:t>آیات</w:t>
      </w:r>
      <w:bookmarkEnd w:id="825"/>
    </w:p>
    <w:p>
      <w:pPr>
        <w:pStyle w:val="BookText"/>
        <w:rPr/>
      </w:pPr>
      <w:r>
        <w:rPr>
          <w:rFonts w:ascii="IRNazanin" w:hAnsi="IRNazanin" w:eastAsia="IRNazanin"/>
          <w:color w:val="111111"/>
          <w:sz w:val="28"/>
          <w:sz w:val="28"/>
          <w:szCs w:val="28"/>
          <w:rtl w:val="true"/>
          <w:lang w:bidi="fa-IR"/>
        </w:rPr>
        <w:t xml:space="preserve">أ تقولون علی اللّه ما لا تعلمون؛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أثم إذا ما وقع؛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اجعل لنا إلها کما لهم آلهة؛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أراد شیئا أن یقول له کن؛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رضیتم بالحیوة الدنیا من الآخرة؛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یسجدوا للّه؛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وهب لی؛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الزانیة و الزانی فاجلدوا کل واحد؛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بربکم قالوا بلی؛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جعلنا فی أعناقهم أغلالا؛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کلّ شی‌ء خلقناه بقدر؛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یحبون أن تشیع الفاحشة؛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اصطفی آدم و نوحا؛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یحول بین المرء و قلبه؛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انتهوا خیرا لکم؛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ربی لسمیع الدعاء؛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نّی شئتم؛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نّی یؤفکون؛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أیّان یوم الدین؛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أیّهم أشد علی الرّحمن عتیّا؛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بالناصیة؛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تلّه للجبین؛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جاء أحدهم؛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جعله نارا؛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ارجعون لعلی أعمل صالحا؛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سیطوقون ما بخلوا به یوم؛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الکبر اسمعیل و اسحق؛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 قلیل؛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یشرب بها؛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غیض الماء؛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فاعتبروا یا أولی الابصار؛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 الاصباح و جعل اللیل سکنا؛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فبظلم من الذین هادوا حرّمنا؛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فبهداهم اقتده؛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فشدوا الوثاق فإما منّا بعد؛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فکأین من قریة أهلکناها؛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جاء البشیر؛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صدقت الرؤیا؛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نری تقلب وجهک؛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یعلم اللّه المعوقین؛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قطوفها دانیة؛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إن الإنسان لیطغی؛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فعلوه فی الزبر؛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أنت الرقیب؛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أقسم بیوم القیامة؛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تأکلوا أموالهم إلی أموالکم؛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ینفع مال و لا بنون؛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أنزل إلیه ملک فیکون معه نذیرا؛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کمثله شیی‌ء؛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فعلوه إلاّ قلیل؛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اللّه لیعذبهم؛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منعک ألاّ تسجد؛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خطیئاتهم؛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ناصیة کاذبة؛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نعمّا هی؛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اتقوا یوما لا تجزی نفس؛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قیل له اتق اللّه أخذته العزة؛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قیل لهم لا تفسدوا فی؛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أنما غنمتم من شی‌ء؛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الکاظمین الغیظ و العافین؛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أحد من المشرکین استجارک؛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أنی لهم التناوش من مکان بعید؛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ودوا لو تدهن؛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الذین کفروا للذین آمنوا؛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علی الذین اذا ما أتوک لتحملهم؛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یغتب بعضکم بعضا؛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 لعبد مؤمن خیر من مشرک؛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منّا إلاّ له مقام معلوم؛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امیّون لا یعلمون الکتاب؛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نادیناه أن یا ابراهیم؛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لکل همزة؛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ثوب الکفار؛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هماز مشاء بنمیم؛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قوا أنفسکم؛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إنّا خلقناکم من ذکر؛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عبادی الذین أسرفوا علی؛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مریم اقنتی لربک؛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یسألونک عن الشهر الحرام قتال فیه؛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826" w:name="pg12946_113996"/>
    </w:p>
    <w:p>
      <w:pPr>
        <w:pStyle w:val="Heading3"/>
        <w:numPr>
          <w:ilvl w:val="2"/>
          <w:numId w:val="1"/>
        </w:numPr>
        <w:rPr/>
      </w:pPr>
      <w:bookmarkStart w:id="827" w:name="__RefHeading___Toc4703935_3224264995"/>
      <w:bookmarkStart w:id="828" w:name="_Toc310"/>
      <w:bookmarkEnd w:id="826"/>
      <w:bookmarkEnd w:id="827"/>
      <w:r>
        <w:rPr>
          <w:rtl w:val="true"/>
        </w:rPr>
        <w:t>روایات</w:t>
      </w:r>
      <w:bookmarkEnd w:id="828"/>
    </w:p>
    <w:p>
      <w:pPr>
        <w:pStyle w:val="BookText"/>
        <w:rPr/>
      </w:pPr>
      <w:r>
        <w:rPr>
          <w:rFonts w:ascii="IRNazanin" w:hAnsi="IRNazanin" w:eastAsia="IRNazanin"/>
          <w:color w:val="111111"/>
          <w:sz w:val="28"/>
          <w:sz w:val="28"/>
          <w:szCs w:val="28"/>
          <w:rtl w:val="true"/>
          <w:lang w:bidi="fa-IR"/>
        </w:rPr>
        <w:t>روایات عربی</w:t>
      </w:r>
    </w:p>
    <w:p>
      <w:pPr>
        <w:pStyle w:val="BookText"/>
        <w:rPr/>
      </w:pPr>
      <w:r>
        <w:rPr>
          <w:rFonts w:ascii="IRNazanin" w:hAnsi="IRNazanin" w:eastAsia="IRNazanin"/>
          <w:color w:val="111111"/>
          <w:sz w:val="28"/>
          <w:sz w:val="28"/>
          <w:szCs w:val="28"/>
          <w:rtl w:val="true"/>
          <w:lang w:bidi="fa-IR"/>
        </w:rPr>
        <w:t xml:space="preserve">أتی رجل امیرالمؤمنین علیه‌السلام فقال؛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غزوا بأمر الامام فغنموا؛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نادی منادا؛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انا الشفیع لهم یوم القیامة؛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أصلحک اللّه ما أیسر ما یدخل؛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الخمس من خمسة أشیاء؛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أشد ما فیه الناس یوم القیامة؛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فرض الزکاة؛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قرن الزکاة بالصلاة؛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لا إله إلاّ هو لما حرم علینا الصدقة؛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وضعت الزکاة اختبارا للأغنیاء؛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حق المؤمن علی المؤمن المودة له فی صدره؛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اصبت مالا لا اعرف حلاله و حرامه؛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لعنة اللّه؛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أباالحسین علیه‌السلام عن الخمس؛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اباالحسین علیه‌السلام فی کم وضع؛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عما یجب فیه الخمس من؛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علیه‌السلام یقول؛ فیما یخرج من المعادن؛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مکتوبة خیر من عشرین حجة؛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 أخرج المعدن من قلیل؛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الکنز، کم فیه؛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صلی و لم یزک؛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الشاة فی کل أربعین شاة؛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علیه‌و ‌آله لا تحل الصدقة لی؛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قوم من خراسان؛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فی الجوامیس شی‌ء؛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ما فی البخت السائمة شی‌ء؛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لاتقبل الصلاة ممن منع الزکاة؛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یجعل لنا سهماً فی الصدقه؛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الناس أدوا حقوقهم؛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فیما دون الخمس من الإبل شی‌ء؛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ذی مال ذهب أو فضة؛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ملعون ملعون مال لا یزکی؛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أخرج زکاة ماله تامة؛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منع قیراطا من الزکاة؛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معادن الذهب و الفضة؛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البقر کل ثلاثین بقرة؛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الفضة إذا بلغت؛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بلغ من المأخوذ من المعادن؛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أطلبیها فإنّها تعدل عندی حسنا و حسینا؛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 مال کثیر؟؛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فارسی</w:t>
      </w:r>
    </w:p>
    <w:p>
      <w:pPr>
        <w:pStyle w:val="BookText"/>
        <w:rPr/>
      </w:pPr>
      <w:r>
        <w:rPr>
          <w:rFonts w:ascii="IRNazanin" w:hAnsi="IRNazanin" w:eastAsia="IRNazanin"/>
          <w:color w:val="111111"/>
          <w:sz w:val="28"/>
          <w:sz w:val="28"/>
          <w:szCs w:val="28"/>
          <w:rtl w:val="true"/>
          <w:lang w:bidi="fa-IR"/>
        </w:rPr>
        <w:t xml:space="preserve">آفت دین حسد و عجب و مفاخرت است؛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شخصی پرسید که خوش‌طبعی؛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می‌خواهید خبر دهم شما را به بدترین شما؛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می‌خواهید خبر دهم شما را به بهترین خلق‌ها؛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غیبت چیست؟؛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 یک از شما عاجز است؛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کنید از غیبت مسلمان؛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صاحب حق و راست گفتگو؛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محبوبترین راهها به حق تعالی نوشیدن؛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نادانی است خندیدن بی آنکه تعجبی؛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اساس غیبت یعنی علت؛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شماتت و شادی مکن؛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جائزه عظیمی به او برسد؛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را غیبت نمائی و به او برسد؛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مردم زکات واجب خود را بدهند؛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مسلم کیست؟؛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کردی آن زن را؛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 بسیار داری؛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زبان و همچنین دل تو؛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یاد کن در هنگامی که به غضب می‌آیی؛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جماعتی که اسلام آورده‌اید؛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شیعیان خود را ذلیل مکنید؛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گروهی که به زبان مسلمان شده‌اید؛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یسر عمران حسد مبرید بر مردم؛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بپرهیزید از این جماعت رؤسا که؛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بنده‌ای است بنده‌ای که دورو و دو زبان؛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جهنم دری هست که از آن در داخل؛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بردار از مال او آنچه کفایت کند؛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به عفو؛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خندیدن آب رو را می‌برد؛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 خندیدن دل را می‌میراند؛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آن پادشاه از آن؛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آن خداوندی که؛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حق تعالی، زکات را؛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مؤمن کسی است که؛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حرام است بر سخن‌چینان؛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که کمتر چیزی که آدمی به آن کافر می‌شود؛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غیبت در دین مرد مسلمان؛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نیست برای احدی که نقل؛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جبار ملعون کسی است که حقیر؛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چرک دست اغنیاست؛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حق تعالی بهشت را خلق کرد؛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حق تعالی خیر رعیت را خواهد؛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شود، حق تعالی جمع نماید؛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شود منادی ندا کند؛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فاسق علانیه گناه کند و پروا نکند؛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کسی را دوست داری با او مزاح و مجادله مکن؛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نازل شد آیه کریمه خذ العفو؛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همه امّت‌ها جمع شوند در قیامت؛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کسی که بسیار خندد؛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شخصی در خدمت آن حضرت</w:t>
      </w:r>
    </w:p>
    <w:p>
      <w:pPr>
        <w:pStyle w:val="BookText"/>
        <w:rPr/>
      </w:pPr>
      <w:r>
        <w:rPr>
          <w:rFonts w:ascii="IRNazanin" w:hAnsi="IRNazanin" w:eastAsia="IRNazanin"/>
          <w:color w:val="111111"/>
          <w:sz w:val="28"/>
          <w:sz w:val="28"/>
          <w:szCs w:val="28"/>
          <w:rtl w:val="true"/>
          <w:lang w:bidi="fa-IR"/>
        </w:rPr>
        <w:t xml:space="preserve">مذکور شد؛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ایمان را می‌خورد؛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مبرید و بر یکدیگر خشم مورزید؛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علیه‌السلام به حضرت سلیمان علیه‌السلام می‌گفت که؛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علیه‌السلام در سال قحطی از درگاه حق؛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کنید اموال خود را به دادن زکات؛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دشمن دارد خانه‌ای را که پر از گوشت؛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زکات را واجب گردانیده است؛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خداوندی که بجز من خداوندی نیست؛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مؤمن بر مؤمن آن است که او را به دل دوست؛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هم‌نشینی او را رعایت نکردی؛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دوست می‌دارد کسی را که خوش طبعی کند؛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را بر ما حلال کن؛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خندیدن مؤمن باید تبسّم باشد؛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خواهید یافت بدترین گناهان خدا را؛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معراج گذشتم به گروهی؛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او را پر از رضا و خشنودی خود؛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صنف‌اند از امت من که صلاح ایشان؛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حضرت گذشت بر دو قبر که آنها را؛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عیسی علیه‌السلام با حواریین رسیدند به سگی؛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امر کرد که سنگسار کنند زناکاری را؛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عربی، زبان اهل بهشت است؛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مزاح بسیار مکنید؛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مزاح مکنید که کینه‌ها بهم می‌رسد؛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زینهار که اجتناب کن از غیبت؛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سامع غیبت یعنی شنونده آن؛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سخت‌ترین هولهای روز قیامت؛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سخن‌چین داخل بهشت نمی‌شود؛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سزاوارترین مردم به گناه‌کار بودن؛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برای مؤمن که بنشیند در؛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مسلمان را که مؤاخات؛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از مکرمت‌های دنیا و آخرت است؛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است که زیاد نمی‌کند مگر عزت مرد؛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کس اند که ایشان را حرمتی نیست؛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دارم از کسی که ایمان به جهنم دارد؛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فاسد می‌کند ایمان را؛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آن است که در برادر مؤمن عیبی؛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بدتر است از زنا؛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برای فاسق نمی‌باشد؛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کننده اگر توبه کند آخر کسی؛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یکدیگر نمودن موجب؛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قیس به خدمت رسول صلی‌ الله‌ علیه‌و ‌آله مشورت کرد؛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قتات داخل بهشت نمی‌شود؛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قهقهه از شیطان است؛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اقرار به دین الهی داشته باشد؛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برای او دورو باشد در دنیا؛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بنشیند نزد دشنام دهنده به دوستان خدا؛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غیبت آن کسی را که او را غیبت کرده؛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اغتیاب چیست؟؛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مشمار نیکی و احسان را هر چند به ریختن؛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و ملائکه و ناس اجمعین بر کسی که یک درهم؛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احدی را داخل مؤمنان نمی‌شماریم؛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محبوبترین شما به سوی حق تعالی خوش </w:t>
      </w:r>
    </w:p>
    <w:p>
      <w:pPr>
        <w:pStyle w:val="BookText"/>
        <w:rPr/>
      </w:pPr>
      <w:r>
        <w:rPr>
          <w:rFonts w:ascii="IRNazanin" w:hAnsi="IRNazanin" w:eastAsia="IRNazanin"/>
          <w:color w:val="111111"/>
          <w:sz w:val="28"/>
          <w:sz w:val="28"/>
          <w:szCs w:val="28"/>
          <w:rtl w:val="true"/>
          <w:lang w:bidi="fa-IR"/>
        </w:rPr>
        <w:t xml:space="preserve">خلق‌ترین؛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 نیست که عورت جسد او منکشف شود؛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سخت به سهولت و آسانی به؛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مستمع یعنی گوش دهنده به غیبت؛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که موکّلند بر اعمال مردمان؛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ملعون است، ملعون است مالی که؛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مماطله غنی و مالدار؛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روز قیامت چهار طائفه را شفاعت خواهم کرد؛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غبطه می‌برد؛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احوال بنده به کفر این است؛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نشستن در مسجد و انتظار نماز بردن عبادت است؛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از برای مؤمن بر مؤمن آنکه خیرخواه او باشد؛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بر خدا آنکه آزاد کند؛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نگذارید یاد شخصی را که فاجر باشد؛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پیدایش کن که ارزش این 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غیبت واقع می‌شود به یاد کردن عیبی در؛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بدعتی ضلالت و گمراهی است؛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احسان کند بر برادر مؤمن؛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احسان کند به یکی از اهل بیت؛</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اختیاری نماید طاعت الهی را؛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ایمان به خدا و رسول دارد؛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ایمان به خدا و روز قیامت دارد؛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بخورد گوشت برادر مؤمن خود را؛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او مظلمه‌ای در عرض کسی؛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برای شخصی چیزی گوید که مردم آن را دانند؛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برای کسی چیزی گوید که مردم؛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برود به نزد صاحب بدعتی؛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بگوید در حق مؤمنی سخنی را؛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بیرون کند تمام زکات مال خود را؛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تقوی و پرهیزگاری بورزد؛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حاضر باشد در مجلسی که سگی؛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خشم خود را فرو خورد؛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حق برادر مؤمن خود بگوید؛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دو رُو و دو زبان داشته باشد؛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به دیده خود نبینی که گناهی کند؛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رد کند از عرض برادر خود؛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رد کند حرف بدی را که در؛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روایت کند بر مؤمنی روایتی را که </w:t>
      </w:r>
    </w:p>
    <w:p>
      <w:pPr>
        <w:pStyle w:val="BookText"/>
        <w:rPr/>
      </w:pP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ریاست مردم را خواهد هالک است؛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طلب علم کند برای آنکه مباهات نماید؛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طلب کند رضا و خوشنودی؛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غیبت کند برادر مؤمن خود را؛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غیبت کند مسلمانی را؛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غیظ خود را فرو خورد؛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فتوی دهد مردم را به رأی خود؛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کسی را رسوا کند در گناهی؛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متعرض پادشاه جایری شود؛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ملاقات کند مسلمین را به دو رُو؛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نزد او غیبت کنند؛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نقلی کند در مذمت مؤمنی؛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یک قیراط زکات را؛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ببینید اهل ریب و بدعت‌ها را بعد از من؛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بدعت‌ها در امت من ظاهر شد؛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مردی را ببینید که نیکوئی می‌نماید؛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مسلمانان بر مسلمان حرام است؛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بنده‌ای نیست که خشم خود را فرو خورد؛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جرعه‌ای که بنوشد آن بنده محبوبتر نیست؛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هیچ صاحب مالی نیست که طلا و نقره؛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نیست مگر آنکه در او مزاح؛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ورعی بهتر نیست از اجتناب از؛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کنید برادر مؤمن خود را در وقتی که؛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نماز فریضه بهتر است از بیست حج؛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معصومان و پیامبران علیهم‌السلام</w:t>
      </w:r>
    </w:p>
    <w:p>
      <w:pPr>
        <w:pStyle w:val="BookText"/>
        <w:rPr/>
      </w:pPr>
      <w:r>
        <w:rPr>
          <w:rFonts w:ascii="IRNazanin" w:hAnsi="IRNazanin" w:eastAsia="IRNazanin"/>
          <w:color w:val="111111"/>
          <w:sz w:val="28"/>
          <w:sz w:val="28"/>
          <w:szCs w:val="28"/>
          <w:rtl w:val="true"/>
          <w:lang w:bidi="fa-IR"/>
        </w:rPr>
        <w:t xml:space="preserve">اهل‌بیت علیهم‌السلام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صلی‌ الله‌ علیه‌و ‌آله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علیه‌السلام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علیه‌السلام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علیه‌السلام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علیه‌السلام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علیه‌السلام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معصومه علیهاالسلام ؛ </w:t>
      </w:r>
      <w:r>
        <w:rPr>
          <w:rFonts w:eastAsia="IRNazanin" w:cs="IRNazanin"/>
          <w:color w:val="111111"/>
          <w:sz w:val="28"/>
          <w:szCs w:val="28"/>
          <w:lang w:bidi="fa-IR"/>
        </w:rPr>
        <w:t>610</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علیه‌السلام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ابراهیم علیه‌السلام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علیه‌السلام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علیه‌السلام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علیه‌السلام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یونس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علیه‌السلام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علیه‌السلام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علیه‌السلام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حوّاء علیهاالسلام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علیهم‌السلام   اهل بیت علیهم‌السلام</w:t>
      </w:r>
    </w:p>
    <w:p>
      <w:pPr>
        <w:pStyle w:val="BookText"/>
        <w:rPr/>
      </w:pPr>
      <w:r>
        <w:rPr>
          <w:rFonts w:ascii="IRNazanin" w:hAnsi="IRNazanin" w:eastAsia="IRNazanin"/>
          <w:color w:val="111111"/>
          <w:sz w:val="28"/>
          <w:sz w:val="28"/>
          <w:szCs w:val="28"/>
          <w:rtl w:val="true"/>
          <w:lang w:bidi="fa-IR"/>
        </w:rPr>
        <w:t>ائمه طاهرین علیهم‌السلام   اهل بیت علیهم‌السلام</w:t>
      </w:r>
    </w:p>
    <w:p>
      <w:pPr>
        <w:pStyle w:val="BookText"/>
        <w:rPr/>
      </w:pPr>
      <w:r>
        <w:rPr>
          <w:rFonts w:ascii="IRNazanin" w:hAnsi="IRNazanin" w:eastAsia="IRNazanin"/>
          <w:color w:val="111111"/>
          <w:sz w:val="28"/>
          <w:sz w:val="28"/>
          <w:szCs w:val="28"/>
          <w:rtl w:val="true"/>
          <w:lang w:bidi="fa-IR"/>
        </w:rPr>
        <w:t>ائمه هدی علیهم‌السلام   اهل‌بیت علیهم‌السلام</w:t>
      </w:r>
    </w:p>
    <w:p>
      <w:pPr>
        <w:pStyle w:val="BookText"/>
        <w:rPr/>
      </w:pPr>
      <w:r>
        <w:rPr>
          <w:rFonts w:ascii="IRNazanin" w:hAnsi="IRNazanin" w:eastAsia="IRNazanin"/>
          <w:color w:val="111111"/>
          <w:sz w:val="28"/>
          <w:sz w:val="28"/>
          <w:szCs w:val="28"/>
          <w:rtl w:val="true"/>
          <w:lang w:bidi="fa-IR"/>
        </w:rPr>
        <w:t>امام زین العابدین علیه‌السلام   امام سجاد علیه‌السلام</w:t>
      </w:r>
    </w:p>
    <w:p>
      <w:pPr>
        <w:pStyle w:val="BookText"/>
        <w:rPr/>
      </w:pPr>
      <w:r>
        <w:rPr>
          <w:rFonts w:ascii="IRNazanin" w:hAnsi="IRNazanin" w:eastAsia="IRNazanin"/>
          <w:color w:val="111111"/>
          <w:sz w:val="28"/>
          <w:sz w:val="28"/>
          <w:szCs w:val="28"/>
          <w:rtl w:val="true"/>
          <w:lang w:bidi="fa-IR"/>
        </w:rPr>
        <w:t>امام موسی بن جعفر علیه‌السلام   امام موسی کاظم علیه‌السلام</w:t>
      </w:r>
    </w:p>
    <w:p>
      <w:pPr>
        <w:pStyle w:val="BookText"/>
        <w:rPr/>
      </w:pPr>
      <w:r>
        <w:rPr>
          <w:rFonts w:ascii="IRNazanin" w:hAnsi="IRNazanin" w:eastAsia="IRNazanin"/>
          <w:color w:val="111111"/>
          <w:sz w:val="28"/>
          <w:sz w:val="28"/>
          <w:szCs w:val="28"/>
          <w:rtl w:val="true"/>
          <w:lang w:bidi="fa-IR"/>
        </w:rPr>
        <w:t>انبیاء علیهم‌السلام   اهل بیت علیهم‌السلام</w:t>
      </w:r>
    </w:p>
    <w:p>
      <w:pPr>
        <w:pStyle w:val="BookText"/>
        <w:rPr/>
      </w:pPr>
      <w:r>
        <w:rPr>
          <w:rFonts w:ascii="IRNazanin" w:hAnsi="IRNazanin" w:eastAsia="IRNazanin"/>
          <w:color w:val="111111"/>
          <w:sz w:val="28"/>
          <w:sz w:val="28"/>
          <w:szCs w:val="28"/>
          <w:rtl w:val="true"/>
          <w:lang w:bidi="fa-IR"/>
        </w:rPr>
        <w:t>حضرت امیرالمؤمنین علیه‌السلام   حضرت علی علیه‌السلام</w:t>
      </w:r>
    </w:p>
    <w:p>
      <w:pPr>
        <w:pStyle w:val="BookText"/>
        <w:rPr/>
      </w:pPr>
      <w:r>
        <w:rPr>
          <w:rFonts w:ascii="IRNazanin" w:hAnsi="IRNazanin" w:eastAsia="IRNazanin"/>
          <w:color w:val="111111"/>
          <w:sz w:val="28"/>
          <w:sz w:val="28"/>
          <w:szCs w:val="28"/>
          <w:rtl w:val="true"/>
          <w:lang w:bidi="fa-IR"/>
        </w:rPr>
        <w:t>حضرت حجت علیه‌السلام   امام زمان علیه‌السلام</w:t>
      </w:r>
    </w:p>
    <w:p>
      <w:pPr>
        <w:pStyle w:val="BookText"/>
        <w:rPr/>
      </w:pPr>
      <w:r>
        <w:rPr>
          <w:rFonts w:ascii="IRNazanin" w:hAnsi="IRNazanin" w:eastAsia="IRNazanin"/>
          <w:color w:val="111111"/>
          <w:sz w:val="28"/>
          <w:sz w:val="28"/>
          <w:szCs w:val="28"/>
          <w:rtl w:val="true"/>
          <w:lang w:bidi="fa-IR"/>
        </w:rPr>
        <w:t>حضرت رسالت صلی‌ الله‌ علیه‌و ‌آله   حضرت محمد صلی‌ الله‌ علیه‌و ‌آله</w:t>
      </w:r>
    </w:p>
    <w:p>
      <w:pPr>
        <w:pStyle w:val="BookText"/>
        <w:rPr/>
      </w:pPr>
      <w:r>
        <w:rPr>
          <w:rFonts w:ascii="IRNazanin" w:hAnsi="IRNazanin" w:eastAsia="IRNazanin"/>
          <w:color w:val="111111"/>
          <w:sz w:val="28"/>
          <w:sz w:val="28"/>
          <w:szCs w:val="28"/>
          <w:rtl w:val="true"/>
          <w:lang w:bidi="fa-IR"/>
        </w:rPr>
        <w:t>حضرت رسول صلی‌ الله‌ علیه‌و ‌آله   حضرت محمّد صلی‌ الله‌ علیه‌و ‌آله</w:t>
      </w:r>
    </w:p>
    <w:p>
      <w:pPr>
        <w:pStyle w:val="BookText"/>
        <w:rPr/>
      </w:pPr>
      <w:r>
        <w:rPr>
          <w:rFonts w:ascii="IRNazanin" w:hAnsi="IRNazanin" w:eastAsia="IRNazanin"/>
          <w:color w:val="111111"/>
          <w:sz w:val="28"/>
          <w:sz w:val="28"/>
          <w:szCs w:val="28"/>
          <w:rtl w:val="true"/>
          <w:lang w:bidi="fa-IR"/>
        </w:rPr>
        <w:t>حضرت ولی عصر علیه‌السلام   امام زمان علیه‌السلام</w:t>
      </w:r>
    </w:p>
    <w:p>
      <w:pPr>
        <w:pStyle w:val="BookText"/>
        <w:rPr/>
      </w:pPr>
      <w:r>
        <w:rPr>
          <w:rFonts w:ascii="IRNazanin" w:hAnsi="IRNazanin" w:eastAsia="IRNazanin"/>
          <w:color w:val="111111"/>
          <w:sz w:val="28"/>
          <w:sz w:val="28"/>
          <w:szCs w:val="28"/>
          <w:rtl w:val="true"/>
          <w:lang w:bidi="fa-IR"/>
        </w:rPr>
        <w:t>سید الشهدا علیه‌السلام   امام حسین علیه‌السلام</w:t>
      </w:r>
    </w:p>
    <w:p>
      <w:pPr>
        <w:pStyle w:val="BookText"/>
        <w:rPr/>
      </w:pPr>
      <w:r>
        <w:rPr>
          <w:rFonts w:ascii="IRNazanin" w:hAnsi="IRNazanin" w:eastAsia="IRNazanin"/>
          <w:color w:val="111111"/>
          <w:sz w:val="28"/>
          <w:sz w:val="28"/>
          <w:szCs w:val="28"/>
          <w:rtl w:val="true"/>
          <w:lang w:bidi="fa-IR"/>
        </w:rPr>
        <w:t>صاحب الامر علیه‌السلام   امام زمان علیه‌السلام</w:t>
      </w:r>
    </w:p>
    <w:p>
      <w:pPr>
        <w:pStyle w:val="BookText"/>
        <w:rPr/>
      </w:pPr>
      <w:r>
        <w:rPr>
          <w:rFonts w:ascii="IRNazanin" w:hAnsi="IRNazanin" w:eastAsia="IRNazanin"/>
          <w:color w:val="111111"/>
          <w:sz w:val="28"/>
          <w:sz w:val="28"/>
          <w:szCs w:val="28"/>
          <w:rtl w:val="true"/>
          <w:lang w:bidi="fa-IR"/>
        </w:rPr>
        <w:t>صدیقه طاهره   حضرت زهرا علیهاالسلام</w:t>
      </w:r>
    </w:p>
    <w:p>
      <w:pPr>
        <w:pStyle w:val="BookText"/>
        <w:rPr/>
      </w:pPr>
      <w:r>
        <w:rPr>
          <w:rFonts w:ascii="IRNazanin" w:hAnsi="IRNazanin" w:eastAsia="IRNazanin"/>
          <w:color w:val="111111"/>
          <w:sz w:val="28"/>
          <w:sz w:val="28"/>
          <w:szCs w:val="28"/>
          <w:rtl w:val="true"/>
          <w:lang w:bidi="fa-IR"/>
        </w:rPr>
        <w:t>علی بن الحسین علیه‌السلام   امام سجاد علیه‌السلام</w:t>
      </w:r>
    </w:p>
    <w:p>
      <w:pPr>
        <w:pStyle w:val="BookText"/>
        <w:rPr/>
      </w:pPr>
      <w:r>
        <w:rPr>
          <w:rFonts w:ascii="IRNazanin" w:hAnsi="IRNazanin" w:eastAsia="IRNazanin"/>
          <w:color w:val="111111"/>
          <w:sz w:val="28"/>
          <w:sz w:val="28"/>
          <w:szCs w:val="28"/>
          <w:rtl w:val="true"/>
          <w:lang w:bidi="fa-IR"/>
        </w:rPr>
        <w:t>علی بن موسی الرضا علیه‌السلام   امام رضا علیه‌السلام</w:t>
      </w:r>
    </w:p>
    <w:p>
      <w:pPr>
        <w:pStyle w:val="BookText"/>
        <w:rPr/>
      </w:pPr>
      <w:r>
        <w:rPr>
          <w:rFonts w:ascii="IRNazanin" w:hAnsi="IRNazanin" w:eastAsia="IRNazanin"/>
          <w:color w:val="111111"/>
          <w:sz w:val="28"/>
          <w:sz w:val="28"/>
          <w:szCs w:val="28"/>
          <w:rtl w:val="true"/>
          <w:lang w:bidi="fa-IR"/>
        </w:rPr>
        <w:t>فاطمه زهرا   حضرت زهرا علیهاالسلام</w:t>
      </w:r>
    </w:p>
    <w:p>
      <w:pPr>
        <w:pStyle w:val="BookText"/>
        <w:rPr/>
      </w:pPr>
      <w:r>
        <w:rPr>
          <w:rFonts w:ascii="IRNazanin" w:hAnsi="IRNazanin" w:eastAsia="IRNazanin"/>
          <w:color w:val="111111"/>
          <w:sz w:val="28"/>
          <w:sz w:val="28"/>
          <w:szCs w:val="28"/>
          <w:rtl w:val="true"/>
          <w:lang w:bidi="fa-IR"/>
        </w:rPr>
        <w:t>قائم علیه‌السلام   امام زمان علیه‌السلام</w:t>
      </w:r>
    </w:p>
    <w:p>
      <w:pPr>
        <w:pStyle w:val="BookText"/>
        <w:rPr/>
      </w:pPr>
      <w:r>
        <w:rPr>
          <w:rFonts w:ascii="IRNazanin" w:hAnsi="IRNazanin" w:eastAsia="IRNazanin"/>
          <w:color w:val="111111"/>
          <w:sz w:val="28"/>
          <w:sz w:val="28"/>
          <w:szCs w:val="28"/>
          <w:rtl w:val="true"/>
          <w:lang w:bidi="fa-IR"/>
        </w:rPr>
        <w:t>معصومین علیهم‌السلام   اهل‌بیت علیهم‌السلام</w:t>
      </w:r>
    </w:p>
    <w:p>
      <w:pPr>
        <w:pStyle w:val="BookText"/>
        <w:rPr/>
      </w:pPr>
      <w:r>
        <w:rPr>
          <w:rFonts w:ascii="IRNazanin" w:hAnsi="IRNazanin" w:eastAsia="IRNazanin"/>
          <w:color w:val="111111"/>
          <w:sz w:val="28"/>
          <w:sz w:val="28"/>
          <w:szCs w:val="28"/>
          <w:rtl w:val="true"/>
          <w:lang w:bidi="fa-IR"/>
        </w:rPr>
        <w:t>مهدی علیه‌السلام   امام زمان علیه‌السلام</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صلی‌ الله‌ علیه‌و ‌آله   حضرت محمد صلی‌ الله‌ علیه‌و ‌آله </w:t>
      </w:r>
      <w:bookmarkStart w:id="829" w:name="pg12946_114004"/>
    </w:p>
    <w:p>
      <w:pPr>
        <w:pStyle w:val="Heading3"/>
        <w:numPr>
          <w:ilvl w:val="2"/>
          <w:numId w:val="1"/>
        </w:numPr>
        <w:rPr/>
      </w:pPr>
      <w:bookmarkStart w:id="830" w:name="__RefHeading___Toc4703937_3224264995"/>
      <w:bookmarkStart w:id="831" w:name="_Toc311"/>
      <w:bookmarkEnd w:id="829"/>
      <w:bookmarkEnd w:id="830"/>
      <w:r>
        <w:rPr>
          <w:rtl w:val="true"/>
        </w:rPr>
        <w:t>اشخاص</w:t>
      </w:r>
      <w:bookmarkEnd w:id="8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 پ،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امین مصری؛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آباده‌ای، محمدجعفر بن محمدصفی؛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آخوندی، محمد؛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کشمیری، محمدعلی؛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آشتیانی، سید جلال‌الدین؛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طهرانی؛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نجفی، محمدتقی بن محمدباقر؛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ابطحی سدهی، سیدمحمدباقر؛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شیخ صدوق</w:t>
      </w:r>
    </w:p>
    <w:p>
      <w:pPr>
        <w:pStyle w:val="BookText"/>
        <w:rPr/>
      </w:pP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حاجب؛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حجاج؛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زهره حلبی؛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سراج؛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عبدوس؛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شیخ اکبر محیی‌الدین؛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فتّال نیشابوری؛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کمونه؛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مشهدی؛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جمال‌الدین عبداللّه بن یوسف؛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دوئلی؛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شریف عاملی بن محمدطاهر بن عبدالحمید؛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ابوالصلاح؛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ابوالعلاء؛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ابوالغازی، سلطان حسین؛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جعفر بن حسن بن یحیی؛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ابوالهدی؛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ابوجهم؛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ابوحفص عمر بن محمد خسفی نجم‌الدین؛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الزوج الصالح؛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حائری؛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عبیداللّه الثانی؛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 دانی؛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ابهری، اثیرالدین مفضل بن عمر؛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خمسین، محمد بن احمد بن ابراهیم؛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ضمضم؛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هاشم کوفی؛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احسائی، ابن ابی جمهور؛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مسعود؛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عمر هاشم؛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احمدیان، محمدعلی؛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جلفایی، حمید؛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ادیم بن الحر؛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حاج آقا رحیم؛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ارجمند بانو؛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جمال‌الدین محمد بن عبدالغنی؛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ارموی، قاضی سراج‌الدین؛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ازهری، زین الدین خالد بن عبداللّه؛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رضی الدین؛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محمدامین؛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نجم‌الدین عبداللّه بن محمد؛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تاج الدین حسن؛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سید ابوالحسن؛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سید محمد بن ابی الفتح؛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علی بن حسین ابوالفرج؛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اظهری، محمدرضا؛ </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اعرج، ابوعلی عبیداللّه؛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افندی، ملا عبداللّه؛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امرؤالقیس؛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تبریزی، علی بن محمدحسین؛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سید حسن؛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عاملی، سید محسن؛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حسن علی بن تاج‌الدین؛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ایجی، عضدالدین؛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ایمانلو، مهدی بن محمد؛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سیانی، مهدی؛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بحرالعلوم، سید محمدصادق؛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بحرالعلوم، سید مهدی؛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بحرالعلوم نجفی، سید محمدمهدی بن مرتضی؛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احمد بن صالح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شیخ یوسف؛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شیرازی، عبدالنبی بن مفید؛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حسین؛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برقوقی، عبدالرحمن؛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محمد؛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اصفهانی، آقا منیرالدین بن محمداسماعیل؛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حاج سید علی اصغر؛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میرزا اسماعیل؛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میرزا محمود بن علی نقی؛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بروجنی بیدآبادی اصفهانی، شیخ علی بن باقر؛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بصری، حسن؛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ابن ندیم؛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خطیب؛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شیخ عبدالحسین بن عبدالرحمن؛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عبدالقادر بن عمر؛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ابن سینا</w:t>
      </w:r>
    </w:p>
    <w:p>
      <w:pPr>
        <w:pStyle w:val="BookText"/>
        <w:rPr/>
      </w:pPr>
      <w:r>
        <w:rPr>
          <w:rFonts w:ascii="IRNazanin" w:hAnsi="IRNazanin" w:eastAsia="IRNazanin"/>
          <w:color w:val="111111"/>
          <w:sz w:val="28"/>
          <w:sz w:val="28"/>
          <w:szCs w:val="28"/>
          <w:rtl w:val="true"/>
          <w:lang w:bidi="fa-IR"/>
        </w:rPr>
        <w:t xml:space="preserve">بویهی رازی، قطب‌الدین محمد بن محمد؛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بهادری، ابراهیم؛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بهبودی، محمدباقر؛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بهبهانی، وحید؛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بیدارفر، محسن؛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بیدهندی، ناصر؛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بیرجندی، نظام‌الدین عبدالعلی بن محمد؛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پاشا، سعید؛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پوری، الهه؛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تجدد، رضا؛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تجلیل، جلیل؛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سعدالدین مسعود بن عمر؛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مولی محمدعلی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تونی، محمدعلی بن ملا محمدرضا؛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تویسرکانی، ملا حسینعلی بن نوروز علی؛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ج، چ، 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جابری انصاری، میرزا حسن؛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جاربردی، فخرالدین احمد بن حسن؛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نورالدین عبدالرحمن بن احمد؛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جدیدی‌نژاد، محمدرضا؛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عبدالقاهر؛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علی بن عبد؛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عطیه؛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احمد؛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احمد بن اسماعیل؛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تستری، محمد بن حاج علی بن امیر محمود؛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سید عبداللّه؛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سید نعمت اللّه؛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سید میرزا؛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جلیلی؛ نعمت اللّه؛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میر سید علی؛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آراسته، حسین؛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جوسقی، کمال‌الدین محمد بن حسام؛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جهانبخش، جویا؛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چهارسوقی، میرزا محمدهاشم؛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حاج شیخ عبدالکریم؛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عبدالحسین؛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حافظیان، ابوالفضل؛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نجفی، شیخ مرتضی؛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هاشمی خراسانی؛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سید محمدباقر؛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عمید؛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لاریجانی، علی اکبر بن محمدصالح؛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عبدالصمد؛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ابوالقاسم بن محمد؛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ابوعبداللّه جعفر بن محمد؛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اشکوری، سید احمد؛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اشکوری، سید صادق؛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اصفهانی، سید محمدحسین؛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بیرجندی، حسین؛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ترمذی، محمدصالح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جلالی، سید محمدحسین؛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جلالی، محمدجواد؛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خاتون‌آبادی، عبدالحسین؛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جلال‌الدین؛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سیدحسن بن علی؛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علی بن محمدمهدی؛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شامی، یوسف بن محمد بن محمدبن زین‌الدین؛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طاهری میرزائی قمی، میرزا فخرالدین؛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عاملی، سید محمدجواد بن محمد؛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عبداللطیف؛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قاینی، سید حسین بن سید علی؛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قزوینی ابراهیم‌آبادی، علی اصغر بن محمد معصوم؛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قمی همدانی، سید صدرالدین محمد؛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گرگانی، سید محمد بن علی؛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محمدمحسن بن میر عبدالکریم؛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موسوی شهرستانی، سید عبدالرحیم بن محمد؛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حکیما، میرزا محمدحسن؛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سید محمدحسین؛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حسین بن منصور؛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احمد بن حسین؛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 ذ،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اصفهانی، میر عمادالدین؛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ثانی، ملا محمداسماعیل؛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سید حسین؛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سید عبدالباقی؛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سید محمدباقر؛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عبدالحسین؛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عبدالواسع بن محمدصالح؛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ملامحمدصالح بن عبدالواسع؛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میر محمد اسماعیل؛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میر محمدحسین؛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خراسانی، آقا حسین؛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سید علی؛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خرسان، سید محمدباقر؛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خرسان، سید محمدمهدی؛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خفری، شمس‌الدین؛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سلطان مرعشی آملی، سید حسین بن محمد؛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خواجوی، محمد؛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آقا حسین؛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اصفهانی، زین‌الدین علی بن عین علی؛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چهارسوقی، میرزا محمدباقر؛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علی رضا ابن عباسعلی؛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محمدکاظم بن محمد صائب؛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خویی تبریزی، محمد بن عبدالصبور؛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دارابی کشفی بروجردی، سید جعفر بن ابواسحاق؛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دامغانی، محمد؛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دانش‌پژوه، محمدتقی؛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درایتی، مصطفی؛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دوانی جلال‌الدین محمد   محقق دوانی</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حسن؛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قطب‌الدین محمود بن محمد؛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قطب‌الدین؛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رجایی، سید مهدی؛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رحمتی اراکی، شیخ رحمة‌اللّه؛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حاجی آبادی، رضاقلی؛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شیخ محمدرضا؛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بن صفی قلی؛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رشتی، حاج میرزا حبیب اللّه؛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سید مرتضی؛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رفیعائی، سید حسین؛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روضاتی، سید احمد؛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روضاتی، سید محمدعلی؛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روضاتی، میرزا حبیب اللّه؛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ریاضی نجف‌آبادی، ابراهیم بن محمد؛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ژ، س، ش </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زهری، ابی بکر محمد بن مسلم؛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العابدین بن حسین؛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ساوی، سعدالدین محمد بن تاج‌الدین علی؛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ساویی حسینی، محمدحسین بن محمدباقر؛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سید عبداللّه برهان المحققین؛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زاید؛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العلماء، حسین بن رفیع الدین؛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العلماء، میر محمدباقر بن حسن؛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سیچانی، میرزا محمدحسین بن ابوطالب؛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رضی الدین علی بن موسی؛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بهاءالدین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نوادگان امام موسی بن جعفر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سیوری حلی، ابوعبداللّه مقداد بن عبداللّه؛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جلال‌الدین عبدالرحمن بن ابی‌بکر؛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شاطبی، ابومحمدقاسم بن فیرة؛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اسماعیل صفوی؛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جهان؛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سلطان حسین صفوی؛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سلیمان صفوی؛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عبدالعظیمی، سیدمحمدعلی؛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شبّر حسینی، سیدجعفر بن عبداللّه؛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شبّر حسینی، سید عبداللّه؛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اردکانی، محمدباقر بن علی رضا؛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خاتون‌آبادی، احمد بن محمد مهدی؛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قاری استرآبادی، عمادالدین علی بن عمادالدین محمود؛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شریفی، عبداللّه؛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سیدمحمدباقر بن محمدنقی؛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محمدرضا؛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شنقیطی، شیخ احمد بن امین؛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حسن بن عبداللّه بن الحسین؛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عبداللّه بن حسین؛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شهرستانی، سید جواد؛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سید هبة الدین؛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حاج میرزا مرتضی؛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ابن سینا</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محمد بن حسین عاملی؛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شهید ثانی</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ابی منصور احمد بن علی؛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خان وزیر؛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شیروانی، محمد؛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 ط ،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المدارک؛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نجفی محمدحسن</w:t>
      </w:r>
    </w:p>
    <w:p>
      <w:pPr>
        <w:pStyle w:val="BookText"/>
        <w:rPr/>
      </w:pPr>
      <w:r>
        <w:rPr>
          <w:rFonts w:ascii="IRNazanin" w:hAnsi="IRNazanin" w:eastAsia="IRNazanin"/>
          <w:color w:val="111111"/>
          <w:sz w:val="28"/>
          <w:sz w:val="28"/>
          <w:szCs w:val="28"/>
          <w:rtl w:val="true"/>
          <w:lang w:bidi="fa-IR"/>
        </w:rPr>
        <w:t>صاحب روضات   خوانساری چهارسوقی، میرزا محمدباقر</w:t>
      </w:r>
    </w:p>
    <w:p>
      <w:pPr>
        <w:pStyle w:val="BookText"/>
        <w:rPr/>
      </w:pPr>
      <w:r>
        <w:rPr>
          <w:rFonts w:ascii="IRNazanin" w:hAnsi="IRNazanin" w:eastAsia="IRNazanin"/>
          <w:color w:val="111111"/>
          <w:sz w:val="28"/>
          <w:sz w:val="28"/>
          <w:szCs w:val="28"/>
          <w:rtl w:val="true"/>
          <w:lang w:bidi="fa-IR"/>
        </w:rPr>
        <w:t>صاحب ریاض المسائل   طباطبایی سید علی</w:t>
      </w:r>
    </w:p>
    <w:p>
      <w:pPr>
        <w:pStyle w:val="BookText"/>
        <w:rPr/>
      </w:pPr>
      <w:r>
        <w:rPr>
          <w:rFonts w:ascii="IRNazanin" w:hAnsi="IRNazanin" w:eastAsia="IRNazanin"/>
          <w:color w:val="111111"/>
          <w:sz w:val="28"/>
          <w:sz w:val="28"/>
          <w:szCs w:val="28"/>
          <w:rtl w:val="true"/>
          <w:lang w:bidi="fa-IR"/>
        </w:rPr>
        <w:t>صاحب معالم   عاملی، حسن بن زین‌الدین</w:t>
      </w:r>
    </w:p>
    <w:p>
      <w:pPr>
        <w:pStyle w:val="BookText"/>
        <w:rPr/>
      </w:pPr>
      <w:r>
        <w:rPr>
          <w:rFonts w:ascii="IRNazanin" w:hAnsi="IRNazanin" w:eastAsia="IRNazanin"/>
          <w:color w:val="111111"/>
          <w:sz w:val="28"/>
          <w:sz w:val="28"/>
          <w:szCs w:val="28"/>
          <w:rtl w:val="true"/>
          <w:lang w:bidi="fa-IR"/>
        </w:rPr>
        <w:t>صاحب نجوم السماء   آزاد کشمیری، محمدعلی</w:t>
      </w:r>
    </w:p>
    <w:p>
      <w:pPr>
        <w:pStyle w:val="BookText"/>
        <w:rPr/>
      </w:pPr>
      <w:r>
        <w:rPr>
          <w:rFonts w:ascii="IRNazanin" w:hAnsi="IRNazanin" w:eastAsia="IRNazanin"/>
          <w:color w:val="111111"/>
          <w:sz w:val="28"/>
          <w:sz w:val="28"/>
          <w:szCs w:val="28"/>
          <w:rtl w:val="true"/>
          <w:lang w:bidi="fa-IR"/>
        </w:rPr>
        <w:t xml:space="preserve">صادقی، سید محمدباقر میر محمد؛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مصطفی؛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نعمت اللّه؛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صانعی، فخرالدین؛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صدرایی خوئی، علی؛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صدری، لیلا؛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صفائی خوانساری، احمد؛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صفی‌آبادی، محمدجعفر بن محمد؛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ضریر، خزاعی؛ </w:t>
      </w:r>
      <w:r>
        <w:rPr>
          <w:rFonts w:eastAsia="IRNazanin" w:cs="IRNazanin"/>
          <w:color w:val="111111"/>
          <w:sz w:val="28"/>
          <w:szCs w:val="28"/>
          <w:lang w:bidi="fa-IR"/>
        </w:rPr>
        <w:t>611</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ضیاءالدین یوسف بن عبدالرحمن؛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طالقانی، محمد نبی بن محمدمقیم؛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احمد، الزاوی؛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سید مهدی؛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علی؛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محمدحسن؛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علی؛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طبسی، ملا عبدالکریم بن محمدهادی؛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طریفی، محمد نبیل؛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طناحی، محمود محمد؛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نجف، شیخ مهدی؛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غ، ف،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آیت‌اللّه حسن زاده آملی، حسن؛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اصفهانی، محمدرضا بن محمدباقر؛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حسن بن زین‌الدین؛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سید محمد؛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سید نورالدین؛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شیخ حسین؛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شیخ عبدالصمد؛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محمد بن علی موسوی؛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نباطی، زین‌الدین بن یونس؛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نجفی، شیخ خلیل؛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عبدالباقی، محمد فؤاد؛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حجاج؛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احمد؛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جیلی؛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بن خطاب؛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آقامجتبی؛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بهبهانی؛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رازی   رازی، قطب‌الدین</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علیاری تبریزی، علی؛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شمس‌الدین ابوالقاسم؛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ساباطی؛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مختار، ابوعلی؛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مشهدی؛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غفاری، علی اکبر؛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غفاری، ملا حامد؛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مقدم، براتعلی؛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حسون؛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آبی؛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اصفهانی   فاضل هندی</w:t>
      </w:r>
    </w:p>
    <w:p>
      <w:pPr>
        <w:pStyle w:val="BookText"/>
        <w:rPr/>
      </w:pPr>
      <w:r>
        <w:rPr>
          <w:rFonts w:ascii="IRNazanin" w:hAnsi="IRNazanin" w:eastAsia="IRNazanin"/>
          <w:color w:val="111111"/>
          <w:sz w:val="28"/>
          <w:sz w:val="28"/>
          <w:szCs w:val="28"/>
          <w:rtl w:val="true"/>
          <w:lang w:bidi="fa-IR"/>
        </w:rPr>
        <w:t xml:space="preserve">فاضل رستمداری، محمد بن قمرالدین؛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سراب، محمد بن عبدالفتاح تنکابنی؛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بهاءالدین محمد بن حسن اصفهانی؛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قیس؛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فتونی عاملی، ابوالحسن؛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فخرالمحققین حلی؛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احمدآبادی، سیدمحمدتقی؛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ایمانی، میرزا محمدباقر؛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فکرت، محمدآصف؛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فناری، محمد بن حمزه؛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شفیع؛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ملا محسن بن مرتضی؛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 آصف بن علی اصغر؛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 محمدمهدی بن هادی؛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احمد بن محمد بن علی؛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قاسمی، رحیم؛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مجدالدین ابوالقاسم هبة اللّه بن سلمان؛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مغربی؛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قزقزان، محمدحسن؛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شیخ عبدالنبی؛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ملا خلیل بن غازی؛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قزوینی، ملا محسن بن محمدطاهر؛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ابوالقاسم بن محمدتقی؛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حسنی، فخرالدین شیخ الاسلام؛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سید صدرالدین؛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شاهرودی، طغان شاه بن نظام؛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نجم‌الدین ابی سعید محمد بن حسن بن علی؛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نیشابوری، نظام‌الدین حسین بن محمد؛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قوشجی، ملا علی؛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قوشچی، علاءالدین بن محمد؛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قهپایه، آقا میرزا محمودخان؛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قهپایه‌ای، ملا احمد؛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قیصریه‌ها، غلامحسین؛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گ، ل،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کاتبی، نجم الدین علی؛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اصفهانی، محمد بن محمدزمان؛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سید محمد شریف بن محمدباقر؛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الغطاء، حسن؛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بیهقی، ملا حسین بن علی؛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خراسانی، محمدعلی؛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سیدمحمدباقر؛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کحاله، عمر رضا؛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کراجکی، ابی الفتح؛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کرباسی‌زاده، علی؛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کرت، معزالدین حسین؛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کردی شهرانی شهرزوری، شیخ ابراهیم؛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 رضایی، پریسا؛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کرونی، محمدتقی؛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کرونی، محمدعلی بن مهدی؛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کزازی قمی، محمدصالح؛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کشفی، سید محمدتقی؛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کشمیری، سیدمحمدعلی؛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کلانتر، سید محمد؛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کلباسی اصفهانی، میرزا ابوالمعالی بن محمدابراهیم؛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کلباسی، محمد ابراهیم؛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کلباسی، میرزا محمدهاشم؛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اسماعیل؛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گرگانی، علی بن محمد؛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گرگانی، میر سید شریف؛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 عبدالکریم؛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ابوالقاسم؛ </w:t>
      </w:r>
      <w:r>
        <w:rPr>
          <w:rFonts w:eastAsia="IRNazanin" w:cs="IRNazanin"/>
          <w:color w:val="111111"/>
          <w:sz w:val="28"/>
          <w:szCs w:val="28"/>
          <w:lang w:bidi="fa-IR"/>
        </w:rPr>
        <w:t>561</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محمد؛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گلستانه، میر سید علاءالدین؛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گیلانی قمی، ابوالقاسم بن حسن؛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گیلانی، ملا رفیع بن محمد رفیع؛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قطب‌الدین محمد بن علی شریف؛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ملا عبدالرزاق؛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لیثی واسطی، علی بن محمد؛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ماحوزی بحرانی، سلیمان؛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حائری، شیخ زین العابدین؛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ملا صالح؛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 اشتری، ورام بن ابی الفراس؛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مبارکه‌ای، سید محمدعلی؛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متنبی ابوطیب؛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مجدالعلماء شیخ مجدالدین نجفی؛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علامه محمدباقر؛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ملا محمدتقی؛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ارموی، سید جلال‌الدین؛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میرهاشم؛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بحرانی؛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ابوالقاسم جعفر بن حسن بن یحیی؛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خوانساری، آقا جمال‌الدین محمدبن حسین؛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دوانی؛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رازی   رازی قطب‌الدین</w:t>
      </w:r>
    </w:p>
    <w:p>
      <w:pPr>
        <w:pStyle w:val="BookText"/>
        <w:rPr/>
      </w:pPr>
      <w:r>
        <w:rPr>
          <w:rFonts w:ascii="IRNazanin" w:hAnsi="IRNazanin" w:eastAsia="IRNazanin"/>
          <w:color w:val="111111"/>
          <w:sz w:val="28"/>
          <w:sz w:val="28"/>
          <w:szCs w:val="28"/>
          <w:rtl w:val="true"/>
          <w:lang w:bidi="fa-IR"/>
        </w:rPr>
        <w:t xml:space="preserve">محقق سبزواری، محمدباقر بن محمدمؤمن؛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خوجه نصیرالدین طوسی</w:t>
      </w:r>
    </w:p>
    <w:p>
      <w:pPr>
        <w:pStyle w:val="BookText"/>
        <w:rPr/>
      </w:pPr>
      <w:r>
        <w:rPr>
          <w:rFonts w:ascii="IRNazanin" w:hAnsi="IRNazanin" w:eastAsia="IRNazanin"/>
          <w:color w:val="111111"/>
          <w:sz w:val="28"/>
          <w:sz w:val="28"/>
          <w:szCs w:val="28"/>
          <w:rtl w:val="true"/>
          <w:lang w:bidi="fa-IR"/>
        </w:rPr>
        <w:t xml:space="preserve">محقق قمی، میرزا ابوالقاسم؛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کاظمی؛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محقق ثانی</w:t>
      </w:r>
    </w:p>
    <w:p>
      <w:pPr>
        <w:pStyle w:val="BookText"/>
        <w:rPr/>
      </w:pPr>
      <w:r>
        <w:rPr>
          <w:rFonts w:ascii="IRNazanin" w:hAnsi="IRNazanin" w:eastAsia="IRNazanin"/>
          <w:color w:val="111111"/>
          <w:sz w:val="28"/>
          <w:sz w:val="28"/>
          <w:szCs w:val="28"/>
          <w:rtl w:val="true"/>
          <w:lang w:bidi="fa-IR"/>
        </w:rPr>
        <w:t xml:space="preserve">محقق نراقی؛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بن شهید ثانی؛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بن عبدالصمد؛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زفزاف؛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محمدشاه؛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فرزند علامه مجلسی؛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علم الهدی؛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محمدکاظم بن حاج محمدصادق؛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محیی الدین؛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نورالحسین؛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الدین محمد اورنگ زیب عالم‌گیر؛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سراج‌الدین محمدقاسم؛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رضا؛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نائینی، امیر سید روح‌الامین؛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نائینی، بهاءالدین محمد بن محمدباقر؛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نائینی، سید زین العابدین؛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نائینی، سید ناصرالدین؛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خاتون‌آبادی، میر سید محمد اسماعیل؛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سید حسین؛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سید محمود؛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میرزا محمدعلی؛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مدنی شیرازی، سید علی خان؛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مرشدالدین عبداللّه مشهور به سید میرزا؛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بیگم دختر شاه صفی؛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مسعدة بن زیاد؛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 حلی، علی بن یوسف؛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شهید مرتضی؛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جمشید؛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معزی نجف‌آبادی، شیخ حسین بن نبی اللّه؛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حبیب‌آبادی، محمدعلی؛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امراللّه بن برات علی؛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تاجا، شرف‌الدین محمد؛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رجبعلی تبریزی؛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غیاث‌الدین؛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منزوی، احمد؛ </w:t>
      </w:r>
      <w:r>
        <w:rPr>
          <w:rFonts w:eastAsia="IRNazanin" w:cs="IRNazanin"/>
          <w:color w:val="111111"/>
          <w:sz w:val="28"/>
          <w:szCs w:val="28"/>
          <w:lang w:bidi="fa-IR"/>
        </w:rPr>
        <w:t>515</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منزوی، علی نقی؛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موسوی، ابراهیم بن اسماعیل؛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احمدآبادی، سید محمدتقی؛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موسوی‌بخش، سید مصطفی؛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بغدادی، شریف مرتضی علی بن حسین؛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جزائری، سید طیب؛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حمید بن محمدحسین؛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خرسان، سید حسن؛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خرسان، سید حسین؛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خوانساری اصفهانی؛ محمدباقر؛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قزوینی، سید علی؛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شیخ هادی بن شیخ حسین؛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مهدویانی خوانساری، شیخ یوسف؛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سید مصلح‌الدین؛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هرستانی، سید مصطفی؛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بن محمدحسین جراح؛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مهریزی، مهدی؛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میانجی، سید ابراهیم؛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 کمال‌الدین میر حسین بن</w:t>
      </w:r>
    </w:p>
    <w:p>
      <w:pPr>
        <w:pStyle w:val="BookText"/>
        <w:rPr/>
      </w:pPr>
      <w:r>
        <w:rPr>
          <w:rFonts w:ascii="IRNazanin" w:hAnsi="IRNazanin" w:eastAsia="IRNazanin"/>
          <w:color w:val="111111"/>
          <w:sz w:val="28"/>
          <w:sz w:val="28"/>
          <w:szCs w:val="28"/>
          <w:rtl w:val="true"/>
          <w:lang w:bidi="fa-IR"/>
        </w:rPr>
        <w:t xml:space="preserve">معین‌الدین؛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آقاسی؛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تراب بن محمد؛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شیروانی؛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شریف، علی بن محمد گرگانی؛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علی متخلص به مشتاق؛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هـ ، 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نعسانی حلبی؛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نائینی، میرزا رفیعا؛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افشار؛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احمد؛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قاجار؛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نجاری، میرک؛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نجف‌آبادی اصفهانی، ملا عبدالرحیم بن علی؛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نجف‌آبادی، عبدالنبی حاجی زمان؛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اصفهانی، شیخ محمدباقر؛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بحرانی، اسماعیل بن عبداللّه؛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محمدحسن؛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نجفی، محمدحسین بن شرف‌الدین؛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نجم‌الدین بهاءالشرف أبوالحسن محمد بن الحسن بن احمد بن علی؛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نحوی اندلسی، ابوحیان محمد بن یوسف؛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ملامحمدمهدی؛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میرزا فخرالدین؛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نریمانی، سید محمود؛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نصیرالدین سلیمان بن علم الهدی؛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نطنزی، میر سید حسن؛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نوبندجانی، محمدعلی بن میرزا بابا؛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نورمحمدی، محمدجواد؛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طبرسی، میرزا حسین؛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نیلفروشان، محمدرضا؛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واعظی، شیخ مرتضی؛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غیاث الدین امیر محمد؛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هزارجریبی، سلطان؛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علیرضا؛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همایون، محمدمهدی بن محمد؛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همایی، جلال‌الدین؛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همایی، ماهدخت؛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بنت ابی سفیان؛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هوشمند، مهدی؛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جواد بن محمدرضا؛ </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شیخ میرزا محمدتقی؛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یزدی، عبداللّه بن شهاب‌الدین حسین؛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محمدکاظم؛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نجم‌الدین عبداللّه بن حسن؛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نهشل؛ </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حسن عمر؛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832" w:name="pg12946_114020"/>
    </w:p>
    <w:p>
      <w:pPr>
        <w:pStyle w:val="Heading3"/>
        <w:numPr>
          <w:ilvl w:val="2"/>
          <w:numId w:val="1"/>
        </w:numPr>
        <w:rPr/>
      </w:pPr>
      <w:bookmarkStart w:id="833" w:name="__RefHeading___Toc4703939_3224264995"/>
      <w:bookmarkStart w:id="834" w:name="_Toc312"/>
      <w:bookmarkEnd w:id="832"/>
      <w:bookmarkEnd w:id="833"/>
      <w:r>
        <w:rPr>
          <w:rtl w:val="true"/>
        </w:rPr>
        <w:t>کتابها</w:t>
      </w:r>
      <w:bookmarkEnd w:id="8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 پ،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المتعلمین؛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تلاوت قرآن؛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زراعت؛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سنّیه؛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مناظره؛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العصمة؛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واجب؛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الاثنا عشریه فی الصلاة؛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الاثنا عشریة فی الحج؛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الاثنا عشریة فی الزکاة؛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الاثنا عشریة فی الصوم؛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الاثنا عشریة فی الطهارة؛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الحدیث؛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اجازة لحاج شیخ محمد؛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اجازه‌نامه به صدرالدین محمد رضوی؛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اجازه‌نامه خاتون‌آبادی؛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اجازة للسید محمد؛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الاحتیاطات اللازمة للعمل؛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العلماء من اقارب المؤلف؛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اجتهاد؛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الاذهان الی احکام الایمان؛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الی الصواب؛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أسئلة و أجوبة فقهیة؛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الصلوة؛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اسماء من استبصر من العلماء؛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الاشارات و التنبیهات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شرح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الاشارات و التنبیهات مع المحاکمات؛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الاشباه و النظایر؛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دارالعلم شرق؛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العقاید؛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المعالم؛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اعتقادیه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اغصان الطیبه؛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الالواح السماویة؛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الفیة؛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انتقامیه؛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انموذج العلوم؛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التنزیل و اسرار التأویل؛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انوار الفقاهة؛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اللامعة؛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الانوار المشرقة؛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الانوار النعمانیة؛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المجتهدین؛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الاودیات؛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ایساغوجی؛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السبل؛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الایمان و الکفر و تحقیق معناهما؛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بحرالحقائق و المعانی فی تفسیر السبع المثانی؛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البغدادیات؛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البلغة فی الرجال؛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البندریات؛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بهجة الآمال فی شرح زبدة المقال؛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البهجة المرضیة فی شرح الالفیة؛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شبهات شهید جاوید؛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حزین؛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تتمیم أمل الآمل؛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التجوید؛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الاحکام الشرعیة؛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القواعد المنطقیة؛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سلیمانی؛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الابرار الملتقط من آثار الائمة الاطهار؛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التحفة الرضویه؛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الصالح؛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تحفة الصالحین؛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در باب هفتاد و پنج لشکر عقل و جهل؛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العلماء؛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الجنة الواقیه و الجنة الباقیه؛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ثواب الاعمال؛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ملحقات صحیفه سجادیه؛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التصریف؛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الید السابقة و الید اللاحقة؛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تعدیل المعیار فی نقد تنزیل الافکار؛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تعدیل المیزان؛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تعلیقات بر تحریر مجسطی؛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التعلیقة علی شرح الشمسیة القطبیة؛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تعلیقه میر سید شریف بر حاشیه کشاف؛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نامه یا آبله کوبی؛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امام عسکری علیه‌السلام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توحید؛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حمد؛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کریم؛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الایمان؛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المیراث؛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المؤمنین؛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تکمله مرآت العقول؛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تکملة الذریعه؛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تلامذة العلامة المجلسی و المجازون منه؛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الطلاب؛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تنزیل الافکار؛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التنقیح الرائع؛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العقاید؛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الاخلاق؛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المنطق و الکلام؛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التهلیلیه؛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التیسیر؛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ج، چ، 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الفؤاد؛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و الفتاوی؛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العقاید؛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الفصول و قامع الفضول؛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المقدمات؛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فی الاصول و العقاید؛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الجبر و القدر؛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نامه حضرت امیرالمؤمنین علیه‌السلام ؛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المسائل المدنیات؛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به رساله شیخ ابراهیم کردی؛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به شبهات و مسائل خراسانیات؛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الآداب و ذخایر الشعراء و الکتاب؛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جواهرالکلام؛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الجوهر النضید؛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احکام قرآن؛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انوار التنزیل؛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تحریر القواعد فی شرح الشمسیة؛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حاشیه میر سید شریف جرجانی بر مطالع الانوار؛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رساله التصور و التصدیق؛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شرح جدید تجرید؛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شرح مطالع الانوار؛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شوارق الالهام؛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لمعه؛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مطوّل و عروض العروض؛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معارج الاحکام؛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معالم الاصول؛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ملا عبداللّه؛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البهجة المرضیة؛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التهذیب؛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الحاشیة الجلالیة علی منطق التهذیب؛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الشریفة الشریفیة فی دفع الاعتراضات العشرة السعدیة؛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الشفاء؛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المصابیح؛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حاشیة الخفری علی شرح التجرید؛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زبدة الاصول؛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عدة الاصول؛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علی التهذیب المنطق؛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شرح التهذیب؛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لوامع الاسرار فی شرح مطالع الانوار؛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حثیث الفلجة فی حدیث الفرجة؛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الظن؛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الجنان؛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المعارف؛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المقربین؛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حدائق الناضرة؛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الحدیقة السلیمانیة؛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حرز الامانی و وجه التهانی؛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حکمة العین و شرحه؛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وقایع السنین و الاعوام؛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الحواشی علی شرح الاشارات؛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المدرس؛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 ذ،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خزائن الجواهر سلطانی؛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خزانة الادب؛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النحو؛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سوره‌ها و آیات قرآن؛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الدرر النجفیة؛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درسنامه علوم قرآنی؛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الشرعیه؛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الدرة الفاخرة؛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الدرة النجفیة؛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املاء محصلات دوره ابتدایی و متوسطه؛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دومین دو گفتار؛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جریر؛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ذریعة النجاح؛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و مشاهیر اصفهان؛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الرجالیه؛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الشجرة الالهیة فی علوم الحقایق الربانیة؛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الکثیره فی مسائل متفرقه؛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بروجنی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اقسام علوم؛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باب قبله؛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خلف وعده؛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خواص سوره حمد؛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ذکر علمایی که سنی بودند و بعد شیعه شدند؛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صرف؛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طب؛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فلسفه؛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فی حکم الاغلاط؛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نوروزیه؛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الاجتهاد و التقلید؛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التزویجیة؛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العزیة؛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الکلیات؛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الهلالیة؛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اجزاء المحمول علی الماهیة؛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احکام الید؛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الاحکام المتعلقة بالاموات؛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انواع الحروف التسع و العشرین؛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حجیة الخبر؛ </w:t>
      </w:r>
      <w:r>
        <w:rPr>
          <w:rFonts w:eastAsia="IRNazanin" w:cs="IRNazanin"/>
          <w:color w:val="111111"/>
          <w:sz w:val="28"/>
          <w:szCs w:val="28"/>
          <w:lang w:bidi="fa-IR"/>
        </w:rPr>
        <w:t>612</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حکم الأغلاط الواقعة فی المصاحف من الکتاب؛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فی علم الباری تعالی؛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علم العروض و القافیة؛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قبض الوقف؛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روادع النفوس؛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روایع الکلم؛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السالکین؛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رضوان؛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ژ، س،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المسافرین و تحفة السالکین؛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زکات و خمس؛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خودنوشت مختاری؛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علامه مجلسی؛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زواهر الجواهر؛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سفینة‌النجاة؛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سلسلة المخطوطات؛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رساله در ارث؛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تاریخ تخت‌فولاد اصفهان؛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شجرة التجوید؛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استبصار؛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اعتقادات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الأربعین؛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الاشارات و التنبیهات؛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الانموذج فی النحو؛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562</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الرسالة الشمسیة؛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الروضة البهیة؛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الشافیه؛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العوامل المائة؛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الفیة ابن مالک؛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الوجیز؛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ایساغوجی؛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جدید تجرید قوشچی؛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عمران صابی؛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حکمة العین؛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کتاب الشفاء؛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دیوان متنبی؛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امیرالمؤمنین علیه‌السلام ؛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رضی بر کافیه؛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ریاض؛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زیارت جامعه؛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سی فصل؛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شرح العقائد العضدی؛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صمدیه؛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عقائد نسفی؛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عوامل جرجانی؛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عوامل ملامحسن؛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قطر الندی؛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لسان المیزان؛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و مطوّل تفتازانی؛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من لا یحضره الفقیه؛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ترجمه لهوف؛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هدایة المسترشدین؛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للکشفی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الصدور؛</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جاوید؛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 ط ،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صفائی‌نامه؛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جمعه؛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صیغ النکاح؛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ضوابط و قواعد علم قرائت؛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الطرف من الانباء و المناقب فی شرف سید الانبیاء و الاطائب؛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غ، ف،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عبرة للناظرین لتکمیل الناقصین؛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عروض العروض؛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عقائد النسفی؛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العقاید ایجی معروف به عقاید عضدی؛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الناظر فی عقدة الناذر؛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عوامل فی النحو؛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ملا محسن؛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العین فی سقی المتبایعین؛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الوصول؛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الایام؛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غنیة النزوع؛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الفوائد؛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 النافلة و الفریضة؛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واژگان مترادف و متضاد؛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در علم نجوم؛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دانشکده ادبیات؛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زکات و خمس؛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و وجوب نماز جمعه؛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الحائریة؛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الحجتیه؛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الفوائد الخلیلیة؛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الصمدیه؛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الضیائیة فی شرح الکافیة؛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الطوسیة؛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العشرة؛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الفوائد الغرویة؛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الفقهیة؛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المدنیة و الشواهد المکیة؛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الیوسفیة؛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فواید الکبری؛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التراث؛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ابن ندیم؛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الفبائی کتب خطی آستان قدس؛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کاتبان نسخه‌های خطی کتابخانه مرکزی و مرکز اسناد دانشگاه تهران؛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کتب خطی اصفهان؛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فهرستگان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مؤلفات مجلسی؛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حوزه علمیه</w:t>
      </w:r>
    </w:p>
    <w:p>
      <w:pPr>
        <w:pStyle w:val="BookText"/>
        <w:rPr/>
      </w:pP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دانشگاه تهران؛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آیت‌اللّه بروجردی؛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آیت اللّه مرعشی؛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اهدایی محمد مشکوة؛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دانشکده الهیات دانشگاه تهران؛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رشت و همدان؛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عمومی گلپایگانی؛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مجلس؛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آستان قدس رضوی؛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کتابخانه آصفیه هند؛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نسخه‌های خطی کتابخانه وزیری یزد؛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مسجد اعظم؛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مرکز احیاء؛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عکسی مرکز احیاء؛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دستنوشته‌های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هزار و پانصد نسخه اهدایی مقام معظم رهبری؛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فنخا   فهرستگان نسخه‌های خطی ایران</w:t>
      </w:r>
    </w:p>
    <w:p>
      <w:pPr>
        <w:pStyle w:val="BookText"/>
        <w:rPr/>
      </w:pPr>
      <w:r>
        <w:rPr>
          <w:rFonts w:ascii="IRNazanin" w:hAnsi="IRNazanin" w:eastAsia="IRNazanin"/>
          <w:color w:val="111111"/>
          <w:sz w:val="28"/>
          <w:sz w:val="28"/>
          <w:szCs w:val="28"/>
          <w:rtl w:val="true"/>
          <w:lang w:bidi="fa-IR"/>
        </w:rPr>
        <w:t xml:space="preserve">فیض نجف؛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الندی و بل الصدی؛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القوانین المحکمة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الفصل فی حقیقتی المسح و الغسل؛</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گ، ل،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الامامة؛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الموطأ؛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آثار ملا اسماعیل خاتون‌آبادی؛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مختاری نائینی؛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کشاف اصطلاحات الفنون و العلوم؛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الآیات؛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الحیرت؛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الریبه فی احکام الغیبه؛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المراد؛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النقاب؛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الاحکام؛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الکفایة فی علم الروایة؛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کمال‌الدین و تمام النعمة؛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الکواکب المنتثره   طبقات اعلام الشیعه</w:t>
      </w:r>
    </w:p>
    <w:p>
      <w:pPr>
        <w:pStyle w:val="BookText"/>
        <w:rPr/>
      </w:pPr>
      <w:r>
        <w:rPr>
          <w:rFonts w:ascii="IRNazanin" w:hAnsi="IRNazanin" w:eastAsia="IRNazanin"/>
          <w:color w:val="111111"/>
          <w:sz w:val="28"/>
          <w:sz w:val="28"/>
          <w:szCs w:val="28"/>
          <w:rtl w:val="true"/>
          <w:lang w:bidi="fa-IR"/>
        </w:rPr>
        <w:t xml:space="preserve">کیفیت نماز شب؛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دانشوران و رجال اصفهان؛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التقوی؛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الاصول؛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الفقه؛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لوزان افکار الاذهان؛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الاسرار فی شرح مطالع الانوار؛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النجوم؛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الوصول؛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المجتنی من الدعاء المجتبی؛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شهید مطهری؛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اسماعیل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الحسان در باب دواب؛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الاذهان فی شرح لسان المیزان؛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منتهی السؤال و الأمل؛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مرآة المؤمنین؛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محمدصالح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اعیان الشیعة؛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الشیعة؛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مشرق الشمسین و اکسیر السعادتین؛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الانوار فی غرر الاخبار؛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مشکوة المؤمنین؛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مصابیح الاحکام؛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الأنس؛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مصفاة السفاء الاستصفاء الشفاء؛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مطرز فی اللغز؛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معالم‌الدین و معارج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مصطلحات الرجال والدرایة؛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الکمال الی معرفة الرجال؛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الاحکام؛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الحقیقة؛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الشفاء؛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الفرج در باب استخارات؛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الکرامة فی شرح قواعدالاحکام؛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تاریخی؛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امام حسین علیه‌السلام ؛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مقدمه‌ای بر فقه شیعه؛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ملحقات صحیفه سجادیه؛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مرتضوی؛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المناهج السویّه؛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آثار الحکماء؛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الاخبار صغیر؛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منتقی الجمان؛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اشارات؛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التجرید؛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منطق الزبدة؛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منطق الملخص؛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المنطقیات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الیقین فی اصول الدین و معراج الاذهان الی مدارج العرفان؛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الشیعه فی تقویم الشریعة؛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الحریص علی فهم شرح التخلیص؛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المواهب السنیة فی کشف معضلات الروضة البهیة؛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ابن ادریس الحلی؛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و منهج العبادات؛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هـ ، 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یوم المحشر فی شرح الباب الحادی عشر؛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نجاة العباد؛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نجم ثاقب در اثبات واجب؛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میر؛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النخبة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خطی شروح و ترجمه‌های صحیفه سجادیه؛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نصوص و رسائل من تراث اصبهان العلمی الخالد؛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 اللئالی فی الایام و اللیالی؛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النفلیة؛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النکاح بین العبدین؛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البدایه؛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السواء در شرح مبادی الوصول؛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المرام؛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شرح الهدایه؛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مجرد الفقه و الفتاوی؛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المسترشدین فی اصول الدین؛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الوافیة التونیة؛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وجیز فی المنطق؛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وجیزة التجوید؛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وسیط تجاوز النصف؛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وسیلة النجاة در آداب زیارت از بعید؛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الوضعیة؛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وظائف التلاوة؛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وقایع السنین و الاعوام؛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الامة الی أحکام الائمة؛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الطالبین؛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فی النحو؛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الاحباب؛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bookmarkStart w:id="835" w:name="pg12946_114036"/>
    </w:p>
    <w:p>
      <w:pPr>
        <w:pStyle w:val="Heading3"/>
        <w:numPr>
          <w:ilvl w:val="2"/>
          <w:numId w:val="1"/>
        </w:numPr>
        <w:rPr/>
      </w:pPr>
      <w:bookmarkStart w:id="836" w:name="__RefHeading___Toc4703941_3224264995"/>
      <w:bookmarkStart w:id="837" w:name="_Toc313"/>
      <w:bookmarkEnd w:id="835"/>
      <w:bookmarkEnd w:id="836"/>
      <w:r>
        <w:rPr>
          <w:rtl w:val="true"/>
        </w:rPr>
        <w:t>مکانها</w:t>
      </w:r>
      <w:bookmarkEnd w:id="837"/>
    </w:p>
    <w:p>
      <w:pPr>
        <w:pStyle w:val="BookText"/>
        <w:rPr/>
      </w:pPr>
      <w:r>
        <w:rPr>
          <w:rFonts w:ascii="IRNazanin" w:hAnsi="IRNazanin" w:eastAsia="IRNazanin"/>
          <w:color w:val="111111"/>
          <w:sz w:val="28"/>
          <w:sz w:val="28"/>
          <w:szCs w:val="28"/>
          <w:rtl w:val="true"/>
          <w:lang w:bidi="fa-IR"/>
        </w:rPr>
        <w:t xml:space="preserve">آوده هندوستان؛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آباد؛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المنورة الرضویة   مشهد مقدس</w:t>
      </w:r>
    </w:p>
    <w:p>
      <w:pPr>
        <w:pStyle w:val="BookText"/>
        <w:rPr/>
      </w:pPr>
      <w:r>
        <w:rPr>
          <w:rFonts w:ascii="IRNazanin" w:hAnsi="IRNazanin" w:eastAsia="IRNazanin"/>
          <w:color w:val="111111"/>
          <w:sz w:val="28"/>
          <w:sz w:val="28"/>
          <w:szCs w:val="28"/>
          <w:rtl w:val="true"/>
          <w:lang w:bidi="fa-IR"/>
        </w:rPr>
        <w:t xml:space="preserve">انتشارات اساطیر تهران؛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اسلامی وابسته به جامعه مدرسین؛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البلاغة؛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انجمن اسلامی حکمت؛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انجمن کتابخانه‌های عمومی اصفهان؛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بنیاد فرهنگ اسلامی حاج</w:t>
      </w:r>
    </w:p>
    <w:p>
      <w:pPr>
        <w:pStyle w:val="BookText"/>
        <w:rPr/>
      </w:pPr>
      <w:r>
        <w:rPr>
          <w:rFonts w:ascii="IRNazanin" w:hAnsi="IRNazanin" w:eastAsia="IRNazanin"/>
          <w:color w:val="111111"/>
          <w:sz w:val="28"/>
          <w:sz w:val="28"/>
          <w:szCs w:val="28"/>
          <w:rtl w:val="true"/>
          <w:lang w:bidi="fa-IR"/>
        </w:rPr>
        <w:t xml:space="preserve">محمدحسین کوشان‌پور؛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بوستان کتاب؛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بین الملل؛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خیام؛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الطباعة الاستاد محمدتقی؛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المعارف؛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النعمان؛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دانشگاه فردوسی؛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سازمان اسناد و کتابخانه ملی؛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سیدالشهدا علیه‌السلام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فقه الثقلین؛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فیروزآبادی؛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کمال؛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گلدسته؛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انتشارات مجمع الفکر الاسلامی؛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مرتضوی؛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مرکز اسناد انقلاب اسلامی؛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مشعل؛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منشورات العامة السویة للکتاب؛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مولی؛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مؤسسه دار الکتب؛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وزارت فرهنگ و ارشاد اسلامی؛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انتشارت ادب حوزه؛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بنادر؛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بیت‌اللّه الحرام؛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 فولاد اصفهان؛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ترواسکان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ملک تخت فولاد اصفهان؛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جرجانیه خوارزم؛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جعفرآباد؛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تابان؛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سعید؛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سید الشهدا؛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الامام المنتظر؛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الحجه نجف‌آباد؛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 اصفهان؛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مشهد مقدس</w:t>
      </w:r>
    </w:p>
    <w:p>
      <w:pPr>
        <w:pStyle w:val="BookText"/>
        <w:rPr/>
      </w:pP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التعاریف؛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السلطنه اصفهان؛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العباده یزد؛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القاری؛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العربی؛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المرتضی؛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المصطفی لاحیاء التراث؛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 شیخ چوپان؛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شهرداری اصفهان؛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فلاورجان؛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آستان قدس رضوی؛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آستانه حضرت معصومه؛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آیت اللّه گلپایگانی؛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دانشکده الهیات دانشگاه تهران؛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طهرانی؛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غرب مدرسه آخوند همدانی؛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حیدریه؛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دانشگاه تهران؛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عمومی امام امیرالمؤمنین علیه‌السلام ؛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مجلس؛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مدرسه الحجه نجف‌آباد؛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مرتضویه؛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مسجد اعظم قم؛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داوری؛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لنکرکنان؛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الذخائر؛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اسماعیلیه؛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امام مهدی علیه‌السلام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حسین‌آباد اصفهان؛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عربان؛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مؤمنیه سیچان؛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الغدیر للدراسات الاسلامیه؛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تحقیقات رایانه‌ای حوزه علمیه اصفهان؛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قم؛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ایلچی؛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عباسی اصفهان؛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مطبعة حبل المتین؛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الاسلامیة؛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الرضویه؛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نقش جهان؛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شیعه؛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فرهنگی مطالعاتی الزهرا علیهاالسلام ؛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آل البیت علیهم‌السلام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البعثة؛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امام صادق علیه‌السلام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مطبوعات الدینیه؛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هما؛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570</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838" w:name="pg12946_114041"/>
    </w:p>
    <w:p>
      <w:pPr>
        <w:pStyle w:val="Heading3"/>
        <w:numPr>
          <w:ilvl w:val="2"/>
          <w:numId w:val="1"/>
        </w:numPr>
        <w:rPr/>
      </w:pPr>
      <w:bookmarkStart w:id="839" w:name="__RefHeading___Toc4703943_3224264995"/>
      <w:bookmarkStart w:id="840" w:name="_Toc314"/>
      <w:bookmarkEnd w:id="838"/>
      <w:bookmarkEnd w:id="839"/>
      <w:r>
        <w:rPr>
          <w:rtl w:val="true"/>
        </w:rPr>
        <w:t>ادیان، فرق، مذاهب، طوایف</w:t>
      </w:r>
      <w:bookmarkEnd w:id="840"/>
    </w:p>
    <w:p>
      <w:pPr>
        <w:pStyle w:val="BookText"/>
        <w:rPr/>
      </w:pPr>
      <w:r>
        <w:rPr>
          <w:rFonts w:ascii="IRNazanin" w:hAnsi="IRNazanin" w:eastAsia="IRNazanin"/>
          <w:color w:val="111111"/>
          <w:sz w:val="28"/>
          <w:sz w:val="28"/>
          <w:szCs w:val="28"/>
          <w:rtl w:val="true"/>
          <w:lang w:bidi="fa-IR"/>
        </w:rPr>
        <w:t>اثنا عشریه شیعه</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افغانها؛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شیعه</w:t>
      </w:r>
    </w:p>
    <w:p>
      <w:pPr>
        <w:pStyle w:val="BookText"/>
        <w:rPr/>
      </w:pP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   سنّی</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خاصّه   شیعه</w:t>
      </w:r>
    </w:p>
    <w:p>
      <w:pPr>
        <w:pStyle w:val="BookText"/>
        <w:rPr/>
      </w:pPr>
      <w:r>
        <w:rPr>
          <w:rFonts w:ascii="IRNazanin" w:hAnsi="IRNazanin" w:eastAsia="IRNazanin"/>
          <w:color w:val="111111"/>
          <w:sz w:val="28"/>
          <w:sz w:val="28"/>
          <w:szCs w:val="28"/>
          <w:rtl w:val="true"/>
          <w:lang w:bidi="fa-IR"/>
        </w:rPr>
        <w:t xml:space="preserve">زنادقه؛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سنیان   سنّی</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عامه   سنّی</w:t>
      </w:r>
    </w:p>
    <w:p>
      <w:pPr>
        <w:pStyle w:val="BookText"/>
        <w:rPr/>
      </w:pPr>
      <w:r>
        <w:rPr>
          <w:rFonts w:ascii="IRNazanin" w:hAnsi="IRNazanin" w:eastAsia="IRNazanin"/>
          <w:color w:val="111111"/>
          <w:sz w:val="28"/>
          <w:sz w:val="28"/>
          <w:szCs w:val="28"/>
          <w:rtl w:val="true"/>
          <w:lang w:bidi="fa-IR"/>
        </w:rPr>
        <w:t xml:space="preserve">عثمانیها؛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فطحیه؛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مجوسیان؛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واقفیه؛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image" Target="media/image2.jpeg"/><Relationship Id="rId685" Type="http://schemas.openxmlformats.org/officeDocument/2006/relationships/image" Target="media/image2.jpeg"/><Relationship Id="rId686" Type="http://schemas.openxmlformats.org/officeDocument/2006/relationships/footer" Target="footer679.xml"/><Relationship Id="rId687" Type="http://schemas.openxmlformats.org/officeDocument/2006/relationships/numbering" Target="numbering.xml"/><Relationship Id="rId688" Type="http://schemas.openxmlformats.org/officeDocument/2006/relationships/fontTable" Target="fontTable.xml"/><Relationship Id="rId689" Type="http://schemas.openxmlformats.org/officeDocument/2006/relationships/settings" Target="settings.xml"/><Relationship Id="rId6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688</Pages>
  <Words>157000</Words>
  <Characters>609233</Characters>
  <CharactersWithSpaces>759840</CharactersWithSpaces>
  <Paragraphs>7077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2026-08-23T22:49:34Z</dcterms:created>
  <dc:creator>ghaemiyeh.com</dc:creator>
  <dc:description/>
  <dc:language>en-US</dc:language>
  <cp:lastModifiedBy/>
  <dcterms:modified xsi:type="dcterms:W3CDTF">2026-08-24T02:19:47Z</dcterms:modified>
  <cp:revision>1</cp:revision>
  <dc:subject/>
  <dc:title>میراث حوزه اصفهان جلد 12</dc:title>
</cp:coreProperties>
</file>

<file path=docProps/custom.xml><?xml version="1.0" encoding="utf-8"?>
<Properties xmlns="http://schemas.openxmlformats.org/officeDocument/2006/custom-properties" xmlns:vt="http://schemas.openxmlformats.org/officeDocument/2006/docPropsVTypes"/>
</file>