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8869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968871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968873_3224264995">
            <w:r>
              <w:rPr>
                <w:webHidden/>
                <w:rStyle w:val="IndexLink"/>
                <w:rtl w:val="true"/>
              </w:rPr>
              <w:t>هو الشکور</w:t>
            </w:r>
            <w:r>
              <w:rPr>
                <w:rStyle w:val="IndexLink"/>
                <w:rtl w:val="true"/>
              </w:rPr>
              <w:tab/>
            </w:r>
            <w:r>
              <w:rPr>
                <w:rStyle w:val="IndexLink"/>
              </w:rPr>
              <w:t>14</w:t>
            </w:r>
          </w:hyperlink>
        </w:p>
        <w:p>
          <w:pPr>
            <w:pStyle w:val="Contents2"/>
            <w:tabs>
              <w:tab w:val="clear" w:pos="8743"/>
              <w:tab w:val="right" w:pos="9026" w:leader="dot"/>
            </w:tabs>
            <w:rPr/>
          </w:pPr>
          <w:hyperlink w:anchor="__RefHeading___Toc3968875_3224264995">
            <w:r>
              <w:rPr>
                <w:webHidden/>
                <w:rStyle w:val="IndexLink"/>
                <w:rtl w:val="true"/>
              </w:rPr>
              <w:t>درباره این مجموعه</w:t>
            </w:r>
            <w:r>
              <w:rPr>
                <w:rStyle w:val="IndexLink"/>
                <w:rtl w:val="true"/>
              </w:rPr>
              <w:tab/>
            </w:r>
            <w:r>
              <w:rPr>
                <w:rStyle w:val="IndexLink"/>
              </w:rPr>
              <w:t>15</w:t>
            </w:r>
          </w:hyperlink>
        </w:p>
        <w:p>
          <w:pPr>
            <w:pStyle w:val="Contents2"/>
            <w:tabs>
              <w:tab w:val="clear" w:pos="8743"/>
              <w:tab w:val="right" w:pos="9026" w:leader="dot"/>
            </w:tabs>
            <w:rPr/>
          </w:pPr>
          <w:hyperlink w:anchor="__RefHeading___Toc3968877_3224264995">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3968879_3224264995">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3968881_3224264995">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968883_3224264995">
            <w:r>
              <w:rPr>
                <w:webHidden/>
                <w:rStyle w:val="IndexLink"/>
              </w:rPr>
              <w:t>1</w:t>
            </w:r>
            <w:r>
              <w:rPr>
                <w:rStyle w:val="IndexLink"/>
                <w:rtl w:val="true"/>
              </w:rPr>
              <w:t>-</w:t>
            </w:r>
            <w:r>
              <w:rPr>
                <w:rStyle w:val="IndexLink"/>
                <w:rtl w:val="true"/>
              </w:rPr>
              <w:t>اربعین حدیث</w:t>
            </w:r>
            <w:r>
              <w:rPr>
                <w:rStyle w:val="IndexLink"/>
                <w:rtl w:val="true"/>
              </w:rPr>
              <w:tab/>
            </w:r>
            <w:r>
              <w:rPr>
                <w:rStyle w:val="IndexLink"/>
              </w:rPr>
              <w:t>30</w:t>
            </w:r>
          </w:hyperlink>
        </w:p>
        <w:p>
          <w:pPr>
            <w:pStyle w:val="Contents3"/>
            <w:tabs>
              <w:tab w:val="clear" w:pos="8459"/>
              <w:tab w:val="right" w:pos="9026" w:leader="dot"/>
            </w:tabs>
            <w:rPr/>
          </w:pPr>
          <w:hyperlink w:anchor="__RefHeading___Toc3968885_3224264995">
            <w:r>
              <w:rPr>
                <w:webHidden/>
                <w:rStyle w:val="IndexLink"/>
              </w:rPr>
              <w:t>2</w:t>
            </w:r>
            <w:r>
              <w:rPr>
                <w:rStyle w:val="IndexLink"/>
                <w:rtl w:val="true"/>
              </w:rPr>
              <w:t>-</w:t>
            </w:r>
            <w:r>
              <w:rPr>
                <w:rStyle w:val="IndexLink"/>
                <w:rtl w:val="true"/>
              </w:rPr>
              <w:t>بیست فصل در تقویم</w:t>
            </w:r>
            <w:r>
              <w:rPr>
                <w:rStyle w:val="IndexLink"/>
                <w:rtl w:val="true"/>
              </w:rPr>
              <w:tab/>
            </w:r>
            <w:r>
              <w:rPr>
                <w:rStyle w:val="IndexLink"/>
              </w:rPr>
              <w:t>30</w:t>
            </w:r>
          </w:hyperlink>
        </w:p>
        <w:p>
          <w:pPr>
            <w:pStyle w:val="Contents3"/>
            <w:tabs>
              <w:tab w:val="clear" w:pos="8459"/>
              <w:tab w:val="right" w:pos="9026" w:leader="dot"/>
            </w:tabs>
            <w:rPr/>
          </w:pPr>
          <w:hyperlink w:anchor="__RefHeading___Toc3968887_3224264995">
            <w:r>
              <w:rPr>
                <w:webHidden/>
                <w:rStyle w:val="IndexLink"/>
              </w:rPr>
              <w:t>3</w:t>
            </w:r>
            <w:r>
              <w:rPr>
                <w:rStyle w:val="IndexLink"/>
                <w:rtl w:val="true"/>
              </w:rPr>
              <w:t>-</w:t>
            </w:r>
            <w:r>
              <w:rPr>
                <w:rStyle w:val="IndexLink"/>
                <w:rtl w:val="true"/>
              </w:rPr>
              <w:t>تعلیقات بر کتاب تهذیب الاحکام</w:t>
            </w:r>
            <w:r>
              <w:rPr>
                <w:rStyle w:val="IndexLink"/>
                <w:rtl w:val="true"/>
              </w:rPr>
              <w:tab/>
            </w:r>
            <w:r>
              <w:rPr>
                <w:rStyle w:val="IndexLink"/>
              </w:rPr>
              <w:t>31</w:t>
            </w:r>
          </w:hyperlink>
        </w:p>
        <w:p>
          <w:pPr>
            <w:pStyle w:val="Contents3"/>
            <w:tabs>
              <w:tab w:val="clear" w:pos="8459"/>
              <w:tab w:val="right" w:pos="9026" w:leader="dot"/>
            </w:tabs>
            <w:rPr/>
          </w:pPr>
          <w:hyperlink w:anchor="__RefHeading___Toc3968889_3224264995">
            <w:r>
              <w:rPr>
                <w:webHidden/>
                <w:rStyle w:val="IndexLink"/>
              </w:rPr>
              <w:t>4</w:t>
            </w:r>
            <w:r>
              <w:rPr>
                <w:rStyle w:val="IndexLink"/>
                <w:rtl w:val="true"/>
              </w:rPr>
              <w:t>-</w:t>
            </w:r>
            <w:r>
              <w:rPr>
                <w:rStyle w:val="IndexLink"/>
                <w:rtl w:val="true"/>
              </w:rPr>
              <w:t>کتابشناسی آثار مختاری نائینی قدّس سرّه</w:t>
            </w:r>
            <w:r>
              <w:rPr>
                <w:rStyle w:val="IndexLink"/>
                <w:rtl w:val="true"/>
              </w:rPr>
              <w:tab/>
            </w:r>
            <w:r>
              <w:rPr>
                <w:rStyle w:val="IndexLink"/>
              </w:rPr>
              <w:t>31</w:t>
            </w:r>
          </w:hyperlink>
        </w:p>
        <w:p>
          <w:pPr>
            <w:pStyle w:val="Contents3"/>
            <w:tabs>
              <w:tab w:val="clear" w:pos="8459"/>
              <w:tab w:val="right" w:pos="9026" w:leader="dot"/>
            </w:tabs>
            <w:rPr/>
          </w:pPr>
          <w:hyperlink w:anchor="__RefHeading___Toc3968891_3224264995">
            <w:r>
              <w:rPr>
                <w:webHidden/>
                <w:rStyle w:val="IndexLink"/>
              </w:rPr>
              <w:t>5</w:t>
            </w:r>
            <w:r>
              <w:rPr>
                <w:rStyle w:val="IndexLink"/>
                <w:rtl w:val="true"/>
              </w:rPr>
              <w:t>-</w:t>
            </w:r>
            <w:r>
              <w:rPr>
                <w:rStyle w:val="IndexLink"/>
                <w:rtl w:val="true"/>
              </w:rPr>
              <w:t>یک ماه در اصفهان</w:t>
            </w:r>
            <w:r>
              <w:rPr>
                <w:rStyle w:val="IndexLink"/>
                <w:rtl w:val="true"/>
              </w:rPr>
              <w:tab/>
            </w:r>
            <w:r>
              <w:rPr>
                <w:rStyle w:val="IndexLink"/>
              </w:rPr>
              <w:t>32</w:t>
            </w:r>
          </w:hyperlink>
        </w:p>
        <w:p>
          <w:pPr>
            <w:pStyle w:val="Contents3"/>
            <w:tabs>
              <w:tab w:val="clear" w:pos="8459"/>
              <w:tab w:val="right" w:pos="9026" w:leader="dot"/>
            </w:tabs>
            <w:rPr/>
          </w:pPr>
          <w:hyperlink w:anchor="__RefHeading___Toc3968893_3224264995">
            <w:r>
              <w:rPr>
                <w:webHidden/>
                <w:rStyle w:val="IndexLink"/>
                <w:rtl w:val="true"/>
              </w:rPr>
              <w:t>تقدیر و تشکر</w:t>
            </w:r>
            <w:r>
              <w:rPr>
                <w:rStyle w:val="IndexLink"/>
                <w:rtl w:val="true"/>
              </w:rPr>
              <w:tab/>
            </w:r>
            <w:r>
              <w:rPr>
                <w:rStyle w:val="IndexLink"/>
              </w:rPr>
              <w:t>33</w:t>
            </w:r>
          </w:hyperlink>
        </w:p>
        <w:p>
          <w:pPr>
            <w:pStyle w:val="Contents2"/>
            <w:tabs>
              <w:tab w:val="clear" w:pos="8743"/>
              <w:tab w:val="right" w:pos="9026" w:leader="dot"/>
            </w:tabs>
            <w:rPr/>
          </w:pPr>
          <w:hyperlink w:anchor="__RefHeading___Toc3968895_3224264995">
            <w:r>
              <w:rPr>
                <w:webHidden/>
                <w:rStyle w:val="IndexLink"/>
                <w:rtl w:val="true"/>
              </w:rPr>
              <w:t>اربعین حدیث</w:t>
            </w:r>
            <w:r>
              <w:rPr>
                <w:rStyle w:val="IndexLink"/>
                <w:rtl w:val="true"/>
              </w:rPr>
              <w:tab/>
            </w:r>
            <w:r>
              <w:rPr>
                <w:rStyle w:val="IndexLink"/>
              </w:rPr>
              <w:t>36</w:t>
            </w:r>
          </w:hyperlink>
        </w:p>
        <w:p>
          <w:pPr>
            <w:pStyle w:val="Contents3"/>
            <w:tabs>
              <w:tab w:val="clear" w:pos="8459"/>
              <w:tab w:val="right" w:pos="9026" w:leader="dot"/>
            </w:tabs>
            <w:rPr/>
          </w:pPr>
          <w:hyperlink w:anchor="__RefHeading___Toc3968897_322426499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968899_3224264995">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3968901_3224264995">
            <w:r>
              <w:rPr>
                <w:webHidden/>
                <w:rStyle w:val="IndexLink"/>
                <w:rtl w:val="true"/>
              </w:rPr>
              <w:t>[</w:t>
            </w:r>
            <w:r>
              <w:rPr>
                <w:rStyle w:val="IndexLink"/>
                <w:rtl w:val="true"/>
              </w:rPr>
              <w:t>خطبه آغاز</w:t>
            </w:r>
            <w:r>
              <w:rPr>
                <w:rStyle w:val="IndexLink"/>
                <w:rtl w:val="true"/>
              </w:rPr>
              <w:t>]</w:t>
              <w:tab/>
            </w:r>
            <w:r>
              <w:rPr>
                <w:rStyle w:val="IndexLink"/>
              </w:rPr>
              <w:t>48</w:t>
            </w:r>
          </w:hyperlink>
        </w:p>
        <w:p>
          <w:pPr>
            <w:pStyle w:val="Contents3"/>
            <w:tabs>
              <w:tab w:val="clear" w:pos="8459"/>
              <w:tab w:val="right" w:pos="9026" w:leader="dot"/>
            </w:tabs>
            <w:rPr/>
          </w:pPr>
          <w:hyperlink w:anchor="__RefHeading___Toc3968903_3224264995">
            <w:r>
              <w:rPr>
                <w:webHidden/>
                <w:rStyle w:val="IndexLink"/>
                <w:rtl w:val="true"/>
              </w:rPr>
              <w:t>الحدیث الاول</w:t>
            </w:r>
            <w:r>
              <w:rPr>
                <w:rStyle w:val="IndexLink"/>
                <w:rtl w:val="true"/>
              </w:rPr>
              <w:t>:[</w:t>
            </w:r>
            <w:r>
              <w:rPr>
                <w:rStyle w:val="IndexLink"/>
                <w:rtl w:val="true"/>
              </w:rPr>
              <w:t>فی شرافة العقل</w:t>
            </w:r>
            <w:r>
              <w:rPr>
                <w:rStyle w:val="IndexLink"/>
                <w:rtl w:val="true"/>
              </w:rPr>
              <w:t>]</w:t>
              <w:tab/>
            </w:r>
            <w:r>
              <w:rPr>
                <w:rStyle w:val="IndexLink"/>
              </w:rPr>
              <w:t>51</w:t>
            </w:r>
          </w:hyperlink>
        </w:p>
        <w:p>
          <w:pPr>
            <w:pStyle w:val="Contents4"/>
            <w:tabs>
              <w:tab w:val="clear" w:pos="8176"/>
              <w:tab w:val="right" w:pos="9026" w:leader="dot"/>
            </w:tabs>
            <w:rPr/>
          </w:pPr>
          <w:hyperlink w:anchor="__RefHeading___Toc3968905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968907_3224264995">
            <w:r>
              <w:rPr>
                <w:webHidden/>
                <w:rStyle w:val="IndexLink"/>
                <w:rtl w:val="true"/>
              </w:rPr>
              <w:t>توضیح</w:t>
            </w:r>
            <w:r>
              <w:rPr>
                <w:rStyle w:val="IndexLink"/>
                <w:rtl w:val="true"/>
              </w:rPr>
              <w:t>:</w:t>
              <w:tab/>
            </w:r>
            <w:r>
              <w:rPr>
                <w:rStyle w:val="IndexLink"/>
              </w:rPr>
              <w:t>53</w:t>
            </w:r>
          </w:hyperlink>
        </w:p>
        <w:p>
          <w:pPr>
            <w:pStyle w:val="Contents4"/>
            <w:tabs>
              <w:tab w:val="clear" w:pos="8176"/>
              <w:tab w:val="right" w:pos="9026" w:leader="dot"/>
            </w:tabs>
            <w:rPr/>
          </w:pPr>
          <w:hyperlink w:anchor="__RefHeading___Toc3968909_3224264995">
            <w:r>
              <w:rPr>
                <w:webHidden/>
                <w:rStyle w:val="IndexLink"/>
                <w:rtl w:val="true"/>
              </w:rPr>
              <w:t>[</w:t>
            </w:r>
            <w:r>
              <w:rPr>
                <w:rStyle w:val="IndexLink"/>
                <w:rtl w:val="true"/>
              </w:rPr>
              <w:t>در تفاوت حسن و قبح میان اشاعره و معتزله</w:t>
            </w:r>
            <w:r>
              <w:rPr>
                <w:rStyle w:val="IndexLink"/>
                <w:rtl w:val="true"/>
              </w:rPr>
              <w:t>]</w:t>
              <w:tab/>
            </w:r>
            <w:r>
              <w:rPr>
                <w:rStyle w:val="IndexLink"/>
              </w:rPr>
              <w:t>54</w:t>
            </w:r>
          </w:hyperlink>
        </w:p>
        <w:p>
          <w:pPr>
            <w:pStyle w:val="Contents3"/>
            <w:tabs>
              <w:tab w:val="clear" w:pos="8459"/>
              <w:tab w:val="right" w:pos="9026" w:leader="dot"/>
            </w:tabs>
            <w:rPr/>
          </w:pPr>
          <w:hyperlink w:anchor="__RefHeading___Toc3968911_3224264995">
            <w:r>
              <w:rPr>
                <w:webHidden/>
                <w:rStyle w:val="IndexLink"/>
                <w:rtl w:val="true"/>
              </w:rPr>
              <w:t>الحدیث الثانی</w:t>
            </w:r>
            <w:r>
              <w:rPr>
                <w:rStyle w:val="IndexLink"/>
                <w:rtl w:val="true"/>
              </w:rPr>
              <w:t>:</w:t>
            </w:r>
            <w:r>
              <w:rPr>
                <w:rStyle w:val="IndexLink"/>
                <w:rtl w:val="true"/>
              </w:rPr>
              <w:t>فی حقیقة العلم و بیانه و ابطال ما لیس انّه علم</w:t>
            </w:r>
            <w:r>
              <w:rPr>
                <w:rStyle w:val="IndexLink"/>
                <w:rtl w:val="true"/>
              </w:rPr>
              <w:tab/>
            </w:r>
            <w:r>
              <w:rPr>
                <w:rStyle w:val="IndexLink"/>
              </w:rPr>
              <w:t>55</w:t>
            </w:r>
          </w:hyperlink>
        </w:p>
        <w:p>
          <w:pPr>
            <w:pStyle w:val="Contents4"/>
            <w:tabs>
              <w:tab w:val="clear" w:pos="8176"/>
              <w:tab w:val="right" w:pos="9026" w:leader="dot"/>
            </w:tabs>
            <w:rPr/>
          </w:pPr>
          <w:hyperlink w:anchor="__RefHeading___Toc3968913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968915_3224264995">
            <w:r>
              <w:rPr>
                <w:webHidden/>
                <w:rStyle w:val="IndexLink"/>
                <w:rtl w:val="true"/>
              </w:rPr>
              <w:t>تحقیق مقال لتفصیل اجمال</w:t>
            </w:r>
            <w:r>
              <w:rPr>
                <w:rStyle w:val="IndexLink"/>
                <w:rtl w:val="true"/>
              </w:rPr>
              <w:t>:</w:t>
              <w:tab/>
            </w:r>
            <w:r>
              <w:rPr>
                <w:rStyle w:val="IndexLink"/>
              </w:rPr>
              <w:t>57</w:t>
            </w:r>
          </w:hyperlink>
        </w:p>
        <w:p>
          <w:pPr>
            <w:pStyle w:val="Contents4"/>
            <w:tabs>
              <w:tab w:val="clear" w:pos="8176"/>
              <w:tab w:val="right" w:pos="9026" w:leader="dot"/>
            </w:tabs>
            <w:rPr/>
          </w:pPr>
          <w:hyperlink w:anchor="__RefHeading___Toc3968917_3224264995">
            <w:r>
              <w:rPr>
                <w:webHidden/>
                <w:rStyle w:val="IndexLink"/>
                <w:rtl w:val="true"/>
              </w:rPr>
              <w:t>[</w:t>
            </w:r>
            <w:r>
              <w:rPr>
                <w:rStyle w:val="IndexLink"/>
                <w:rtl w:val="true"/>
              </w:rPr>
              <w:t>مراد از علم حقیقی</w:t>
            </w:r>
            <w:r>
              <w:rPr>
                <w:rStyle w:val="IndexLink"/>
                <w:rtl w:val="true"/>
              </w:rPr>
              <w:t>]</w:t>
              <w:tab/>
            </w:r>
            <w:r>
              <w:rPr>
                <w:rStyle w:val="IndexLink"/>
              </w:rPr>
              <w:t>58</w:t>
            </w:r>
          </w:hyperlink>
        </w:p>
        <w:p>
          <w:pPr>
            <w:pStyle w:val="Contents3"/>
            <w:tabs>
              <w:tab w:val="clear" w:pos="8459"/>
              <w:tab w:val="right" w:pos="9026" w:leader="dot"/>
            </w:tabs>
            <w:rPr/>
          </w:pPr>
          <w:hyperlink w:anchor="__RefHeading___Toc3968919_3224264995">
            <w:r>
              <w:rPr>
                <w:webHidden/>
                <w:rStyle w:val="IndexLink"/>
                <w:rtl w:val="true"/>
              </w:rPr>
              <w:t>الحدیث الثالث</w:t>
            </w:r>
            <w:r>
              <w:rPr>
                <w:rStyle w:val="IndexLink"/>
                <w:rtl w:val="true"/>
              </w:rPr>
              <w:t>:</w:t>
            </w:r>
            <w:r>
              <w:rPr>
                <w:rStyle w:val="IndexLink"/>
                <w:rtl w:val="true"/>
              </w:rPr>
              <w:t>فی رعایة العالم و آداب المعاشرة معه و السّؤال منه</w:t>
            </w:r>
            <w:r>
              <w:rPr>
                <w:rStyle w:val="IndexLink"/>
                <w:rtl w:val="true"/>
              </w:rPr>
              <w:tab/>
            </w:r>
            <w:r>
              <w:rPr>
                <w:rStyle w:val="IndexLink"/>
              </w:rPr>
              <w:t>59</w:t>
            </w:r>
          </w:hyperlink>
        </w:p>
        <w:p>
          <w:pPr>
            <w:pStyle w:val="Contents3"/>
            <w:tabs>
              <w:tab w:val="clear" w:pos="8459"/>
              <w:tab w:val="right" w:pos="9026" w:leader="dot"/>
            </w:tabs>
            <w:rPr/>
          </w:pPr>
          <w:hyperlink w:anchor="__RefHeading___Toc3968921_3224264995">
            <w:r>
              <w:rPr>
                <w:webHidden/>
                <w:rStyle w:val="IndexLink"/>
                <w:rtl w:val="true"/>
              </w:rPr>
              <w:t>الحدیث الرابع</w:t>
            </w:r>
            <w:r>
              <w:rPr>
                <w:rStyle w:val="IndexLink"/>
                <w:rtl w:val="true"/>
              </w:rPr>
              <w:t>:</w:t>
            </w:r>
            <w:r>
              <w:rPr>
                <w:rStyle w:val="IndexLink"/>
                <w:rtl w:val="true"/>
              </w:rPr>
              <w:t>فی فضل العلم و العالم</w:t>
            </w:r>
            <w:r>
              <w:rPr>
                <w:rStyle w:val="IndexLink"/>
                <w:rtl w:val="true"/>
              </w:rPr>
              <w:tab/>
            </w:r>
            <w:r>
              <w:rPr>
                <w:rStyle w:val="IndexLink"/>
              </w:rPr>
              <w:t>63</w:t>
            </w:r>
          </w:hyperlink>
        </w:p>
        <w:p>
          <w:pPr>
            <w:pStyle w:val="Contents4"/>
            <w:tabs>
              <w:tab w:val="clear" w:pos="8176"/>
              <w:tab w:val="right" w:pos="9026" w:leader="dot"/>
            </w:tabs>
            <w:rPr/>
          </w:pPr>
          <w:hyperlink w:anchor="__RefHeading___Toc3968923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968925_3224264995">
            <w:r>
              <w:rPr>
                <w:webHidden/>
                <w:rStyle w:val="IndexLink"/>
                <w:rtl w:val="true"/>
              </w:rPr>
              <w:t>[</w:t>
            </w:r>
            <w:r>
              <w:rPr>
                <w:rStyle w:val="IndexLink"/>
                <w:rtl w:val="true"/>
              </w:rPr>
              <w:t>مراد از شیعه</w:t>
            </w:r>
            <w:r>
              <w:rPr>
                <w:rStyle w:val="IndexLink"/>
                <w:rtl w:val="true"/>
              </w:rPr>
              <w:t>]</w:t>
              <w:tab/>
            </w:r>
            <w:r>
              <w:rPr>
                <w:rStyle w:val="IndexLink"/>
              </w:rPr>
              <w:t>64</w:t>
            </w:r>
          </w:hyperlink>
        </w:p>
        <w:p>
          <w:pPr>
            <w:pStyle w:val="Contents4"/>
            <w:tabs>
              <w:tab w:val="clear" w:pos="8176"/>
              <w:tab w:val="right" w:pos="9026" w:leader="dot"/>
            </w:tabs>
            <w:rPr/>
          </w:pPr>
          <w:hyperlink w:anchor="__RefHeading___Toc3968927_3224264995">
            <w:r>
              <w:rPr>
                <w:webHidden/>
                <w:rStyle w:val="IndexLink"/>
                <w:rtl w:val="true"/>
              </w:rPr>
              <w:t>[</w:t>
            </w:r>
            <w:r>
              <w:rPr>
                <w:rStyle w:val="IndexLink"/>
                <w:rtl w:val="true"/>
              </w:rPr>
              <w:t>عذاب عالم بی‌عمل</w:t>
            </w:r>
            <w:r>
              <w:rPr>
                <w:rStyle w:val="IndexLink"/>
                <w:rtl w:val="true"/>
              </w:rPr>
              <w:t>]</w:t>
              <w:tab/>
            </w:r>
            <w:r>
              <w:rPr>
                <w:rStyle w:val="IndexLink"/>
              </w:rPr>
              <w:t>65</w:t>
            </w:r>
          </w:hyperlink>
        </w:p>
        <w:p>
          <w:pPr>
            <w:pStyle w:val="Contents3"/>
            <w:tabs>
              <w:tab w:val="clear" w:pos="8459"/>
              <w:tab w:val="right" w:pos="9026" w:leader="dot"/>
            </w:tabs>
            <w:rPr/>
          </w:pPr>
          <w:hyperlink w:anchor="__RefHeading___Toc3968929_3224264995">
            <w:r>
              <w:rPr>
                <w:webHidden/>
                <w:rStyle w:val="IndexLink"/>
                <w:rtl w:val="true"/>
              </w:rPr>
              <w:t>الحدیث الخامس</w:t>
            </w:r>
            <w:r>
              <w:rPr>
                <w:rStyle w:val="IndexLink"/>
                <w:rtl w:val="true"/>
              </w:rPr>
              <w:t>:</w:t>
            </w:r>
            <w:r>
              <w:rPr>
                <w:rStyle w:val="IndexLink"/>
                <w:rtl w:val="true"/>
              </w:rPr>
              <w:t>فی إثبات الصانع للعالم</w:t>
            </w:r>
            <w:r>
              <w:rPr>
                <w:rStyle w:val="IndexLink"/>
                <w:rtl w:val="true"/>
              </w:rPr>
              <w:tab/>
            </w:r>
            <w:r>
              <w:rPr>
                <w:rStyle w:val="IndexLink"/>
              </w:rPr>
              <w:t>67</w:t>
            </w:r>
          </w:hyperlink>
        </w:p>
        <w:p>
          <w:pPr>
            <w:pStyle w:val="Contents4"/>
            <w:tabs>
              <w:tab w:val="clear" w:pos="8176"/>
              <w:tab w:val="right" w:pos="9026" w:leader="dot"/>
            </w:tabs>
            <w:rPr/>
          </w:pPr>
          <w:hyperlink w:anchor="__RefHeading___Toc3968931_3224264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968933_3224264995">
            <w:r>
              <w:rPr>
                <w:webHidden/>
                <w:rStyle w:val="IndexLink"/>
                <w:rtl w:val="true"/>
              </w:rPr>
              <w:t>کشف نقاب و رفع حجاب</w:t>
            </w:r>
            <w:r>
              <w:rPr>
                <w:rStyle w:val="IndexLink"/>
                <w:rtl w:val="true"/>
              </w:rPr>
              <w:t>:</w:t>
              <w:tab/>
            </w:r>
            <w:r>
              <w:rPr>
                <w:rStyle w:val="IndexLink"/>
              </w:rPr>
              <w:t>72</w:t>
            </w:r>
          </w:hyperlink>
        </w:p>
        <w:p>
          <w:pPr>
            <w:pStyle w:val="Contents4"/>
            <w:tabs>
              <w:tab w:val="clear" w:pos="8176"/>
              <w:tab w:val="right" w:pos="9026" w:leader="dot"/>
            </w:tabs>
            <w:rPr/>
          </w:pPr>
          <w:hyperlink w:anchor="__RefHeading___Toc3968935_3224264995">
            <w:r>
              <w:rPr>
                <w:webHidden/>
                <w:rStyle w:val="IndexLink"/>
                <w:rtl w:val="true"/>
              </w:rPr>
              <w:t>[</w:t>
            </w:r>
            <w:r>
              <w:rPr>
                <w:rStyle w:val="IndexLink"/>
                <w:rtl w:val="true"/>
              </w:rPr>
              <w:t>انکار وجود خداوند به دلیل ندیدن</w:t>
            </w:r>
            <w:r>
              <w:rPr>
                <w:rStyle w:val="IndexLink"/>
                <w:rtl w:val="true"/>
              </w:rPr>
              <w:t>]</w:t>
              <w:tab/>
            </w:r>
            <w:r>
              <w:rPr>
                <w:rStyle w:val="IndexLink"/>
              </w:rPr>
              <w:t>73</w:t>
            </w:r>
          </w:hyperlink>
        </w:p>
        <w:p>
          <w:pPr>
            <w:pStyle w:val="Contents3"/>
            <w:tabs>
              <w:tab w:val="clear" w:pos="8459"/>
              <w:tab w:val="right" w:pos="9026" w:leader="dot"/>
            </w:tabs>
            <w:rPr/>
          </w:pPr>
          <w:hyperlink w:anchor="__RefHeading___Toc3968937_3224264995">
            <w:r>
              <w:rPr>
                <w:webHidden/>
                <w:rStyle w:val="IndexLink"/>
                <w:rtl w:val="true"/>
              </w:rPr>
              <w:t>الحدیث السادس</w:t>
            </w:r>
            <w:r>
              <w:rPr>
                <w:rStyle w:val="IndexLink"/>
                <w:rtl w:val="true"/>
              </w:rPr>
              <w:t>:</w:t>
            </w:r>
            <w:r>
              <w:rPr>
                <w:rStyle w:val="IndexLink"/>
                <w:rtl w:val="true"/>
              </w:rPr>
              <w:t>فی التوحید</w:t>
            </w:r>
            <w:r>
              <w:rPr>
                <w:rStyle w:val="IndexLink"/>
                <w:rtl w:val="true"/>
              </w:rPr>
              <w:tab/>
            </w:r>
            <w:r>
              <w:rPr>
                <w:rStyle w:val="IndexLink"/>
              </w:rPr>
              <w:t>75</w:t>
            </w:r>
          </w:hyperlink>
        </w:p>
        <w:p>
          <w:pPr>
            <w:pStyle w:val="Contents4"/>
            <w:tabs>
              <w:tab w:val="clear" w:pos="8176"/>
              <w:tab w:val="right" w:pos="9026" w:leader="dot"/>
            </w:tabs>
            <w:rPr/>
          </w:pPr>
          <w:hyperlink w:anchor="__RefHeading___Toc3968939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968941_3224264995">
            <w:r>
              <w:rPr>
                <w:webHidden/>
                <w:rStyle w:val="IndexLink"/>
                <w:rtl w:val="true"/>
              </w:rPr>
              <w:t>[</w:t>
            </w:r>
            <w:r>
              <w:rPr>
                <w:rStyle w:val="IndexLink"/>
                <w:rtl w:val="true"/>
              </w:rPr>
              <w:t>چیستی و چگونگی خداوند</w:t>
            </w:r>
            <w:r>
              <w:rPr>
                <w:rStyle w:val="IndexLink"/>
                <w:rtl w:val="true"/>
              </w:rPr>
              <w:t>]</w:t>
              <w:tab/>
            </w:r>
            <w:r>
              <w:rPr>
                <w:rStyle w:val="IndexLink"/>
              </w:rPr>
              <w:t>77</w:t>
            </w:r>
          </w:hyperlink>
        </w:p>
        <w:p>
          <w:pPr>
            <w:pStyle w:val="Contents4"/>
            <w:tabs>
              <w:tab w:val="clear" w:pos="8176"/>
              <w:tab w:val="right" w:pos="9026" w:leader="dot"/>
            </w:tabs>
            <w:rPr/>
          </w:pPr>
          <w:hyperlink w:anchor="__RefHeading___Toc3968943_3224264995">
            <w:r>
              <w:rPr>
                <w:webHidden/>
                <w:rStyle w:val="IndexLink"/>
                <w:rtl w:val="true"/>
              </w:rPr>
              <w:t>[</w:t>
            </w:r>
            <w:r>
              <w:rPr>
                <w:rStyle w:val="IndexLink"/>
                <w:rtl w:val="true"/>
              </w:rPr>
              <w:t>مراد از فرجه</w:t>
            </w:r>
            <w:r>
              <w:rPr>
                <w:rStyle w:val="IndexLink"/>
                <w:rtl w:val="true"/>
              </w:rPr>
              <w:t>]</w:t>
              <w:tab/>
            </w:r>
            <w:r>
              <w:rPr>
                <w:rStyle w:val="IndexLink"/>
              </w:rPr>
              <w:t>78</w:t>
            </w:r>
          </w:hyperlink>
        </w:p>
        <w:p>
          <w:pPr>
            <w:pStyle w:val="Contents3"/>
            <w:tabs>
              <w:tab w:val="clear" w:pos="8459"/>
              <w:tab w:val="right" w:pos="9026" w:leader="dot"/>
            </w:tabs>
            <w:rPr/>
          </w:pPr>
          <w:hyperlink w:anchor="__RefHeading___Toc3968945_3224264995">
            <w:r>
              <w:rPr>
                <w:webHidden/>
                <w:rStyle w:val="IndexLink"/>
                <w:rtl w:val="true"/>
              </w:rPr>
              <w:t>الحدیث السابع</w:t>
            </w:r>
            <w:r>
              <w:rPr>
                <w:rStyle w:val="IndexLink"/>
                <w:rtl w:val="true"/>
              </w:rPr>
              <w:t>:</w:t>
            </w:r>
            <w:r>
              <w:rPr>
                <w:rStyle w:val="IndexLink"/>
                <w:rtl w:val="true"/>
              </w:rPr>
              <w:t>فی الدلایل علی ابطال المذاهب المختلفة</w:t>
            </w:r>
            <w:r>
              <w:rPr>
                <w:rStyle w:val="IndexLink"/>
                <w:rtl w:val="true"/>
              </w:rPr>
              <w:tab/>
            </w:r>
            <w:r>
              <w:rPr>
                <w:rStyle w:val="IndexLink"/>
              </w:rPr>
              <w:t>80</w:t>
            </w:r>
          </w:hyperlink>
        </w:p>
        <w:p>
          <w:pPr>
            <w:pStyle w:val="Contents4"/>
            <w:tabs>
              <w:tab w:val="clear" w:pos="8176"/>
              <w:tab w:val="right" w:pos="9026" w:leader="dot"/>
            </w:tabs>
            <w:rPr/>
          </w:pPr>
          <w:hyperlink w:anchor="__RefHeading___Toc3968947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968949_3224264995">
            <w:r>
              <w:rPr>
                <w:webHidden/>
                <w:rStyle w:val="IndexLink"/>
                <w:rtl w:val="true"/>
              </w:rPr>
              <w:t>[</w:t>
            </w:r>
            <w:r>
              <w:rPr>
                <w:rStyle w:val="IndexLink"/>
                <w:rtl w:val="true"/>
              </w:rPr>
              <w:t>ابتدا به حمد در اوّل سوره انعام</w:t>
            </w:r>
            <w:r>
              <w:rPr>
                <w:rStyle w:val="IndexLink"/>
                <w:rtl w:val="true"/>
              </w:rPr>
              <w:t>]</w:t>
              <w:tab/>
            </w:r>
            <w:r>
              <w:rPr>
                <w:rStyle w:val="IndexLink"/>
              </w:rPr>
              <w:t>84</w:t>
            </w:r>
          </w:hyperlink>
        </w:p>
        <w:p>
          <w:pPr>
            <w:pStyle w:val="Contents4"/>
            <w:tabs>
              <w:tab w:val="clear" w:pos="8176"/>
              <w:tab w:val="right" w:pos="9026" w:leader="dot"/>
            </w:tabs>
            <w:rPr/>
          </w:pPr>
          <w:hyperlink w:anchor="__RefHeading___Toc3968951_3224264995">
            <w:r>
              <w:rPr>
                <w:webHidden/>
                <w:rStyle w:val="IndexLink"/>
                <w:rtl w:val="true"/>
              </w:rPr>
              <w:t>[</w:t>
            </w:r>
            <w:r>
              <w:rPr>
                <w:rStyle w:val="IndexLink"/>
                <w:rtl w:val="true"/>
              </w:rPr>
              <w:t>قائلان به دو صانع</w:t>
            </w:r>
            <w:r>
              <w:rPr>
                <w:rStyle w:val="IndexLink"/>
                <w:rtl w:val="true"/>
              </w:rPr>
              <w:t>]</w:t>
              <w:tab/>
            </w:r>
            <w:r>
              <w:rPr>
                <w:rStyle w:val="IndexLink"/>
              </w:rPr>
              <w:t>85</w:t>
            </w:r>
          </w:hyperlink>
        </w:p>
        <w:p>
          <w:pPr>
            <w:pStyle w:val="Contents3"/>
            <w:tabs>
              <w:tab w:val="clear" w:pos="8459"/>
              <w:tab w:val="right" w:pos="9026" w:leader="dot"/>
            </w:tabs>
            <w:rPr/>
          </w:pPr>
          <w:hyperlink w:anchor="__RefHeading___Toc3968953_3224264995">
            <w:r>
              <w:rPr>
                <w:webHidden/>
                <w:rStyle w:val="IndexLink"/>
                <w:rtl w:val="true"/>
              </w:rPr>
              <w:t>الحدیث الثامن</w:t>
            </w:r>
            <w:r>
              <w:rPr>
                <w:rStyle w:val="IndexLink"/>
                <w:rtl w:val="true"/>
              </w:rPr>
              <w:t>:</w:t>
            </w:r>
            <w:r>
              <w:rPr>
                <w:rStyle w:val="IndexLink"/>
                <w:rtl w:val="true"/>
              </w:rPr>
              <w:t>فی النبوّة المطلقة</w:t>
            </w:r>
            <w:r>
              <w:rPr>
                <w:rStyle w:val="IndexLink"/>
                <w:rtl w:val="true"/>
              </w:rPr>
              <w:tab/>
            </w:r>
            <w:r>
              <w:rPr>
                <w:rStyle w:val="IndexLink"/>
              </w:rPr>
              <w:t>90</w:t>
            </w:r>
          </w:hyperlink>
        </w:p>
        <w:p>
          <w:pPr>
            <w:pStyle w:val="Contents4"/>
            <w:tabs>
              <w:tab w:val="clear" w:pos="8176"/>
              <w:tab w:val="right" w:pos="9026" w:leader="dot"/>
            </w:tabs>
            <w:rPr/>
          </w:pPr>
          <w:hyperlink w:anchor="__RefHeading___Toc3968955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968957_3224264995">
            <w:r>
              <w:rPr>
                <w:webHidden/>
                <w:rStyle w:val="IndexLink"/>
                <w:rtl w:val="true"/>
              </w:rPr>
              <w:t>تحقیق حال و دفع مقال</w:t>
            </w:r>
            <w:r>
              <w:rPr>
                <w:rStyle w:val="IndexLink"/>
                <w:rtl w:val="true"/>
              </w:rPr>
              <w:tab/>
            </w:r>
            <w:r>
              <w:rPr>
                <w:rStyle w:val="IndexLink"/>
              </w:rPr>
              <w:t>92</w:t>
            </w:r>
          </w:hyperlink>
        </w:p>
        <w:p>
          <w:pPr>
            <w:pStyle w:val="Contents4"/>
            <w:tabs>
              <w:tab w:val="clear" w:pos="8176"/>
              <w:tab w:val="right" w:pos="9026" w:leader="dot"/>
            </w:tabs>
            <w:rPr/>
          </w:pPr>
          <w:hyperlink w:anchor="__RefHeading___Toc3968959_3224264995">
            <w:r>
              <w:rPr>
                <w:webHidden/>
                <w:rStyle w:val="IndexLink"/>
                <w:rtl w:val="true"/>
              </w:rPr>
              <w:t>[</w:t>
            </w:r>
            <w:r>
              <w:rPr>
                <w:rStyle w:val="IndexLink"/>
                <w:rtl w:val="true"/>
              </w:rPr>
              <w:t>عصمت و بشر بودن نبی صلّی اللّه علیه و آله</w:t>
            </w:r>
            <w:r>
              <w:rPr>
                <w:rStyle w:val="IndexLink"/>
                <w:rtl w:val="true"/>
              </w:rPr>
              <w:t>]</w:t>
              <w:tab/>
            </w:r>
            <w:r>
              <w:rPr>
                <w:rStyle w:val="IndexLink"/>
              </w:rPr>
              <w:t>92</w:t>
            </w:r>
          </w:hyperlink>
        </w:p>
        <w:p>
          <w:pPr>
            <w:pStyle w:val="Contents4"/>
            <w:tabs>
              <w:tab w:val="clear" w:pos="8176"/>
              <w:tab w:val="right" w:pos="9026" w:leader="dot"/>
            </w:tabs>
            <w:rPr/>
          </w:pPr>
          <w:hyperlink w:anchor="__RefHeading___Toc3968961_3224264995">
            <w:r>
              <w:rPr>
                <w:webHidden/>
                <w:rStyle w:val="IndexLink"/>
                <w:rtl w:val="true"/>
              </w:rPr>
              <w:t>[</w:t>
            </w:r>
            <w:r>
              <w:rPr>
                <w:rStyle w:val="IndexLink"/>
                <w:rtl w:val="true"/>
              </w:rPr>
              <w:t>کافی نبودن عقل در فهم تکالیف</w:t>
            </w:r>
            <w:r>
              <w:rPr>
                <w:rStyle w:val="IndexLink"/>
                <w:rtl w:val="true"/>
              </w:rPr>
              <w:t>]</w:t>
              <w:tab/>
            </w:r>
            <w:r>
              <w:rPr>
                <w:rStyle w:val="IndexLink"/>
              </w:rPr>
              <w:t>93</w:t>
            </w:r>
          </w:hyperlink>
        </w:p>
        <w:p>
          <w:pPr>
            <w:pStyle w:val="Contents3"/>
            <w:tabs>
              <w:tab w:val="clear" w:pos="8459"/>
              <w:tab w:val="right" w:pos="9026" w:leader="dot"/>
            </w:tabs>
            <w:rPr/>
          </w:pPr>
          <w:hyperlink w:anchor="__RefHeading___Toc3968963_3224264995">
            <w:r>
              <w:rPr>
                <w:webHidden/>
                <w:rStyle w:val="IndexLink"/>
                <w:rtl w:val="true"/>
              </w:rPr>
              <w:t>الحدیث التاسع</w:t>
            </w:r>
            <w:r>
              <w:rPr>
                <w:rStyle w:val="IndexLink"/>
                <w:rtl w:val="true"/>
              </w:rPr>
              <w:t>:</w:t>
            </w:r>
            <w:r>
              <w:rPr>
                <w:rStyle w:val="IndexLink"/>
                <w:rtl w:val="true"/>
              </w:rPr>
              <w:t>فی إثبات نبوّة نبیّنا محمّد صلّی اللّه علیه و آله</w:t>
            </w:r>
            <w:r>
              <w:rPr>
                <w:rStyle w:val="IndexLink"/>
                <w:rtl w:val="true"/>
              </w:rPr>
              <w:tab/>
            </w:r>
            <w:r>
              <w:rPr>
                <w:rStyle w:val="IndexLink"/>
              </w:rPr>
              <w:t>96</w:t>
            </w:r>
          </w:hyperlink>
        </w:p>
        <w:p>
          <w:pPr>
            <w:pStyle w:val="Contents4"/>
            <w:tabs>
              <w:tab w:val="clear" w:pos="8176"/>
              <w:tab w:val="right" w:pos="9026" w:leader="dot"/>
            </w:tabs>
            <w:rPr/>
          </w:pPr>
          <w:hyperlink w:anchor="__RefHeading___Toc3968965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968967_3224264995">
            <w:r>
              <w:rPr>
                <w:webHidden/>
                <w:rStyle w:val="IndexLink"/>
                <w:rtl w:val="true"/>
              </w:rPr>
              <w:t>[</w:t>
            </w:r>
            <w:r>
              <w:rPr>
                <w:rStyle w:val="IndexLink"/>
                <w:rtl w:val="true"/>
              </w:rPr>
              <w:t>توسل انبیاء گذشته به پنج تن</w:t>
            </w:r>
            <w:r>
              <w:rPr>
                <w:rStyle w:val="IndexLink"/>
                <w:rtl w:val="true"/>
              </w:rPr>
              <w:t>]</w:t>
              <w:tab/>
            </w:r>
            <w:r>
              <w:rPr>
                <w:rStyle w:val="IndexLink"/>
              </w:rPr>
              <w:t>105</w:t>
            </w:r>
          </w:hyperlink>
        </w:p>
        <w:p>
          <w:pPr>
            <w:pStyle w:val="Contents4"/>
            <w:tabs>
              <w:tab w:val="clear" w:pos="8176"/>
              <w:tab w:val="right" w:pos="9026" w:leader="dot"/>
            </w:tabs>
            <w:rPr/>
          </w:pPr>
          <w:hyperlink w:anchor="__RefHeading___Toc3968969_3224264995">
            <w:r>
              <w:rPr>
                <w:webHidden/>
                <w:rStyle w:val="IndexLink"/>
                <w:rtl w:val="true"/>
              </w:rPr>
              <w:t>[</w:t>
            </w:r>
            <w:r>
              <w:rPr>
                <w:rStyle w:val="IndexLink"/>
                <w:rtl w:val="true"/>
              </w:rPr>
              <w:t>احسان حضرت نوح علیه السّلام به ابلیس</w:t>
            </w:r>
            <w:r>
              <w:rPr>
                <w:rStyle w:val="IndexLink"/>
                <w:rtl w:val="true"/>
              </w:rPr>
              <w:t>]</w:t>
              <w:tab/>
            </w:r>
            <w:r>
              <w:rPr>
                <w:rStyle w:val="IndexLink"/>
              </w:rPr>
              <w:t>111</w:t>
            </w:r>
          </w:hyperlink>
        </w:p>
        <w:p>
          <w:pPr>
            <w:pStyle w:val="Contents4"/>
            <w:tabs>
              <w:tab w:val="clear" w:pos="8176"/>
              <w:tab w:val="right" w:pos="9026" w:leader="dot"/>
            </w:tabs>
            <w:rPr/>
          </w:pPr>
          <w:hyperlink w:anchor="__RefHeading___Toc3968971_3224264995">
            <w:r>
              <w:rPr>
                <w:webHidden/>
                <w:rStyle w:val="IndexLink"/>
                <w:rtl w:val="true"/>
              </w:rPr>
              <w:t>[</w:t>
            </w:r>
            <w:r>
              <w:rPr>
                <w:rStyle w:val="IndexLink"/>
                <w:rtl w:val="true"/>
              </w:rPr>
              <w:t>تولد بت‌شکن</w:t>
            </w:r>
            <w:r>
              <w:rPr>
                <w:rStyle w:val="IndexLink"/>
                <w:rtl w:val="true"/>
              </w:rPr>
              <w:t>]</w:t>
              <w:tab/>
            </w:r>
            <w:r>
              <w:rPr>
                <w:rStyle w:val="IndexLink"/>
              </w:rPr>
              <w:t>112</w:t>
            </w:r>
          </w:hyperlink>
        </w:p>
        <w:p>
          <w:pPr>
            <w:pStyle w:val="Contents4"/>
            <w:tabs>
              <w:tab w:val="clear" w:pos="8176"/>
              <w:tab w:val="right" w:pos="9026" w:leader="dot"/>
            </w:tabs>
            <w:rPr/>
          </w:pPr>
          <w:hyperlink w:anchor="__RefHeading___Toc3968973_3224264995">
            <w:r>
              <w:rPr>
                <w:webHidden/>
                <w:rStyle w:val="IndexLink"/>
                <w:rtl w:val="true"/>
              </w:rPr>
              <w:t>[</w:t>
            </w:r>
            <w:r>
              <w:rPr>
                <w:rStyle w:val="IndexLink"/>
                <w:rtl w:val="true"/>
              </w:rPr>
              <w:t>مناظره حضرت ابراهیم علیه السّلام با نمرود</w:t>
            </w:r>
            <w:r>
              <w:rPr>
                <w:rStyle w:val="IndexLink"/>
                <w:rtl w:val="true"/>
              </w:rPr>
              <w:t>]</w:t>
              <w:tab/>
            </w:r>
            <w:r>
              <w:rPr>
                <w:rStyle w:val="IndexLink"/>
              </w:rPr>
              <w:t>114</w:t>
            </w:r>
          </w:hyperlink>
        </w:p>
        <w:p>
          <w:pPr>
            <w:pStyle w:val="Contents4"/>
            <w:tabs>
              <w:tab w:val="clear" w:pos="8176"/>
              <w:tab w:val="right" w:pos="9026" w:leader="dot"/>
            </w:tabs>
            <w:rPr/>
          </w:pPr>
          <w:hyperlink w:anchor="__RefHeading___Toc3968975_3224264995">
            <w:r>
              <w:rPr>
                <w:webHidden/>
                <w:rStyle w:val="IndexLink"/>
                <w:rtl w:val="true"/>
              </w:rPr>
              <w:t>[</w:t>
            </w:r>
            <w:r>
              <w:rPr>
                <w:rStyle w:val="IndexLink"/>
                <w:rtl w:val="true"/>
              </w:rPr>
              <w:t>معجزات حضرت موسی علیه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3968977_3224264995">
            <w:r>
              <w:rPr>
                <w:webHidden/>
                <w:rStyle w:val="IndexLink"/>
                <w:rtl w:val="true"/>
              </w:rPr>
              <w:t>[</w:t>
            </w:r>
            <w:r>
              <w:rPr>
                <w:rStyle w:val="IndexLink"/>
                <w:rtl w:val="true"/>
              </w:rPr>
              <w:t>معجزات حضرت عیسی علیه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3968979_3224264995">
            <w:r>
              <w:rPr>
                <w:webHidden/>
                <w:rStyle w:val="IndexLink"/>
                <w:rtl w:val="true"/>
              </w:rPr>
              <w:t>[</w:t>
            </w:r>
            <w:r>
              <w:rPr>
                <w:rStyle w:val="IndexLink"/>
                <w:rtl w:val="true"/>
              </w:rPr>
              <w:t>خشت‌های طلا،سبب هلاکت</w:t>
            </w:r>
            <w:r>
              <w:rPr>
                <w:rStyle w:val="IndexLink"/>
                <w:rtl w:val="true"/>
              </w:rPr>
              <w:t>]</w:t>
              <w:tab/>
            </w:r>
            <w:r>
              <w:rPr>
                <w:rStyle w:val="IndexLink"/>
              </w:rPr>
              <w:t>123</w:t>
            </w:r>
          </w:hyperlink>
        </w:p>
        <w:p>
          <w:pPr>
            <w:pStyle w:val="Contents4"/>
            <w:tabs>
              <w:tab w:val="clear" w:pos="8176"/>
              <w:tab w:val="right" w:pos="9026" w:leader="dot"/>
            </w:tabs>
            <w:rPr/>
          </w:pPr>
          <w:hyperlink w:anchor="__RefHeading___Toc3968981_3224264995">
            <w:r>
              <w:rPr>
                <w:webHidden/>
                <w:rStyle w:val="IndexLink"/>
                <w:rtl w:val="true"/>
              </w:rPr>
              <w:t>[</w:t>
            </w:r>
            <w:r>
              <w:rPr>
                <w:rStyle w:val="IndexLink"/>
                <w:rtl w:val="true"/>
              </w:rPr>
              <w:t>ارتباط قرآن با پیامبر و امام زمان علیهما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3968983_3224264995">
            <w:r>
              <w:rPr>
                <w:webHidden/>
                <w:rStyle w:val="IndexLink"/>
                <w:rtl w:val="true"/>
              </w:rPr>
              <w:t>[</w:t>
            </w:r>
            <w:r>
              <w:rPr>
                <w:rStyle w:val="IndexLink"/>
                <w:rtl w:val="true"/>
              </w:rPr>
              <w:t>معجزات حضرت محمّد صلّی اللّه علیه و آله و لجاجت یهود</w:t>
            </w:r>
            <w:r>
              <w:rPr>
                <w:rStyle w:val="IndexLink"/>
                <w:rtl w:val="true"/>
              </w:rPr>
              <w:t>]</w:t>
              <w:tab/>
            </w:r>
            <w:r>
              <w:rPr>
                <w:rStyle w:val="IndexLink"/>
              </w:rPr>
              <w:t>129</w:t>
            </w:r>
          </w:hyperlink>
        </w:p>
        <w:p>
          <w:pPr>
            <w:pStyle w:val="Contents3"/>
            <w:tabs>
              <w:tab w:val="clear" w:pos="8459"/>
              <w:tab w:val="right" w:pos="9026" w:leader="dot"/>
            </w:tabs>
            <w:rPr/>
          </w:pPr>
          <w:hyperlink w:anchor="__RefHeading___Toc3968985_3224264995">
            <w:r>
              <w:rPr>
                <w:webHidden/>
                <w:rStyle w:val="IndexLink"/>
                <w:rtl w:val="true"/>
              </w:rPr>
              <w:t>الحدیث العاشر</w:t>
            </w:r>
            <w:r>
              <w:rPr>
                <w:rStyle w:val="IndexLink"/>
                <w:rtl w:val="true"/>
              </w:rPr>
              <w:t>:</w:t>
            </w:r>
            <w:r>
              <w:rPr>
                <w:rStyle w:val="IndexLink"/>
                <w:rtl w:val="true"/>
              </w:rPr>
              <w:t>فی عصمة الأنبیاء</w:t>
            </w:r>
            <w:r>
              <w:rPr>
                <w:rStyle w:val="IndexLink"/>
                <w:rtl w:val="true"/>
              </w:rPr>
              <w:tab/>
            </w:r>
            <w:r>
              <w:rPr>
                <w:rStyle w:val="IndexLink"/>
              </w:rPr>
              <w:t>136</w:t>
            </w:r>
          </w:hyperlink>
        </w:p>
        <w:p>
          <w:pPr>
            <w:pStyle w:val="Contents4"/>
            <w:tabs>
              <w:tab w:val="clear" w:pos="8176"/>
              <w:tab w:val="right" w:pos="9026" w:leader="dot"/>
            </w:tabs>
            <w:rPr/>
          </w:pPr>
          <w:hyperlink w:anchor="__RefHeading___Toc3968987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968989_3224264995">
            <w:r>
              <w:rPr>
                <w:webHidden/>
                <w:rStyle w:val="IndexLink"/>
                <w:rtl w:val="true"/>
              </w:rPr>
              <w:t>[</w:t>
            </w:r>
            <w:r>
              <w:rPr>
                <w:rStyle w:val="IndexLink"/>
                <w:rtl w:val="true"/>
              </w:rPr>
              <w:t>داستان دروغین درباره حضرت داود علیه السّلام</w:t>
            </w:r>
            <w:r>
              <w:rPr>
                <w:rStyle w:val="IndexLink"/>
                <w:rtl w:val="true"/>
              </w:rPr>
              <w:t>]</w:t>
              <w:tab/>
            </w:r>
            <w:r>
              <w:rPr>
                <w:rStyle w:val="IndexLink"/>
              </w:rPr>
              <w:t>141</w:t>
            </w:r>
          </w:hyperlink>
        </w:p>
        <w:p>
          <w:pPr>
            <w:pStyle w:val="Contents4"/>
            <w:tabs>
              <w:tab w:val="clear" w:pos="8176"/>
              <w:tab w:val="right" w:pos="9026" w:leader="dot"/>
            </w:tabs>
            <w:rPr/>
          </w:pPr>
          <w:hyperlink w:anchor="__RefHeading___Toc3968991_3224264995">
            <w:r>
              <w:rPr>
                <w:webHidden/>
                <w:rStyle w:val="IndexLink"/>
                <w:rtl w:val="true"/>
              </w:rPr>
              <w:t>[</w:t>
            </w:r>
            <w:r>
              <w:rPr>
                <w:rStyle w:val="IndexLink"/>
                <w:rtl w:val="true"/>
              </w:rPr>
              <w:t>امتحان حضرت داود علیه السّلام</w:t>
            </w:r>
            <w:r>
              <w:rPr>
                <w:rStyle w:val="IndexLink"/>
                <w:rtl w:val="true"/>
              </w:rPr>
              <w:t>]</w:t>
              <w:tab/>
            </w:r>
            <w:r>
              <w:rPr>
                <w:rStyle w:val="IndexLink"/>
              </w:rPr>
              <w:t>143</w:t>
            </w:r>
          </w:hyperlink>
        </w:p>
        <w:p>
          <w:pPr>
            <w:pStyle w:val="Contents4"/>
            <w:tabs>
              <w:tab w:val="clear" w:pos="8176"/>
              <w:tab w:val="right" w:pos="9026" w:leader="dot"/>
            </w:tabs>
            <w:rPr/>
          </w:pPr>
          <w:hyperlink w:anchor="__RefHeading___Toc3968993_3224264995">
            <w:r>
              <w:rPr>
                <w:webHidden/>
                <w:rStyle w:val="IndexLink"/>
                <w:rtl w:val="true"/>
              </w:rPr>
              <w:t>[</w:t>
            </w:r>
            <w:r>
              <w:rPr>
                <w:rStyle w:val="IndexLink"/>
                <w:rtl w:val="true"/>
              </w:rPr>
              <w:t>زینب و ترس پیامبر صلّی اللّه علیه و آله</w:t>
            </w:r>
            <w:r>
              <w:rPr>
                <w:rStyle w:val="IndexLink"/>
                <w:rtl w:val="true"/>
              </w:rPr>
              <w:t>]</w:t>
              <w:tab/>
            </w:r>
            <w:r>
              <w:rPr>
                <w:rStyle w:val="IndexLink"/>
              </w:rPr>
              <w:t>144</w:t>
            </w:r>
          </w:hyperlink>
        </w:p>
        <w:p>
          <w:pPr>
            <w:pStyle w:val="Contents5"/>
            <w:tabs>
              <w:tab w:val="clear" w:pos="7892"/>
              <w:tab w:val="right" w:pos="9026" w:leader="dot"/>
            </w:tabs>
            <w:rPr/>
          </w:pPr>
          <w:hyperlink w:anchor="__RefHeading___Toc3968995_3224264995">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968997_3224264995">
            <w:r>
              <w:rPr>
                <w:webHidden/>
                <w:rStyle w:val="IndexLink"/>
                <w:rtl w:val="true"/>
              </w:rPr>
              <w:t>تحقیق و رفع اشتباه</w:t>
            </w:r>
            <w:r>
              <w:rPr>
                <w:rStyle w:val="IndexLink"/>
                <w:rtl w:val="true"/>
              </w:rPr>
              <w:t>:</w:t>
              <w:tab/>
            </w:r>
            <w:r>
              <w:rPr>
                <w:rStyle w:val="IndexLink"/>
              </w:rPr>
              <w:t>145</w:t>
            </w:r>
          </w:hyperlink>
        </w:p>
        <w:p>
          <w:pPr>
            <w:pStyle w:val="Contents4"/>
            <w:tabs>
              <w:tab w:val="clear" w:pos="8176"/>
              <w:tab w:val="right" w:pos="9026" w:leader="dot"/>
            </w:tabs>
            <w:rPr/>
          </w:pPr>
          <w:hyperlink w:anchor="__RefHeading___Toc3968999_3224264995">
            <w:r>
              <w:rPr>
                <w:webHidden/>
                <w:rStyle w:val="IndexLink"/>
                <w:rtl w:val="true"/>
              </w:rPr>
              <w:t>[</w:t>
            </w:r>
            <w:r>
              <w:rPr>
                <w:rStyle w:val="IndexLink"/>
                <w:rtl w:val="true"/>
              </w:rPr>
              <w:t>رفع تهمت از حضرت یوسف علیه السّلام</w:t>
            </w:r>
            <w:r>
              <w:rPr>
                <w:rStyle w:val="IndexLink"/>
                <w:rtl w:val="true"/>
              </w:rPr>
              <w:t>]</w:t>
              <w:tab/>
            </w:r>
            <w:r>
              <w:rPr>
                <w:rStyle w:val="IndexLink"/>
              </w:rPr>
              <w:t>146</w:t>
            </w:r>
          </w:hyperlink>
        </w:p>
        <w:p>
          <w:pPr>
            <w:pStyle w:val="Contents4"/>
            <w:tabs>
              <w:tab w:val="clear" w:pos="8176"/>
              <w:tab w:val="right" w:pos="9026" w:leader="dot"/>
            </w:tabs>
            <w:rPr/>
          </w:pPr>
          <w:hyperlink w:anchor="__RefHeading___Toc3969001_3224264995">
            <w:r>
              <w:rPr>
                <w:webHidden/>
                <w:rStyle w:val="IndexLink"/>
                <w:rtl w:val="true"/>
              </w:rPr>
              <w:t>[</w:t>
            </w:r>
            <w:r>
              <w:rPr>
                <w:rStyle w:val="IndexLink"/>
                <w:rtl w:val="true"/>
              </w:rPr>
              <w:t>شاهدان بر عصمت حضرت یوسف 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3969003_3224264995">
            <w:r>
              <w:rPr>
                <w:webHidden/>
                <w:rStyle w:val="IndexLink"/>
                <w:rtl w:val="true"/>
              </w:rPr>
              <w:t>[</w:t>
            </w:r>
            <w:r>
              <w:rPr>
                <w:rStyle w:val="IndexLink"/>
                <w:rtl w:val="true"/>
              </w:rPr>
              <w:t>ترک اولی از حضرت آدم علیه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3969005_3224264995">
            <w:r>
              <w:rPr>
                <w:webHidden/>
                <w:rStyle w:val="IndexLink"/>
                <w:rtl w:val="true"/>
              </w:rPr>
              <w:t>الحدیث الحادی عشر</w:t>
            </w:r>
            <w:r>
              <w:rPr>
                <w:rStyle w:val="IndexLink"/>
                <w:rtl w:val="true"/>
              </w:rPr>
              <w:t>:</w:t>
            </w:r>
            <w:r>
              <w:rPr>
                <w:rStyle w:val="IndexLink"/>
                <w:rtl w:val="true"/>
              </w:rPr>
              <w:t>فی إثبات الحجة مطلقا</w:t>
            </w:r>
            <w:r>
              <w:rPr>
                <w:rStyle w:val="IndexLink"/>
                <w:rtl w:val="true"/>
              </w:rPr>
              <w:tab/>
            </w:r>
            <w:r>
              <w:rPr>
                <w:rStyle w:val="IndexLink"/>
              </w:rPr>
              <w:t>153</w:t>
            </w:r>
          </w:hyperlink>
        </w:p>
        <w:p>
          <w:pPr>
            <w:pStyle w:val="Contents4"/>
            <w:tabs>
              <w:tab w:val="clear" w:pos="8176"/>
              <w:tab w:val="right" w:pos="9026" w:leader="dot"/>
            </w:tabs>
            <w:rPr/>
          </w:pPr>
          <w:hyperlink w:anchor="__RefHeading___Toc3969007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969009_3224264995">
            <w:r>
              <w:rPr>
                <w:webHidden/>
                <w:rStyle w:val="IndexLink"/>
                <w:rtl w:val="true"/>
              </w:rPr>
              <w:t>[</w:t>
            </w:r>
            <w:r>
              <w:rPr>
                <w:rStyle w:val="IndexLink"/>
                <w:rtl w:val="true"/>
              </w:rPr>
              <w:t>علت خلق جمیع مکوّنات</w:t>
            </w:r>
            <w:r>
              <w:rPr>
                <w:rStyle w:val="IndexLink"/>
                <w:rtl w:val="true"/>
              </w:rPr>
              <w:t>]</w:t>
              <w:tab/>
            </w:r>
            <w:r>
              <w:rPr>
                <w:rStyle w:val="IndexLink"/>
              </w:rPr>
              <w:t>157</w:t>
            </w:r>
          </w:hyperlink>
        </w:p>
        <w:p>
          <w:pPr>
            <w:pStyle w:val="Contents3"/>
            <w:tabs>
              <w:tab w:val="clear" w:pos="8459"/>
              <w:tab w:val="right" w:pos="9026" w:leader="dot"/>
            </w:tabs>
            <w:rPr/>
          </w:pPr>
          <w:hyperlink w:anchor="__RefHeading___Toc3969011_3224264995">
            <w:r>
              <w:rPr>
                <w:webHidden/>
                <w:rStyle w:val="IndexLink"/>
                <w:rtl w:val="true"/>
              </w:rPr>
              <w:t>الحدیث الثانی عشر</w:t>
            </w:r>
            <w:r>
              <w:rPr>
                <w:rStyle w:val="IndexLink"/>
                <w:rtl w:val="true"/>
              </w:rPr>
              <w:t>:</w:t>
            </w:r>
            <w:r>
              <w:rPr>
                <w:rStyle w:val="IndexLink"/>
                <w:rtl w:val="true"/>
              </w:rPr>
              <w:t>فی إمامة أمیر المؤمنین صلوات اللّه علیه</w:t>
            </w:r>
            <w:r>
              <w:rPr>
                <w:rStyle w:val="IndexLink"/>
                <w:rtl w:val="true"/>
              </w:rPr>
              <w:tab/>
            </w:r>
            <w:r>
              <w:rPr>
                <w:rStyle w:val="IndexLink"/>
              </w:rPr>
              <w:t>159</w:t>
            </w:r>
          </w:hyperlink>
        </w:p>
        <w:p>
          <w:pPr>
            <w:pStyle w:val="Contents4"/>
            <w:tabs>
              <w:tab w:val="clear" w:pos="8176"/>
              <w:tab w:val="right" w:pos="9026" w:leader="dot"/>
            </w:tabs>
            <w:rPr/>
          </w:pPr>
          <w:hyperlink w:anchor="__RefHeading___Toc3969013_3224264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969015_3224264995">
            <w:r>
              <w:rPr>
                <w:webHidden/>
                <w:rStyle w:val="IndexLink"/>
                <w:rtl w:val="true"/>
              </w:rPr>
              <w:t>[</w:t>
            </w:r>
            <w:r>
              <w:rPr>
                <w:rStyle w:val="IndexLink"/>
                <w:rtl w:val="true"/>
              </w:rPr>
              <w:t>فریضه حج و امر ولایت</w:t>
            </w:r>
            <w:r>
              <w:rPr>
                <w:rStyle w:val="IndexLink"/>
                <w:rtl w:val="true"/>
              </w:rPr>
              <w:t>]</w:t>
              <w:tab/>
            </w:r>
            <w:r>
              <w:rPr>
                <w:rStyle w:val="IndexLink"/>
              </w:rPr>
              <w:t>161</w:t>
            </w:r>
          </w:hyperlink>
        </w:p>
        <w:p>
          <w:pPr>
            <w:pStyle w:val="Contents4"/>
            <w:tabs>
              <w:tab w:val="clear" w:pos="8176"/>
              <w:tab w:val="right" w:pos="9026" w:leader="dot"/>
            </w:tabs>
            <w:rPr/>
          </w:pPr>
          <w:hyperlink w:anchor="__RefHeading___Toc3969017_3224264995">
            <w:r>
              <w:rPr>
                <w:webHidden/>
                <w:rStyle w:val="IndexLink"/>
                <w:rtl w:val="true"/>
              </w:rPr>
              <w:t>[</w:t>
            </w:r>
            <w:r>
              <w:rPr>
                <w:rStyle w:val="IndexLink"/>
                <w:rtl w:val="true"/>
              </w:rPr>
              <w:t>پیامبر صلّی اللّه علیه و آله و ترس از نفاق قومش</w:t>
            </w:r>
            <w:r>
              <w:rPr>
                <w:rStyle w:val="IndexLink"/>
                <w:rtl w:val="true"/>
              </w:rPr>
              <w:t>]</w:t>
              <w:tab/>
            </w:r>
            <w:r>
              <w:rPr>
                <w:rStyle w:val="IndexLink"/>
              </w:rPr>
              <w:t>164</w:t>
            </w:r>
          </w:hyperlink>
        </w:p>
        <w:p>
          <w:pPr>
            <w:pStyle w:val="Contents4"/>
            <w:tabs>
              <w:tab w:val="clear" w:pos="8176"/>
              <w:tab w:val="right" w:pos="9026" w:leader="dot"/>
            </w:tabs>
            <w:rPr/>
          </w:pPr>
          <w:hyperlink w:anchor="__RefHeading___Toc3969019_3224264995">
            <w:r>
              <w:rPr>
                <w:webHidden/>
                <w:rStyle w:val="IndexLink"/>
                <w:rtl w:val="true"/>
              </w:rPr>
              <w:t>[</w:t>
            </w:r>
            <w:r>
              <w:rPr>
                <w:rStyle w:val="IndexLink"/>
                <w:rtl w:val="true"/>
              </w:rPr>
              <w:t>اطاعت از امر خدا و تعیین جانشین</w:t>
            </w:r>
            <w:r>
              <w:rPr>
                <w:rStyle w:val="IndexLink"/>
                <w:rtl w:val="true"/>
              </w:rPr>
              <w:t>]</w:t>
              <w:tab/>
            </w:r>
            <w:r>
              <w:rPr>
                <w:rStyle w:val="IndexLink"/>
              </w:rPr>
              <w:t>165</w:t>
            </w:r>
          </w:hyperlink>
        </w:p>
        <w:p>
          <w:pPr>
            <w:pStyle w:val="Contents4"/>
            <w:tabs>
              <w:tab w:val="clear" w:pos="8176"/>
              <w:tab w:val="right" w:pos="9026" w:leader="dot"/>
            </w:tabs>
            <w:rPr/>
          </w:pPr>
          <w:hyperlink w:anchor="__RefHeading___Toc3969021_3224264995">
            <w:r>
              <w:rPr>
                <w:webHidden/>
                <w:rStyle w:val="IndexLink"/>
                <w:rtl w:val="true"/>
              </w:rPr>
              <w:t>[</w:t>
            </w:r>
            <w:r>
              <w:rPr>
                <w:rStyle w:val="IndexLink"/>
                <w:rtl w:val="true"/>
              </w:rPr>
              <w:t>اطاعت از حضرت علی علیه السّلام یعنی اطاعت از امر خدا</w:t>
            </w:r>
            <w:r>
              <w:rPr>
                <w:rStyle w:val="IndexLink"/>
                <w:rtl w:val="true"/>
              </w:rPr>
              <w:t>]</w:t>
              <w:tab/>
            </w:r>
            <w:r>
              <w:rPr>
                <w:rStyle w:val="IndexLink"/>
              </w:rPr>
              <w:t>167</w:t>
            </w:r>
          </w:hyperlink>
        </w:p>
        <w:p>
          <w:pPr>
            <w:pStyle w:val="Contents4"/>
            <w:tabs>
              <w:tab w:val="clear" w:pos="8176"/>
              <w:tab w:val="right" w:pos="9026" w:leader="dot"/>
            </w:tabs>
            <w:rPr/>
          </w:pPr>
          <w:hyperlink w:anchor="__RefHeading___Toc3969023_3224264995">
            <w:r>
              <w:rPr>
                <w:webHidden/>
                <w:rStyle w:val="IndexLink"/>
                <w:rtl w:val="true"/>
              </w:rPr>
              <w:t>[</w:t>
            </w:r>
            <w:r>
              <w:rPr>
                <w:rStyle w:val="IndexLink"/>
                <w:rtl w:val="true"/>
              </w:rPr>
              <w:t>عاقبت منکران ولایت علی علیه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3969025_3224264995">
            <w:r>
              <w:rPr>
                <w:webHidden/>
                <w:rStyle w:val="IndexLink"/>
                <w:rtl w:val="true"/>
              </w:rPr>
              <w:t>[</w:t>
            </w:r>
            <w:r>
              <w:rPr>
                <w:rStyle w:val="IndexLink"/>
                <w:rtl w:val="true"/>
              </w:rPr>
              <w:t>بیان فضائل امام علی علیه السّلام از زبان پیامبر صلّی اللّه علیه و آله</w:t>
            </w:r>
            <w:r>
              <w:rPr>
                <w:rStyle w:val="IndexLink"/>
                <w:rtl w:val="true"/>
              </w:rPr>
              <w:t>]</w:t>
              <w:tab/>
            </w:r>
            <w:r>
              <w:rPr>
                <w:rStyle w:val="IndexLink"/>
              </w:rPr>
              <w:t>172</w:t>
            </w:r>
          </w:hyperlink>
        </w:p>
        <w:p>
          <w:pPr>
            <w:pStyle w:val="Contents4"/>
            <w:tabs>
              <w:tab w:val="clear" w:pos="8176"/>
              <w:tab w:val="right" w:pos="9026" w:leader="dot"/>
            </w:tabs>
            <w:rPr/>
          </w:pPr>
          <w:hyperlink w:anchor="__RefHeading___Toc3969027_3224264995">
            <w:r>
              <w:rPr>
                <w:webHidden/>
                <w:rStyle w:val="IndexLink"/>
                <w:rtl w:val="true"/>
              </w:rPr>
              <w:t>[</w:t>
            </w:r>
            <w:r>
              <w:rPr>
                <w:rStyle w:val="IndexLink"/>
                <w:rtl w:val="true"/>
              </w:rPr>
              <w:t>دوستان و دشمنان اهل بیت علیهم السّلام</w:t>
            </w:r>
            <w:r>
              <w:rPr>
                <w:rStyle w:val="IndexLink"/>
                <w:rtl w:val="true"/>
              </w:rPr>
              <w:t>]</w:t>
              <w:tab/>
            </w:r>
            <w:r>
              <w:rPr>
                <w:rStyle w:val="IndexLink"/>
              </w:rPr>
              <w:t>176</w:t>
            </w:r>
          </w:hyperlink>
        </w:p>
        <w:p>
          <w:pPr>
            <w:pStyle w:val="Contents4"/>
            <w:tabs>
              <w:tab w:val="clear" w:pos="8176"/>
              <w:tab w:val="right" w:pos="9026" w:leader="dot"/>
            </w:tabs>
            <w:rPr/>
          </w:pPr>
          <w:hyperlink w:anchor="__RefHeading___Toc3969029_3224264995">
            <w:r>
              <w:rPr>
                <w:webHidden/>
                <w:rStyle w:val="IndexLink"/>
                <w:rtl w:val="true"/>
              </w:rPr>
              <w:t>[</w:t>
            </w:r>
            <w:r>
              <w:rPr>
                <w:rStyle w:val="IndexLink"/>
                <w:rtl w:val="true"/>
              </w:rPr>
              <w:t>خبر از آمدن حضرت مهدی علیه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3969031_3224264995">
            <w:r>
              <w:rPr>
                <w:webHidden/>
                <w:rStyle w:val="IndexLink"/>
                <w:rtl w:val="true"/>
              </w:rPr>
              <w:t>[</w:t>
            </w:r>
            <w:r>
              <w:rPr>
                <w:rStyle w:val="IndexLink"/>
                <w:rtl w:val="true"/>
              </w:rPr>
              <w:t>سفارشات پیامبر صلّی اللّه علیه و آله و بیعت با حضرت علی علیه السّلام و فرزندانش</w:t>
            </w:r>
            <w:r>
              <w:rPr>
                <w:rStyle w:val="IndexLink"/>
                <w:rtl w:val="true"/>
              </w:rPr>
              <w:t>]</w:t>
              <w:tab/>
            </w:r>
            <w:r>
              <w:rPr>
                <w:rStyle w:val="IndexLink"/>
              </w:rPr>
              <w:t>178</w:t>
            </w:r>
          </w:hyperlink>
        </w:p>
        <w:p>
          <w:pPr>
            <w:pStyle w:val="Contents4"/>
            <w:tabs>
              <w:tab w:val="clear" w:pos="8176"/>
              <w:tab w:val="right" w:pos="9026" w:leader="dot"/>
            </w:tabs>
            <w:rPr/>
          </w:pPr>
          <w:hyperlink w:anchor="__RefHeading___Toc3969033_3224264995">
            <w:r>
              <w:rPr>
                <w:webHidden/>
                <w:rStyle w:val="IndexLink"/>
                <w:rtl w:val="true"/>
              </w:rPr>
              <w:t>[</w:t>
            </w:r>
            <w:r>
              <w:rPr>
                <w:rStyle w:val="IndexLink"/>
                <w:rtl w:val="true"/>
              </w:rPr>
              <w:t>اولین بیعت‌کنندگان با مولا علی علیه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3969035_3224264995">
            <w:r>
              <w:rPr>
                <w:webHidden/>
                <w:rStyle w:val="IndexLink"/>
                <w:rtl w:val="true"/>
              </w:rPr>
              <w:t>[</w:t>
            </w:r>
            <w:r>
              <w:rPr>
                <w:rStyle w:val="IndexLink"/>
                <w:rtl w:val="true"/>
              </w:rPr>
              <w:t>قسمت‌کننده بهشت و جهنّم</w:t>
            </w:r>
            <w:r>
              <w:rPr>
                <w:rStyle w:val="IndexLink"/>
                <w:rtl w:val="true"/>
              </w:rPr>
              <w:t>]</w:t>
              <w:tab/>
            </w:r>
            <w:r>
              <w:rPr>
                <w:rStyle w:val="IndexLink"/>
              </w:rPr>
              <w:t>186</w:t>
            </w:r>
          </w:hyperlink>
        </w:p>
        <w:p>
          <w:pPr>
            <w:pStyle w:val="Contents4"/>
            <w:tabs>
              <w:tab w:val="clear" w:pos="8176"/>
              <w:tab w:val="right" w:pos="9026" w:leader="dot"/>
            </w:tabs>
            <w:rPr/>
          </w:pPr>
          <w:hyperlink w:anchor="__RefHeading___Toc3969037_3224264995">
            <w:r>
              <w:rPr>
                <w:webHidden/>
                <w:rStyle w:val="IndexLink"/>
                <w:rtl w:val="true"/>
              </w:rPr>
              <w:t>[</w:t>
            </w:r>
            <w:r>
              <w:rPr>
                <w:rStyle w:val="IndexLink"/>
                <w:rtl w:val="true"/>
              </w:rPr>
              <w:t>نصب خلیفه از جانب خدا</w:t>
            </w:r>
            <w:r>
              <w:rPr>
                <w:rStyle w:val="IndexLink"/>
                <w:rtl w:val="true"/>
              </w:rPr>
              <w:t>]</w:t>
              <w:tab/>
            </w:r>
            <w:r>
              <w:rPr>
                <w:rStyle w:val="IndexLink"/>
              </w:rPr>
              <w:t>188</w:t>
            </w:r>
          </w:hyperlink>
        </w:p>
        <w:p>
          <w:pPr>
            <w:pStyle w:val="Contents4"/>
            <w:tabs>
              <w:tab w:val="clear" w:pos="8176"/>
              <w:tab w:val="right" w:pos="9026" w:leader="dot"/>
            </w:tabs>
            <w:rPr/>
          </w:pPr>
          <w:hyperlink w:anchor="__RefHeading___Toc3969039_3224264995">
            <w:r>
              <w:rPr>
                <w:webHidden/>
                <w:rStyle w:val="IndexLink"/>
                <w:rtl w:val="true"/>
              </w:rPr>
              <w:t>[</w:t>
            </w:r>
            <w:r>
              <w:rPr>
                <w:rStyle w:val="IndexLink"/>
                <w:rtl w:val="true"/>
              </w:rPr>
              <w:t>اجماع بر خلافت ابو بکر</w:t>
            </w:r>
            <w:r>
              <w:rPr>
                <w:rStyle w:val="IndexLink"/>
                <w:rtl w:val="true"/>
              </w:rPr>
              <w:t>]</w:t>
              <w:tab/>
            </w:r>
            <w:r>
              <w:rPr>
                <w:rStyle w:val="IndexLink"/>
              </w:rPr>
              <w:t>190</w:t>
            </w:r>
          </w:hyperlink>
        </w:p>
        <w:p>
          <w:pPr>
            <w:pStyle w:val="Contents4"/>
            <w:tabs>
              <w:tab w:val="clear" w:pos="8176"/>
              <w:tab w:val="right" w:pos="9026" w:leader="dot"/>
            </w:tabs>
            <w:rPr/>
          </w:pPr>
          <w:hyperlink w:anchor="__RefHeading___Toc3969041_3224264995">
            <w:r>
              <w:rPr>
                <w:webHidden/>
                <w:rStyle w:val="IndexLink"/>
                <w:rtl w:val="true"/>
              </w:rPr>
              <w:t>[</w:t>
            </w:r>
            <w:r>
              <w:rPr>
                <w:rStyle w:val="IndexLink"/>
                <w:rtl w:val="true"/>
              </w:rPr>
              <w:t>تفسیر آیه‌ای در مورد ابو بکر</w:t>
            </w:r>
            <w:r>
              <w:rPr>
                <w:rStyle w:val="IndexLink"/>
                <w:rtl w:val="true"/>
              </w:rPr>
              <w:t>]</w:t>
              <w:tab/>
            </w:r>
            <w:r>
              <w:rPr>
                <w:rStyle w:val="IndexLink"/>
              </w:rPr>
              <w:t>192</w:t>
            </w:r>
          </w:hyperlink>
        </w:p>
        <w:p>
          <w:pPr>
            <w:pStyle w:val="Contents3"/>
            <w:tabs>
              <w:tab w:val="clear" w:pos="8459"/>
              <w:tab w:val="right" w:pos="9026" w:leader="dot"/>
            </w:tabs>
            <w:rPr/>
          </w:pPr>
          <w:hyperlink w:anchor="__RefHeading___Toc3969043_3224264995">
            <w:r>
              <w:rPr>
                <w:webHidden/>
                <w:rStyle w:val="IndexLink"/>
                <w:rtl w:val="true"/>
              </w:rPr>
              <w:t>الحدیث الثالث عشر</w:t>
            </w:r>
            <w:r>
              <w:rPr>
                <w:rStyle w:val="IndexLink"/>
                <w:rtl w:val="true"/>
              </w:rPr>
              <w:t>:</w:t>
            </w:r>
            <w:r>
              <w:rPr>
                <w:rStyle w:val="IndexLink"/>
                <w:rtl w:val="true"/>
              </w:rPr>
              <w:t>فی امامة حسن بن علی علیهما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3969045_3224264995">
            <w:r>
              <w:rPr>
                <w:webHidden/>
                <w:rStyle w:val="IndexLink"/>
                <w:rtl w:val="true"/>
              </w:rPr>
              <w:t>الحدیث الرابع عشر</w:t>
            </w:r>
            <w:r>
              <w:rPr>
                <w:rStyle w:val="IndexLink"/>
                <w:rtl w:val="true"/>
              </w:rPr>
              <w:t>:</w:t>
            </w:r>
            <w:r>
              <w:rPr>
                <w:rStyle w:val="IndexLink"/>
                <w:rtl w:val="true"/>
              </w:rPr>
              <w:t>فی النّص علی الحسین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3969047_3224264995">
            <w:r>
              <w:rPr>
                <w:webHidden/>
                <w:rStyle w:val="IndexLink"/>
                <w:rtl w:val="true"/>
              </w:rPr>
              <w:t>الحدیث الخامس عشر</w:t>
            </w:r>
            <w:r>
              <w:rPr>
                <w:rStyle w:val="IndexLink"/>
                <w:rtl w:val="true"/>
              </w:rPr>
              <w:t>:</w:t>
            </w:r>
            <w:r>
              <w:rPr>
                <w:rStyle w:val="IndexLink"/>
                <w:rtl w:val="true"/>
              </w:rPr>
              <w:t>فی النّص علی علیّ بن الحسین علیهما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3969049_3224264995">
            <w:r>
              <w:rPr>
                <w:webHidden/>
                <w:rStyle w:val="IndexLink"/>
                <w:rtl w:val="true"/>
              </w:rPr>
              <w:t>الحدیث السادس عشر</w:t>
            </w:r>
            <w:r>
              <w:rPr>
                <w:rStyle w:val="IndexLink"/>
                <w:rtl w:val="true"/>
              </w:rPr>
              <w:t>:</w:t>
            </w:r>
            <w:r>
              <w:rPr>
                <w:rStyle w:val="IndexLink"/>
                <w:rtl w:val="true"/>
              </w:rPr>
              <w:t>فی النّص علی أبی جعفر محمّد بن</w:t>
            </w:r>
            <w:r>
              <w:rPr>
                <w:rStyle w:val="IndexLink"/>
                <w:rtl w:val="true"/>
              </w:rPr>
              <w:tab/>
            </w:r>
            <w:r>
              <w:rPr>
                <w:rStyle w:val="IndexLink"/>
              </w:rPr>
              <w:t>202</w:t>
            </w:r>
          </w:hyperlink>
        </w:p>
        <w:p>
          <w:pPr>
            <w:pStyle w:val="Contents3"/>
            <w:tabs>
              <w:tab w:val="clear" w:pos="8459"/>
              <w:tab w:val="right" w:pos="9026" w:leader="dot"/>
            </w:tabs>
            <w:rPr/>
          </w:pPr>
          <w:hyperlink w:anchor="__RefHeading___Toc3969051_3224264995">
            <w:r>
              <w:rPr>
                <w:webHidden/>
                <w:rStyle w:val="IndexLink"/>
                <w:rtl w:val="true"/>
              </w:rPr>
              <w:t>الحدیث السّابع عشر</w:t>
            </w:r>
            <w:r>
              <w:rPr>
                <w:rStyle w:val="IndexLink"/>
                <w:rtl w:val="true"/>
              </w:rPr>
              <w:t>:</w:t>
            </w:r>
            <w:r>
              <w:rPr>
                <w:rStyle w:val="IndexLink"/>
                <w:rtl w:val="true"/>
              </w:rPr>
              <w:t>فی النّص علی ابی عبد اللّه جعفر بن</w:t>
            </w:r>
            <w:r>
              <w:rPr>
                <w:rStyle w:val="IndexLink"/>
                <w:rtl w:val="true"/>
              </w:rPr>
              <w:tab/>
            </w:r>
            <w:r>
              <w:rPr>
                <w:rStyle w:val="IndexLink"/>
              </w:rPr>
              <w:t>203</w:t>
            </w:r>
          </w:hyperlink>
        </w:p>
        <w:p>
          <w:pPr>
            <w:pStyle w:val="Contents3"/>
            <w:tabs>
              <w:tab w:val="clear" w:pos="8459"/>
              <w:tab w:val="right" w:pos="9026" w:leader="dot"/>
            </w:tabs>
            <w:rPr/>
          </w:pPr>
          <w:hyperlink w:anchor="__RefHeading___Toc3969053_3224264995">
            <w:r>
              <w:rPr>
                <w:webHidden/>
                <w:rStyle w:val="IndexLink"/>
                <w:rtl w:val="true"/>
              </w:rPr>
              <w:t>الحدیث الثامن عشر</w:t>
            </w:r>
            <w:r>
              <w:rPr>
                <w:rStyle w:val="IndexLink"/>
                <w:rtl w:val="true"/>
              </w:rPr>
              <w:t>:</w:t>
            </w:r>
            <w:r>
              <w:rPr>
                <w:rStyle w:val="IndexLink"/>
                <w:rtl w:val="true"/>
              </w:rPr>
              <w:t>فی النّص علی أبی الحسن موسی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3969055_3224264995">
            <w:r>
              <w:rPr>
                <w:webHidden/>
                <w:rStyle w:val="IndexLink"/>
                <w:rtl w:val="true"/>
              </w:rPr>
              <w:t>الحدیث التاسع عشر</w:t>
            </w:r>
            <w:r>
              <w:rPr>
                <w:rStyle w:val="IndexLink"/>
                <w:rtl w:val="true"/>
              </w:rPr>
              <w:t>:</w:t>
            </w:r>
            <w:r>
              <w:rPr>
                <w:rStyle w:val="IndexLink"/>
                <w:rtl w:val="true"/>
              </w:rPr>
              <w:t>فی النصّ علی أبی الحسن الرّضا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969057_3224264995">
            <w:r>
              <w:rPr>
                <w:webHidden/>
                <w:rStyle w:val="IndexLink"/>
                <w:rtl w:val="true"/>
              </w:rPr>
              <w:t>الحدیث العشرین</w:t>
            </w:r>
            <w:r>
              <w:rPr>
                <w:rStyle w:val="IndexLink"/>
                <w:rtl w:val="true"/>
              </w:rPr>
              <w:t>:</w:t>
            </w:r>
            <w:r>
              <w:rPr>
                <w:rStyle w:val="IndexLink"/>
                <w:rtl w:val="true"/>
              </w:rPr>
              <w:t>فی النص علی محمّد بن علیّ الجواد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969059_3224264995">
            <w:r>
              <w:rPr>
                <w:webHidden/>
                <w:rStyle w:val="IndexLink"/>
                <w:rtl w:val="true"/>
              </w:rPr>
              <w:t>الحدیث الحادی و العشرون</w:t>
            </w:r>
            <w:r>
              <w:rPr>
                <w:rStyle w:val="IndexLink"/>
                <w:rtl w:val="true"/>
              </w:rPr>
              <w:t>:</w:t>
            </w:r>
            <w:r>
              <w:rPr>
                <w:rStyle w:val="IndexLink"/>
                <w:rtl w:val="true"/>
              </w:rPr>
              <w:t>فی النص علی أبی الحسن الثالث،علیّ</w:t>
            </w:r>
            <w:r>
              <w:rPr>
                <w:rStyle w:val="IndexLink"/>
                <w:rtl w:val="true"/>
              </w:rPr>
              <w:tab/>
            </w:r>
            <w:r>
              <w:rPr>
                <w:rStyle w:val="IndexLink"/>
              </w:rPr>
              <w:t>207</w:t>
            </w:r>
          </w:hyperlink>
        </w:p>
        <w:p>
          <w:pPr>
            <w:pStyle w:val="Contents3"/>
            <w:tabs>
              <w:tab w:val="clear" w:pos="8459"/>
              <w:tab w:val="right" w:pos="9026" w:leader="dot"/>
            </w:tabs>
            <w:rPr/>
          </w:pPr>
          <w:hyperlink w:anchor="__RefHeading___Toc3969061_3224264995">
            <w:r>
              <w:rPr>
                <w:webHidden/>
                <w:rStyle w:val="IndexLink"/>
                <w:rtl w:val="true"/>
              </w:rPr>
              <w:t>الحدیث الثانی و العشرون</w:t>
            </w:r>
            <w:r>
              <w:rPr>
                <w:rStyle w:val="IndexLink"/>
                <w:rtl w:val="true"/>
              </w:rPr>
              <w:t>:</w:t>
            </w:r>
            <w:r>
              <w:rPr>
                <w:rStyle w:val="IndexLink"/>
                <w:rtl w:val="true"/>
              </w:rPr>
              <w:t>فی النّص علی ابی محمّد الحسن بن</w:t>
            </w:r>
            <w:r>
              <w:rPr>
                <w:rStyle w:val="IndexLink"/>
                <w:rtl w:val="true"/>
              </w:rPr>
              <w:tab/>
            </w:r>
            <w:r>
              <w:rPr>
                <w:rStyle w:val="IndexLink"/>
              </w:rPr>
              <w:t>208</w:t>
            </w:r>
          </w:hyperlink>
        </w:p>
        <w:p>
          <w:pPr>
            <w:pStyle w:val="Contents3"/>
            <w:tabs>
              <w:tab w:val="clear" w:pos="8459"/>
              <w:tab w:val="right" w:pos="9026" w:leader="dot"/>
            </w:tabs>
            <w:rPr/>
          </w:pPr>
          <w:hyperlink w:anchor="__RefHeading___Toc3969063_3224264995">
            <w:r>
              <w:rPr>
                <w:webHidden/>
                <w:rStyle w:val="IndexLink"/>
                <w:rtl w:val="true"/>
              </w:rPr>
              <w:t>الحدیث الثالث و العشرون</w:t>
            </w:r>
            <w:r>
              <w:rPr>
                <w:rStyle w:val="IndexLink"/>
                <w:rtl w:val="true"/>
              </w:rPr>
              <w:t>:</w:t>
            </w:r>
            <w:r>
              <w:rPr>
                <w:rStyle w:val="IndexLink"/>
                <w:rtl w:val="true"/>
              </w:rPr>
              <w:t>فی النّص علی صاحب الزّمان،و خلیفة</w:t>
            </w:r>
            <w:r>
              <w:rPr>
                <w:rStyle w:val="IndexLink"/>
                <w:rtl w:val="true"/>
              </w:rPr>
              <w:tab/>
            </w:r>
            <w:r>
              <w:rPr>
                <w:rStyle w:val="IndexLink"/>
              </w:rPr>
              <w:t>208</w:t>
            </w:r>
          </w:hyperlink>
        </w:p>
        <w:p>
          <w:pPr>
            <w:pStyle w:val="Contents4"/>
            <w:tabs>
              <w:tab w:val="clear" w:pos="8176"/>
              <w:tab w:val="right" w:pos="9026" w:leader="dot"/>
            </w:tabs>
            <w:rPr/>
          </w:pPr>
          <w:hyperlink w:anchor="__RefHeading___Toc3969065_3224264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969067_3224264995">
            <w:r>
              <w:rPr>
                <w:webHidden/>
                <w:rStyle w:val="IndexLink"/>
                <w:rtl w:val="true"/>
              </w:rPr>
              <w:t>کشف حجاب و تحقیق صواب</w:t>
            </w:r>
            <w:r>
              <w:rPr>
                <w:rStyle w:val="IndexLink"/>
                <w:rtl w:val="true"/>
              </w:rPr>
              <w:tab/>
            </w:r>
            <w:r>
              <w:rPr>
                <w:rStyle w:val="IndexLink"/>
              </w:rPr>
              <w:t>210</w:t>
            </w:r>
          </w:hyperlink>
        </w:p>
        <w:p>
          <w:pPr>
            <w:pStyle w:val="Contents4"/>
            <w:tabs>
              <w:tab w:val="clear" w:pos="8176"/>
              <w:tab w:val="right" w:pos="9026" w:leader="dot"/>
            </w:tabs>
            <w:rPr/>
          </w:pPr>
          <w:hyperlink w:anchor="__RefHeading___Toc3969069_3224264995">
            <w:r>
              <w:rPr>
                <w:webHidden/>
                <w:rStyle w:val="IndexLink"/>
                <w:rtl w:val="true"/>
              </w:rPr>
              <w:t>[</w:t>
            </w:r>
            <w:r>
              <w:rPr>
                <w:rStyle w:val="IndexLink"/>
                <w:rtl w:val="true"/>
              </w:rPr>
              <w:t>احادیثی پیرامون حضرت مهدی علیه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3969071_3224264995">
            <w:r>
              <w:rPr>
                <w:webHidden/>
                <w:rStyle w:val="IndexLink"/>
                <w:rtl w:val="true"/>
              </w:rPr>
              <w:t>الحدیث الرابع و العشرون</w:t>
            </w:r>
            <w:r>
              <w:rPr>
                <w:rStyle w:val="IndexLink"/>
                <w:rtl w:val="true"/>
              </w:rPr>
              <w:t>:</w:t>
            </w:r>
            <w:r>
              <w:rPr>
                <w:rStyle w:val="IndexLink"/>
                <w:rtl w:val="true"/>
              </w:rPr>
              <w:t>فی العدل</w:t>
            </w:r>
            <w:r>
              <w:rPr>
                <w:rStyle w:val="IndexLink"/>
                <w:rtl w:val="true"/>
              </w:rPr>
              <w:tab/>
            </w:r>
            <w:r>
              <w:rPr>
                <w:rStyle w:val="IndexLink"/>
              </w:rPr>
              <w:t>213</w:t>
            </w:r>
          </w:hyperlink>
        </w:p>
        <w:p>
          <w:pPr>
            <w:pStyle w:val="Contents4"/>
            <w:tabs>
              <w:tab w:val="clear" w:pos="8176"/>
              <w:tab w:val="right" w:pos="9026" w:leader="dot"/>
            </w:tabs>
            <w:rPr/>
          </w:pPr>
          <w:hyperlink w:anchor="__RefHeading___Toc3969073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969075_3224264995">
            <w:r>
              <w:rPr>
                <w:webHidden/>
                <w:rStyle w:val="IndexLink"/>
                <w:rtl w:val="true"/>
              </w:rPr>
              <w:t>[</w:t>
            </w:r>
            <w:r>
              <w:rPr>
                <w:rStyle w:val="IndexLink"/>
                <w:rtl w:val="true"/>
              </w:rPr>
              <w:t>مناظره بهلول و ابو حنیفه</w:t>
            </w:r>
            <w:r>
              <w:rPr>
                <w:rStyle w:val="IndexLink"/>
                <w:rtl w:val="true"/>
              </w:rPr>
              <w:t>]</w:t>
              <w:tab/>
            </w:r>
            <w:r>
              <w:rPr>
                <w:rStyle w:val="IndexLink"/>
              </w:rPr>
              <w:t>214</w:t>
            </w:r>
          </w:hyperlink>
        </w:p>
        <w:p>
          <w:pPr>
            <w:pStyle w:val="Contents4"/>
            <w:tabs>
              <w:tab w:val="clear" w:pos="8176"/>
              <w:tab w:val="right" w:pos="9026" w:leader="dot"/>
            </w:tabs>
            <w:rPr/>
          </w:pPr>
          <w:hyperlink w:anchor="__RefHeading___Toc3969077_3224264995">
            <w:r>
              <w:rPr>
                <w:webHidden/>
                <w:rStyle w:val="IndexLink"/>
                <w:rtl w:val="true"/>
              </w:rPr>
              <w:t>[</w:t>
            </w:r>
            <w:r>
              <w:rPr>
                <w:rStyle w:val="IndexLink"/>
                <w:rtl w:val="true"/>
              </w:rPr>
              <w:t>قضا و قدر</w:t>
            </w:r>
            <w:r>
              <w:rPr>
                <w:rStyle w:val="IndexLink"/>
                <w:rtl w:val="true"/>
              </w:rPr>
              <w:t>]</w:t>
              <w:tab/>
            </w:r>
            <w:r>
              <w:rPr>
                <w:rStyle w:val="IndexLink"/>
              </w:rPr>
              <w:t>214</w:t>
            </w:r>
          </w:hyperlink>
        </w:p>
        <w:p>
          <w:pPr>
            <w:pStyle w:val="Contents4"/>
            <w:tabs>
              <w:tab w:val="clear" w:pos="8176"/>
              <w:tab w:val="right" w:pos="9026" w:leader="dot"/>
            </w:tabs>
            <w:rPr/>
          </w:pPr>
          <w:hyperlink w:anchor="__RefHeading___Toc3969079_3224264995">
            <w:r>
              <w:rPr>
                <w:webHidden/>
                <w:rStyle w:val="IndexLink"/>
                <w:rtl w:val="true"/>
              </w:rPr>
              <w:t>[</w:t>
            </w:r>
            <w:r>
              <w:rPr>
                <w:rStyle w:val="IndexLink"/>
                <w:rtl w:val="true"/>
              </w:rPr>
              <w:t>مراد از استطاعت</w:t>
            </w:r>
            <w:r>
              <w:rPr>
                <w:rStyle w:val="IndexLink"/>
                <w:rtl w:val="true"/>
              </w:rPr>
              <w:t>]</w:t>
              <w:tab/>
            </w:r>
            <w:r>
              <w:rPr>
                <w:rStyle w:val="IndexLink"/>
              </w:rPr>
              <w:t>217</w:t>
            </w:r>
          </w:hyperlink>
        </w:p>
        <w:p>
          <w:pPr>
            <w:pStyle w:val="Contents3"/>
            <w:tabs>
              <w:tab w:val="clear" w:pos="8459"/>
              <w:tab w:val="right" w:pos="9026" w:leader="dot"/>
            </w:tabs>
            <w:rPr/>
          </w:pPr>
          <w:hyperlink w:anchor="__RefHeading___Toc3969081_3224264995">
            <w:r>
              <w:rPr>
                <w:webHidden/>
                <w:rStyle w:val="IndexLink"/>
                <w:rtl w:val="true"/>
              </w:rPr>
              <w:t>الحدیث الخامس و العشرون</w:t>
            </w:r>
            <w:r>
              <w:rPr>
                <w:rStyle w:val="IndexLink"/>
                <w:rtl w:val="true"/>
              </w:rPr>
              <w:t>:</w:t>
            </w:r>
            <w:r>
              <w:rPr>
                <w:rStyle w:val="IndexLink"/>
                <w:rtl w:val="true"/>
              </w:rPr>
              <w:t>فی المعاد</w:t>
            </w:r>
            <w:r>
              <w:rPr>
                <w:rStyle w:val="IndexLink"/>
                <w:rtl w:val="true"/>
              </w:rPr>
              <w:tab/>
            </w:r>
            <w:r>
              <w:rPr>
                <w:rStyle w:val="IndexLink"/>
              </w:rPr>
              <w:t>218</w:t>
            </w:r>
          </w:hyperlink>
        </w:p>
        <w:p>
          <w:pPr>
            <w:pStyle w:val="Contents4"/>
            <w:tabs>
              <w:tab w:val="clear" w:pos="8176"/>
              <w:tab w:val="right" w:pos="9026" w:leader="dot"/>
            </w:tabs>
            <w:rPr/>
          </w:pPr>
          <w:hyperlink w:anchor="__RefHeading___Toc3969083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969085_3224264995">
            <w:r>
              <w:rPr>
                <w:webHidden/>
                <w:rStyle w:val="IndexLink"/>
                <w:rtl w:val="true"/>
              </w:rPr>
              <w:t>[</w:t>
            </w:r>
            <w:r>
              <w:rPr>
                <w:rStyle w:val="IndexLink"/>
                <w:rtl w:val="true"/>
              </w:rPr>
              <w:t>واعظ و موعظه</w:t>
            </w:r>
            <w:r>
              <w:rPr>
                <w:rStyle w:val="IndexLink"/>
                <w:rtl w:val="true"/>
              </w:rPr>
              <w:t>]</w:t>
              <w:tab/>
            </w:r>
            <w:r>
              <w:rPr>
                <w:rStyle w:val="IndexLink"/>
              </w:rPr>
              <w:t>219</w:t>
            </w:r>
          </w:hyperlink>
        </w:p>
        <w:p>
          <w:pPr>
            <w:pStyle w:val="Contents4"/>
            <w:tabs>
              <w:tab w:val="clear" w:pos="8176"/>
              <w:tab w:val="right" w:pos="9026" w:leader="dot"/>
            </w:tabs>
            <w:rPr/>
          </w:pPr>
          <w:hyperlink w:anchor="__RefHeading___Toc3969087_3224264995">
            <w:r>
              <w:rPr>
                <w:webHidden/>
                <w:rStyle w:val="IndexLink"/>
                <w:rtl w:val="true"/>
              </w:rPr>
              <w:t>[</w:t>
            </w:r>
            <w:r>
              <w:rPr>
                <w:rStyle w:val="IndexLink"/>
                <w:rtl w:val="true"/>
              </w:rPr>
              <w:t>مرگ،حیاتی دوباره</w:t>
            </w:r>
            <w:r>
              <w:rPr>
                <w:rStyle w:val="IndexLink"/>
                <w:rtl w:val="true"/>
              </w:rPr>
              <w:t>]</w:t>
              <w:tab/>
            </w:r>
            <w:r>
              <w:rPr>
                <w:rStyle w:val="IndexLink"/>
              </w:rPr>
              <w:t>219</w:t>
            </w:r>
          </w:hyperlink>
        </w:p>
        <w:p>
          <w:pPr>
            <w:pStyle w:val="Contents3"/>
            <w:tabs>
              <w:tab w:val="clear" w:pos="8459"/>
              <w:tab w:val="right" w:pos="9026" w:leader="dot"/>
            </w:tabs>
            <w:rPr/>
          </w:pPr>
          <w:hyperlink w:anchor="__RefHeading___Toc3969089_3224264995">
            <w:r>
              <w:rPr>
                <w:webHidden/>
                <w:rStyle w:val="IndexLink"/>
                <w:rtl w:val="true"/>
              </w:rPr>
              <w:t>الحدیث السادس و العشرون</w:t>
            </w:r>
            <w:r>
              <w:rPr>
                <w:rStyle w:val="IndexLink"/>
                <w:rtl w:val="true"/>
              </w:rPr>
              <w:t>:</w:t>
            </w:r>
            <w:r>
              <w:rPr>
                <w:rStyle w:val="IndexLink"/>
                <w:rtl w:val="true"/>
              </w:rPr>
              <w:t>فی صفة الایمان</w:t>
            </w:r>
            <w:r>
              <w:rPr>
                <w:rStyle w:val="IndexLink"/>
                <w:rtl w:val="true"/>
              </w:rPr>
              <w:tab/>
            </w:r>
            <w:r>
              <w:rPr>
                <w:rStyle w:val="IndexLink"/>
              </w:rPr>
              <w:t>221</w:t>
            </w:r>
          </w:hyperlink>
        </w:p>
        <w:p>
          <w:pPr>
            <w:pStyle w:val="Contents4"/>
            <w:tabs>
              <w:tab w:val="clear" w:pos="8176"/>
              <w:tab w:val="right" w:pos="9026" w:leader="dot"/>
            </w:tabs>
            <w:rPr/>
          </w:pPr>
          <w:hyperlink w:anchor="__RefHeading___Toc3969091_3224264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969093_3224264995">
            <w:r>
              <w:rPr>
                <w:webHidden/>
                <w:rStyle w:val="IndexLink"/>
                <w:rtl w:val="true"/>
              </w:rPr>
              <w:t>[</w:t>
            </w:r>
            <w:r>
              <w:rPr>
                <w:rStyle w:val="IndexLink"/>
                <w:rtl w:val="true"/>
              </w:rPr>
              <w:t>مراد از صبر و یقین</w:t>
            </w:r>
            <w:r>
              <w:rPr>
                <w:rStyle w:val="IndexLink"/>
                <w:rtl w:val="true"/>
              </w:rPr>
              <w:t>]</w:t>
              <w:tab/>
            </w:r>
            <w:r>
              <w:rPr>
                <w:rStyle w:val="IndexLink"/>
              </w:rPr>
              <w:t>223</w:t>
            </w:r>
          </w:hyperlink>
        </w:p>
        <w:p>
          <w:pPr>
            <w:pStyle w:val="Contents4"/>
            <w:tabs>
              <w:tab w:val="clear" w:pos="8176"/>
              <w:tab w:val="right" w:pos="9026" w:leader="dot"/>
            </w:tabs>
            <w:rPr/>
          </w:pPr>
          <w:hyperlink w:anchor="__RefHeading___Toc3969095_3224264995">
            <w:r>
              <w:rPr>
                <w:webHidden/>
                <w:rStyle w:val="IndexLink"/>
                <w:rtl w:val="true"/>
              </w:rPr>
              <w:t>[</w:t>
            </w:r>
            <w:r>
              <w:rPr>
                <w:rStyle w:val="IndexLink"/>
                <w:rtl w:val="true"/>
              </w:rPr>
              <w:t>مراد از عدل و جهاد</w:t>
            </w:r>
            <w:r>
              <w:rPr>
                <w:rStyle w:val="IndexLink"/>
                <w:rtl w:val="true"/>
              </w:rPr>
              <w:t>]</w:t>
              <w:tab/>
            </w:r>
            <w:r>
              <w:rPr>
                <w:rStyle w:val="IndexLink"/>
              </w:rPr>
              <w:t>226</w:t>
            </w:r>
          </w:hyperlink>
        </w:p>
        <w:p>
          <w:pPr>
            <w:pStyle w:val="Contents4"/>
            <w:tabs>
              <w:tab w:val="clear" w:pos="8176"/>
              <w:tab w:val="right" w:pos="9026" w:leader="dot"/>
            </w:tabs>
            <w:rPr/>
          </w:pPr>
          <w:hyperlink w:anchor="__RefHeading___Toc3969097_3224264995">
            <w:r>
              <w:rPr>
                <w:webHidden/>
                <w:rStyle w:val="IndexLink"/>
                <w:rtl w:val="true"/>
              </w:rPr>
              <w:t>[</w:t>
            </w:r>
            <w:r>
              <w:rPr>
                <w:rStyle w:val="IndexLink"/>
                <w:rtl w:val="true"/>
              </w:rPr>
              <w:t>دنیا و زهد</w:t>
            </w:r>
            <w:r>
              <w:rPr>
                <w:rStyle w:val="IndexLink"/>
                <w:rtl w:val="true"/>
              </w:rPr>
              <w:t>]</w:t>
              <w:tab/>
            </w:r>
            <w:r>
              <w:rPr>
                <w:rStyle w:val="IndexLink"/>
              </w:rPr>
              <w:t>228</w:t>
            </w:r>
          </w:hyperlink>
        </w:p>
        <w:p>
          <w:pPr>
            <w:pStyle w:val="Contents4"/>
            <w:tabs>
              <w:tab w:val="clear" w:pos="8176"/>
              <w:tab w:val="right" w:pos="9026" w:leader="dot"/>
            </w:tabs>
            <w:rPr/>
          </w:pPr>
          <w:hyperlink w:anchor="__RefHeading___Toc3969099_3224264995">
            <w:r>
              <w:rPr>
                <w:webHidden/>
                <w:rStyle w:val="IndexLink"/>
                <w:rtl w:val="true"/>
              </w:rPr>
              <w:t>[</w:t>
            </w:r>
            <w:r>
              <w:rPr>
                <w:rStyle w:val="IndexLink"/>
                <w:rtl w:val="true"/>
              </w:rPr>
              <w:t>امر به معروف و نهی از منکر</w:t>
            </w:r>
            <w:r>
              <w:rPr>
                <w:rStyle w:val="IndexLink"/>
                <w:rtl w:val="true"/>
              </w:rPr>
              <w:t>]</w:t>
              <w:tab/>
            </w:r>
            <w:r>
              <w:rPr>
                <w:rStyle w:val="IndexLink"/>
              </w:rPr>
              <w:t>229</w:t>
            </w:r>
          </w:hyperlink>
        </w:p>
        <w:p>
          <w:pPr>
            <w:pStyle w:val="Contents3"/>
            <w:tabs>
              <w:tab w:val="clear" w:pos="8459"/>
              <w:tab w:val="right" w:pos="9026" w:leader="dot"/>
            </w:tabs>
            <w:rPr/>
          </w:pPr>
          <w:hyperlink w:anchor="__RefHeading___Toc3969101_3224264995">
            <w:r>
              <w:rPr>
                <w:webHidden/>
                <w:rStyle w:val="IndexLink"/>
                <w:rtl w:val="true"/>
              </w:rPr>
              <w:t>الحدیث السّابع و العشرون</w:t>
            </w:r>
            <w:r>
              <w:rPr>
                <w:rStyle w:val="IndexLink"/>
                <w:rtl w:val="true"/>
              </w:rPr>
              <w:t>:</w:t>
            </w:r>
            <w:r>
              <w:rPr>
                <w:rStyle w:val="IndexLink"/>
                <w:rtl w:val="true"/>
              </w:rPr>
              <w:t>فی التّخویف و الوعظ</w:t>
            </w:r>
            <w:r>
              <w:rPr>
                <w:rStyle w:val="IndexLink"/>
                <w:rtl w:val="true"/>
              </w:rPr>
              <w:tab/>
            </w:r>
            <w:r>
              <w:rPr>
                <w:rStyle w:val="IndexLink"/>
              </w:rPr>
              <w:t>231</w:t>
            </w:r>
          </w:hyperlink>
        </w:p>
        <w:p>
          <w:pPr>
            <w:pStyle w:val="Contents4"/>
            <w:tabs>
              <w:tab w:val="clear" w:pos="8176"/>
              <w:tab w:val="right" w:pos="9026" w:leader="dot"/>
            </w:tabs>
            <w:rPr/>
          </w:pPr>
          <w:hyperlink w:anchor="__RefHeading___Toc3969103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969105_3224264995">
            <w:r>
              <w:rPr>
                <w:webHidden/>
                <w:rStyle w:val="IndexLink"/>
                <w:rtl w:val="true"/>
              </w:rPr>
              <w:t>[</w:t>
            </w:r>
            <w:r>
              <w:rPr>
                <w:rStyle w:val="IndexLink"/>
                <w:rtl w:val="true"/>
              </w:rPr>
              <w:t>مالک جهنّم و شدّت عذاب الهی</w:t>
            </w:r>
            <w:r>
              <w:rPr>
                <w:rStyle w:val="IndexLink"/>
                <w:rtl w:val="true"/>
              </w:rPr>
              <w:t>]</w:t>
              <w:tab/>
            </w:r>
            <w:r>
              <w:rPr>
                <w:rStyle w:val="IndexLink"/>
              </w:rPr>
              <w:t>233</w:t>
            </w:r>
          </w:hyperlink>
        </w:p>
        <w:p>
          <w:pPr>
            <w:pStyle w:val="Contents3"/>
            <w:tabs>
              <w:tab w:val="clear" w:pos="8459"/>
              <w:tab w:val="right" w:pos="9026" w:leader="dot"/>
            </w:tabs>
            <w:rPr/>
          </w:pPr>
          <w:hyperlink w:anchor="__RefHeading___Toc3969107_3224264995">
            <w:r>
              <w:rPr>
                <w:webHidden/>
                <w:rStyle w:val="IndexLink"/>
                <w:rtl w:val="true"/>
              </w:rPr>
              <w:t>الحدیث الثّامن و العشرون</w:t>
            </w:r>
            <w:r>
              <w:rPr>
                <w:rStyle w:val="IndexLink"/>
                <w:rtl w:val="true"/>
              </w:rPr>
              <w:t>:</w:t>
            </w:r>
            <w:r>
              <w:rPr>
                <w:rStyle w:val="IndexLink"/>
                <w:rtl w:val="true"/>
              </w:rPr>
              <w:t>فی حسن الظّن باللّه</w:t>
            </w:r>
            <w:r>
              <w:rPr>
                <w:rStyle w:val="IndexLink"/>
                <w:rtl w:val="true"/>
              </w:rPr>
              <w:tab/>
            </w:r>
            <w:r>
              <w:rPr>
                <w:rStyle w:val="IndexLink"/>
              </w:rPr>
              <w:t>235</w:t>
            </w:r>
          </w:hyperlink>
        </w:p>
        <w:p>
          <w:pPr>
            <w:pStyle w:val="Contents4"/>
            <w:tabs>
              <w:tab w:val="clear" w:pos="8176"/>
              <w:tab w:val="right" w:pos="9026" w:leader="dot"/>
            </w:tabs>
            <w:rPr/>
          </w:pPr>
          <w:hyperlink w:anchor="__RefHeading___Toc3969109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969111_3224264995">
            <w:r>
              <w:rPr>
                <w:webHidden/>
                <w:rStyle w:val="IndexLink"/>
                <w:rtl w:val="true"/>
              </w:rPr>
              <w:t>[</w:t>
            </w:r>
            <w:r>
              <w:rPr>
                <w:rStyle w:val="IndexLink"/>
                <w:rtl w:val="true"/>
              </w:rPr>
              <w:t>شکر و تقصیر</w:t>
            </w:r>
            <w:r>
              <w:rPr>
                <w:rStyle w:val="IndexLink"/>
                <w:rtl w:val="true"/>
              </w:rPr>
              <w:t>]</w:t>
              <w:tab/>
            </w:r>
            <w:r>
              <w:rPr>
                <w:rStyle w:val="IndexLink"/>
              </w:rPr>
              <w:t>236</w:t>
            </w:r>
          </w:hyperlink>
        </w:p>
        <w:p>
          <w:pPr>
            <w:pStyle w:val="Contents4"/>
            <w:tabs>
              <w:tab w:val="clear" w:pos="8176"/>
              <w:tab w:val="right" w:pos="9026" w:leader="dot"/>
            </w:tabs>
            <w:rPr/>
          </w:pPr>
          <w:hyperlink w:anchor="__RefHeading___Toc3969113_3224264995">
            <w:r>
              <w:rPr>
                <w:webHidden/>
                <w:rStyle w:val="IndexLink"/>
                <w:rtl w:val="true"/>
              </w:rPr>
              <w:t>[</w:t>
            </w:r>
            <w:r>
              <w:rPr>
                <w:rStyle w:val="IndexLink"/>
                <w:rtl w:val="true"/>
              </w:rPr>
              <w:t>یأس از رحمت خداوند،بزرگترین کبایر</w:t>
            </w:r>
            <w:r>
              <w:rPr>
                <w:rStyle w:val="IndexLink"/>
                <w:rtl w:val="true"/>
              </w:rPr>
              <w:t>]</w:t>
              <w:tab/>
            </w:r>
            <w:r>
              <w:rPr>
                <w:rStyle w:val="IndexLink"/>
              </w:rPr>
              <w:t>237</w:t>
            </w:r>
          </w:hyperlink>
        </w:p>
        <w:p>
          <w:pPr>
            <w:pStyle w:val="Contents3"/>
            <w:tabs>
              <w:tab w:val="clear" w:pos="8459"/>
              <w:tab w:val="right" w:pos="9026" w:leader="dot"/>
            </w:tabs>
            <w:rPr/>
          </w:pPr>
          <w:hyperlink w:anchor="__RefHeading___Toc3969115_3224264995">
            <w:r>
              <w:rPr>
                <w:webHidden/>
                <w:rStyle w:val="IndexLink"/>
                <w:rtl w:val="true"/>
              </w:rPr>
              <w:t>الحدیث التاسع و العشرون</w:t>
            </w:r>
            <w:r>
              <w:rPr>
                <w:rStyle w:val="IndexLink"/>
                <w:rtl w:val="true"/>
              </w:rPr>
              <w:t>:</w:t>
            </w:r>
            <w:r>
              <w:rPr>
                <w:rStyle w:val="IndexLink"/>
                <w:rtl w:val="true"/>
              </w:rPr>
              <w:t>فی الوضوء</w:t>
            </w:r>
            <w:r>
              <w:rPr>
                <w:rStyle w:val="IndexLink"/>
                <w:rtl w:val="true"/>
              </w:rPr>
              <w:tab/>
            </w:r>
            <w:r>
              <w:rPr>
                <w:rStyle w:val="IndexLink"/>
              </w:rPr>
              <w:t>238</w:t>
            </w:r>
          </w:hyperlink>
        </w:p>
        <w:p>
          <w:pPr>
            <w:pStyle w:val="Contents4"/>
            <w:tabs>
              <w:tab w:val="clear" w:pos="8176"/>
              <w:tab w:val="right" w:pos="9026" w:leader="dot"/>
            </w:tabs>
            <w:rPr/>
          </w:pPr>
          <w:hyperlink w:anchor="__RefHeading___Toc3969117_3224264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969119_3224264995">
            <w:r>
              <w:rPr>
                <w:webHidden/>
                <w:rStyle w:val="IndexLink"/>
                <w:rtl w:val="true"/>
              </w:rPr>
              <w:t>[</w:t>
            </w:r>
            <w:r>
              <w:rPr>
                <w:rStyle w:val="IndexLink"/>
                <w:rtl w:val="true"/>
              </w:rPr>
              <w:t>معانی إلی در آیه و ایدیکم الی المرافق</w:t>
            </w:r>
            <w:r>
              <w:rPr>
                <w:rStyle w:val="IndexLink"/>
                <w:rtl w:val="true"/>
              </w:rPr>
              <w:t>]</w:t>
              <w:tab/>
            </w:r>
            <w:r>
              <w:rPr>
                <w:rStyle w:val="IndexLink"/>
              </w:rPr>
              <w:t>241</w:t>
            </w:r>
          </w:hyperlink>
        </w:p>
        <w:p>
          <w:pPr>
            <w:pStyle w:val="Contents3"/>
            <w:tabs>
              <w:tab w:val="clear" w:pos="8459"/>
              <w:tab w:val="right" w:pos="9026" w:leader="dot"/>
            </w:tabs>
            <w:rPr/>
          </w:pPr>
          <w:hyperlink w:anchor="__RefHeading___Toc3969121_3224264995">
            <w:r>
              <w:rPr>
                <w:webHidden/>
                <w:rStyle w:val="IndexLink"/>
                <w:rtl w:val="true"/>
              </w:rPr>
              <w:t>الحدیث الثلاثون</w:t>
            </w:r>
            <w:r>
              <w:rPr>
                <w:rStyle w:val="IndexLink"/>
                <w:rtl w:val="true"/>
              </w:rPr>
              <w:t>:</w:t>
            </w:r>
            <w:r>
              <w:rPr>
                <w:rStyle w:val="IndexLink"/>
                <w:rtl w:val="true"/>
              </w:rPr>
              <w:t>فی الغسل</w:t>
            </w:r>
            <w:r>
              <w:rPr>
                <w:rStyle w:val="IndexLink"/>
                <w:rtl w:val="true"/>
              </w:rPr>
              <w:tab/>
            </w:r>
            <w:r>
              <w:rPr>
                <w:rStyle w:val="IndexLink"/>
              </w:rPr>
              <w:t>242</w:t>
            </w:r>
          </w:hyperlink>
        </w:p>
        <w:p>
          <w:pPr>
            <w:pStyle w:val="Contents4"/>
            <w:tabs>
              <w:tab w:val="clear" w:pos="8176"/>
              <w:tab w:val="right" w:pos="9026" w:leader="dot"/>
            </w:tabs>
            <w:rPr/>
          </w:pPr>
          <w:hyperlink w:anchor="__RefHeading___Toc3969123_3224264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969125_3224264995">
            <w:r>
              <w:rPr>
                <w:webHidden/>
                <w:rStyle w:val="IndexLink"/>
                <w:rtl w:val="true"/>
              </w:rPr>
              <w:t>[</w:t>
            </w:r>
            <w:r>
              <w:rPr>
                <w:rStyle w:val="IndexLink"/>
                <w:rtl w:val="true"/>
              </w:rPr>
              <w:t>مهر و رجم</w:t>
            </w:r>
            <w:r>
              <w:rPr>
                <w:rStyle w:val="IndexLink"/>
                <w:rtl w:val="true"/>
              </w:rPr>
              <w:t>]</w:t>
              <w:tab/>
            </w:r>
            <w:r>
              <w:rPr>
                <w:rStyle w:val="IndexLink"/>
              </w:rPr>
              <w:t>243</w:t>
            </w:r>
          </w:hyperlink>
        </w:p>
        <w:p>
          <w:pPr>
            <w:pStyle w:val="Contents3"/>
            <w:tabs>
              <w:tab w:val="clear" w:pos="8459"/>
              <w:tab w:val="right" w:pos="9026" w:leader="dot"/>
            </w:tabs>
            <w:rPr/>
          </w:pPr>
          <w:hyperlink w:anchor="__RefHeading___Toc3969127_3224264995">
            <w:r>
              <w:rPr>
                <w:webHidden/>
                <w:rStyle w:val="IndexLink"/>
                <w:rtl w:val="true"/>
              </w:rPr>
              <w:t>الحدیث الحادی و الثلاثون</w:t>
            </w:r>
            <w:r>
              <w:rPr>
                <w:rStyle w:val="IndexLink"/>
                <w:rtl w:val="true"/>
              </w:rPr>
              <w:t>:</w:t>
            </w:r>
            <w:r>
              <w:rPr>
                <w:rStyle w:val="IndexLink"/>
                <w:rtl w:val="true"/>
              </w:rPr>
              <w:t>فی التیمّم</w:t>
            </w:r>
            <w:r>
              <w:rPr>
                <w:rStyle w:val="IndexLink"/>
                <w:rtl w:val="true"/>
              </w:rPr>
              <w:tab/>
            </w:r>
            <w:r>
              <w:rPr>
                <w:rStyle w:val="IndexLink"/>
              </w:rPr>
              <w:t>243</w:t>
            </w:r>
          </w:hyperlink>
        </w:p>
        <w:p>
          <w:pPr>
            <w:pStyle w:val="Contents3"/>
            <w:tabs>
              <w:tab w:val="clear" w:pos="8459"/>
              <w:tab w:val="right" w:pos="9026" w:leader="dot"/>
            </w:tabs>
            <w:rPr/>
          </w:pPr>
          <w:hyperlink w:anchor="__RefHeading___Toc3969129_3224264995">
            <w:r>
              <w:rPr>
                <w:webHidden/>
                <w:rStyle w:val="IndexLink"/>
                <w:rtl w:val="true"/>
              </w:rPr>
              <w:t>الحدیث الثانی و الثلاثون</w:t>
            </w:r>
            <w:r>
              <w:rPr>
                <w:rStyle w:val="IndexLink"/>
                <w:rtl w:val="true"/>
              </w:rPr>
              <w:t>:</w:t>
            </w:r>
            <w:r>
              <w:rPr>
                <w:rStyle w:val="IndexLink"/>
                <w:rtl w:val="true"/>
              </w:rPr>
              <w:t>فی الصّلوة</w:t>
            </w:r>
            <w:r>
              <w:rPr>
                <w:rStyle w:val="IndexLink"/>
                <w:rtl w:val="true"/>
              </w:rPr>
              <w:tab/>
            </w:r>
            <w:r>
              <w:rPr>
                <w:rStyle w:val="IndexLink"/>
              </w:rPr>
              <w:t>248</w:t>
            </w:r>
          </w:hyperlink>
        </w:p>
        <w:p>
          <w:pPr>
            <w:pStyle w:val="Contents3"/>
            <w:tabs>
              <w:tab w:val="clear" w:pos="8459"/>
              <w:tab w:val="right" w:pos="9026" w:leader="dot"/>
            </w:tabs>
            <w:rPr/>
          </w:pPr>
          <w:hyperlink w:anchor="__RefHeading___Toc3969131_3224264995">
            <w:r>
              <w:rPr>
                <w:webHidden/>
                <w:rStyle w:val="IndexLink"/>
                <w:rtl w:val="true"/>
              </w:rPr>
              <w:t>الحدیث الثالث و الثلاثون</w:t>
            </w:r>
            <w:r>
              <w:rPr>
                <w:rStyle w:val="IndexLink"/>
                <w:rtl w:val="true"/>
              </w:rPr>
              <w:t>:</w:t>
            </w:r>
            <w:r>
              <w:rPr>
                <w:rStyle w:val="IndexLink"/>
                <w:rtl w:val="true"/>
              </w:rPr>
              <w:t>فی الزکوة</w:t>
            </w:r>
            <w:r>
              <w:rPr>
                <w:rStyle w:val="IndexLink"/>
                <w:rtl w:val="true"/>
              </w:rPr>
              <w:tab/>
            </w:r>
            <w:r>
              <w:rPr>
                <w:rStyle w:val="IndexLink"/>
              </w:rPr>
              <w:t>253</w:t>
            </w:r>
          </w:hyperlink>
        </w:p>
        <w:p>
          <w:pPr>
            <w:pStyle w:val="Contents3"/>
            <w:tabs>
              <w:tab w:val="clear" w:pos="8459"/>
              <w:tab w:val="right" w:pos="9026" w:leader="dot"/>
            </w:tabs>
            <w:rPr/>
          </w:pPr>
          <w:hyperlink w:anchor="__RefHeading___Toc3969133_3224264995">
            <w:r>
              <w:rPr>
                <w:webHidden/>
                <w:rStyle w:val="IndexLink"/>
                <w:rtl w:val="true"/>
              </w:rPr>
              <w:t>الحدیث الرابع و الثلاثون</w:t>
            </w:r>
            <w:r>
              <w:rPr>
                <w:rStyle w:val="IndexLink"/>
                <w:rtl w:val="true"/>
              </w:rPr>
              <w:t>:</w:t>
            </w:r>
            <w:r>
              <w:rPr>
                <w:rStyle w:val="IndexLink"/>
                <w:rtl w:val="true"/>
              </w:rPr>
              <w:t>فی الصّوم</w:t>
            </w:r>
            <w:r>
              <w:rPr>
                <w:rStyle w:val="IndexLink"/>
                <w:rtl w:val="true"/>
              </w:rPr>
              <w:tab/>
            </w:r>
            <w:r>
              <w:rPr>
                <w:rStyle w:val="IndexLink"/>
              </w:rPr>
              <w:t>257</w:t>
            </w:r>
          </w:hyperlink>
        </w:p>
        <w:p>
          <w:pPr>
            <w:pStyle w:val="Contents3"/>
            <w:tabs>
              <w:tab w:val="clear" w:pos="8459"/>
              <w:tab w:val="right" w:pos="9026" w:leader="dot"/>
            </w:tabs>
            <w:rPr/>
          </w:pPr>
          <w:hyperlink w:anchor="__RefHeading___Toc3969135_3224264995">
            <w:r>
              <w:rPr>
                <w:webHidden/>
                <w:rStyle w:val="IndexLink"/>
                <w:rtl w:val="true"/>
              </w:rPr>
              <w:t>الحدیث الخامس و الثلاثون</w:t>
            </w:r>
            <w:r>
              <w:rPr>
                <w:rStyle w:val="IndexLink"/>
                <w:rtl w:val="true"/>
              </w:rPr>
              <w:t>:</w:t>
            </w:r>
            <w:r>
              <w:rPr>
                <w:rStyle w:val="IndexLink"/>
                <w:rtl w:val="true"/>
              </w:rPr>
              <w:t>فی الحجّ</w:t>
            </w:r>
            <w:r>
              <w:rPr>
                <w:rStyle w:val="IndexLink"/>
                <w:rtl w:val="true"/>
              </w:rPr>
              <w:tab/>
            </w:r>
            <w:r>
              <w:rPr>
                <w:rStyle w:val="IndexLink"/>
              </w:rPr>
              <w:t>260</w:t>
            </w:r>
          </w:hyperlink>
        </w:p>
        <w:p>
          <w:pPr>
            <w:pStyle w:val="Contents3"/>
            <w:tabs>
              <w:tab w:val="clear" w:pos="8459"/>
              <w:tab w:val="right" w:pos="9026" w:leader="dot"/>
            </w:tabs>
            <w:rPr/>
          </w:pPr>
          <w:hyperlink w:anchor="__RefHeading___Toc3969137_3224264995">
            <w:r>
              <w:rPr>
                <w:webHidden/>
                <w:rStyle w:val="IndexLink"/>
                <w:rtl w:val="true"/>
              </w:rPr>
              <w:t>الحدیث السادس و الثلاثون</w:t>
            </w:r>
            <w:r>
              <w:rPr>
                <w:rStyle w:val="IndexLink"/>
                <w:rtl w:val="true"/>
              </w:rPr>
              <w:t>:</w:t>
            </w:r>
            <w:r>
              <w:rPr>
                <w:rStyle w:val="IndexLink"/>
                <w:rtl w:val="true"/>
              </w:rPr>
              <w:t>فی الجهاد</w:t>
            </w:r>
            <w:r>
              <w:rPr>
                <w:rStyle w:val="IndexLink"/>
                <w:rtl w:val="true"/>
              </w:rPr>
              <w:tab/>
            </w:r>
            <w:r>
              <w:rPr>
                <w:rStyle w:val="IndexLink"/>
              </w:rPr>
              <w:t>264</w:t>
            </w:r>
          </w:hyperlink>
        </w:p>
        <w:p>
          <w:pPr>
            <w:pStyle w:val="Contents3"/>
            <w:tabs>
              <w:tab w:val="clear" w:pos="8459"/>
              <w:tab w:val="right" w:pos="9026" w:leader="dot"/>
            </w:tabs>
            <w:rPr/>
          </w:pPr>
          <w:hyperlink w:anchor="__RefHeading___Toc3969139_3224264995">
            <w:r>
              <w:rPr>
                <w:webHidden/>
                <w:rStyle w:val="IndexLink"/>
                <w:rtl w:val="true"/>
              </w:rPr>
              <w:t>الحدیث السابع و الثلاثون</w:t>
            </w:r>
            <w:r>
              <w:rPr>
                <w:rStyle w:val="IndexLink"/>
                <w:rtl w:val="true"/>
              </w:rPr>
              <w:t>:</w:t>
            </w:r>
            <w:r>
              <w:rPr>
                <w:rStyle w:val="IndexLink"/>
                <w:rtl w:val="true"/>
              </w:rPr>
              <w:t>فی الاعتکاف</w:t>
            </w:r>
            <w:r>
              <w:rPr>
                <w:rStyle w:val="IndexLink"/>
                <w:rtl w:val="true"/>
              </w:rPr>
              <w:tab/>
            </w:r>
            <w:r>
              <w:rPr>
                <w:rStyle w:val="IndexLink"/>
              </w:rPr>
              <w:t>265</w:t>
            </w:r>
          </w:hyperlink>
        </w:p>
        <w:p>
          <w:pPr>
            <w:pStyle w:val="Contents3"/>
            <w:tabs>
              <w:tab w:val="clear" w:pos="8459"/>
              <w:tab w:val="right" w:pos="9026" w:leader="dot"/>
            </w:tabs>
            <w:rPr/>
          </w:pPr>
          <w:hyperlink w:anchor="__RefHeading___Toc3969141_3224264995">
            <w:r>
              <w:rPr>
                <w:webHidden/>
                <w:rStyle w:val="IndexLink"/>
                <w:rtl w:val="true"/>
              </w:rPr>
              <w:t>الحدیث الثامن و الثلاثون</w:t>
            </w:r>
            <w:r>
              <w:rPr>
                <w:rStyle w:val="IndexLink"/>
                <w:rtl w:val="true"/>
              </w:rPr>
              <w:t>:</w:t>
            </w:r>
            <w:r>
              <w:rPr>
                <w:rStyle w:val="IndexLink"/>
                <w:rtl w:val="true"/>
              </w:rPr>
              <w:t>فی فضل الدّعاء</w:t>
            </w:r>
            <w:r>
              <w:rPr>
                <w:rStyle w:val="IndexLink"/>
                <w:rtl w:val="true"/>
              </w:rPr>
              <w:tab/>
            </w:r>
            <w:r>
              <w:rPr>
                <w:rStyle w:val="IndexLink"/>
              </w:rPr>
              <w:t>267</w:t>
            </w:r>
          </w:hyperlink>
        </w:p>
        <w:p>
          <w:pPr>
            <w:pStyle w:val="Contents3"/>
            <w:tabs>
              <w:tab w:val="clear" w:pos="8459"/>
              <w:tab w:val="right" w:pos="9026" w:leader="dot"/>
            </w:tabs>
            <w:rPr/>
          </w:pPr>
          <w:hyperlink w:anchor="__RefHeading___Toc3969143_3224264995">
            <w:r>
              <w:rPr>
                <w:webHidden/>
                <w:rStyle w:val="IndexLink"/>
                <w:rtl w:val="true"/>
              </w:rPr>
              <w:t>الحدیث التاسع و الثلاثون</w:t>
            </w:r>
            <w:r>
              <w:rPr>
                <w:rStyle w:val="IndexLink"/>
                <w:rtl w:val="true"/>
              </w:rPr>
              <w:t>:</w:t>
            </w:r>
            <w:r>
              <w:rPr>
                <w:rStyle w:val="IndexLink"/>
                <w:rtl w:val="true"/>
              </w:rPr>
              <w:t>فی فضل القرآن</w:t>
            </w:r>
            <w:r>
              <w:rPr>
                <w:rStyle w:val="IndexLink"/>
                <w:rtl w:val="true"/>
              </w:rPr>
              <w:tab/>
            </w:r>
            <w:r>
              <w:rPr>
                <w:rStyle w:val="IndexLink"/>
              </w:rPr>
              <w:t>269</w:t>
            </w:r>
          </w:hyperlink>
        </w:p>
        <w:p>
          <w:pPr>
            <w:pStyle w:val="Contents3"/>
            <w:tabs>
              <w:tab w:val="clear" w:pos="8459"/>
              <w:tab w:val="right" w:pos="9026" w:leader="dot"/>
            </w:tabs>
            <w:rPr/>
          </w:pPr>
          <w:hyperlink w:anchor="__RefHeading___Toc3969145_3224264995">
            <w:r>
              <w:rPr>
                <w:webHidden/>
                <w:rStyle w:val="IndexLink"/>
                <w:rtl w:val="true"/>
              </w:rPr>
              <w:t>الحدیث الاربعون</w:t>
            </w:r>
            <w:r>
              <w:rPr>
                <w:rStyle w:val="IndexLink"/>
                <w:rtl w:val="true"/>
              </w:rPr>
              <w:t>:</w:t>
            </w:r>
            <w:r>
              <w:rPr>
                <w:rStyle w:val="IndexLink"/>
                <w:rtl w:val="true"/>
              </w:rPr>
              <w:t>فی الفروض علی الجوارح</w:t>
            </w:r>
            <w:r>
              <w:rPr>
                <w:rStyle w:val="IndexLink"/>
                <w:rtl w:val="true"/>
              </w:rPr>
              <w:tab/>
            </w:r>
            <w:r>
              <w:rPr>
                <w:rStyle w:val="IndexLink"/>
              </w:rPr>
              <w:t>271</w:t>
            </w:r>
          </w:hyperlink>
        </w:p>
        <w:p>
          <w:pPr>
            <w:pStyle w:val="Contents4"/>
            <w:tabs>
              <w:tab w:val="clear" w:pos="8176"/>
              <w:tab w:val="right" w:pos="9026" w:leader="dot"/>
            </w:tabs>
            <w:rPr/>
          </w:pPr>
          <w:hyperlink w:anchor="__RefHeading___Toc3969147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969149_3224264995">
            <w:r>
              <w:rPr>
                <w:webHidden/>
                <w:rStyle w:val="IndexLink"/>
                <w:rtl w:val="true"/>
              </w:rPr>
              <w:t>[</w:t>
            </w:r>
            <w:r>
              <w:rPr>
                <w:rStyle w:val="IndexLink"/>
                <w:rtl w:val="true"/>
              </w:rPr>
              <w:t>شهادت جوارح و معاصی آن‌ها</w:t>
            </w:r>
            <w:r>
              <w:rPr>
                <w:rStyle w:val="IndexLink"/>
                <w:rtl w:val="true"/>
              </w:rPr>
              <w:t>]</w:t>
              <w:tab/>
            </w:r>
            <w:r>
              <w:rPr>
                <w:rStyle w:val="IndexLink"/>
              </w:rPr>
              <w:t>277</w:t>
            </w:r>
          </w:hyperlink>
        </w:p>
        <w:p>
          <w:pPr>
            <w:pStyle w:val="Contents4"/>
            <w:tabs>
              <w:tab w:val="clear" w:pos="8176"/>
              <w:tab w:val="right" w:pos="9026" w:leader="dot"/>
            </w:tabs>
            <w:rPr/>
          </w:pPr>
          <w:hyperlink w:anchor="__RefHeading___Toc3969151_3224264995">
            <w:r>
              <w:rPr>
                <w:webHidden/>
                <w:rStyle w:val="IndexLink"/>
                <w:rtl w:val="true"/>
              </w:rPr>
              <w:t>خاتمه</w:t>
            </w:r>
            <w:r>
              <w:rPr>
                <w:rStyle w:val="IndexLink"/>
                <w:rtl w:val="true"/>
              </w:rPr>
              <w:t>:</w:t>
              <w:tab/>
            </w:r>
            <w:r>
              <w:rPr>
                <w:rStyle w:val="IndexLink"/>
              </w:rPr>
              <w:t>279</w:t>
            </w:r>
          </w:hyperlink>
        </w:p>
        <w:p>
          <w:pPr>
            <w:pStyle w:val="Contents3"/>
            <w:tabs>
              <w:tab w:val="clear" w:pos="8459"/>
              <w:tab w:val="right" w:pos="9026" w:leader="dot"/>
            </w:tabs>
            <w:rPr/>
          </w:pPr>
          <w:hyperlink w:anchor="__RefHeading___Toc3969153_3224264995">
            <w:r>
              <w:rPr>
                <w:webHidden/>
                <w:rStyle w:val="IndexLink"/>
                <w:rtl w:val="true"/>
              </w:rPr>
              <w:t>منابع تحقیق</w:t>
            </w:r>
            <w:r>
              <w:rPr>
                <w:rStyle w:val="IndexLink"/>
                <w:rtl w:val="true"/>
              </w:rPr>
              <w:tab/>
            </w:r>
            <w:r>
              <w:rPr>
                <w:rStyle w:val="IndexLink"/>
              </w:rPr>
              <w:t>282</w:t>
            </w:r>
          </w:hyperlink>
        </w:p>
        <w:p>
          <w:pPr>
            <w:pStyle w:val="Contents2"/>
            <w:tabs>
              <w:tab w:val="clear" w:pos="8743"/>
              <w:tab w:val="right" w:pos="9026" w:leader="dot"/>
            </w:tabs>
            <w:rPr/>
          </w:pPr>
          <w:hyperlink w:anchor="__RefHeading___Toc3969155_3224264995">
            <w:r>
              <w:rPr>
                <w:webHidden/>
                <w:rStyle w:val="IndexLink"/>
                <w:rtl w:val="true"/>
              </w:rPr>
              <w:t>بیست فصل تقویم</w:t>
            </w:r>
            <w:r>
              <w:rPr>
                <w:rStyle w:val="IndexLink"/>
                <w:rtl w:val="true"/>
              </w:rPr>
              <w:tab/>
            </w:r>
            <w:r>
              <w:rPr>
                <w:rStyle w:val="IndexLink"/>
              </w:rPr>
              <w:t>286</w:t>
            </w:r>
          </w:hyperlink>
        </w:p>
        <w:p>
          <w:pPr>
            <w:pStyle w:val="Contents3"/>
            <w:tabs>
              <w:tab w:val="clear" w:pos="8459"/>
              <w:tab w:val="right" w:pos="9026" w:leader="dot"/>
            </w:tabs>
            <w:rPr/>
          </w:pPr>
          <w:hyperlink w:anchor="__RefHeading___Toc3969157_3224264995">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3969159_3224264995">
            <w:r>
              <w:rPr>
                <w:webHidden/>
                <w:rStyle w:val="IndexLink"/>
                <w:rtl w:val="true"/>
              </w:rPr>
              <w:t>مقدمه</w:t>
            </w:r>
            <w:r>
              <w:rPr>
                <w:rStyle w:val="IndexLink"/>
                <w:rtl w:val="true"/>
              </w:rPr>
              <w:t>: [</w:t>
            </w:r>
            <w:r>
              <w:rPr>
                <w:rStyle w:val="IndexLink"/>
                <w:rtl w:val="true"/>
              </w:rPr>
              <w:t>تحقیق</w:t>
            </w:r>
            <w:r>
              <w:rPr>
                <w:rStyle w:val="IndexLink"/>
                <w:rtl w:val="true"/>
              </w:rPr>
              <w:t>]</w:t>
              <w:tab/>
            </w:r>
            <w:r>
              <w:rPr>
                <w:rStyle w:val="IndexLink"/>
              </w:rPr>
              <w:t>286</w:t>
            </w:r>
          </w:hyperlink>
        </w:p>
        <w:p>
          <w:pPr>
            <w:pStyle w:val="Contents3"/>
            <w:tabs>
              <w:tab w:val="clear" w:pos="8459"/>
              <w:tab w:val="right" w:pos="9026" w:leader="dot"/>
            </w:tabs>
            <w:rPr/>
          </w:pPr>
          <w:hyperlink w:anchor="__RefHeading___Toc3969161_3224264995">
            <w:r>
              <w:rPr>
                <w:webHidden/>
                <w:rStyle w:val="IndexLink"/>
                <w:rtl w:val="true"/>
              </w:rPr>
              <w:t>[</w:t>
            </w:r>
            <w:r>
              <w:rPr>
                <w:rStyle w:val="IndexLink"/>
                <w:rtl w:val="true"/>
              </w:rPr>
              <w:t>مقدمه مولف</w:t>
            </w:r>
            <w:r>
              <w:rPr>
                <w:rStyle w:val="IndexLink"/>
                <w:rtl w:val="true"/>
              </w:rPr>
              <w:t>]</w:t>
              <w:tab/>
            </w:r>
            <w:r>
              <w:rPr>
                <w:rStyle w:val="IndexLink"/>
              </w:rPr>
              <w:t>296</w:t>
            </w:r>
          </w:hyperlink>
        </w:p>
        <w:p>
          <w:pPr>
            <w:pStyle w:val="Contents3"/>
            <w:tabs>
              <w:tab w:val="clear" w:pos="8459"/>
              <w:tab w:val="right" w:pos="9026" w:leader="dot"/>
            </w:tabs>
            <w:rPr/>
          </w:pPr>
          <w:hyperlink w:anchor="__RefHeading___Toc3969163_3224264995">
            <w:r>
              <w:rPr>
                <w:webHidden/>
                <w:rStyle w:val="IndexLink"/>
                <w:rtl w:val="true"/>
              </w:rPr>
              <w:t>مقدمه</w:t>
            </w:r>
            <w:r>
              <w:rPr>
                <w:rStyle w:val="IndexLink"/>
                <w:rtl w:val="true"/>
              </w:rPr>
              <w:t>:</w:t>
              <w:tab/>
            </w:r>
            <w:r>
              <w:rPr>
                <w:rStyle w:val="IndexLink"/>
              </w:rPr>
              <w:t>299</w:t>
            </w:r>
          </w:hyperlink>
        </w:p>
        <w:p>
          <w:pPr>
            <w:pStyle w:val="Contents3"/>
            <w:tabs>
              <w:tab w:val="clear" w:pos="8459"/>
              <w:tab w:val="right" w:pos="9026" w:leader="dot"/>
            </w:tabs>
            <w:rPr/>
          </w:pPr>
          <w:hyperlink w:anchor="__RefHeading___Toc3969165_3224264995">
            <w:r>
              <w:rPr>
                <w:webHidden/>
                <w:rStyle w:val="IndexLink"/>
                <w:rtl w:val="true"/>
              </w:rPr>
              <w:t>فصل اوّل</w:t>
            </w:r>
            <w:r>
              <w:rPr>
                <w:rStyle w:val="IndexLink"/>
                <w:rtl w:val="true"/>
              </w:rPr>
              <w:t>:</w:t>
              <w:tab/>
            </w:r>
            <w:r>
              <w:rPr>
                <w:rStyle w:val="IndexLink"/>
              </w:rPr>
              <w:t>299</w:t>
            </w:r>
          </w:hyperlink>
        </w:p>
        <w:p>
          <w:pPr>
            <w:pStyle w:val="Contents3"/>
            <w:tabs>
              <w:tab w:val="clear" w:pos="8459"/>
              <w:tab w:val="right" w:pos="9026" w:leader="dot"/>
            </w:tabs>
            <w:rPr/>
          </w:pPr>
          <w:hyperlink w:anchor="__RefHeading___Toc3969167_3224264995">
            <w:r>
              <w:rPr>
                <w:webHidden/>
                <w:rStyle w:val="IndexLink"/>
                <w:rtl w:val="true"/>
              </w:rPr>
              <w:t>فصل دوّم</w:t>
            </w:r>
            <w:r>
              <w:rPr>
                <w:rStyle w:val="IndexLink"/>
                <w:rtl w:val="true"/>
              </w:rPr>
              <w:t>:</w:t>
              <w:tab/>
            </w:r>
            <w:r>
              <w:rPr>
                <w:rStyle w:val="IndexLink"/>
              </w:rPr>
              <w:t>300</w:t>
            </w:r>
          </w:hyperlink>
        </w:p>
        <w:p>
          <w:pPr>
            <w:pStyle w:val="Contents3"/>
            <w:tabs>
              <w:tab w:val="clear" w:pos="8459"/>
              <w:tab w:val="right" w:pos="9026" w:leader="dot"/>
            </w:tabs>
            <w:rPr/>
          </w:pPr>
          <w:hyperlink w:anchor="__RefHeading___Toc3969169_3224264995">
            <w:r>
              <w:rPr>
                <w:webHidden/>
                <w:rStyle w:val="IndexLink"/>
                <w:rtl w:val="true"/>
              </w:rPr>
              <w:t>فصل سیّم</w:t>
            </w:r>
            <w:r>
              <w:rPr>
                <w:rStyle w:val="IndexLink"/>
                <w:rtl w:val="true"/>
              </w:rPr>
              <w:t>:</w:t>
              <w:tab/>
            </w:r>
            <w:r>
              <w:rPr>
                <w:rStyle w:val="IndexLink"/>
              </w:rPr>
              <w:t>304</w:t>
            </w:r>
          </w:hyperlink>
        </w:p>
        <w:p>
          <w:pPr>
            <w:pStyle w:val="Contents3"/>
            <w:tabs>
              <w:tab w:val="clear" w:pos="8459"/>
              <w:tab w:val="right" w:pos="9026" w:leader="dot"/>
            </w:tabs>
            <w:rPr/>
          </w:pPr>
          <w:hyperlink w:anchor="__RefHeading___Toc3969171_3224264995">
            <w:r>
              <w:rPr>
                <w:webHidden/>
                <w:rStyle w:val="IndexLink"/>
                <w:rtl w:val="true"/>
              </w:rPr>
              <w:t>فصل چهارم</w:t>
            </w:r>
            <w:r>
              <w:rPr>
                <w:rStyle w:val="IndexLink"/>
                <w:rtl w:val="true"/>
              </w:rPr>
              <w:t>:</w:t>
              <w:tab/>
            </w:r>
            <w:r>
              <w:rPr>
                <w:rStyle w:val="IndexLink"/>
              </w:rPr>
              <w:t>305</w:t>
            </w:r>
          </w:hyperlink>
        </w:p>
        <w:p>
          <w:pPr>
            <w:pStyle w:val="Contents3"/>
            <w:tabs>
              <w:tab w:val="clear" w:pos="8459"/>
              <w:tab w:val="right" w:pos="9026" w:leader="dot"/>
            </w:tabs>
            <w:rPr/>
          </w:pPr>
          <w:hyperlink w:anchor="__RefHeading___Toc3969173_3224264995">
            <w:r>
              <w:rPr>
                <w:webHidden/>
                <w:rStyle w:val="IndexLink"/>
                <w:rtl w:val="true"/>
              </w:rPr>
              <w:t>فصل پنجم</w:t>
            </w:r>
            <w:r>
              <w:rPr>
                <w:rStyle w:val="IndexLink"/>
                <w:rtl w:val="true"/>
              </w:rPr>
              <w:t>:</w:t>
              <w:tab/>
            </w:r>
            <w:r>
              <w:rPr>
                <w:rStyle w:val="IndexLink"/>
              </w:rPr>
              <w:t>306</w:t>
            </w:r>
          </w:hyperlink>
        </w:p>
        <w:p>
          <w:pPr>
            <w:pStyle w:val="Contents3"/>
            <w:tabs>
              <w:tab w:val="clear" w:pos="8459"/>
              <w:tab w:val="right" w:pos="9026" w:leader="dot"/>
            </w:tabs>
            <w:rPr/>
          </w:pPr>
          <w:hyperlink w:anchor="__RefHeading___Toc3969175_3224264995">
            <w:r>
              <w:rPr>
                <w:webHidden/>
                <w:rStyle w:val="IndexLink"/>
                <w:rtl w:val="true"/>
              </w:rPr>
              <w:t>فصل ششم</w:t>
            </w:r>
            <w:r>
              <w:rPr>
                <w:rStyle w:val="IndexLink"/>
                <w:rtl w:val="true"/>
              </w:rPr>
              <w:t>:</w:t>
              <w:tab/>
            </w:r>
            <w:r>
              <w:rPr>
                <w:rStyle w:val="IndexLink"/>
              </w:rPr>
              <w:t>307</w:t>
            </w:r>
          </w:hyperlink>
        </w:p>
        <w:p>
          <w:pPr>
            <w:pStyle w:val="Contents3"/>
            <w:tabs>
              <w:tab w:val="clear" w:pos="8459"/>
              <w:tab w:val="right" w:pos="9026" w:leader="dot"/>
            </w:tabs>
            <w:rPr/>
          </w:pPr>
          <w:hyperlink w:anchor="__RefHeading___Toc3969177_3224264995">
            <w:r>
              <w:rPr>
                <w:webHidden/>
                <w:rStyle w:val="IndexLink"/>
                <w:rtl w:val="true"/>
              </w:rPr>
              <w:t>فصل هفتم</w:t>
            </w:r>
            <w:r>
              <w:rPr>
                <w:rStyle w:val="IndexLink"/>
                <w:rtl w:val="true"/>
              </w:rPr>
              <w:t>:</w:t>
              <w:tab/>
            </w:r>
            <w:r>
              <w:rPr>
                <w:rStyle w:val="IndexLink"/>
              </w:rPr>
              <w:t>310</w:t>
            </w:r>
          </w:hyperlink>
        </w:p>
        <w:p>
          <w:pPr>
            <w:pStyle w:val="Contents3"/>
            <w:tabs>
              <w:tab w:val="clear" w:pos="8459"/>
              <w:tab w:val="right" w:pos="9026" w:leader="dot"/>
            </w:tabs>
            <w:rPr/>
          </w:pPr>
          <w:hyperlink w:anchor="__RefHeading___Toc3969179_3224264995">
            <w:r>
              <w:rPr>
                <w:webHidden/>
                <w:rStyle w:val="IndexLink"/>
                <w:rtl w:val="true"/>
              </w:rPr>
              <w:t>فصل هشتم</w:t>
            </w:r>
            <w:r>
              <w:rPr>
                <w:rStyle w:val="IndexLink"/>
                <w:rtl w:val="true"/>
              </w:rPr>
              <w:t>:</w:t>
              <w:tab/>
            </w:r>
            <w:r>
              <w:rPr>
                <w:rStyle w:val="IndexLink"/>
              </w:rPr>
              <w:t>312</w:t>
            </w:r>
          </w:hyperlink>
        </w:p>
        <w:p>
          <w:pPr>
            <w:pStyle w:val="Contents3"/>
            <w:tabs>
              <w:tab w:val="clear" w:pos="8459"/>
              <w:tab w:val="right" w:pos="9026" w:leader="dot"/>
            </w:tabs>
            <w:rPr/>
          </w:pPr>
          <w:hyperlink w:anchor="__RefHeading___Toc3969181_3224264995">
            <w:r>
              <w:rPr>
                <w:webHidden/>
                <w:rStyle w:val="IndexLink"/>
                <w:rtl w:val="true"/>
              </w:rPr>
              <w:t>فصل نهم</w:t>
            </w:r>
            <w:r>
              <w:rPr>
                <w:rStyle w:val="IndexLink"/>
                <w:rtl w:val="true"/>
              </w:rPr>
              <w:t>:</w:t>
              <w:tab/>
            </w:r>
            <w:r>
              <w:rPr>
                <w:rStyle w:val="IndexLink"/>
              </w:rPr>
              <w:t>314</w:t>
            </w:r>
          </w:hyperlink>
        </w:p>
        <w:p>
          <w:pPr>
            <w:pStyle w:val="Contents3"/>
            <w:tabs>
              <w:tab w:val="clear" w:pos="8459"/>
              <w:tab w:val="right" w:pos="9026" w:leader="dot"/>
            </w:tabs>
            <w:rPr/>
          </w:pPr>
          <w:hyperlink w:anchor="__RefHeading___Toc3969183_3224264995">
            <w:r>
              <w:rPr>
                <w:webHidden/>
                <w:rStyle w:val="IndexLink"/>
                <w:rtl w:val="true"/>
              </w:rPr>
              <w:t>فصل دهم</w:t>
            </w:r>
            <w:r>
              <w:rPr>
                <w:rStyle w:val="IndexLink"/>
                <w:rtl w:val="true"/>
              </w:rPr>
              <w:t>:</w:t>
              <w:tab/>
            </w:r>
            <w:r>
              <w:rPr>
                <w:rStyle w:val="IndexLink"/>
              </w:rPr>
              <w:t>315</w:t>
            </w:r>
          </w:hyperlink>
        </w:p>
        <w:p>
          <w:pPr>
            <w:pStyle w:val="Contents3"/>
            <w:tabs>
              <w:tab w:val="clear" w:pos="8459"/>
              <w:tab w:val="right" w:pos="9026" w:leader="dot"/>
            </w:tabs>
            <w:rPr/>
          </w:pPr>
          <w:hyperlink w:anchor="__RefHeading___Toc3969185_3224264995">
            <w:r>
              <w:rPr>
                <w:webHidden/>
                <w:rStyle w:val="IndexLink"/>
                <w:rtl w:val="true"/>
              </w:rPr>
              <w:t>فصل یازدهم</w:t>
            </w:r>
            <w:r>
              <w:rPr>
                <w:rStyle w:val="IndexLink"/>
                <w:rtl w:val="true"/>
              </w:rPr>
              <w:t>:</w:t>
              <w:tab/>
            </w:r>
            <w:r>
              <w:rPr>
                <w:rStyle w:val="IndexLink"/>
              </w:rPr>
              <w:t>316</w:t>
            </w:r>
          </w:hyperlink>
        </w:p>
        <w:p>
          <w:pPr>
            <w:pStyle w:val="Contents3"/>
            <w:tabs>
              <w:tab w:val="clear" w:pos="8459"/>
              <w:tab w:val="right" w:pos="9026" w:leader="dot"/>
            </w:tabs>
            <w:rPr/>
          </w:pPr>
          <w:hyperlink w:anchor="__RefHeading___Toc3969187_3224264995">
            <w:r>
              <w:rPr>
                <w:webHidden/>
                <w:rStyle w:val="IndexLink"/>
                <w:rtl w:val="true"/>
              </w:rPr>
              <w:t>فصل دوازدهم</w:t>
            </w:r>
            <w:r>
              <w:rPr>
                <w:rStyle w:val="IndexLink"/>
                <w:rtl w:val="true"/>
              </w:rPr>
              <w:t>:</w:t>
              <w:tab/>
            </w:r>
            <w:r>
              <w:rPr>
                <w:rStyle w:val="IndexLink"/>
              </w:rPr>
              <w:t>319</w:t>
            </w:r>
          </w:hyperlink>
        </w:p>
        <w:p>
          <w:pPr>
            <w:pStyle w:val="Contents3"/>
            <w:tabs>
              <w:tab w:val="clear" w:pos="8459"/>
              <w:tab w:val="right" w:pos="9026" w:leader="dot"/>
            </w:tabs>
            <w:rPr/>
          </w:pPr>
          <w:hyperlink w:anchor="__RefHeading___Toc3969189_3224264995">
            <w:r>
              <w:rPr>
                <w:webHidden/>
                <w:rStyle w:val="IndexLink"/>
                <w:rtl w:val="true"/>
              </w:rPr>
              <w:t>فصل سیزدهم</w:t>
            </w:r>
            <w:r>
              <w:rPr>
                <w:rStyle w:val="IndexLink"/>
                <w:rtl w:val="true"/>
              </w:rPr>
              <w:t>:</w:t>
              <w:tab/>
            </w:r>
            <w:r>
              <w:rPr>
                <w:rStyle w:val="IndexLink"/>
              </w:rPr>
              <w:t>321</w:t>
            </w:r>
          </w:hyperlink>
        </w:p>
        <w:p>
          <w:pPr>
            <w:pStyle w:val="Contents3"/>
            <w:tabs>
              <w:tab w:val="clear" w:pos="8459"/>
              <w:tab w:val="right" w:pos="9026" w:leader="dot"/>
            </w:tabs>
            <w:rPr/>
          </w:pPr>
          <w:hyperlink w:anchor="__RefHeading___Toc3969191_3224264995">
            <w:r>
              <w:rPr>
                <w:webHidden/>
                <w:rStyle w:val="IndexLink"/>
                <w:rtl w:val="true"/>
              </w:rPr>
              <w:t>فصل چهاردهم</w:t>
            </w:r>
            <w:r>
              <w:rPr>
                <w:rStyle w:val="IndexLink"/>
                <w:rtl w:val="true"/>
              </w:rPr>
              <w:t>:</w:t>
              <w:tab/>
            </w:r>
            <w:r>
              <w:rPr>
                <w:rStyle w:val="IndexLink"/>
              </w:rPr>
              <w:t>322</w:t>
            </w:r>
          </w:hyperlink>
        </w:p>
        <w:p>
          <w:pPr>
            <w:pStyle w:val="Contents3"/>
            <w:tabs>
              <w:tab w:val="clear" w:pos="8459"/>
              <w:tab w:val="right" w:pos="9026" w:leader="dot"/>
            </w:tabs>
            <w:rPr/>
          </w:pPr>
          <w:hyperlink w:anchor="__RefHeading___Toc3969193_3224264995">
            <w:r>
              <w:rPr>
                <w:webHidden/>
                <w:rStyle w:val="IndexLink"/>
                <w:rtl w:val="true"/>
              </w:rPr>
              <w:t>فصل پانزدهم</w:t>
            </w:r>
            <w:r>
              <w:rPr>
                <w:rStyle w:val="IndexLink"/>
                <w:rtl w:val="true"/>
              </w:rPr>
              <w:t>:</w:t>
              <w:tab/>
            </w:r>
            <w:r>
              <w:rPr>
                <w:rStyle w:val="IndexLink"/>
              </w:rPr>
              <w:t>323</w:t>
            </w:r>
          </w:hyperlink>
        </w:p>
        <w:p>
          <w:pPr>
            <w:pStyle w:val="Contents3"/>
            <w:tabs>
              <w:tab w:val="clear" w:pos="8459"/>
              <w:tab w:val="right" w:pos="9026" w:leader="dot"/>
            </w:tabs>
            <w:rPr/>
          </w:pPr>
          <w:hyperlink w:anchor="__RefHeading___Toc3969195_3224264995">
            <w:r>
              <w:rPr>
                <w:webHidden/>
                <w:rStyle w:val="IndexLink"/>
                <w:rtl w:val="true"/>
              </w:rPr>
              <w:t>فصل شانزدهم</w:t>
            </w:r>
            <w:r>
              <w:rPr>
                <w:rStyle w:val="IndexLink"/>
                <w:rtl w:val="true"/>
              </w:rPr>
              <w:t>:</w:t>
              <w:tab/>
            </w:r>
            <w:r>
              <w:rPr>
                <w:rStyle w:val="IndexLink"/>
              </w:rPr>
              <w:t>324</w:t>
            </w:r>
          </w:hyperlink>
        </w:p>
        <w:p>
          <w:pPr>
            <w:pStyle w:val="Contents3"/>
            <w:tabs>
              <w:tab w:val="clear" w:pos="8459"/>
              <w:tab w:val="right" w:pos="9026" w:leader="dot"/>
            </w:tabs>
            <w:rPr/>
          </w:pPr>
          <w:hyperlink w:anchor="__RefHeading___Toc3969197_3224264995">
            <w:r>
              <w:rPr>
                <w:webHidden/>
                <w:rStyle w:val="IndexLink"/>
                <w:rtl w:val="true"/>
              </w:rPr>
              <w:t>فصل هفدهم</w:t>
            </w:r>
            <w:r>
              <w:rPr>
                <w:rStyle w:val="IndexLink"/>
                <w:rtl w:val="true"/>
              </w:rPr>
              <w:t>:</w:t>
              <w:tab/>
            </w:r>
            <w:r>
              <w:rPr>
                <w:rStyle w:val="IndexLink"/>
              </w:rPr>
              <w:t>326</w:t>
            </w:r>
          </w:hyperlink>
        </w:p>
        <w:p>
          <w:pPr>
            <w:pStyle w:val="Contents3"/>
            <w:tabs>
              <w:tab w:val="clear" w:pos="8459"/>
              <w:tab w:val="right" w:pos="9026" w:leader="dot"/>
            </w:tabs>
            <w:rPr/>
          </w:pPr>
          <w:hyperlink w:anchor="__RefHeading___Toc3969199_3224264995">
            <w:r>
              <w:rPr>
                <w:webHidden/>
                <w:rStyle w:val="IndexLink"/>
                <w:rtl w:val="true"/>
              </w:rPr>
              <w:t>فصل هجدهم</w:t>
            </w:r>
            <w:r>
              <w:rPr>
                <w:rStyle w:val="IndexLink"/>
                <w:rtl w:val="true"/>
              </w:rPr>
              <w:t>:</w:t>
              <w:tab/>
            </w:r>
            <w:r>
              <w:rPr>
                <w:rStyle w:val="IndexLink"/>
              </w:rPr>
              <w:t>326</w:t>
            </w:r>
          </w:hyperlink>
        </w:p>
        <w:p>
          <w:pPr>
            <w:pStyle w:val="Contents3"/>
            <w:tabs>
              <w:tab w:val="clear" w:pos="8459"/>
              <w:tab w:val="right" w:pos="9026" w:leader="dot"/>
            </w:tabs>
            <w:rPr/>
          </w:pPr>
          <w:hyperlink w:anchor="__RefHeading___Toc3969201_3224264995">
            <w:r>
              <w:rPr>
                <w:webHidden/>
                <w:rStyle w:val="IndexLink"/>
                <w:rtl w:val="true"/>
              </w:rPr>
              <w:t>فصل نوزدهم</w:t>
            </w:r>
            <w:r>
              <w:rPr>
                <w:rStyle w:val="IndexLink"/>
                <w:rtl w:val="true"/>
              </w:rPr>
              <w:t>:</w:t>
              <w:tab/>
            </w:r>
            <w:r>
              <w:rPr>
                <w:rStyle w:val="IndexLink"/>
              </w:rPr>
              <w:t>327</w:t>
            </w:r>
          </w:hyperlink>
        </w:p>
        <w:p>
          <w:pPr>
            <w:pStyle w:val="Contents3"/>
            <w:tabs>
              <w:tab w:val="clear" w:pos="8459"/>
              <w:tab w:val="right" w:pos="9026" w:leader="dot"/>
            </w:tabs>
            <w:rPr/>
          </w:pPr>
          <w:hyperlink w:anchor="__RefHeading___Toc3969203_3224264995">
            <w:r>
              <w:rPr>
                <w:webHidden/>
                <w:rStyle w:val="IndexLink"/>
                <w:rtl w:val="true"/>
              </w:rPr>
              <w:t>فصل بیستم</w:t>
            </w:r>
            <w:r>
              <w:rPr>
                <w:rStyle w:val="IndexLink"/>
                <w:rtl w:val="true"/>
              </w:rPr>
              <w:t>:</w:t>
              <w:tab/>
            </w:r>
            <w:r>
              <w:rPr>
                <w:rStyle w:val="IndexLink"/>
              </w:rPr>
              <w:t>328</w:t>
            </w:r>
          </w:hyperlink>
        </w:p>
        <w:p>
          <w:pPr>
            <w:pStyle w:val="Contents3"/>
            <w:tabs>
              <w:tab w:val="clear" w:pos="8459"/>
              <w:tab w:val="right" w:pos="9026" w:leader="dot"/>
            </w:tabs>
            <w:rPr/>
          </w:pPr>
          <w:hyperlink w:anchor="__RefHeading___Toc3969205_3224264995">
            <w:r>
              <w:rPr>
                <w:webHidden/>
                <w:rStyle w:val="IndexLink"/>
                <w:rtl w:val="true"/>
              </w:rPr>
              <w:t>خاتمه</w:t>
            </w:r>
            <w:r>
              <w:rPr>
                <w:rStyle w:val="IndexLink"/>
                <w:rtl w:val="true"/>
              </w:rPr>
              <w:tab/>
            </w:r>
            <w:r>
              <w:rPr>
                <w:rStyle w:val="IndexLink"/>
              </w:rPr>
              <w:t>331</w:t>
            </w:r>
          </w:hyperlink>
        </w:p>
        <w:p>
          <w:pPr>
            <w:pStyle w:val="Contents3"/>
            <w:tabs>
              <w:tab w:val="clear" w:pos="8459"/>
              <w:tab w:val="right" w:pos="9026" w:leader="dot"/>
            </w:tabs>
            <w:rPr/>
          </w:pPr>
          <w:hyperlink w:anchor="__RefHeading___Toc3969207_3224264995">
            <w:r>
              <w:rPr>
                <w:webHidden/>
                <w:rStyle w:val="IndexLink"/>
                <w:rtl w:val="true"/>
              </w:rPr>
              <w:t>فهرست منابع تحقیق</w:t>
            </w:r>
            <w:r>
              <w:rPr>
                <w:rStyle w:val="IndexLink"/>
                <w:rtl w:val="true"/>
              </w:rPr>
              <w:tab/>
            </w:r>
            <w:r>
              <w:rPr>
                <w:rStyle w:val="IndexLink"/>
              </w:rPr>
              <w:t>332</w:t>
            </w:r>
          </w:hyperlink>
        </w:p>
        <w:p>
          <w:pPr>
            <w:pStyle w:val="Contents2"/>
            <w:tabs>
              <w:tab w:val="clear" w:pos="8743"/>
              <w:tab w:val="right" w:pos="9026" w:leader="dot"/>
            </w:tabs>
            <w:rPr/>
          </w:pPr>
          <w:hyperlink w:anchor="__RefHeading___Toc3969209_3224264995">
            <w:r>
              <w:rPr>
                <w:webHidden/>
                <w:rStyle w:val="IndexLink"/>
                <w:rtl w:val="true"/>
              </w:rPr>
              <w:t>التعلیقة علی تهذیب الأحکام</w:t>
            </w:r>
            <w:r>
              <w:rPr>
                <w:rStyle w:val="IndexLink"/>
                <w:rtl w:val="true"/>
              </w:rPr>
              <w:tab/>
            </w:r>
            <w:r>
              <w:rPr>
                <w:rStyle w:val="IndexLink"/>
              </w:rPr>
              <w:t>334</w:t>
            </w:r>
          </w:hyperlink>
        </w:p>
        <w:p>
          <w:pPr>
            <w:pStyle w:val="Contents3"/>
            <w:tabs>
              <w:tab w:val="clear" w:pos="8459"/>
              <w:tab w:val="right" w:pos="9026" w:leader="dot"/>
            </w:tabs>
            <w:rPr/>
          </w:pPr>
          <w:hyperlink w:anchor="__RefHeading___Toc3969211_3224264995">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3969213_3224264995">
            <w:r>
              <w:rPr>
                <w:webHidden/>
                <w:rStyle w:val="IndexLink"/>
                <w:rtl w:val="true"/>
              </w:rPr>
              <w:t>باب لحوق الأولاد بالآباء و ثبوت الإنسان و أقلّ الحمل و أکثره</w:t>
            </w:r>
            <w:r>
              <w:rPr>
                <w:rStyle w:val="IndexLink"/>
                <w:rtl w:val="true"/>
              </w:rPr>
              <w:tab/>
            </w:r>
            <w:r>
              <w:rPr>
                <w:rStyle w:val="IndexLink"/>
              </w:rPr>
              <w:t>334</w:t>
            </w:r>
          </w:hyperlink>
        </w:p>
        <w:p>
          <w:pPr>
            <w:pStyle w:val="Contents3"/>
            <w:tabs>
              <w:tab w:val="clear" w:pos="8459"/>
              <w:tab w:val="right" w:pos="9026" w:leader="dot"/>
            </w:tabs>
            <w:rPr/>
          </w:pPr>
          <w:hyperlink w:anchor="__RefHeading___Toc3969215_3224264995">
            <w:r>
              <w:rPr>
                <w:webHidden/>
                <w:rStyle w:val="IndexLink"/>
                <w:rtl w:val="true"/>
              </w:rPr>
              <w:t>کتاب الایمان و النذر و الکفارات</w:t>
            </w:r>
            <w:r>
              <w:rPr>
                <w:rStyle w:val="IndexLink"/>
                <w:rtl w:val="true"/>
              </w:rPr>
              <w:tab/>
            </w:r>
            <w:r>
              <w:rPr>
                <w:rStyle w:val="IndexLink"/>
              </w:rPr>
              <w:t>335</w:t>
            </w:r>
          </w:hyperlink>
        </w:p>
        <w:p>
          <w:pPr>
            <w:pStyle w:val="Contents3"/>
            <w:tabs>
              <w:tab w:val="clear" w:pos="8459"/>
              <w:tab w:val="right" w:pos="9026" w:leader="dot"/>
            </w:tabs>
            <w:rPr/>
          </w:pPr>
          <w:hyperlink w:anchor="__RefHeading___Toc3969217_3224264995">
            <w:r>
              <w:rPr>
                <w:webHidden/>
                <w:rStyle w:val="IndexLink"/>
                <w:rtl w:val="true"/>
              </w:rPr>
              <w:t>باب النذور</w:t>
            </w:r>
            <w:r>
              <w:rPr>
                <w:rStyle w:val="IndexLink"/>
                <w:rtl w:val="true"/>
              </w:rPr>
              <w:tab/>
            </w:r>
            <w:r>
              <w:rPr>
                <w:rStyle w:val="IndexLink"/>
              </w:rPr>
              <w:t>337</w:t>
            </w:r>
          </w:hyperlink>
        </w:p>
        <w:p>
          <w:pPr>
            <w:pStyle w:val="Contents3"/>
            <w:tabs>
              <w:tab w:val="clear" w:pos="8459"/>
              <w:tab w:val="right" w:pos="9026" w:leader="dot"/>
            </w:tabs>
            <w:rPr/>
          </w:pPr>
          <w:hyperlink w:anchor="__RefHeading___Toc3969219_3224264995">
            <w:r>
              <w:rPr>
                <w:webHidden/>
                <w:rStyle w:val="IndexLink"/>
                <w:rtl w:val="true"/>
              </w:rPr>
              <w:t>باب الوصیة بالثلث و أقلّ منه و أکثر</w:t>
            </w:r>
            <w:r>
              <w:rPr>
                <w:rStyle w:val="IndexLink"/>
                <w:rtl w:val="true"/>
              </w:rPr>
              <w:tab/>
            </w:r>
            <w:r>
              <w:rPr>
                <w:rStyle w:val="IndexLink"/>
              </w:rPr>
              <w:t>339</w:t>
            </w:r>
          </w:hyperlink>
        </w:p>
        <w:p>
          <w:pPr>
            <w:pStyle w:val="Contents3"/>
            <w:tabs>
              <w:tab w:val="clear" w:pos="8459"/>
              <w:tab w:val="right" w:pos="9026" w:leader="dot"/>
            </w:tabs>
            <w:rPr/>
          </w:pPr>
          <w:hyperlink w:anchor="__RefHeading___Toc3969221_3224264995">
            <w:r>
              <w:rPr>
                <w:webHidden/>
                <w:rStyle w:val="IndexLink"/>
                <w:rtl w:val="true"/>
              </w:rPr>
              <w:t>باب وصیة الانسان لعبده و عتقه له قبل موته</w:t>
            </w:r>
            <w:r>
              <w:rPr>
                <w:rStyle w:val="IndexLink"/>
                <w:rtl w:val="true"/>
              </w:rPr>
              <w:tab/>
            </w:r>
            <w:r>
              <w:rPr>
                <w:rStyle w:val="IndexLink"/>
              </w:rPr>
              <w:t>339</w:t>
            </w:r>
          </w:hyperlink>
        </w:p>
        <w:p>
          <w:pPr>
            <w:pStyle w:val="Contents3"/>
            <w:tabs>
              <w:tab w:val="clear" w:pos="8459"/>
              <w:tab w:val="right" w:pos="9026" w:leader="dot"/>
            </w:tabs>
            <w:rPr/>
          </w:pPr>
          <w:hyperlink w:anchor="__RefHeading___Toc3969223_3224264995">
            <w:r>
              <w:rPr>
                <w:webHidden/>
                <w:rStyle w:val="IndexLink"/>
                <w:rtl w:val="true"/>
              </w:rPr>
              <w:t>باب الزیادات</w:t>
            </w:r>
            <w:r>
              <w:rPr>
                <w:rStyle w:val="IndexLink"/>
                <w:rtl w:val="true"/>
              </w:rPr>
              <w:tab/>
            </w:r>
            <w:r>
              <w:rPr>
                <w:rStyle w:val="IndexLink"/>
              </w:rPr>
              <w:t>340</w:t>
            </w:r>
          </w:hyperlink>
        </w:p>
        <w:p>
          <w:pPr>
            <w:pStyle w:val="Contents2"/>
            <w:tabs>
              <w:tab w:val="clear" w:pos="8743"/>
              <w:tab w:val="right" w:pos="9026" w:leader="dot"/>
            </w:tabs>
            <w:rPr/>
          </w:pPr>
          <w:hyperlink w:anchor="__RefHeading___Toc3969225_3224264995">
            <w:r>
              <w:rPr>
                <w:webHidden/>
                <w:rStyle w:val="IndexLink"/>
                <w:rtl w:val="true"/>
              </w:rPr>
              <w:t>کتابشناسی مختاری نائینی</w:t>
            </w:r>
            <w:r>
              <w:rPr>
                <w:rStyle w:val="IndexLink"/>
                <w:rtl w:val="true"/>
              </w:rPr>
              <w:tab/>
            </w:r>
            <w:r>
              <w:rPr>
                <w:rStyle w:val="IndexLink"/>
              </w:rPr>
              <w:t>342</w:t>
            </w:r>
          </w:hyperlink>
        </w:p>
        <w:p>
          <w:pPr>
            <w:pStyle w:val="Contents3"/>
            <w:tabs>
              <w:tab w:val="clear" w:pos="8459"/>
              <w:tab w:val="right" w:pos="9026" w:leader="dot"/>
            </w:tabs>
            <w:rPr/>
          </w:pPr>
          <w:hyperlink w:anchor="__RefHeading___Toc3969227_3224264995">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3969229_3224264995">
            <w:r>
              <w:rPr>
                <w:webHidden/>
                <w:rStyle w:val="IndexLink"/>
                <w:rtl w:val="true"/>
              </w:rPr>
              <w:t>درآمد</w:t>
            </w:r>
            <w:r>
              <w:rPr>
                <w:rStyle w:val="IndexLink"/>
                <w:rtl w:val="true"/>
              </w:rPr>
              <w:tab/>
            </w:r>
            <w:r>
              <w:rPr>
                <w:rStyle w:val="IndexLink"/>
              </w:rPr>
              <w:t>342</w:t>
            </w:r>
          </w:hyperlink>
        </w:p>
        <w:p>
          <w:pPr>
            <w:pStyle w:val="Contents3"/>
            <w:tabs>
              <w:tab w:val="clear" w:pos="8459"/>
              <w:tab w:val="right" w:pos="9026" w:leader="dot"/>
            </w:tabs>
            <w:rPr/>
          </w:pPr>
          <w:hyperlink w:anchor="__RefHeading___Toc3969231_3224264995">
            <w:r>
              <w:rPr>
                <w:webHidden/>
                <w:rStyle w:val="IndexLink"/>
                <w:rtl w:val="true"/>
              </w:rPr>
              <w:t>نگاهی به زندگانی و حیات علمی مختاری نائینی</w:t>
            </w:r>
            <w:r>
              <w:rPr>
                <w:rStyle w:val="IndexLink"/>
                <w:rtl w:val="true"/>
              </w:rPr>
              <w:tab/>
            </w:r>
            <w:r>
              <w:rPr>
                <w:rStyle w:val="IndexLink"/>
              </w:rPr>
              <w:t>344</w:t>
            </w:r>
          </w:hyperlink>
        </w:p>
        <w:p>
          <w:pPr>
            <w:pStyle w:val="Contents3"/>
            <w:tabs>
              <w:tab w:val="clear" w:pos="8459"/>
              <w:tab w:val="right" w:pos="9026" w:leader="dot"/>
            </w:tabs>
            <w:rPr/>
          </w:pPr>
          <w:hyperlink w:anchor="__RefHeading___Toc3969233_3224264995">
            <w:r>
              <w:rPr>
                <w:webHidden/>
                <w:rStyle w:val="IndexLink"/>
                <w:rtl w:val="true"/>
              </w:rPr>
              <w:t>تحصیلات و استادان</w:t>
            </w:r>
            <w:r>
              <w:rPr>
                <w:rStyle w:val="IndexLink"/>
                <w:rtl w:val="true"/>
              </w:rPr>
              <w:tab/>
            </w:r>
            <w:r>
              <w:rPr>
                <w:rStyle w:val="IndexLink"/>
              </w:rPr>
              <w:t>344</w:t>
            </w:r>
          </w:hyperlink>
        </w:p>
        <w:p>
          <w:pPr>
            <w:pStyle w:val="Contents3"/>
            <w:tabs>
              <w:tab w:val="clear" w:pos="8459"/>
              <w:tab w:val="right" w:pos="9026" w:leader="dot"/>
            </w:tabs>
            <w:rPr/>
          </w:pPr>
          <w:hyperlink w:anchor="__RefHeading___Toc3969235_3224264995">
            <w:r>
              <w:rPr>
                <w:webHidden/>
                <w:rStyle w:val="IndexLink"/>
                <w:rtl w:val="true"/>
              </w:rPr>
              <w:t>مختاری نائینی از منظر بزرگان</w:t>
            </w:r>
            <w:r>
              <w:rPr>
                <w:rStyle w:val="IndexLink"/>
                <w:rtl w:val="true"/>
              </w:rPr>
              <w:tab/>
            </w:r>
            <w:r>
              <w:rPr>
                <w:rStyle w:val="IndexLink"/>
              </w:rPr>
              <w:t>346</w:t>
            </w:r>
          </w:hyperlink>
        </w:p>
        <w:p>
          <w:pPr>
            <w:pStyle w:val="Contents3"/>
            <w:tabs>
              <w:tab w:val="clear" w:pos="8459"/>
              <w:tab w:val="right" w:pos="9026" w:leader="dot"/>
            </w:tabs>
            <w:rPr/>
          </w:pPr>
          <w:hyperlink w:anchor="__RefHeading___Toc3969237_3224264995">
            <w:r>
              <w:rPr>
                <w:webHidden/>
                <w:rStyle w:val="IndexLink"/>
                <w:rtl w:val="true"/>
              </w:rPr>
              <w:t>وفات</w:t>
            </w:r>
            <w:r>
              <w:rPr>
                <w:rStyle w:val="IndexLink"/>
                <w:rtl w:val="true"/>
              </w:rPr>
              <w:tab/>
            </w:r>
            <w:r>
              <w:rPr>
                <w:rStyle w:val="IndexLink"/>
              </w:rPr>
              <w:t>347</w:t>
            </w:r>
          </w:hyperlink>
        </w:p>
        <w:p>
          <w:pPr>
            <w:pStyle w:val="Contents3"/>
            <w:tabs>
              <w:tab w:val="clear" w:pos="8459"/>
              <w:tab w:val="right" w:pos="9026" w:leader="dot"/>
            </w:tabs>
            <w:rPr/>
          </w:pPr>
          <w:hyperlink w:anchor="__RefHeading___Toc3969239_3224264995">
            <w:r>
              <w:rPr>
                <w:webHidden/>
                <w:rStyle w:val="IndexLink"/>
                <w:rtl w:val="true"/>
              </w:rPr>
              <w:t>[</w:t>
            </w:r>
            <w:r>
              <w:rPr>
                <w:rStyle w:val="IndexLink"/>
                <w:rtl w:val="true"/>
              </w:rPr>
              <w:t>متن کتابشناسی مختاری نائینی</w:t>
            </w:r>
            <w:r>
              <w:rPr>
                <w:rStyle w:val="IndexLink"/>
                <w:rtl w:val="true"/>
              </w:rPr>
              <w:t>]</w:t>
              <w:tab/>
            </w:r>
            <w:r>
              <w:rPr>
                <w:rStyle w:val="IndexLink"/>
              </w:rPr>
              <w:t>350</w:t>
            </w:r>
          </w:hyperlink>
        </w:p>
        <w:p>
          <w:pPr>
            <w:pStyle w:val="Contents4"/>
            <w:tabs>
              <w:tab w:val="clear" w:pos="8176"/>
              <w:tab w:val="right" w:pos="9026" w:leader="dot"/>
            </w:tabs>
            <w:rPr/>
          </w:pPr>
          <w:hyperlink w:anchor="__RefHeading___Toc3969241_3224264995">
            <w:r>
              <w:rPr>
                <w:webHidden/>
                <w:rStyle w:val="IndexLink"/>
                <w:rtl w:val="true"/>
              </w:rPr>
              <w:t>*</w:t>
            </w:r>
            <w:r>
              <w:rPr>
                <w:rStyle w:val="IndexLink"/>
              </w:rPr>
              <w:t>1</w:t>
            </w:r>
            <w:r>
              <w:rPr>
                <w:rStyle w:val="IndexLink"/>
                <w:rtl w:val="true"/>
              </w:rPr>
              <w:t>-</w:t>
            </w:r>
            <w:r>
              <w:rPr>
                <w:rStyle w:val="IndexLink"/>
                <w:rtl w:val="true"/>
              </w:rPr>
              <w:t>الاجماع</w:t>
            </w:r>
            <w:r>
              <w:rPr>
                <w:rStyle w:val="IndexLink"/>
                <w:rtl w:val="true"/>
              </w:rPr>
              <w:t>(</w:t>
            </w:r>
            <w:r>
              <w:rPr>
                <w:rStyle w:val="IndexLink"/>
                <w:rtl w:val="true"/>
              </w:rPr>
              <w:t>اصول فقه</w:t>
            </w:r>
            <w:r>
              <w:rPr>
                <w:rStyle w:val="IndexLink"/>
                <w:rtl w:val="true"/>
              </w:rPr>
              <w:t>-</w:t>
            </w:r>
            <w:r>
              <w:rPr>
                <w:rStyle w:val="IndexLink"/>
                <w:rtl w:val="true"/>
              </w:rPr>
              <w:t>عربی</w:t>
            </w:r>
            <w:r>
              <w:rPr>
                <w:rStyle w:val="IndexLink"/>
                <w:rtl w:val="true"/>
              </w:rPr>
              <w:t>)</w:t>
              <w:tab/>
            </w:r>
            <w:r>
              <w:rPr>
                <w:rStyle w:val="IndexLink"/>
              </w:rPr>
              <w:t>350</w:t>
            </w:r>
          </w:hyperlink>
        </w:p>
        <w:p>
          <w:pPr>
            <w:pStyle w:val="Contents5"/>
            <w:tabs>
              <w:tab w:val="clear" w:pos="7892"/>
              <w:tab w:val="right" w:pos="9026" w:leader="dot"/>
            </w:tabs>
            <w:rPr/>
          </w:pPr>
          <w:hyperlink w:anchor="__RefHeading___Toc3969243_3224264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3969245_3224264995">
            <w:r>
              <w:rPr>
                <w:webHidden/>
                <w:rStyle w:val="IndexLink"/>
                <w:rtl w:val="true"/>
              </w:rPr>
              <w:t>نسخه‌پژوهی</w:t>
            </w:r>
            <w:r>
              <w:rPr>
                <w:rStyle w:val="IndexLink"/>
                <w:rtl w:val="true"/>
              </w:rPr>
              <w:t>:</w:t>
              <w:tab/>
            </w:r>
            <w:r>
              <w:rPr>
                <w:rStyle w:val="IndexLink"/>
              </w:rPr>
              <w:t>350</w:t>
            </w:r>
          </w:hyperlink>
        </w:p>
        <w:p>
          <w:pPr>
            <w:pStyle w:val="Contents5"/>
            <w:tabs>
              <w:tab w:val="clear" w:pos="7892"/>
              <w:tab w:val="right" w:pos="9026" w:leader="dot"/>
            </w:tabs>
            <w:rPr/>
          </w:pPr>
          <w:hyperlink w:anchor="__RefHeading___Toc3969247_3224264995">
            <w:r>
              <w:rPr>
                <w:webHidden/>
                <w:rStyle w:val="IndexLink"/>
                <w:rtl w:val="true"/>
              </w:rPr>
              <w:t>نسخه‌پژوهی</w:t>
            </w:r>
            <w:r>
              <w:rPr>
                <w:rStyle w:val="IndexLink"/>
                <w:rtl w:val="true"/>
              </w:rPr>
              <w:t>:</w:t>
              <w:tab/>
            </w:r>
            <w:r>
              <w:rPr>
                <w:rStyle w:val="IndexLink"/>
              </w:rPr>
              <w:t>351</w:t>
            </w:r>
          </w:hyperlink>
        </w:p>
        <w:p>
          <w:pPr>
            <w:pStyle w:val="Contents4"/>
            <w:tabs>
              <w:tab w:val="clear" w:pos="8176"/>
              <w:tab w:val="right" w:pos="9026" w:leader="dot"/>
            </w:tabs>
            <w:rPr/>
          </w:pPr>
          <w:hyperlink w:anchor="__RefHeading___Toc3969249_3224264995">
            <w:r>
              <w:rPr>
                <w:webHidden/>
                <w:rStyle w:val="IndexLink"/>
                <w:rtl w:val="true"/>
              </w:rPr>
              <w:t>*</w:t>
            </w:r>
            <w:r>
              <w:rPr>
                <w:rStyle w:val="IndexLink"/>
              </w:rPr>
              <w:t>2</w:t>
            </w:r>
            <w:r>
              <w:rPr>
                <w:rStyle w:val="IndexLink"/>
                <w:rtl w:val="true"/>
              </w:rPr>
              <w:t>-</w:t>
            </w:r>
            <w:r>
              <w:rPr>
                <w:rStyle w:val="IndexLink"/>
                <w:rtl w:val="true"/>
              </w:rPr>
              <w:t>أحکام الید</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351</w:t>
            </w:r>
          </w:hyperlink>
        </w:p>
        <w:p>
          <w:pPr>
            <w:pStyle w:val="Contents5"/>
            <w:tabs>
              <w:tab w:val="clear" w:pos="7892"/>
              <w:tab w:val="right" w:pos="9026" w:leader="dot"/>
            </w:tabs>
            <w:rPr/>
          </w:pPr>
          <w:hyperlink w:anchor="__RefHeading___Toc3969251_3224264995">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3969253_3224264995">
            <w:r>
              <w:rPr>
                <w:webHidden/>
                <w:rStyle w:val="IndexLink"/>
                <w:rtl w:val="true"/>
              </w:rPr>
              <w:t>نسخه‌پژوهی</w:t>
            </w:r>
            <w:r>
              <w:rPr>
                <w:rStyle w:val="IndexLink"/>
                <w:rtl w:val="true"/>
              </w:rPr>
              <w:t>:</w:t>
              <w:tab/>
            </w:r>
            <w:r>
              <w:rPr>
                <w:rStyle w:val="IndexLink"/>
              </w:rPr>
              <w:t>351</w:t>
            </w:r>
          </w:hyperlink>
        </w:p>
        <w:p>
          <w:pPr>
            <w:pStyle w:val="Contents4"/>
            <w:tabs>
              <w:tab w:val="clear" w:pos="8176"/>
              <w:tab w:val="right" w:pos="9026" w:leader="dot"/>
            </w:tabs>
            <w:rPr/>
          </w:pPr>
          <w:hyperlink w:anchor="__RefHeading___Toc3969255_3224264995">
            <w:r>
              <w:rPr>
                <w:webHidden/>
                <w:rStyle w:val="IndexLink"/>
                <w:rtl w:val="true"/>
              </w:rPr>
              <w:t>*</w:t>
            </w:r>
            <w:r>
              <w:rPr>
                <w:rStyle w:val="IndexLink"/>
              </w:rPr>
              <w:t>3</w:t>
            </w:r>
            <w:r>
              <w:rPr>
                <w:rStyle w:val="IndexLink"/>
                <w:rtl w:val="true"/>
              </w:rPr>
              <w:t>-</w:t>
            </w:r>
            <w:r>
              <w:rPr>
                <w:rStyle w:val="IndexLink"/>
                <w:rtl w:val="true"/>
              </w:rPr>
              <w:t>إرتشاف الصافی من سلاف الشافی</w:t>
            </w:r>
            <w:r>
              <w:rPr>
                <w:rStyle w:val="IndexLink"/>
                <w:rtl w:val="true"/>
              </w:rPr>
              <w:t>(</w:t>
            </w:r>
            <w:r>
              <w:rPr>
                <w:rStyle w:val="IndexLink"/>
                <w:rtl w:val="true"/>
              </w:rPr>
              <w:t>کلام و اعتقادات</w:t>
            </w:r>
            <w:r>
              <w:rPr>
                <w:rStyle w:val="IndexLink"/>
                <w:rtl w:val="true"/>
              </w:rPr>
              <w:t>-</w:t>
            </w:r>
            <w:r>
              <w:rPr>
                <w:rStyle w:val="IndexLink"/>
                <w:rtl w:val="true"/>
              </w:rPr>
              <w:t>عربی</w:t>
            </w:r>
            <w:r>
              <w:rPr>
                <w:rStyle w:val="IndexLink"/>
                <w:rtl w:val="true"/>
              </w:rPr>
              <w:t>)</w:t>
              <w:tab/>
            </w:r>
            <w:r>
              <w:rPr>
                <w:rStyle w:val="IndexLink"/>
              </w:rPr>
              <w:t>353</w:t>
            </w:r>
          </w:hyperlink>
        </w:p>
        <w:p>
          <w:pPr>
            <w:pStyle w:val="Contents5"/>
            <w:tabs>
              <w:tab w:val="clear" w:pos="7892"/>
              <w:tab w:val="right" w:pos="9026" w:leader="dot"/>
            </w:tabs>
            <w:rPr/>
          </w:pPr>
          <w:hyperlink w:anchor="__RefHeading___Toc3969257_3224264995">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3969259_3224264995">
            <w:r>
              <w:rPr>
                <w:webHidden/>
                <w:rStyle w:val="IndexLink"/>
                <w:rtl w:val="true"/>
              </w:rPr>
              <w:t>نسخه‌پژوهی</w:t>
            </w:r>
            <w:r>
              <w:rPr>
                <w:rStyle w:val="IndexLink"/>
                <w:rtl w:val="true"/>
              </w:rPr>
              <w:t>:</w:t>
              <w:tab/>
            </w:r>
            <w:r>
              <w:rPr>
                <w:rStyle w:val="IndexLink"/>
              </w:rPr>
              <w:t>353</w:t>
            </w:r>
          </w:hyperlink>
        </w:p>
        <w:p>
          <w:pPr>
            <w:pStyle w:val="Contents4"/>
            <w:tabs>
              <w:tab w:val="clear" w:pos="8176"/>
              <w:tab w:val="right" w:pos="9026" w:leader="dot"/>
            </w:tabs>
            <w:rPr/>
          </w:pPr>
          <w:hyperlink w:anchor="__RefHeading___Toc3969261_3224264995">
            <w:r>
              <w:rPr>
                <w:webHidden/>
                <w:rStyle w:val="IndexLink"/>
                <w:rtl w:val="true"/>
              </w:rPr>
              <w:t>*</w:t>
            </w:r>
            <w:r>
              <w:rPr>
                <w:rStyle w:val="IndexLink"/>
              </w:rPr>
              <w:t>4</w:t>
            </w:r>
            <w:r>
              <w:rPr>
                <w:rStyle w:val="IndexLink"/>
                <w:rtl w:val="true"/>
              </w:rPr>
              <w:t>-</w:t>
            </w:r>
            <w:r>
              <w:rPr>
                <w:rStyle w:val="IndexLink"/>
                <w:rtl w:val="true"/>
              </w:rPr>
              <w:t>أفضلیة القیام فی نافلة العشاء</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353</w:t>
            </w:r>
          </w:hyperlink>
        </w:p>
        <w:p>
          <w:pPr>
            <w:pStyle w:val="Contents4"/>
            <w:tabs>
              <w:tab w:val="clear" w:pos="8176"/>
              <w:tab w:val="right" w:pos="9026" w:leader="dot"/>
            </w:tabs>
            <w:rPr/>
          </w:pPr>
          <w:hyperlink w:anchor="__RefHeading___Toc3969263_3224264995">
            <w:r>
              <w:rPr>
                <w:webHidden/>
                <w:rStyle w:val="IndexLink"/>
                <w:rtl w:val="true"/>
              </w:rPr>
              <w:t>*</w:t>
            </w:r>
            <w:r>
              <w:rPr>
                <w:rStyle w:val="IndexLink"/>
              </w:rPr>
              <w:t>5</w:t>
            </w:r>
            <w:r>
              <w:rPr>
                <w:rStyle w:val="IndexLink"/>
                <w:rtl w:val="true"/>
              </w:rPr>
              <w:t>-</w:t>
            </w:r>
            <w:r>
              <w:rPr>
                <w:rStyle w:val="IndexLink"/>
                <w:rtl w:val="true"/>
              </w:rPr>
              <w:t>أمان الإیمان من أخطار الأذهان</w:t>
            </w:r>
            <w:r>
              <w:rPr>
                <w:rStyle w:val="IndexLink"/>
                <w:rtl w:val="true"/>
              </w:rPr>
              <w:t>(</w:t>
            </w:r>
            <w:r>
              <w:rPr>
                <w:rStyle w:val="IndexLink"/>
                <w:rtl w:val="true"/>
              </w:rPr>
              <w:t>؟</w:t>
            </w:r>
            <w:r>
              <w:rPr>
                <w:rStyle w:val="IndexLink"/>
                <w:rtl w:val="true"/>
              </w:rPr>
              <w:t>-</w:t>
            </w:r>
            <w:r>
              <w:rPr>
                <w:rStyle w:val="IndexLink"/>
                <w:rtl w:val="true"/>
              </w:rPr>
              <w:t>؟</w:t>
            </w:r>
            <w:r>
              <w:rPr>
                <w:rStyle w:val="IndexLink"/>
                <w:rtl w:val="true"/>
              </w:rPr>
              <w:t>)</w:t>
              <w:tab/>
            </w:r>
            <w:r>
              <w:rPr>
                <w:rStyle w:val="IndexLink"/>
              </w:rPr>
              <w:t>354</w:t>
            </w:r>
          </w:hyperlink>
        </w:p>
        <w:p>
          <w:pPr>
            <w:pStyle w:val="Contents4"/>
            <w:tabs>
              <w:tab w:val="clear" w:pos="8176"/>
              <w:tab w:val="right" w:pos="9026" w:leader="dot"/>
            </w:tabs>
            <w:rPr/>
          </w:pPr>
          <w:hyperlink w:anchor="__RefHeading___Toc3969265_3224264995">
            <w:r>
              <w:rPr>
                <w:webHidden/>
                <w:rStyle w:val="IndexLink"/>
                <w:rtl w:val="true"/>
              </w:rPr>
              <w:t>*</w:t>
            </w:r>
            <w:r>
              <w:rPr>
                <w:rStyle w:val="IndexLink"/>
              </w:rPr>
              <w:t>6</w:t>
            </w:r>
            <w:r>
              <w:rPr>
                <w:rStyle w:val="IndexLink"/>
                <w:rtl w:val="true"/>
              </w:rPr>
              <w:t>-</w:t>
            </w:r>
            <w:r>
              <w:rPr>
                <w:rStyle w:val="IndexLink"/>
                <w:rtl w:val="true"/>
              </w:rPr>
              <w:t>إنارة الطروس فی شرح عبارة الدروس</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354</w:t>
            </w:r>
          </w:hyperlink>
        </w:p>
        <w:p>
          <w:pPr>
            <w:pStyle w:val="Contents4"/>
            <w:tabs>
              <w:tab w:val="clear" w:pos="8176"/>
              <w:tab w:val="right" w:pos="9026" w:leader="dot"/>
            </w:tabs>
            <w:rPr/>
          </w:pPr>
          <w:hyperlink w:anchor="__RefHeading___Toc3969267_3224264995">
            <w:r>
              <w:rPr>
                <w:webHidden/>
                <w:rStyle w:val="IndexLink"/>
                <w:rtl w:val="true"/>
              </w:rPr>
              <w:t>*</w:t>
            </w:r>
            <w:r>
              <w:rPr>
                <w:rStyle w:val="IndexLink"/>
              </w:rPr>
              <w:t>7</w:t>
            </w:r>
            <w:r>
              <w:rPr>
                <w:rStyle w:val="IndexLink"/>
                <w:rtl w:val="true"/>
              </w:rPr>
              <w:t>-</w:t>
            </w:r>
            <w:r>
              <w:rPr>
                <w:rStyle w:val="IndexLink"/>
                <w:rtl w:val="true"/>
              </w:rPr>
              <w:t>الأنوار اللاّمعة لزوار الجامعة</w:t>
            </w:r>
            <w:r>
              <w:rPr>
                <w:rStyle w:val="IndexLink"/>
                <w:rtl w:val="true"/>
              </w:rPr>
              <w:t>(</w:t>
            </w:r>
            <w:r>
              <w:rPr>
                <w:rStyle w:val="IndexLink"/>
                <w:rtl w:val="true"/>
              </w:rPr>
              <w:t>زیارات</w:t>
            </w:r>
            <w:r>
              <w:rPr>
                <w:rStyle w:val="IndexLink"/>
                <w:rtl w:val="true"/>
              </w:rPr>
              <w:t>-</w:t>
            </w:r>
            <w:r>
              <w:rPr>
                <w:rStyle w:val="IndexLink"/>
                <w:rtl w:val="true"/>
              </w:rPr>
              <w:t>عربی</w:t>
            </w:r>
            <w:r>
              <w:rPr>
                <w:rStyle w:val="IndexLink"/>
                <w:rtl w:val="true"/>
              </w:rPr>
              <w:t>)</w:t>
              <w:tab/>
            </w:r>
            <w:r>
              <w:rPr>
                <w:rStyle w:val="IndexLink"/>
              </w:rPr>
              <w:t>355</w:t>
            </w:r>
          </w:hyperlink>
        </w:p>
        <w:p>
          <w:pPr>
            <w:pStyle w:val="Contents5"/>
            <w:tabs>
              <w:tab w:val="clear" w:pos="7892"/>
              <w:tab w:val="right" w:pos="9026" w:leader="dot"/>
            </w:tabs>
            <w:rPr/>
          </w:pPr>
          <w:hyperlink w:anchor="__RefHeading___Toc3969269_3224264995">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3969271_3224264995">
            <w:r>
              <w:rPr>
                <w:webHidden/>
                <w:rStyle w:val="IndexLink"/>
                <w:rtl w:val="true"/>
              </w:rPr>
              <w:t>نسخه‌پژوهی</w:t>
            </w:r>
            <w:r>
              <w:rPr>
                <w:rStyle w:val="IndexLink"/>
                <w:rtl w:val="true"/>
              </w:rPr>
              <w:t>:</w:t>
              <w:tab/>
            </w:r>
            <w:r>
              <w:rPr>
                <w:rStyle w:val="IndexLink"/>
              </w:rPr>
              <w:t>356</w:t>
            </w:r>
          </w:hyperlink>
        </w:p>
        <w:p>
          <w:pPr>
            <w:pStyle w:val="Contents4"/>
            <w:tabs>
              <w:tab w:val="clear" w:pos="8176"/>
              <w:tab w:val="right" w:pos="9026" w:leader="dot"/>
            </w:tabs>
            <w:rPr/>
          </w:pPr>
          <w:hyperlink w:anchor="__RefHeading___Toc3969273_3224264995">
            <w:r>
              <w:rPr>
                <w:webHidden/>
                <w:rStyle w:val="IndexLink"/>
                <w:rtl w:val="true"/>
              </w:rPr>
              <w:t>*</w:t>
            </w:r>
            <w:r>
              <w:rPr>
                <w:rStyle w:val="IndexLink"/>
                <w:rtl w:val="true"/>
              </w:rPr>
              <w:t>البیع</w:t>
            </w:r>
            <w:r>
              <w:rPr>
                <w:rStyle w:val="IndexLink"/>
                <w:rtl w:val="true"/>
              </w:rPr>
              <w:t>-</w:t>
            </w:r>
            <w:r>
              <w:rPr>
                <w:rStyle w:val="IndexLink"/>
                <w:rtl w:val="true"/>
              </w:rPr>
              <w:t>العین فی سقی المتبایعین</w:t>
            </w:r>
            <w:r>
              <w:rPr>
                <w:rStyle w:val="IndexLink"/>
                <w:rtl w:val="true"/>
              </w:rPr>
              <w:tab/>
            </w:r>
            <w:r>
              <w:rPr>
                <w:rStyle w:val="IndexLink"/>
              </w:rPr>
              <w:t>356</w:t>
            </w:r>
          </w:hyperlink>
        </w:p>
        <w:p>
          <w:pPr>
            <w:pStyle w:val="Contents4"/>
            <w:tabs>
              <w:tab w:val="clear" w:pos="8176"/>
              <w:tab w:val="right" w:pos="9026" w:leader="dot"/>
            </w:tabs>
            <w:rPr/>
          </w:pPr>
          <w:hyperlink w:anchor="__RefHeading___Toc3969275_3224264995">
            <w:r>
              <w:rPr>
                <w:webHidden/>
                <w:rStyle w:val="IndexLink"/>
                <w:rtl w:val="true"/>
              </w:rPr>
              <w:t>*</w:t>
            </w:r>
            <w:r>
              <w:rPr>
                <w:rStyle w:val="IndexLink"/>
              </w:rPr>
              <w:t>9</w:t>
            </w:r>
            <w:r>
              <w:rPr>
                <w:rStyle w:val="IndexLink"/>
                <w:rtl w:val="true"/>
              </w:rPr>
              <w:t>-</w:t>
            </w:r>
            <w:r>
              <w:rPr>
                <w:rStyle w:val="IndexLink"/>
                <w:rtl w:val="true"/>
              </w:rPr>
              <w:t>التسلیم علی النبی فی التشهد الأخیر</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357</w:t>
            </w:r>
          </w:hyperlink>
        </w:p>
        <w:p>
          <w:pPr>
            <w:pStyle w:val="Contents5"/>
            <w:tabs>
              <w:tab w:val="clear" w:pos="7892"/>
              <w:tab w:val="right" w:pos="9026" w:leader="dot"/>
            </w:tabs>
            <w:rPr/>
          </w:pPr>
          <w:hyperlink w:anchor="__RefHeading___Toc3969277_3224264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3969279_3224264995">
            <w:r>
              <w:rPr>
                <w:webHidden/>
                <w:rStyle w:val="IndexLink"/>
                <w:rtl w:val="true"/>
              </w:rPr>
              <w:t>نسخه‌پژوهی</w:t>
            </w:r>
            <w:r>
              <w:rPr>
                <w:rStyle w:val="IndexLink"/>
                <w:rtl w:val="true"/>
              </w:rPr>
              <w:t>:</w:t>
              <w:tab/>
            </w:r>
            <w:r>
              <w:rPr>
                <w:rStyle w:val="IndexLink"/>
              </w:rPr>
              <w:t>357</w:t>
            </w:r>
          </w:hyperlink>
        </w:p>
        <w:p>
          <w:pPr>
            <w:pStyle w:val="Contents4"/>
            <w:tabs>
              <w:tab w:val="clear" w:pos="8176"/>
              <w:tab w:val="right" w:pos="9026" w:leader="dot"/>
            </w:tabs>
            <w:rPr/>
          </w:pPr>
          <w:hyperlink w:anchor="__RefHeading___Toc3969281_3224264995">
            <w:r>
              <w:rPr>
                <w:webHidden/>
                <w:rStyle w:val="IndexLink"/>
                <w:rtl w:val="true"/>
              </w:rPr>
              <w:t>*</w:t>
            </w:r>
            <w:r>
              <w:rPr>
                <w:rStyle w:val="IndexLink"/>
              </w:rPr>
              <w:t>10</w:t>
            </w:r>
            <w:r>
              <w:rPr>
                <w:rStyle w:val="IndexLink"/>
                <w:rtl w:val="true"/>
              </w:rPr>
              <w:t>-</w:t>
            </w:r>
            <w:r>
              <w:rPr>
                <w:rStyle w:val="IndexLink"/>
                <w:rtl w:val="true"/>
              </w:rPr>
              <w:t>تعدیل المیزان فی تعلیق علم المیزان</w:t>
            </w:r>
            <w:r>
              <w:rPr>
                <w:rStyle w:val="IndexLink"/>
                <w:rtl w:val="true"/>
              </w:rPr>
              <w:t>(</w:t>
            </w:r>
            <w:r>
              <w:rPr>
                <w:rStyle w:val="IndexLink"/>
                <w:rtl w:val="true"/>
              </w:rPr>
              <w:t>منطق</w:t>
            </w:r>
            <w:r>
              <w:rPr>
                <w:rStyle w:val="IndexLink"/>
                <w:rtl w:val="true"/>
              </w:rPr>
              <w:t>-</w:t>
            </w:r>
            <w:r>
              <w:rPr>
                <w:rStyle w:val="IndexLink"/>
                <w:rtl w:val="true"/>
              </w:rPr>
              <w:t>عربی</w:t>
            </w:r>
            <w:r>
              <w:rPr>
                <w:rStyle w:val="IndexLink"/>
                <w:rtl w:val="true"/>
              </w:rPr>
              <w:t>)</w:t>
              <w:tab/>
            </w:r>
            <w:r>
              <w:rPr>
                <w:rStyle w:val="IndexLink"/>
              </w:rPr>
              <w:t>357</w:t>
            </w:r>
          </w:hyperlink>
        </w:p>
        <w:p>
          <w:pPr>
            <w:pStyle w:val="Contents5"/>
            <w:tabs>
              <w:tab w:val="clear" w:pos="7892"/>
              <w:tab w:val="right" w:pos="9026" w:leader="dot"/>
            </w:tabs>
            <w:rPr/>
          </w:pPr>
          <w:hyperlink w:anchor="__RefHeading___Toc3969283_3224264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3969285_3224264995">
            <w:r>
              <w:rPr>
                <w:webHidden/>
                <w:rStyle w:val="IndexLink"/>
                <w:rtl w:val="true"/>
              </w:rPr>
              <w:t>نسخه‌پژوهی</w:t>
            </w:r>
            <w:r>
              <w:rPr>
                <w:rStyle w:val="IndexLink"/>
                <w:rtl w:val="true"/>
              </w:rPr>
              <w:t>:</w:t>
              <w:tab/>
            </w:r>
            <w:r>
              <w:rPr>
                <w:rStyle w:val="IndexLink"/>
              </w:rPr>
              <w:t>358</w:t>
            </w:r>
          </w:hyperlink>
        </w:p>
        <w:p>
          <w:pPr>
            <w:pStyle w:val="Contents4"/>
            <w:tabs>
              <w:tab w:val="clear" w:pos="8176"/>
              <w:tab w:val="right" w:pos="9026" w:leader="dot"/>
            </w:tabs>
            <w:rPr/>
          </w:pPr>
          <w:hyperlink w:anchor="__RefHeading___Toc3969287_3224264995">
            <w:r>
              <w:rPr>
                <w:webHidden/>
                <w:rStyle w:val="IndexLink"/>
                <w:rtl w:val="true"/>
              </w:rPr>
              <w:t>*</w:t>
            </w:r>
            <w:r>
              <w:rPr>
                <w:rStyle w:val="IndexLink"/>
                <w:rtl w:val="true"/>
              </w:rPr>
              <w:t>تعلیقات بر اشباه و نظایر سیوطی</w:t>
            </w:r>
            <w:r>
              <w:rPr>
                <w:rStyle w:val="IndexLink"/>
                <w:rtl w:val="true"/>
              </w:rPr>
              <w:t>-</w:t>
            </w:r>
            <w:r>
              <w:rPr>
                <w:rStyle w:val="IndexLink"/>
                <w:rtl w:val="true"/>
              </w:rPr>
              <w:t>منتخب اشباه و نظایر سیوطی</w:t>
            </w:r>
            <w:r>
              <w:rPr>
                <w:rStyle w:val="IndexLink"/>
                <w:rtl w:val="true"/>
              </w:rPr>
              <w:tab/>
            </w:r>
            <w:r>
              <w:rPr>
                <w:rStyle w:val="IndexLink"/>
              </w:rPr>
              <w:t>359</w:t>
            </w:r>
          </w:hyperlink>
        </w:p>
        <w:p>
          <w:pPr>
            <w:pStyle w:val="Contents4"/>
            <w:tabs>
              <w:tab w:val="clear" w:pos="8176"/>
              <w:tab w:val="right" w:pos="9026" w:leader="dot"/>
            </w:tabs>
            <w:rPr/>
          </w:pPr>
          <w:hyperlink w:anchor="__RefHeading___Toc3969289_3224264995">
            <w:r>
              <w:rPr>
                <w:webHidden/>
                <w:rStyle w:val="IndexLink"/>
                <w:rtl w:val="true"/>
              </w:rPr>
              <w:t>*</w:t>
            </w:r>
            <w:r>
              <w:rPr>
                <w:rStyle w:val="IndexLink"/>
              </w:rPr>
              <w:t>12</w:t>
            </w:r>
            <w:r>
              <w:rPr>
                <w:rStyle w:val="IndexLink"/>
                <w:rtl w:val="true"/>
              </w:rPr>
              <w:t>-</w:t>
            </w:r>
            <w:r>
              <w:rPr>
                <w:rStyle w:val="IndexLink"/>
                <w:rtl w:val="true"/>
              </w:rPr>
              <w:t>تفریج القاصد لتوضیح المقاصد</w:t>
            </w:r>
            <w:r>
              <w:rPr>
                <w:rStyle w:val="IndexLink"/>
                <w:rtl w:val="true"/>
              </w:rPr>
              <w:t>(</w:t>
            </w:r>
            <w:r>
              <w:rPr>
                <w:rStyle w:val="IndexLink"/>
                <w:rtl w:val="true"/>
              </w:rPr>
              <w:t>تاریخ</w:t>
            </w:r>
            <w:r>
              <w:rPr>
                <w:rStyle w:val="IndexLink"/>
                <w:rtl w:val="true"/>
              </w:rPr>
              <w:t>-</w:t>
            </w:r>
            <w:r>
              <w:rPr>
                <w:rStyle w:val="IndexLink"/>
                <w:rtl w:val="true"/>
              </w:rPr>
              <w:t>عربی</w:t>
            </w:r>
            <w:r>
              <w:rPr>
                <w:rStyle w:val="IndexLink"/>
                <w:rtl w:val="true"/>
              </w:rPr>
              <w:t>)</w:t>
              <w:tab/>
            </w:r>
            <w:r>
              <w:rPr>
                <w:rStyle w:val="IndexLink"/>
              </w:rPr>
              <w:t>359</w:t>
            </w:r>
          </w:hyperlink>
        </w:p>
        <w:p>
          <w:pPr>
            <w:pStyle w:val="Contents4"/>
            <w:tabs>
              <w:tab w:val="clear" w:pos="8176"/>
              <w:tab w:val="right" w:pos="9026" w:leader="dot"/>
            </w:tabs>
            <w:rPr/>
          </w:pPr>
          <w:hyperlink w:anchor="__RefHeading___Toc3969291_3224264995">
            <w:r>
              <w:rPr>
                <w:webHidden/>
                <w:rStyle w:val="IndexLink"/>
                <w:rtl w:val="true"/>
              </w:rPr>
              <w:t>*</w:t>
            </w:r>
            <w:r>
              <w:rPr>
                <w:rStyle w:val="IndexLink"/>
              </w:rPr>
              <w:t>13</w:t>
            </w:r>
            <w:r>
              <w:rPr>
                <w:rStyle w:val="IndexLink"/>
                <w:rtl w:val="true"/>
              </w:rPr>
              <w:t>-</w:t>
            </w:r>
            <w:r>
              <w:rPr>
                <w:rStyle w:val="IndexLink"/>
                <w:rtl w:val="true"/>
              </w:rPr>
              <w:t>تقویم المیراث فی تقسیم المیراث</w:t>
            </w:r>
            <w:r>
              <w:rPr>
                <w:rStyle w:val="IndexLink"/>
                <w:rtl w:val="true"/>
              </w:rPr>
              <w:t>(</w:t>
            </w:r>
            <w:r>
              <w:rPr>
                <w:rStyle w:val="IndexLink"/>
                <w:rtl w:val="true"/>
              </w:rPr>
              <w:t>فقه</w:t>
            </w:r>
            <w:r>
              <w:rPr>
                <w:rStyle w:val="IndexLink"/>
                <w:rtl w:val="true"/>
              </w:rPr>
              <w:t>-</w:t>
            </w:r>
            <w:r>
              <w:rPr>
                <w:rStyle w:val="IndexLink"/>
                <w:rtl w:val="true"/>
              </w:rPr>
              <w:t>فارسی</w:t>
            </w:r>
            <w:r>
              <w:rPr>
                <w:rStyle w:val="IndexLink"/>
                <w:rtl w:val="true"/>
              </w:rPr>
              <w:t>)</w:t>
              <w:tab/>
            </w:r>
            <w:r>
              <w:rPr>
                <w:rStyle w:val="IndexLink"/>
              </w:rPr>
              <w:t>359</w:t>
            </w:r>
          </w:hyperlink>
        </w:p>
        <w:p>
          <w:pPr>
            <w:pStyle w:val="Contents5"/>
            <w:tabs>
              <w:tab w:val="clear" w:pos="7892"/>
              <w:tab w:val="right" w:pos="9026" w:leader="dot"/>
            </w:tabs>
            <w:rPr/>
          </w:pPr>
          <w:hyperlink w:anchor="__RefHeading___Toc3969293_3224264995">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3969295_3224264995">
            <w:r>
              <w:rPr>
                <w:webHidden/>
                <w:rStyle w:val="IndexLink"/>
                <w:rtl w:val="true"/>
              </w:rPr>
              <w:t>نسخه‌پژوهی</w:t>
            </w:r>
            <w:r>
              <w:rPr>
                <w:rStyle w:val="IndexLink"/>
                <w:rtl w:val="true"/>
              </w:rPr>
              <w:t>:</w:t>
              <w:tab/>
            </w:r>
            <w:r>
              <w:rPr>
                <w:rStyle w:val="IndexLink"/>
              </w:rPr>
              <w:t>360</w:t>
            </w:r>
          </w:hyperlink>
        </w:p>
        <w:p>
          <w:pPr>
            <w:pStyle w:val="Contents4"/>
            <w:tabs>
              <w:tab w:val="clear" w:pos="8176"/>
              <w:tab w:val="right" w:pos="9026" w:leader="dot"/>
            </w:tabs>
            <w:rPr/>
          </w:pPr>
          <w:hyperlink w:anchor="__RefHeading___Toc3969297_3224264995">
            <w:r>
              <w:rPr>
                <w:webHidden/>
                <w:rStyle w:val="IndexLink"/>
                <w:rtl w:val="true"/>
              </w:rPr>
              <w:t>*</w:t>
            </w:r>
            <w:r>
              <w:rPr>
                <w:rStyle w:val="IndexLink"/>
                <w:rtl w:val="true"/>
              </w:rPr>
              <w:t>تلخیص الشافی</w:t>
            </w:r>
            <w:r>
              <w:rPr>
                <w:rStyle w:val="IndexLink"/>
                <w:rtl w:val="true"/>
              </w:rPr>
              <w:t>-</w:t>
            </w:r>
            <w:r>
              <w:rPr>
                <w:rStyle w:val="IndexLink"/>
                <w:rtl w:val="true"/>
              </w:rPr>
              <w:t>ارتشاف الصافی</w:t>
            </w:r>
            <w:r>
              <w:rPr>
                <w:rStyle w:val="IndexLink"/>
                <w:rtl w:val="true"/>
              </w:rPr>
              <w:tab/>
            </w:r>
            <w:r>
              <w:rPr>
                <w:rStyle w:val="IndexLink"/>
              </w:rPr>
              <w:t>361</w:t>
            </w:r>
          </w:hyperlink>
        </w:p>
        <w:p>
          <w:pPr>
            <w:pStyle w:val="Contents5"/>
            <w:tabs>
              <w:tab w:val="clear" w:pos="7892"/>
              <w:tab w:val="right" w:pos="9026" w:leader="dot"/>
            </w:tabs>
            <w:rPr/>
          </w:pPr>
          <w:hyperlink w:anchor="__RefHeading___Toc3969299_3224264995">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3969301_3224264995">
            <w:r>
              <w:rPr>
                <w:webHidden/>
                <w:rStyle w:val="IndexLink"/>
                <w:rtl w:val="true"/>
              </w:rPr>
              <w:t>نسخه‌پژوهی</w:t>
            </w:r>
            <w:r>
              <w:rPr>
                <w:rStyle w:val="IndexLink"/>
                <w:rtl w:val="true"/>
              </w:rPr>
              <w:t>:</w:t>
              <w:tab/>
            </w:r>
            <w:r>
              <w:rPr>
                <w:rStyle w:val="IndexLink"/>
              </w:rPr>
              <w:t>361</w:t>
            </w:r>
          </w:hyperlink>
        </w:p>
        <w:p>
          <w:pPr>
            <w:pStyle w:val="Contents4"/>
            <w:tabs>
              <w:tab w:val="clear" w:pos="8176"/>
              <w:tab w:val="right" w:pos="9026" w:leader="dot"/>
            </w:tabs>
            <w:rPr/>
          </w:pPr>
          <w:hyperlink w:anchor="__RefHeading___Toc3969303_3224264995">
            <w:r>
              <w:rPr>
                <w:webHidden/>
                <w:rStyle w:val="IndexLink"/>
                <w:rtl w:val="true"/>
              </w:rPr>
              <w:t>*</w:t>
            </w:r>
            <w:r>
              <w:rPr>
                <w:rStyle w:val="IndexLink"/>
              </w:rPr>
              <w:t>15</w:t>
            </w:r>
            <w:r>
              <w:rPr>
                <w:rStyle w:val="IndexLink"/>
                <w:rtl w:val="true"/>
              </w:rPr>
              <w:t>-</w:t>
            </w:r>
            <w:r>
              <w:rPr>
                <w:rStyle w:val="IndexLink"/>
                <w:rtl w:val="true"/>
              </w:rPr>
              <w:t>حاشیه بر حاشیه میر سید شریف جرجانی بر شرح مطالع</w:t>
            </w:r>
            <w:r>
              <w:rPr>
                <w:rStyle w:val="IndexLink"/>
                <w:rtl w:val="true"/>
              </w:rPr>
              <w:t>(</w:t>
            </w:r>
            <w:r>
              <w:rPr>
                <w:rStyle w:val="IndexLink"/>
                <w:rtl w:val="true"/>
              </w:rPr>
              <w:t>منطق</w:t>
            </w:r>
            <w:r>
              <w:rPr>
                <w:rStyle w:val="IndexLink"/>
                <w:rtl w:val="true"/>
              </w:rPr>
              <w:t>-</w:t>
            </w:r>
            <w:r>
              <w:rPr>
                <w:rStyle w:val="IndexLink"/>
                <w:rtl w:val="true"/>
              </w:rPr>
              <w:t>؟</w:t>
            </w:r>
            <w:r>
              <w:rPr>
                <w:rStyle w:val="IndexLink"/>
                <w:rtl w:val="true"/>
              </w:rPr>
              <w:t>)</w:t>
              <w:tab/>
            </w:r>
            <w:r>
              <w:rPr>
                <w:rStyle w:val="IndexLink"/>
              </w:rPr>
              <w:t>362</w:t>
            </w:r>
          </w:hyperlink>
        </w:p>
        <w:p>
          <w:pPr>
            <w:pStyle w:val="Contents4"/>
            <w:tabs>
              <w:tab w:val="clear" w:pos="8176"/>
              <w:tab w:val="right" w:pos="9026" w:leader="dot"/>
            </w:tabs>
            <w:rPr/>
          </w:pPr>
          <w:hyperlink w:anchor="__RefHeading___Toc3969305_3224264995">
            <w:r>
              <w:rPr>
                <w:webHidden/>
                <w:rStyle w:val="IndexLink"/>
                <w:rtl w:val="true"/>
              </w:rPr>
              <w:t>*</w:t>
            </w:r>
            <w:r>
              <w:rPr>
                <w:rStyle w:val="IndexLink"/>
              </w:rPr>
              <w:t>16</w:t>
            </w:r>
            <w:r>
              <w:rPr>
                <w:rStyle w:val="IndexLink"/>
                <w:rtl w:val="true"/>
              </w:rPr>
              <w:t>-</w:t>
            </w:r>
            <w:r>
              <w:rPr>
                <w:rStyle w:val="IndexLink"/>
                <w:rtl w:val="true"/>
              </w:rPr>
              <w:t>حاشیه بر تحریر القواعد المنطقیه فی شرح الشمسیة</w:t>
            </w:r>
            <w:r>
              <w:rPr>
                <w:rStyle w:val="IndexLink"/>
                <w:rtl w:val="true"/>
              </w:rPr>
              <w:t>(</w:t>
            </w:r>
            <w:r>
              <w:rPr>
                <w:rStyle w:val="IndexLink"/>
                <w:rtl w:val="true"/>
              </w:rPr>
              <w:t>منطق</w:t>
            </w:r>
            <w:r>
              <w:rPr>
                <w:rStyle w:val="IndexLink"/>
                <w:rtl w:val="true"/>
              </w:rPr>
              <w:t>-</w:t>
            </w:r>
            <w:r>
              <w:rPr>
                <w:rStyle w:val="IndexLink"/>
                <w:rtl w:val="true"/>
              </w:rPr>
              <w:t>عربی</w:t>
            </w:r>
            <w:r>
              <w:rPr>
                <w:rStyle w:val="IndexLink"/>
                <w:rtl w:val="true"/>
              </w:rPr>
              <w:t>)</w:t>
              <w:tab/>
            </w:r>
            <w:r>
              <w:rPr>
                <w:rStyle w:val="IndexLink"/>
              </w:rPr>
              <w:t>362</w:t>
            </w:r>
          </w:hyperlink>
        </w:p>
        <w:p>
          <w:pPr>
            <w:pStyle w:val="Contents4"/>
            <w:tabs>
              <w:tab w:val="clear" w:pos="8176"/>
              <w:tab w:val="right" w:pos="9026" w:leader="dot"/>
            </w:tabs>
            <w:rPr/>
          </w:pPr>
          <w:hyperlink w:anchor="__RefHeading___Toc3969307_3224264995">
            <w:r>
              <w:rPr>
                <w:webHidden/>
                <w:rStyle w:val="IndexLink"/>
                <w:rtl w:val="true"/>
              </w:rPr>
              <w:t>*</w:t>
            </w:r>
            <w:r>
              <w:rPr>
                <w:rStyle w:val="IndexLink"/>
              </w:rPr>
              <w:t>17</w:t>
            </w:r>
            <w:r>
              <w:rPr>
                <w:rStyle w:val="IndexLink"/>
                <w:rtl w:val="true"/>
              </w:rPr>
              <w:t>-</w:t>
            </w:r>
            <w:r>
              <w:rPr>
                <w:rStyle w:val="IndexLink"/>
                <w:rtl w:val="true"/>
              </w:rPr>
              <w:t>حاشیه شرح مطالع</w:t>
            </w:r>
            <w:r>
              <w:rPr>
                <w:rStyle w:val="IndexLink"/>
                <w:rtl w:val="true"/>
              </w:rPr>
              <w:t>(</w:t>
            </w:r>
            <w:r>
              <w:rPr>
                <w:rStyle w:val="IndexLink"/>
                <w:rtl w:val="true"/>
              </w:rPr>
              <w:t>منطق</w:t>
            </w:r>
            <w:r>
              <w:rPr>
                <w:rStyle w:val="IndexLink"/>
                <w:rtl w:val="true"/>
              </w:rPr>
              <w:t>-</w:t>
            </w:r>
            <w:r>
              <w:rPr>
                <w:rStyle w:val="IndexLink"/>
                <w:rtl w:val="true"/>
              </w:rPr>
              <w:t>؟</w:t>
            </w:r>
            <w:r>
              <w:rPr>
                <w:rStyle w:val="IndexLink"/>
                <w:rtl w:val="true"/>
              </w:rPr>
              <w:t>)</w:t>
              <w:tab/>
            </w:r>
            <w:r>
              <w:rPr>
                <w:rStyle w:val="IndexLink"/>
              </w:rPr>
              <w:t>362</w:t>
            </w:r>
          </w:hyperlink>
        </w:p>
        <w:p>
          <w:pPr>
            <w:pStyle w:val="Contents4"/>
            <w:tabs>
              <w:tab w:val="clear" w:pos="8176"/>
              <w:tab w:val="right" w:pos="9026" w:leader="dot"/>
            </w:tabs>
            <w:rPr/>
          </w:pPr>
          <w:hyperlink w:anchor="__RefHeading___Toc3969309_3224264995">
            <w:r>
              <w:rPr>
                <w:webHidden/>
                <w:rStyle w:val="IndexLink"/>
                <w:rtl w:val="true"/>
              </w:rPr>
              <w:t>*</w:t>
            </w:r>
            <w:r>
              <w:rPr>
                <w:rStyle w:val="IndexLink"/>
              </w:rPr>
              <w:t>18</w:t>
            </w:r>
            <w:r>
              <w:rPr>
                <w:rStyle w:val="IndexLink"/>
                <w:rtl w:val="true"/>
              </w:rPr>
              <w:t>-</w:t>
            </w:r>
            <w:r>
              <w:rPr>
                <w:rStyle w:val="IndexLink"/>
                <w:rtl w:val="true"/>
              </w:rPr>
              <w:t>حاشیه مطول</w:t>
            </w:r>
            <w:r>
              <w:rPr>
                <w:rStyle w:val="IndexLink"/>
                <w:rtl w:val="true"/>
              </w:rPr>
              <w:t>(</w:t>
            </w:r>
            <w:r>
              <w:rPr>
                <w:rStyle w:val="IndexLink"/>
                <w:rtl w:val="true"/>
              </w:rPr>
              <w:t>معانی بیان</w:t>
            </w:r>
            <w:r>
              <w:rPr>
                <w:rStyle w:val="IndexLink"/>
                <w:rtl w:val="true"/>
              </w:rPr>
              <w:t>-</w:t>
            </w:r>
            <w:r>
              <w:rPr>
                <w:rStyle w:val="IndexLink"/>
                <w:rtl w:val="true"/>
              </w:rPr>
              <w:t>عربی</w:t>
            </w:r>
            <w:r>
              <w:rPr>
                <w:rStyle w:val="IndexLink"/>
                <w:rtl w:val="true"/>
              </w:rPr>
              <w:t>)</w:t>
              <w:tab/>
            </w:r>
            <w:r>
              <w:rPr>
                <w:rStyle w:val="IndexLink"/>
              </w:rPr>
              <w:t>362</w:t>
            </w:r>
          </w:hyperlink>
        </w:p>
        <w:p>
          <w:pPr>
            <w:pStyle w:val="Contents4"/>
            <w:tabs>
              <w:tab w:val="clear" w:pos="8176"/>
              <w:tab w:val="right" w:pos="9026" w:leader="dot"/>
            </w:tabs>
            <w:rPr/>
          </w:pPr>
          <w:hyperlink w:anchor="__RefHeading___Toc3969311_3224264995">
            <w:r>
              <w:rPr>
                <w:webHidden/>
                <w:rStyle w:val="IndexLink"/>
                <w:rtl w:val="true"/>
              </w:rPr>
              <w:t>*</w:t>
            </w:r>
            <w:r>
              <w:rPr>
                <w:rStyle w:val="IndexLink"/>
              </w:rPr>
              <w:t>19</w:t>
            </w:r>
            <w:r>
              <w:rPr>
                <w:rStyle w:val="IndexLink"/>
                <w:rtl w:val="true"/>
              </w:rPr>
              <w:t>-</w:t>
            </w:r>
            <w:r>
              <w:rPr>
                <w:rStyle w:val="IndexLink"/>
                <w:rtl w:val="true"/>
              </w:rPr>
              <w:t>حاشیه معالم الاصول</w:t>
            </w:r>
            <w:r>
              <w:rPr>
                <w:rStyle w:val="IndexLink"/>
                <w:rtl w:val="true"/>
              </w:rPr>
              <w:t>(</w:t>
            </w:r>
            <w:r>
              <w:rPr>
                <w:rStyle w:val="IndexLink"/>
                <w:rtl w:val="true"/>
              </w:rPr>
              <w:t>اصول فقه</w:t>
            </w:r>
            <w:r>
              <w:rPr>
                <w:rStyle w:val="IndexLink"/>
                <w:rtl w:val="true"/>
              </w:rPr>
              <w:t>-</w:t>
            </w:r>
            <w:r>
              <w:rPr>
                <w:rStyle w:val="IndexLink"/>
                <w:rtl w:val="true"/>
              </w:rPr>
              <w:t>عربی</w:t>
            </w:r>
            <w:r>
              <w:rPr>
                <w:rStyle w:val="IndexLink"/>
                <w:rtl w:val="true"/>
              </w:rPr>
              <w:t>)</w:t>
              <w:tab/>
            </w:r>
            <w:r>
              <w:rPr>
                <w:rStyle w:val="IndexLink"/>
              </w:rPr>
              <w:t>363</w:t>
            </w:r>
          </w:hyperlink>
        </w:p>
        <w:p>
          <w:pPr>
            <w:pStyle w:val="Contents4"/>
            <w:tabs>
              <w:tab w:val="clear" w:pos="8176"/>
              <w:tab w:val="right" w:pos="9026" w:leader="dot"/>
            </w:tabs>
            <w:rPr/>
          </w:pPr>
          <w:hyperlink w:anchor="__RefHeading___Toc3969313_3224264995">
            <w:r>
              <w:rPr>
                <w:webHidden/>
                <w:rStyle w:val="IndexLink"/>
                <w:rtl w:val="true"/>
              </w:rPr>
              <w:t>*</w:t>
            </w:r>
            <w:r>
              <w:rPr>
                <w:rStyle w:val="IndexLink"/>
              </w:rPr>
              <w:t>20</w:t>
            </w:r>
            <w:r>
              <w:rPr>
                <w:rStyle w:val="IndexLink"/>
                <w:rtl w:val="true"/>
              </w:rPr>
              <w:t>-</w:t>
            </w:r>
            <w:r>
              <w:rPr>
                <w:rStyle w:val="IndexLink"/>
                <w:rtl w:val="true"/>
              </w:rPr>
              <w:t>حثیث الفلجة فی شرح حدیث الفرجة</w:t>
            </w:r>
            <w:r>
              <w:rPr>
                <w:rStyle w:val="IndexLink"/>
                <w:rtl w:val="true"/>
              </w:rPr>
              <w:t>(</w:t>
            </w:r>
            <w:r>
              <w:rPr>
                <w:rStyle w:val="IndexLink"/>
                <w:rtl w:val="true"/>
              </w:rPr>
              <w:t>حدیث،کلام</w:t>
            </w:r>
            <w:r>
              <w:rPr>
                <w:rStyle w:val="IndexLink"/>
                <w:rtl w:val="true"/>
              </w:rPr>
              <w:t>-</w:t>
            </w:r>
            <w:r>
              <w:rPr>
                <w:rStyle w:val="IndexLink"/>
                <w:rtl w:val="true"/>
              </w:rPr>
              <w:t>عربی</w:t>
            </w:r>
            <w:r>
              <w:rPr>
                <w:rStyle w:val="IndexLink"/>
                <w:rtl w:val="true"/>
              </w:rPr>
              <w:t>)</w:t>
              <w:tab/>
            </w:r>
            <w:r>
              <w:rPr>
                <w:rStyle w:val="IndexLink"/>
              </w:rPr>
              <w:t>363</w:t>
            </w:r>
          </w:hyperlink>
        </w:p>
        <w:p>
          <w:pPr>
            <w:pStyle w:val="Contents4"/>
            <w:tabs>
              <w:tab w:val="clear" w:pos="8176"/>
              <w:tab w:val="right" w:pos="9026" w:leader="dot"/>
            </w:tabs>
            <w:rPr/>
          </w:pPr>
          <w:hyperlink w:anchor="__RefHeading___Toc3969315_3224264995">
            <w:r>
              <w:rPr>
                <w:webHidden/>
                <w:rStyle w:val="IndexLink"/>
                <w:rtl w:val="true"/>
              </w:rPr>
              <w:t>*</w:t>
            </w:r>
            <w:r>
              <w:rPr>
                <w:rStyle w:val="IndexLink"/>
              </w:rPr>
              <w:t>21</w:t>
            </w:r>
            <w:r>
              <w:rPr>
                <w:rStyle w:val="IndexLink"/>
                <w:rtl w:val="true"/>
              </w:rPr>
              <w:t>-</w:t>
            </w:r>
            <w:r>
              <w:rPr>
                <w:rStyle w:val="IndexLink"/>
                <w:rtl w:val="true"/>
              </w:rPr>
              <w:t>حدائق العارف فی طرائق المعارف</w:t>
            </w:r>
            <w:r>
              <w:rPr>
                <w:rStyle w:val="IndexLink"/>
                <w:rtl w:val="true"/>
              </w:rPr>
              <w:t>(</w:t>
            </w:r>
            <w:r>
              <w:rPr>
                <w:rStyle w:val="IndexLink"/>
                <w:rtl w:val="true"/>
              </w:rPr>
              <w:t>کلام</w:t>
            </w:r>
            <w:r>
              <w:rPr>
                <w:rStyle w:val="IndexLink"/>
                <w:rtl w:val="true"/>
              </w:rPr>
              <w:t>-</w:t>
            </w:r>
            <w:r>
              <w:rPr>
                <w:rStyle w:val="IndexLink"/>
                <w:rtl w:val="true"/>
              </w:rPr>
              <w:t>عربی</w:t>
            </w:r>
            <w:r>
              <w:rPr>
                <w:rStyle w:val="IndexLink"/>
                <w:rtl w:val="true"/>
              </w:rPr>
              <w:t>)</w:t>
              <w:tab/>
            </w:r>
            <w:r>
              <w:rPr>
                <w:rStyle w:val="IndexLink"/>
              </w:rPr>
              <w:t>364</w:t>
            </w:r>
          </w:hyperlink>
        </w:p>
        <w:p>
          <w:pPr>
            <w:pStyle w:val="Contents5"/>
            <w:tabs>
              <w:tab w:val="clear" w:pos="7892"/>
              <w:tab w:val="right" w:pos="9026" w:leader="dot"/>
            </w:tabs>
            <w:rPr/>
          </w:pPr>
          <w:hyperlink w:anchor="__RefHeading___Toc3969317_3224264995">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3969319_3224264995">
            <w:r>
              <w:rPr>
                <w:webHidden/>
                <w:rStyle w:val="IndexLink"/>
                <w:rtl w:val="true"/>
              </w:rPr>
              <w:t>نسخه‌پژوهی</w:t>
            </w:r>
            <w:r>
              <w:rPr>
                <w:rStyle w:val="IndexLink"/>
                <w:rtl w:val="true"/>
              </w:rPr>
              <w:t>:</w:t>
              <w:tab/>
            </w:r>
            <w:r>
              <w:rPr>
                <w:rStyle w:val="IndexLink"/>
              </w:rPr>
              <w:t>364</w:t>
            </w:r>
          </w:hyperlink>
        </w:p>
        <w:p>
          <w:pPr>
            <w:pStyle w:val="Contents4"/>
            <w:tabs>
              <w:tab w:val="clear" w:pos="8176"/>
              <w:tab w:val="right" w:pos="9026" w:leader="dot"/>
            </w:tabs>
            <w:rPr/>
          </w:pPr>
          <w:hyperlink w:anchor="__RefHeading___Toc3969321_3224264995">
            <w:r>
              <w:rPr>
                <w:webHidden/>
                <w:rStyle w:val="IndexLink"/>
                <w:rtl w:val="true"/>
              </w:rPr>
              <w:t>*</w:t>
            </w:r>
            <w:r>
              <w:rPr>
                <w:rStyle w:val="IndexLink"/>
              </w:rPr>
              <w:t>22</w:t>
            </w:r>
            <w:r>
              <w:rPr>
                <w:rStyle w:val="IndexLink"/>
                <w:rtl w:val="true"/>
              </w:rPr>
              <w:t>-</w:t>
            </w:r>
            <w:r>
              <w:rPr>
                <w:rStyle w:val="IndexLink"/>
                <w:rtl w:val="true"/>
              </w:rPr>
              <w:t>حسان الیواقیت فی بیان المواقیت</w:t>
            </w:r>
            <w:r>
              <w:rPr>
                <w:rStyle w:val="IndexLink"/>
                <w:rtl w:val="true"/>
              </w:rPr>
              <w:t>(</w:t>
            </w:r>
            <w:r>
              <w:rPr>
                <w:rStyle w:val="IndexLink"/>
                <w:rtl w:val="true"/>
              </w:rPr>
              <w:t>هیئت</w:t>
            </w:r>
            <w:r>
              <w:rPr>
                <w:rStyle w:val="IndexLink"/>
                <w:rtl w:val="true"/>
              </w:rPr>
              <w:t>-</w:t>
            </w:r>
            <w:r>
              <w:rPr>
                <w:rStyle w:val="IndexLink"/>
                <w:rtl w:val="true"/>
              </w:rPr>
              <w:t>عربی</w:t>
            </w:r>
            <w:r>
              <w:rPr>
                <w:rStyle w:val="IndexLink"/>
                <w:rtl w:val="true"/>
              </w:rPr>
              <w:t>)</w:t>
              <w:tab/>
            </w:r>
            <w:r>
              <w:rPr>
                <w:rStyle w:val="IndexLink"/>
              </w:rPr>
              <w:t>365</w:t>
            </w:r>
          </w:hyperlink>
        </w:p>
        <w:p>
          <w:pPr>
            <w:pStyle w:val="Contents4"/>
            <w:tabs>
              <w:tab w:val="clear" w:pos="8176"/>
              <w:tab w:val="right" w:pos="9026" w:leader="dot"/>
            </w:tabs>
            <w:rPr/>
          </w:pPr>
          <w:hyperlink w:anchor="__RefHeading___Toc3969323_3224264995">
            <w:r>
              <w:rPr>
                <w:webHidden/>
                <w:rStyle w:val="IndexLink"/>
                <w:rtl w:val="true"/>
              </w:rPr>
              <w:t>*</w:t>
            </w:r>
            <w:r>
              <w:rPr>
                <w:rStyle w:val="IndexLink"/>
              </w:rPr>
              <w:t>23</w:t>
            </w:r>
            <w:r>
              <w:rPr>
                <w:rStyle w:val="IndexLink"/>
                <w:rtl w:val="true"/>
              </w:rPr>
              <w:t>-</w:t>
            </w:r>
            <w:r>
              <w:rPr>
                <w:rStyle w:val="IndexLink"/>
                <w:rtl w:val="true"/>
              </w:rPr>
              <w:t>حواشی بر آیات الاحکام مقدس اردبیلی</w:t>
            </w:r>
            <w:r>
              <w:rPr>
                <w:rStyle w:val="IndexLink"/>
                <w:rtl w:val="true"/>
              </w:rPr>
              <w:t>(</w:t>
            </w:r>
            <w:r>
              <w:rPr>
                <w:rStyle w:val="IndexLink"/>
                <w:rtl w:val="true"/>
              </w:rPr>
              <w:t>فقه القرآن</w:t>
            </w:r>
            <w:r>
              <w:rPr>
                <w:rStyle w:val="IndexLink"/>
                <w:rtl w:val="true"/>
              </w:rPr>
              <w:t>-</w:t>
            </w:r>
            <w:r>
              <w:rPr>
                <w:rStyle w:val="IndexLink"/>
                <w:rtl w:val="true"/>
              </w:rPr>
              <w:t>عربی</w:t>
            </w:r>
            <w:r>
              <w:rPr>
                <w:rStyle w:val="IndexLink"/>
                <w:rtl w:val="true"/>
              </w:rPr>
              <w:t>)</w:t>
              <w:tab/>
            </w:r>
            <w:r>
              <w:rPr>
                <w:rStyle w:val="IndexLink"/>
              </w:rPr>
              <w:t>365</w:t>
            </w:r>
          </w:hyperlink>
        </w:p>
        <w:p>
          <w:pPr>
            <w:pStyle w:val="Contents4"/>
            <w:tabs>
              <w:tab w:val="clear" w:pos="8176"/>
              <w:tab w:val="right" w:pos="9026" w:leader="dot"/>
            </w:tabs>
            <w:rPr/>
          </w:pPr>
          <w:hyperlink w:anchor="__RefHeading___Toc3969325_3224264995">
            <w:r>
              <w:rPr>
                <w:webHidden/>
                <w:rStyle w:val="IndexLink"/>
                <w:rtl w:val="true"/>
              </w:rPr>
              <w:t>*</w:t>
            </w:r>
            <w:r>
              <w:rPr>
                <w:rStyle w:val="IndexLink"/>
                <w:rtl w:val="true"/>
              </w:rPr>
              <w:t>رساله ارتجالیه فی بیان استقبال المیّت</w:t>
            </w:r>
            <w:r>
              <w:rPr>
                <w:rStyle w:val="IndexLink"/>
                <w:rtl w:val="true"/>
              </w:rPr>
              <w:t>-</w:t>
            </w:r>
            <w:r>
              <w:rPr>
                <w:rStyle w:val="IndexLink"/>
                <w:rtl w:val="true"/>
              </w:rPr>
              <w:t>قباله قبیله</w:t>
            </w:r>
            <w:r>
              <w:rPr>
                <w:rStyle w:val="IndexLink"/>
                <w:rtl w:val="true"/>
              </w:rPr>
              <w:tab/>
            </w:r>
            <w:r>
              <w:rPr>
                <w:rStyle w:val="IndexLink"/>
              </w:rPr>
              <w:t>365</w:t>
            </w:r>
          </w:hyperlink>
        </w:p>
        <w:p>
          <w:pPr>
            <w:pStyle w:val="Contents4"/>
            <w:tabs>
              <w:tab w:val="clear" w:pos="8176"/>
              <w:tab w:val="right" w:pos="9026" w:leader="dot"/>
            </w:tabs>
            <w:rPr/>
          </w:pPr>
          <w:hyperlink w:anchor="__RefHeading___Toc3969327_3224264995">
            <w:r>
              <w:rPr>
                <w:webHidden/>
                <w:rStyle w:val="IndexLink"/>
                <w:rtl w:val="true"/>
              </w:rPr>
              <w:t>*</w:t>
            </w:r>
            <w:r>
              <w:rPr>
                <w:rStyle w:val="IndexLink"/>
              </w:rPr>
              <w:t>25</w:t>
            </w:r>
            <w:r>
              <w:rPr>
                <w:rStyle w:val="IndexLink"/>
                <w:rtl w:val="true"/>
              </w:rPr>
              <w:t>-</w:t>
            </w:r>
            <w:r>
              <w:rPr>
                <w:rStyle w:val="IndexLink"/>
                <w:rtl w:val="true"/>
              </w:rPr>
              <w:t>رساله در احکام الاموات</w:t>
            </w:r>
            <w:r>
              <w:rPr>
                <w:rStyle w:val="IndexLink"/>
                <w:rtl w:val="true"/>
              </w:rPr>
              <w:t>(</w:t>
            </w:r>
            <w:r>
              <w:rPr>
                <w:rStyle w:val="IndexLink"/>
                <w:rtl w:val="true"/>
              </w:rPr>
              <w:t>فقه</w:t>
            </w:r>
            <w:r>
              <w:rPr>
                <w:rStyle w:val="IndexLink"/>
                <w:rtl w:val="true"/>
              </w:rPr>
              <w:t>-</w:t>
            </w:r>
            <w:r>
              <w:rPr>
                <w:rStyle w:val="IndexLink"/>
                <w:rtl w:val="true"/>
              </w:rPr>
              <w:t>؟</w:t>
            </w:r>
            <w:r>
              <w:rPr>
                <w:rStyle w:val="IndexLink"/>
                <w:rtl w:val="true"/>
              </w:rPr>
              <w:t>)</w:t>
              <w:tab/>
            </w:r>
            <w:r>
              <w:rPr>
                <w:rStyle w:val="IndexLink"/>
              </w:rPr>
              <w:t>366</w:t>
            </w:r>
          </w:hyperlink>
        </w:p>
        <w:p>
          <w:pPr>
            <w:pStyle w:val="Contents4"/>
            <w:tabs>
              <w:tab w:val="clear" w:pos="8176"/>
              <w:tab w:val="right" w:pos="9026" w:leader="dot"/>
            </w:tabs>
            <w:rPr/>
          </w:pPr>
          <w:hyperlink w:anchor="__RefHeading___Toc3969329_3224264995">
            <w:r>
              <w:rPr>
                <w:webHidden/>
                <w:rStyle w:val="IndexLink"/>
                <w:rtl w:val="true"/>
              </w:rPr>
              <w:t>*</w:t>
            </w:r>
            <w:r>
              <w:rPr>
                <w:rStyle w:val="IndexLink"/>
              </w:rPr>
              <w:t>26</w:t>
            </w:r>
            <w:r>
              <w:rPr>
                <w:rStyle w:val="IndexLink"/>
                <w:rtl w:val="true"/>
              </w:rPr>
              <w:t>-</w:t>
            </w:r>
            <w:r>
              <w:rPr>
                <w:rStyle w:val="IndexLink"/>
                <w:rtl w:val="true"/>
              </w:rPr>
              <w:t>رساله در ارث</w:t>
            </w:r>
            <w:r>
              <w:rPr>
                <w:rStyle w:val="IndexLink"/>
                <w:rtl w:val="true"/>
              </w:rPr>
              <w:t>(</w:t>
            </w:r>
            <w:r>
              <w:rPr>
                <w:rStyle w:val="IndexLink"/>
                <w:rtl w:val="true"/>
              </w:rPr>
              <w:t>کبیر</w:t>
            </w:r>
            <w:r>
              <w:rPr>
                <w:rStyle w:val="IndexLink"/>
                <w:rtl w:val="true"/>
              </w:rPr>
              <w:t>)(</w:t>
            </w:r>
            <w:r>
              <w:rPr>
                <w:rStyle w:val="IndexLink"/>
                <w:rtl w:val="true"/>
              </w:rPr>
              <w:t>فقه</w:t>
            </w:r>
            <w:r>
              <w:rPr>
                <w:rStyle w:val="IndexLink"/>
                <w:rtl w:val="true"/>
              </w:rPr>
              <w:t>-</w:t>
            </w:r>
            <w:r>
              <w:rPr>
                <w:rStyle w:val="IndexLink"/>
                <w:rtl w:val="true"/>
              </w:rPr>
              <w:t>؟</w:t>
            </w:r>
            <w:r>
              <w:rPr>
                <w:rStyle w:val="IndexLink"/>
                <w:rtl w:val="true"/>
              </w:rPr>
              <w:t>)</w:t>
              <w:tab/>
            </w:r>
            <w:r>
              <w:rPr>
                <w:rStyle w:val="IndexLink"/>
              </w:rPr>
              <w:t>366</w:t>
            </w:r>
          </w:hyperlink>
        </w:p>
        <w:p>
          <w:pPr>
            <w:pStyle w:val="Contents4"/>
            <w:tabs>
              <w:tab w:val="clear" w:pos="8176"/>
              <w:tab w:val="right" w:pos="9026" w:leader="dot"/>
            </w:tabs>
            <w:rPr/>
          </w:pPr>
          <w:hyperlink w:anchor="__RefHeading___Toc3969331_3224264995">
            <w:r>
              <w:rPr>
                <w:webHidden/>
                <w:rStyle w:val="IndexLink"/>
                <w:rtl w:val="true"/>
              </w:rPr>
              <w:t>*</w:t>
            </w:r>
            <w:r>
              <w:rPr>
                <w:rStyle w:val="IndexLink"/>
              </w:rPr>
              <w:t>27</w:t>
            </w:r>
            <w:r>
              <w:rPr>
                <w:rStyle w:val="IndexLink"/>
                <w:rtl w:val="true"/>
              </w:rPr>
              <w:t>-</w:t>
            </w:r>
            <w:r>
              <w:rPr>
                <w:rStyle w:val="IndexLink"/>
                <w:rtl w:val="true"/>
              </w:rPr>
              <w:t>رساله‌ای در ارث</w:t>
            </w:r>
            <w:r>
              <w:rPr>
                <w:rStyle w:val="IndexLink"/>
                <w:rtl w:val="true"/>
              </w:rPr>
              <w:t>(</w:t>
            </w:r>
            <w:r>
              <w:rPr>
                <w:rStyle w:val="IndexLink"/>
                <w:rtl w:val="true"/>
              </w:rPr>
              <w:t>متوسط</w:t>
            </w:r>
            <w:r>
              <w:rPr>
                <w:rStyle w:val="IndexLink"/>
                <w:rtl w:val="true"/>
              </w:rPr>
              <w:t>)(</w:t>
            </w:r>
            <w:r>
              <w:rPr>
                <w:rStyle w:val="IndexLink"/>
                <w:rtl w:val="true"/>
              </w:rPr>
              <w:t>فقه</w:t>
            </w:r>
            <w:r>
              <w:rPr>
                <w:rStyle w:val="IndexLink"/>
                <w:rtl w:val="true"/>
              </w:rPr>
              <w:t>-</w:t>
            </w:r>
            <w:r>
              <w:rPr>
                <w:rStyle w:val="IndexLink"/>
                <w:rtl w:val="true"/>
              </w:rPr>
              <w:t>؟</w:t>
            </w:r>
            <w:r>
              <w:rPr>
                <w:rStyle w:val="IndexLink"/>
                <w:rtl w:val="true"/>
              </w:rPr>
              <w:t>)</w:t>
              <w:tab/>
            </w:r>
            <w:r>
              <w:rPr>
                <w:rStyle w:val="IndexLink"/>
              </w:rPr>
              <w:t>366</w:t>
            </w:r>
          </w:hyperlink>
        </w:p>
        <w:p>
          <w:pPr>
            <w:pStyle w:val="Contents4"/>
            <w:tabs>
              <w:tab w:val="clear" w:pos="8176"/>
              <w:tab w:val="right" w:pos="9026" w:leader="dot"/>
            </w:tabs>
            <w:rPr/>
          </w:pPr>
          <w:hyperlink w:anchor="__RefHeading___Toc3969333_3224264995">
            <w:r>
              <w:rPr>
                <w:webHidden/>
                <w:rStyle w:val="IndexLink"/>
                <w:rtl w:val="true"/>
              </w:rPr>
              <w:t>*</w:t>
            </w:r>
            <w:r>
              <w:rPr>
                <w:rStyle w:val="IndexLink"/>
              </w:rPr>
              <w:t>28</w:t>
            </w:r>
            <w:r>
              <w:rPr>
                <w:rStyle w:val="IndexLink"/>
                <w:rtl w:val="true"/>
              </w:rPr>
              <w:t>-</w:t>
            </w:r>
            <w:r>
              <w:rPr>
                <w:rStyle w:val="IndexLink"/>
                <w:rtl w:val="true"/>
              </w:rPr>
              <w:t>رساله‌ای در ارث</w:t>
            </w:r>
            <w:r>
              <w:rPr>
                <w:rStyle w:val="IndexLink"/>
                <w:rtl w:val="true"/>
              </w:rPr>
              <w:t>(</w:t>
            </w:r>
            <w:r>
              <w:rPr>
                <w:rStyle w:val="IndexLink"/>
                <w:rtl w:val="true"/>
              </w:rPr>
              <w:t>صغیر</w:t>
            </w:r>
            <w:r>
              <w:rPr>
                <w:rStyle w:val="IndexLink"/>
                <w:rtl w:val="true"/>
              </w:rPr>
              <w:t>)(</w:t>
            </w:r>
            <w:r>
              <w:rPr>
                <w:rStyle w:val="IndexLink"/>
                <w:rtl w:val="true"/>
              </w:rPr>
              <w:t>فقه</w:t>
            </w:r>
            <w:r>
              <w:rPr>
                <w:rStyle w:val="IndexLink"/>
                <w:rtl w:val="true"/>
              </w:rPr>
              <w:t>-</w:t>
            </w:r>
            <w:r>
              <w:rPr>
                <w:rStyle w:val="IndexLink"/>
                <w:rtl w:val="true"/>
              </w:rPr>
              <w:t>؟</w:t>
            </w:r>
            <w:r>
              <w:rPr>
                <w:rStyle w:val="IndexLink"/>
                <w:rtl w:val="true"/>
              </w:rPr>
              <w:t>)</w:t>
              <w:tab/>
            </w:r>
            <w:r>
              <w:rPr>
                <w:rStyle w:val="IndexLink"/>
              </w:rPr>
              <w:t>367</w:t>
            </w:r>
          </w:hyperlink>
        </w:p>
        <w:p>
          <w:pPr>
            <w:pStyle w:val="Contents4"/>
            <w:tabs>
              <w:tab w:val="clear" w:pos="8176"/>
              <w:tab w:val="right" w:pos="9026" w:leader="dot"/>
            </w:tabs>
            <w:rPr/>
          </w:pPr>
          <w:hyperlink w:anchor="__RefHeading___Toc3969335_3224264995">
            <w:r>
              <w:rPr>
                <w:webHidden/>
                <w:rStyle w:val="IndexLink"/>
                <w:rtl w:val="true"/>
              </w:rPr>
              <w:t>*</w:t>
            </w:r>
            <w:r>
              <w:rPr>
                <w:rStyle w:val="IndexLink"/>
              </w:rPr>
              <w:t>29</w:t>
            </w:r>
            <w:r>
              <w:rPr>
                <w:rStyle w:val="IndexLink"/>
                <w:rtl w:val="true"/>
              </w:rPr>
              <w:t>-</w:t>
            </w:r>
            <w:r>
              <w:rPr>
                <w:rStyle w:val="IndexLink"/>
                <w:rtl w:val="true"/>
              </w:rPr>
              <w:t>زواهر الجواهر فی نوادر الزواجر</w:t>
            </w:r>
            <w:r>
              <w:rPr>
                <w:rStyle w:val="IndexLink"/>
                <w:rtl w:val="true"/>
              </w:rPr>
              <w:t>(</w:t>
            </w:r>
            <w:r>
              <w:rPr>
                <w:rStyle w:val="IndexLink"/>
                <w:rtl w:val="true"/>
              </w:rPr>
              <w:t>اخلاق</w:t>
            </w:r>
            <w:r>
              <w:rPr>
                <w:rStyle w:val="IndexLink"/>
                <w:rtl w:val="true"/>
              </w:rPr>
              <w:t>-</w:t>
            </w:r>
            <w:r>
              <w:rPr>
                <w:rStyle w:val="IndexLink"/>
                <w:rtl w:val="true"/>
              </w:rPr>
              <w:t>عربی</w:t>
            </w:r>
            <w:r>
              <w:rPr>
                <w:rStyle w:val="IndexLink"/>
                <w:rtl w:val="true"/>
              </w:rPr>
              <w:t>)</w:t>
              <w:tab/>
            </w:r>
            <w:r>
              <w:rPr>
                <w:rStyle w:val="IndexLink"/>
              </w:rPr>
              <w:t>367</w:t>
            </w:r>
          </w:hyperlink>
        </w:p>
        <w:p>
          <w:pPr>
            <w:pStyle w:val="Contents4"/>
            <w:tabs>
              <w:tab w:val="clear" w:pos="8176"/>
              <w:tab w:val="right" w:pos="9026" w:leader="dot"/>
            </w:tabs>
            <w:rPr/>
          </w:pPr>
          <w:hyperlink w:anchor="__RefHeading___Toc3969337_3224264995">
            <w:r>
              <w:rPr>
                <w:webHidden/>
                <w:rStyle w:val="IndexLink"/>
                <w:rtl w:val="true"/>
              </w:rPr>
              <w:t>*</w:t>
            </w:r>
            <w:r>
              <w:rPr>
                <w:rStyle w:val="IndexLink"/>
                <w:rtl w:val="true"/>
              </w:rPr>
              <w:t>شرح بدایة الهدایه</w:t>
            </w:r>
            <w:r>
              <w:rPr>
                <w:rStyle w:val="IndexLink"/>
                <w:rtl w:val="true"/>
              </w:rPr>
              <w:t>-</w:t>
            </w:r>
            <w:r>
              <w:rPr>
                <w:rStyle w:val="IndexLink"/>
                <w:rtl w:val="true"/>
              </w:rPr>
              <w:t>نهایة البدایة</w:t>
            </w:r>
            <w:r>
              <w:rPr>
                <w:rStyle w:val="IndexLink"/>
                <w:rtl w:val="true"/>
              </w:rPr>
              <w:tab/>
            </w:r>
            <w:r>
              <w:rPr>
                <w:rStyle w:val="IndexLink"/>
              </w:rPr>
              <w:t>369</w:t>
            </w:r>
          </w:hyperlink>
        </w:p>
        <w:p>
          <w:pPr>
            <w:pStyle w:val="Contents5"/>
            <w:tabs>
              <w:tab w:val="clear" w:pos="7892"/>
              <w:tab w:val="right" w:pos="9026" w:leader="dot"/>
            </w:tabs>
            <w:rPr/>
          </w:pPr>
          <w:hyperlink w:anchor="__RefHeading___Toc3969339_3224264995">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3969341_3224264995">
            <w:r>
              <w:rPr>
                <w:webHidden/>
                <w:rStyle w:val="IndexLink"/>
                <w:rtl w:val="true"/>
              </w:rPr>
              <w:t>نسخه‌پژوهی</w:t>
            </w:r>
            <w:r>
              <w:rPr>
                <w:rStyle w:val="IndexLink"/>
                <w:rtl w:val="true"/>
              </w:rPr>
              <w:t>:</w:t>
              <w:tab/>
            </w:r>
            <w:r>
              <w:rPr>
                <w:rStyle w:val="IndexLink"/>
              </w:rPr>
              <w:t>370</w:t>
            </w:r>
          </w:hyperlink>
        </w:p>
        <w:p>
          <w:pPr>
            <w:pStyle w:val="Contents4"/>
            <w:tabs>
              <w:tab w:val="clear" w:pos="8176"/>
              <w:tab w:val="right" w:pos="9026" w:leader="dot"/>
            </w:tabs>
            <w:rPr/>
          </w:pPr>
          <w:hyperlink w:anchor="__RefHeading___Toc3969343_3224264995">
            <w:r>
              <w:rPr>
                <w:webHidden/>
                <w:rStyle w:val="IndexLink"/>
                <w:rtl w:val="true"/>
              </w:rPr>
              <w:t>*</w:t>
            </w:r>
            <w:r>
              <w:rPr>
                <w:rStyle w:val="IndexLink"/>
              </w:rPr>
              <w:t>31</w:t>
            </w:r>
            <w:r>
              <w:rPr>
                <w:rStyle w:val="IndexLink"/>
                <w:rtl w:val="true"/>
              </w:rPr>
              <w:t>-</w:t>
            </w:r>
            <w:r>
              <w:rPr>
                <w:rStyle w:val="IndexLink"/>
                <w:rtl w:val="true"/>
              </w:rPr>
              <w:t>شرح بر الفوائد الصمدیة شیخ بهائی</w:t>
            </w:r>
            <w:r>
              <w:rPr>
                <w:rStyle w:val="IndexLink"/>
                <w:rtl w:val="true"/>
              </w:rPr>
              <w:t>(</w:t>
            </w:r>
            <w:r>
              <w:rPr>
                <w:rStyle w:val="IndexLink"/>
                <w:rtl w:val="true"/>
              </w:rPr>
              <w:t>؟متوسط</w:t>
            </w:r>
            <w:r>
              <w:rPr>
                <w:rStyle w:val="IndexLink"/>
                <w:rtl w:val="true"/>
              </w:rPr>
              <w:t>)(</w:t>
            </w:r>
            <w:r>
              <w:rPr>
                <w:rStyle w:val="IndexLink"/>
                <w:rtl w:val="true"/>
              </w:rPr>
              <w:t>نحو</w:t>
            </w:r>
            <w:r>
              <w:rPr>
                <w:rStyle w:val="IndexLink"/>
                <w:rtl w:val="true"/>
              </w:rPr>
              <w:t>-</w:t>
            </w:r>
            <w:r>
              <w:rPr>
                <w:rStyle w:val="IndexLink"/>
                <w:rtl w:val="true"/>
              </w:rPr>
              <w:t>عربی</w:t>
            </w:r>
            <w:r>
              <w:rPr>
                <w:rStyle w:val="IndexLink"/>
                <w:rtl w:val="true"/>
              </w:rPr>
              <w:t>)</w:t>
              <w:tab/>
            </w:r>
            <w:r>
              <w:rPr>
                <w:rStyle w:val="IndexLink"/>
              </w:rPr>
              <w:t>370</w:t>
            </w:r>
          </w:hyperlink>
        </w:p>
        <w:p>
          <w:pPr>
            <w:pStyle w:val="Contents4"/>
            <w:tabs>
              <w:tab w:val="clear" w:pos="8176"/>
              <w:tab w:val="right" w:pos="9026" w:leader="dot"/>
            </w:tabs>
            <w:rPr/>
          </w:pPr>
          <w:hyperlink w:anchor="__RefHeading___Toc3969345_3224264995">
            <w:r>
              <w:rPr>
                <w:webHidden/>
                <w:rStyle w:val="IndexLink"/>
                <w:rtl w:val="true"/>
              </w:rPr>
              <w:t>*</w:t>
            </w:r>
            <w:r>
              <w:rPr>
                <w:rStyle w:val="IndexLink"/>
              </w:rPr>
              <w:t>32</w:t>
            </w:r>
            <w:r>
              <w:rPr>
                <w:rStyle w:val="IndexLink"/>
                <w:rtl w:val="true"/>
              </w:rPr>
              <w:t>-</w:t>
            </w:r>
            <w:r>
              <w:rPr>
                <w:rStyle w:val="IndexLink"/>
                <w:rtl w:val="true"/>
              </w:rPr>
              <w:t>شرح بر الفوائد الصمدیة شیخ بهائی</w:t>
            </w:r>
            <w:r>
              <w:rPr>
                <w:rStyle w:val="IndexLink"/>
                <w:rtl w:val="true"/>
              </w:rPr>
              <w:t>(</w:t>
            </w:r>
            <w:r>
              <w:rPr>
                <w:rStyle w:val="IndexLink"/>
                <w:rtl w:val="true"/>
              </w:rPr>
              <w:t>صغیر</w:t>
            </w:r>
            <w:r>
              <w:rPr>
                <w:rStyle w:val="IndexLink"/>
                <w:rtl w:val="true"/>
              </w:rPr>
              <w:t>)(</w:t>
            </w:r>
            <w:r>
              <w:rPr>
                <w:rStyle w:val="IndexLink"/>
                <w:rtl w:val="true"/>
              </w:rPr>
              <w:t>نحو</w:t>
            </w:r>
            <w:r>
              <w:rPr>
                <w:rStyle w:val="IndexLink"/>
                <w:rtl w:val="true"/>
              </w:rPr>
              <w:t>-</w:t>
            </w:r>
            <w:r>
              <w:rPr>
                <w:rStyle w:val="IndexLink"/>
                <w:rtl w:val="true"/>
              </w:rPr>
              <w:t>عربی</w:t>
            </w:r>
            <w:r>
              <w:rPr>
                <w:rStyle w:val="IndexLink"/>
                <w:rtl w:val="true"/>
              </w:rPr>
              <w:t>)</w:t>
              <w:tab/>
            </w:r>
            <w:r>
              <w:rPr>
                <w:rStyle w:val="IndexLink"/>
              </w:rPr>
              <w:t>372</w:t>
            </w:r>
          </w:hyperlink>
        </w:p>
        <w:p>
          <w:pPr>
            <w:pStyle w:val="Contents5"/>
            <w:tabs>
              <w:tab w:val="clear" w:pos="7892"/>
              <w:tab w:val="right" w:pos="9026" w:leader="dot"/>
            </w:tabs>
            <w:rPr/>
          </w:pPr>
          <w:hyperlink w:anchor="__RefHeading___Toc3969347_3224264995">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969349_3224264995">
            <w:r>
              <w:rPr>
                <w:webHidden/>
                <w:rStyle w:val="IndexLink"/>
                <w:rtl w:val="true"/>
              </w:rPr>
              <w:t>نسخه‌پژوهی</w:t>
            </w:r>
            <w:r>
              <w:rPr>
                <w:rStyle w:val="IndexLink"/>
                <w:rtl w:val="true"/>
              </w:rPr>
              <w:t>:</w:t>
              <w:tab/>
            </w:r>
            <w:r>
              <w:rPr>
                <w:rStyle w:val="IndexLink"/>
              </w:rPr>
              <w:t>373</w:t>
            </w:r>
          </w:hyperlink>
        </w:p>
        <w:p>
          <w:pPr>
            <w:pStyle w:val="Contents4"/>
            <w:tabs>
              <w:tab w:val="clear" w:pos="8176"/>
              <w:tab w:val="right" w:pos="9026" w:leader="dot"/>
            </w:tabs>
            <w:rPr/>
          </w:pPr>
          <w:hyperlink w:anchor="__RefHeading___Toc3969351_3224264995">
            <w:r>
              <w:rPr>
                <w:webHidden/>
                <w:rStyle w:val="IndexLink"/>
                <w:rtl w:val="true"/>
              </w:rPr>
              <w:t>*</w:t>
            </w:r>
            <w:r>
              <w:rPr>
                <w:rStyle w:val="IndexLink"/>
              </w:rPr>
              <w:t>33</w:t>
            </w:r>
            <w:r>
              <w:rPr>
                <w:rStyle w:val="IndexLink"/>
                <w:rtl w:val="true"/>
              </w:rPr>
              <w:t>-</w:t>
            </w:r>
            <w:r>
              <w:rPr>
                <w:rStyle w:val="IndexLink"/>
                <w:rtl w:val="true"/>
              </w:rPr>
              <w:t>شرح صحیفه سجادیه</w:t>
            </w:r>
            <w:r>
              <w:rPr>
                <w:rStyle w:val="IndexLink"/>
                <w:rtl w:val="true"/>
              </w:rPr>
              <w:t>(</w:t>
            </w:r>
            <w:r>
              <w:rPr>
                <w:rStyle w:val="IndexLink"/>
                <w:rtl w:val="true"/>
              </w:rPr>
              <w:t>حدیث</w:t>
            </w:r>
            <w:r>
              <w:rPr>
                <w:rStyle w:val="IndexLink"/>
                <w:rtl w:val="true"/>
              </w:rPr>
              <w:t>-</w:t>
            </w:r>
            <w:r>
              <w:rPr>
                <w:rStyle w:val="IndexLink"/>
                <w:rtl w:val="true"/>
              </w:rPr>
              <w:t>عربی</w:t>
            </w:r>
            <w:r>
              <w:rPr>
                <w:rStyle w:val="IndexLink"/>
                <w:rtl w:val="true"/>
              </w:rPr>
              <w:t>)</w:t>
              <w:tab/>
            </w:r>
            <w:r>
              <w:rPr>
                <w:rStyle w:val="IndexLink"/>
              </w:rPr>
              <w:t>379</w:t>
            </w:r>
          </w:hyperlink>
        </w:p>
        <w:p>
          <w:pPr>
            <w:pStyle w:val="Contents5"/>
            <w:tabs>
              <w:tab w:val="clear" w:pos="7892"/>
              <w:tab w:val="right" w:pos="9026" w:leader="dot"/>
            </w:tabs>
            <w:rPr/>
          </w:pPr>
          <w:hyperlink w:anchor="__RefHeading___Toc3969353_3224264995">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3969355_3224264995">
            <w:r>
              <w:rPr>
                <w:webHidden/>
                <w:rStyle w:val="IndexLink"/>
                <w:rtl w:val="true"/>
              </w:rPr>
              <w:t>نسخه‌پژوهی</w:t>
            </w:r>
            <w:r>
              <w:rPr>
                <w:rStyle w:val="IndexLink"/>
                <w:rtl w:val="true"/>
              </w:rPr>
              <w:t>:</w:t>
              <w:tab/>
            </w:r>
            <w:r>
              <w:rPr>
                <w:rStyle w:val="IndexLink"/>
              </w:rPr>
              <w:t>380</w:t>
            </w:r>
          </w:hyperlink>
        </w:p>
        <w:p>
          <w:pPr>
            <w:pStyle w:val="Contents4"/>
            <w:tabs>
              <w:tab w:val="clear" w:pos="8176"/>
              <w:tab w:val="right" w:pos="9026" w:leader="dot"/>
            </w:tabs>
            <w:rPr/>
          </w:pPr>
          <w:hyperlink w:anchor="__RefHeading___Toc3969357_3224264995">
            <w:r>
              <w:rPr>
                <w:webHidden/>
                <w:rStyle w:val="IndexLink"/>
                <w:rtl w:val="true"/>
              </w:rPr>
              <w:t>*</w:t>
            </w:r>
            <w:r>
              <w:rPr>
                <w:rStyle w:val="IndexLink"/>
              </w:rPr>
              <w:t>34</w:t>
            </w:r>
            <w:r>
              <w:rPr>
                <w:rStyle w:val="IndexLink"/>
                <w:rtl w:val="true"/>
              </w:rPr>
              <w:t>-</w:t>
            </w:r>
            <w:r>
              <w:rPr>
                <w:rStyle w:val="IndexLink"/>
                <w:rtl w:val="true"/>
              </w:rPr>
              <w:t>شرح لسان المیزان لوزن أفکار الأذهان</w:t>
            </w:r>
            <w:r>
              <w:rPr>
                <w:rStyle w:val="IndexLink"/>
                <w:rtl w:val="true"/>
              </w:rPr>
              <w:t>(</w:t>
            </w:r>
            <w:r>
              <w:rPr>
                <w:rStyle w:val="IndexLink"/>
                <w:rtl w:val="true"/>
              </w:rPr>
              <w:t>منطق</w:t>
            </w:r>
            <w:r>
              <w:rPr>
                <w:rStyle w:val="IndexLink"/>
                <w:rtl w:val="true"/>
              </w:rPr>
              <w:t>-</w:t>
            </w:r>
            <w:r>
              <w:rPr>
                <w:rStyle w:val="IndexLink"/>
                <w:rtl w:val="true"/>
              </w:rPr>
              <w:t>عربی</w:t>
            </w:r>
            <w:r>
              <w:rPr>
                <w:rStyle w:val="IndexLink"/>
                <w:rtl w:val="true"/>
              </w:rPr>
              <w:t>)</w:t>
              <w:tab/>
            </w:r>
            <w:r>
              <w:rPr>
                <w:rStyle w:val="IndexLink"/>
              </w:rPr>
              <w:t>380</w:t>
            </w:r>
          </w:hyperlink>
        </w:p>
        <w:p>
          <w:pPr>
            <w:pStyle w:val="Contents5"/>
            <w:tabs>
              <w:tab w:val="clear" w:pos="7892"/>
              <w:tab w:val="right" w:pos="9026" w:leader="dot"/>
            </w:tabs>
            <w:rPr/>
          </w:pPr>
          <w:hyperlink w:anchor="__RefHeading___Toc3969359_3224264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3969361_3224264995">
            <w:r>
              <w:rPr>
                <w:webHidden/>
                <w:rStyle w:val="IndexLink"/>
                <w:rtl w:val="true"/>
              </w:rPr>
              <w:t>نسخه‌پژوهی</w:t>
            </w:r>
            <w:r>
              <w:rPr>
                <w:rStyle w:val="IndexLink"/>
                <w:rtl w:val="true"/>
              </w:rPr>
              <w:t>:</w:t>
              <w:tab/>
            </w:r>
            <w:r>
              <w:rPr>
                <w:rStyle w:val="IndexLink"/>
              </w:rPr>
              <w:t>380</w:t>
            </w:r>
          </w:hyperlink>
        </w:p>
        <w:p>
          <w:pPr>
            <w:pStyle w:val="Contents4"/>
            <w:tabs>
              <w:tab w:val="clear" w:pos="8176"/>
              <w:tab w:val="right" w:pos="9026" w:leader="dot"/>
            </w:tabs>
            <w:rPr/>
          </w:pPr>
          <w:hyperlink w:anchor="__RefHeading___Toc3969363_3224264995">
            <w:r>
              <w:rPr>
                <w:webHidden/>
                <w:rStyle w:val="IndexLink"/>
                <w:rtl w:val="true"/>
              </w:rPr>
              <w:t>*</w:t>
            </w:r>
            <w:r>
              <w:rPr>
                <w:rStyle w:val="IndexLink"/>
              </w:rPr>
              <w:t>35</w:t>
            </w:r>
            <w:r>
              <w:rPr>
                <w:rStyle w:val="IndexLink"/>
                <w:rtl w:val="true"/>
              </w:rPr>
              <w:t>-</w:t>
            </w:r>
            <w:r>
              <w:rPr>
                <w:rStyle w:val="IndexLink"/>
                <w:rtl w:val="true"/>
              </w:rPr>
              <w:t>صفوة الصافی من رغوة الشافی</w:t>
            </w:r>
            <w:r>
              <w:rPr>
                <w:rStyle w:val="IndexLink"/>
                <w:rtl w:val="true"/>
              </w:rPr>
              <w:t>(</w:t>
            </w:r>
            <w:r>
              <w:rPr>
                <w:rStyle w:val="IndexLink"/>
                <w:rtl w:val="true"/>
              </w:rPr>
              <w:t>کلام</w:t>
            </w:r>
            <w:r>
              <w:rPr>
                <w:rStyle w:val="IndexLink"/>
                <w:rtl w:val="true"/>
              </w:rPr>
              <w:t>-</w:t>
            </w:r>
            <w:r>
              <w:rPr>
                <w:rStyle w:val="IndexLink"/>
                <w:rtl w:val="true"/>
              </w:rPr>
              <w:t>عربی</w:t>
            </w:r>
            <w:r>
              <w:rPr>
                <w:rStyle w:val="IndexLink"/>
                <w:rtl w:val="true"/>
              </w:rPr>
              <w:t>)</w:t>
              <w:tab/>
            </w:r>
            <w:r>
              <w:rPr>
                <w:rStyle w:val="IndexLink"/>
              </w:rPr>
              <w:t>381</w:t>
            </w:r>
          </w:hyperlink>
        </w:p>
        <w:p>
          <w:pPr>
            <w:pStyle w:val="Contents4"/>
            <w:tabs>
              <w:tab w:val="clear" w:pos="8176"/>
              <w:tab w:val="right" w:pos="9026" w:leader="dot"/>
            </w:tabs>
            <w:rPr/>
          </w:pPr>
          <w:hyperlink w:anchor="__RefHeading___Toc3969365_3224264995">
            <w:r>
              <w:rPr>
                <w:webHidden/>
                <w:rStyle w:val="IndexLink"/>
                <w:rtl w:val="true"/>
              </w:rPr>
              <w:t>*</w:t>
            </w:r>
            <w:r>
              <w:rPr>
                <w:rStyle w:val="IndexLink"/>
              </w:rPr>
              <w:t>36</w:t>
            </w:r>
            <w:r>
              <w:rPr>
                <w:rStyle w:val="IndexLink"/>
                <w:rtl w:val="true"/>
              </w:rPr>
              <w:t>-</w:t>
            </w:r>
            <w:r>
              <w:rPr>
                <w:rStyle w:val="IndexLink"/>
                <w:rtl w:val="true"/>
              </w:rPr>
              <w:t>عروض العروض،در عروض و قافیه</w:t>
            </w:r>
            <w:r>
              <w:rPr>
                <w:rStyle w:val="IndexLink"/>
                <w:rtl w:val="true"/>
              </w:rPr>
              <w:t>(</w:t>
            </w:r>
            <w:r>
              <w:rPr>
                <w:rStyle w:val="IndexLink"/>
                <w:rtl w:val="true"/>
              </w:rPr>
              <w:t>عروض و قافیه</w:t>
            </w:r>
            <w:r>
              <w:rPr>
                <w:rStyle w:val="IndexLink"/>
                <w:rtl w:val="true"/>
              </w:rPr>
              <w:t>-</w:t>
            </w:r>
            <w:r>
              <w:rPr>
                <w:rStyle w:val="IndexLink"/>
                <w:rtl w:val="true"/>
              </w:rPr>
              <w:t>عربی</w:t>
            </w:r>
            <w:r>
              <w:rPr>
                <w:rStyle w:val="IndexLink"/>
                <w:rtl w:val="true"/>
              </w:rPr>
              <w:t>)</w:t>
              <w:tab/>
            </w:r>
            <w:r>
              <w:rPr>
                <w:rStyle w:val="IndexLink"/>
              </w:rPr>
              <w:t>381</w:t>
            </w:r>
          </w:hyperlink>
        </w:p>
        <w:p>
          <w:pPr>
            <w:pStyle w:val="Contents5"/>
            <w:tabs>
              <w:tab w:val="clear" w:pos="7892"/>
              <w:tab w:val="right" w:pos="9026" w:leader="dot"/>
            </w:tabs>
            <w:rPr/>
          </w:pPr>
          <w:hyperlink w:anchor="__RefHeading___Toc3969367_3224264995">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3969369_3224264995">
            <w:r>
              <w:rPr>
                <w:webHidden/>
                <w:rStyle w:val="IndexLink"/>
                <w:rtl w:val="true"/>
              </w:rPr>
              <w:t>نسخه‌پژوهی</w:t>
            </w:r>
            <w:r>
              <w:rPr>
                <w:rStyle w:val="IndexLink"/>
                <w:rtl w:val="true"/>
              </w:rPr>
              <w:t>:</w:t>
              <w:tab/>
            </w:r>
            <w:r>
              <w:rPr>
                <w:rStyle w:val="IndexLink"/>
              </w:rPr>
              <w:t>382</w:t>
            </w:r>
          </w:hyperlink>
        </w:p>
        <w:p>
          <w:pPr>
            <w:pStyle w:val="Contents4"/>
            <w:tabs>
              <w:tab w:val="clear" w:pos="8176"/>
              <w:tab w:val="right" w:pos="9026" w:leader="dot"/>
            </w:tabs>
            <w:rPr/>
          </w:pPr>
          <w:hyperlink w:anchor="__RefHeading___Toc3969371_3224264995">
            <w:r>
              <w:rPr>
                <w:webHidden/>
                <w:rStyle w:val="IndexLink"/>
                <w:rtl w:val="true"/>
              </w:rPr>
              <w:t>*</w:t>
            </w:r>
            <w:r>
              <w:rPr>
                <w:rStyle w:val="IndexLink"/>
              </w:rPr>
              <w:t>37</w:t>
            </w:r>
            <w:r>
              <w:rPr>
                <w:rStyle w:val="IndexLink"/>
                <w:rtl w:val="true"/>
              </w:rPr>
              <w:t>-</w:t>
            </w:r>
            <w:r>
              <w:rPr>
                <w:rStyle w:val="IndexLink"/>
                <w:rtl w:val="true"/>
              </w:rPr>
              <w:t>عمدة الناظر فی عقدة الناذر</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382</w:t>
            </w:r>
          </w:hyperlink>
        </w:p>
        <w:p>
          <w:pPr>
            <w:pStyle w:val="Contents5"/>
            <w:tabs>
              <w:tab w:val="clear" w:pos="7892"/>
              <w:tab w:val="right" w:pos="9026" w:leader="dot"/>
            </w:tabs>
            <w:rPr/>
          </w:pPr>
          <w:hyperlink w:anchor="__RefHeading___Toc3969373_3224264995">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3969375_3224264995">
            <w:r>
              <w:rPr>
                <w:webHidden/>
                <w:rStyle w:val="IndexLink"/>
                <w:rtl w:val="true"/>
              </w:rPr>
              <w:t>نسخه‌پژوهی</w:t>
            </w:r>
            <w:r>
              <w:rPr>
                <w:rStyle w:val="IndexLink"/>
                <w:rtl w:val="true"/>
              </w:rPr>
              <w:t>:</w:t>
              <w:tab/>
            </w:r>
            <w:r>
              <w:rPr>
                <w:rStyle w:val="IndexLink"/>
              </w:rPr>
              <w:t>382</w:t>
            </w:r>
          </w:hyperlink>
        </w:p>
        <w:p>
          <w:pPr>
            <w:pStyle w:val="Contents4"/>
            <w:tabs>
              <w:tab w:val="clear" w:pos="8176"/>
              <w:tab w:val="right" w:pos="9026" w:leader="dot"/>
            </w:tabs>
            <w:rPr/>
          </w:pPr>
          <w:hyperlink w:anchor="__RefHeading___Toc3969377_3224264995">
            <w:r>
              <w:rPr>
                <w:webHidden/>
                <w:rStyle w:val="IndexLink"/>
                <w:rtl w:val="true"/>
              </w:rPr>
              <w:t>*</w:t>
            </w:r>
            <w:r>
              <w:rPr>
                <w:rStyle w:val="IndexLink"/>
              </w:rPr>
              <w:t>38</w:t>
            </w:r>
            <w:r>
              <w:rPr>
                <w:rStyle w:val="IndexLink"/>
                <w:rtl w:val="true"/>
              </w:rPr>
              <w:t>-</w:t>
            </w:r>
            <w:r>
              <w:rPr>
                <w:rStyle w:val="IndexLink"/>
                <w:rtl w:val="true"/>
              </w:rPr>
              <w:t>العین فی سقی المتبایعین</w:t>
            </w:r>
            <w:r>
              <w:rPr>
                <w:rStyle w:val="IndexLink"/>
                <w:rtl w:val="true"/>
              </w:rPr>
              <w:tab/>
            </w:r>
            <w:r>
              <w:rPr>
                <w:rStyle w:val="IndexLink"/>
              </w:rPr>
              <w:t>383</w:t>
            </w:r>
          </w:hyperlink>
        </w:p>
        <w:p>
          <w:pPr>
            <w:pStyle w:val="Contents5"/>
            <w:tabs>
              <w:tab w:val="clear" w:pos="7892"/>
              <w:tab w:val="right" w:pos="9026" w:leader="dot"/>
            </w:tabs>
            <w:rPr/>
          </w:pPr>
          <w:hyperlink w:anchor="__RefHeading___Toc3969379_3224264995">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3969381_3224264995">
            <w:r>
              <w:rPr>
                <w:webHidden/>
                <w:rStyle w:val="IndexLink"/>
                <w:rtl w:val="true"/>
              </w:rPr>
              <w:t>نسخه‌پژوهی</w:t>
            </w:r>
            <w:r>
              <w:rPr>
                <w:rStyle w:val="IndexLink"/>
                <w:rtl w:val="true"/>
              </w:rPr>
              <w:t>:</w:t>
              <w:tab/>
            </w:r>
            <w:r>
              <w:rPr>
                <w:rStyle w:val="IndexLink"/>
              </w:rPr>
              <w:t>383</w:t>
            </w:r>
          </w:hyperlink>
        </w:p>
        <w:p>
          <w:pPr>
            <w:pStyle w:val="Contents4"/>
            <w:tabs>
              <w:tab w:val="clear" w:pos="8176"/>
              <w:tab w:val="right" w:pos="9026" w:leader="dot"/>
            </w:tabs>
            <w:rPr/>
          </w:pPr>
          <w:hyperlink w:anchor="__RefHeading___Toc3969383_3224264995">
            <w:r>
              <w:rPr>
                <w:webHidden/>
                <w:rStyle w:val="IndexLink"/>
                <w:rtl w:val="true"/>
              </w:rPr>
              <w:t>*</w:t>
            </w:r>
            <w:r>
              <w:rPr>
                <w:rStyle w:val="IndexLink"/>
              </w:rPr>
              <w:t>39</w:t>
            </w:r>
            <w:r>
              <w:rPr>
                <w:rStyle w:val="IndexLink"/>
                <w:rtl w:val="true"/>
              </w:rPr>
              <w:t>-</w:t>
            </w:r>
            <w:r>
              <w:rPr>
                <w:rStyle w:val="IndexLink"/>
                <w:rtl w:val="true"/>
              </w:rPr>
              <w:t>فرائد الفوائد</w:t>
            </w:r>
            <w:r>
              <w:rPr>
                <w:rStyle w:val="IndexLink"/>
                <w:rtl w:val="true"/>
              </w:rPr>
              <w:t>(</w:t>
            </w:r>
            <w:r>
              <w:rPr>
                <w:rStyle w:val="IndexLink"/>
                <w:rtl w:val="true"/>
              </w:rPr>
              <w:t>کشکول</w:t>
            </w:r>
            <w:r>
              <w:rPr>
                <w:rStyle w:val="IndexLink"/>
                <w:rtl w:val="true"/>
              </w:rPr>
              <w:t>-</w:t>
            </w:r>
            <w:r>
              <w:rPr>
                <w:rStyle w:val="IndexLink"/>
                <w:rtl w:val="true"/>
              </w:rPr>
              <w:t>؟</w:t>
            </w:r>
            <w:r>
              <w:rPr>
                <w:rStyle w:val="IndexLink"/>
                <w:rtl w:val="true"/>
              </w:rPr>
              <w:t>)</w:t>
              <w:tab/>
            </w:r>
            <w:r>
              <w:rPr>
                <w:rStyle w:val="IndexLink"/>
              </w:rPr>
              <w:t>384</w:t>
            </w:r>
          </w:hyperlink>
        </w:p>
        <w:p>
          <w:pPr>
            <w:pStyle w:val="Contents4"/>
            <w:tabs>
              <w:tab w:val="clear" w:pos="8176"/>
              <w:tab w:val="right" w:pos="9026" w:leader="dot"/>
            </w:tabs>
            <w:rPr/>
          </w:pPr>
          <w:hyperlink w:anchor="__RefHeading___Toc3969385_3224264995">
            <w:r>
              <w:rPr>
                <w:webHidden/>
                <w:rStyle w:val="IndexLink"/>
                <w:rtl w:val="true"/>
              </w:rPr>
              <w:t>*</w:t>
            </w:r>
            <w:r>
              <w:rPr>
                <w:rStyle w:val="IndexLink"/>
              </w:rPr>
              <w:t>40</w:t>
            </w:r>
            <w:r>
              <w:rPr>
                <w:rStyle w:val="IndexLink"/>
                <w:rtl w:val="true"/>
              </w:rPr>
              <w:t>-</w:t>
            </w:r>
            <w:r>
              <w:rPr>
                <w:rStyle w:val="IndexLink"/>
                <w:rtl w:val="true"/>
              </w:rPr>
              <w:t>فرائد البهیة</w:t>
            </w:r>
            <w:r>
              <w:rPr>
                <w:rStyle w:val="IndexLink"/>
                <w:rtl w:val="true"/>
              </w:rPr>
              <w:tab/>
            </w:r>
            <w:r>
              <w:rPr>
                <w:rStyle w:val="IndexLink"/>
              </w:rPr>
              <w:t>384</w:t>
            </w:r>
          </w:hyperlink>
        </w:p>
        <w:p>
          <w:pPr>
            <w:pStyle w:val="Contents4"/>
            <w:tabs>
              <w:tab w:val="clear" w:pos="8176"/>
              <w:tab w:val="right" w:pos="9026" w:leader="dot"/>
            </w:tabs>
            <w:rPr/>
          </w:pPr>
          <w:hyperlink w:anchor="__RefHeading___Toc3969387_3224264995">
            <w:r>
              <w:rPr>
                <w:webHidden/>
                <w:rStyle w:val="IndexLink"/>
                <w:rtl w:val="true"/>
              </w:rPr>
              <w:t>*</w:t>
            </w:r>
            <w:r>
              <w:rPr>
                <w:rStyle w:val="IndexLink"/>
              </w:rPr>
              <w:t>41</w:t>
            </w:r>
            <w:r>
              <w:rPr>
                <w:rStyle w:val="IndexLink"/>
                <w:rtl w:val="true"/>
              </w:rPr>
              <w:t>-</w:t>
            </w:r>
            <w:r>
              <w:rPr>
                <w:rStyle w:val="IndexLink"/>
                <w:rtl w:val="true"/>
              </w:rPr>
              <w:t>قباله قبیله</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385</w:t>
            </w:r>
          </w:hyperlink>
        </w:p>
        <w:p>
          <w:pPr>
            <w:pStyle w:val="Contents5"/>
            <w:tabs>
              <w:tab w:val="clear" w:pos="7892"/>
              <w:tab w:val="right" w:pos="9026" w:leader="dot"/>
            </w:tabs>
            <w:rPr/>
          </w:pPr>
          <w:hyperlink w:anchor="__RefHeading___Toc3969389_3224264995">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3969391_3224264995">
            <w:r>
              <w:rPr>
                <w:webHidden/>
                <w:rStyle w:val="IndexLink"/>
                <w:rtl w:val="true"/>
              </w:rPr>
              <w:t>نسخه‌پژوهی</w:t>
            </w:r>
            <w:r>
              <w:rPr>
                <w:rStyle w:val="IndexLink"/>
                <w:rtl w:val="true"/>
              </w:rPr>
              <w:t>:</w:t>
              <w:tab/>
            </w:r>
            <w:r>
              <w:rPr>
                <w:rStyle w:val="IndexLink"/>
              </w:rPr>
              <w:t>385</w:t>
            </w:r>
          </w:hyperlink>
        </w:p>
        <w:p>
          <w:pPr>
            <w:pStyle w:val="Contents4"/>
            <w:tabs>
              <w:tab w:val="clear" w:pos="8176"/>
              <w:tab w:val="right" w:pos="9026" w:leader="dot"/>
            </w:tabs>
            <w:rPr/>
          </w:pPr>
          <w:hyperlink w:anchor="__RefHeading___Toc3969393_3224264995">
            <w:r>
              <w:rPr>
                <w:webHidden/>
                <w:rStyle w:val="IndexLink"/>
                <w:rtl w:val="true"/>
              </w:rPr>
              <w:t>*</w:t>
            </w:r>
            <w:r>
              <w:rPr>
                <w:rStyle w:val="IndexLink"/>
              </w:rPr>
              <w:t>42</w:t>
            </w:r>
            <w:r>
              <w:rPr>
                <w:rStyle w:val="IndexLink"/>
                <w:rtl w:val="true"/>
              </w:rPr>
              <w:t>-</w:t>
            </w:r>
            <w:r>
              <w:rPr>
                <w:rStyle w:val="IndexLink"/>
                <w:rtl w:val="true"/>
              </w:rPr>
              <w:t>قسام المواریث فی أقسام التواریث</w:t>
            </w:r>
            <w:r>
              <w:rPr>
                <w:rStyle w:val="IndexLink"/>
                <w:rtl w:val="true"/>
              </w:rPr>
              <w:t>(</w:t>
            </w:r>
            <w:r>
              <w:rPr>
                <w:rStyle w:val="IndexLink"/>
                <w:rtl w:val="true"/>
              </w:rPr>
              <w:t>فقه</w:t>
            </w:r>
            <w:r>
              <w:rPr>
                <w:rStyle w:val="IndexLink"/>
                <w:rtl w:val="true"/>
              </w:rPr>
              <w:t>-</w:t>
            </w:r>
            <w:r>
              <w:rPr>
                <w:rStyle w:val="IndexLink"/>
                <w:rtl w:val="true"/>
              </w:rPr>
              <w:t>فارسی</w:t>
            </w:r>
            <w:r>
              <w:rPr>
                <w:rStyle w:val="IndexLink"/>
                <w:rtl w:val="true"/>
              </w:rPr>
              <w:t>)</w:t>
              <w:tab/>
            </w:r>
            <w:r>
              <w:rPr>
                <w:rStyle w:val="IndexLink"/>
              </w:rPr>
              <w:t>385</w:t>
            </w:r>
          </w:hyperlink>
        </w:p>
        <w:p>
          <w:pPr>
            <w:pStyle w:val="Contents4"/>
            <w:tabs>
              <w:tab w:val="clear" w:pos="8176"/>
              <w:tab w:val="right" w:pos="9026" w:leader="dot"/>
            </w:tabs>
            <w:rPr/>
          </w:pPr>
          <w:hyperlink w:anchor="__RefHeading___Toc3969395_3224264995">
            <w:r>
              <w:rPr>
                <w:webHidden/>
                <w:rStyle w:val="IndexLink"/>
                <w:rtl w:val="true"/>
              </w:rPr>
              <w:t>*</w:t>
            </w:r>
            <w:r>
              <w:rPr>
                <w:rStyle w:val="IndexLink"/>
              </w:rPr>
              <w:t>43</w:t>
            </w:r>
            <w:r>
              <w:rPr>
                <w:rStyle w:val="IndexLink"/>
                <w:rtl w:val="true"/>
              </w:rPr>
              <w:t>-</w:t>
            </w:r>
            <w:r>
              <w:rPr>
                <w:rStyle w:val="IndexLink"/>
                <w:rtl w:val="true"/>
              </w:rPr>
              <w:t>القول الفصل فی المسح و الغسل</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386</w:t>
            </w:r>
          </w:hyperlink>
        </w:p>
        <w:p>
          <w:pPr>
            <w:pStyle w:val="Contents5"/>
            <w:tabs>
              <w:tab w:val="clear" w:pos="7892"/>
              <w:tab w:val="right" w:pos="9026" w:leader="dot"/>
            </w:tabs>
            <w:rPr/>
          </w:pPr>
          <w:hyperlink w:anchor="__RefHeading___Toc3969397_3224264995">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3969399_3224264995">
            <w:r>
              <w:rPr>
                <w:webHidden/>
                <w:rStyle w:val="IndexLink"/>
                <w:rtl w:val="true"/>
              </w:rPr>
              <w:t>نسخه‌پژوهی</w:t>
            </w:r>
            <w:r>
              <w:rPr>
                <w:rStyle w:val="IndexLink"/>
                <w:rtl w:val="true"/>
              </w:rPr>
              <w:t>:</w:t>
              <w:tab/>
            </w:r>
            <w:r>
              <w:rPr>
                <w:rStyle w:val="IndexLink"/>
              </w:rPr>
              <w:t>386</w:t>
            </w:r>
          </w:hyperlink>
        </w:p>
        <w:p>
          <w:pPr>
            <w:pStyle w:val="Contents4"/>
            <w:tabs>
              <w:tab w:val="clear" w:pos="8176"/>
              <w:tab w:val="right" w:pos="9026" w:leader="dot"/>
            </w:tabs>
            <w:rPr/>
          </w:pPr>
          <w:hyperlink w:anchor="__RefHeading___Toc3969401_3224264995">
            <w:r>
              <w:rPr>
                <w:webHidden/>
                <w:rStyle w:val="IndexLink"/>
                <w:rtl w:val="true"/>
              </w:rPr>
              <w:t>*</w:t>
            </w:r>
            <w:r>
              <w:rPr>
                <w:rStyle w:val="IndexLink"/>
              </w:rPr>
              <w:t>44</w:t>
            </w:r>
            <w:r>
              <w:rPr>
                <w:rStyle w:val="IndexLink"/>
                <w:rtl w:val="true"/>
              </w:rPr>
              <w:t>-</w:t>
            </w:r>
            <w:r>
              <w:rPr>
                <w:rStyle w:val="IndexLink"/>
                <w:rtl w:val="true"/>
              </w:rPr>
              <w:t>کشف الغموض فی شرح ألطف العروض</w:t>
            </w:r>
            <w:r>
              <w:rPr>
                <w:rStyle w:val="IndexLink"/>
                <w:rtl w:val="true"/>
              </w:rPr>
              <w:t>(</w:t>
            </w:r>
            <w:r>
              <w:rPr>
                <w:rStyle w:val="IndexLink"/>
                <w:rtl w:val="true"/>
              </w:rPr>
              <w:t>عروض</w:t>
            </w:r>
            <w:r>
              <w:rPr>
                <w:rStyle w:val="IndexLink"/>
                <w:rtl w:val="true"/>
              </w:rPr>
              <w:t>-</w:t>
            </w:r>
            <w:r>
              <w:rPr>
                <w:rStyle w:val="IndexLink"/>
                <w:rtl w:val="true"/>
              </w:rPr>
              <w:t>عربی</w:t>
            </w:r>
            <w:r>
              <w:rPr>
                <w:rStyle w:val="IndexLink"/>
                <w:rtl w:val="true"/>
              </w:rPr>
              <w:t>)</w:t>
              <w:tab/>
            </w:r>
            <w:r>
              <w:rPr>
                <w:rStyle w:val="IndexLink"/>
              </w:rPr>
              <w:t>387</w:t>
            </w:r>
          </w:hyperlink>
        </w:p>
        <w:p>
          <w:pPr>
            <w:pStyle w:val="Contents5"/>
            <w:tabs>
              <w:tab w:val="clear" w:pos="7892"/>
              <w:tab w:val="right" w:pos="9026" w:leader="dot"/>
            </w:tabs>
            <w:rPr/>
          </w:pPr>
          <w:hyperlink w:anchor="__RefHeading___Toc3969403_3224264995">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3969405_3224264995">
            <w:r>
              <w:rPr>
                <w:webHidden/>
                <w:rStyle w:val="IndexLink"/>
                <w:rtl w:val="true"/>
              </w:rPr>
              <w:t>نسخه‌پژوهی</w:t>
            </w:r>
            <w:r>
              <w:rPr>
                <w:rStyle w:val="IndexLink"/>
                <w:rtl w:val="true"/>
              </w:rPr>
              <w:t>:</w:t>
              <w:tab/>
            </w:r>
            <w:r>
              <w:rPr>
                <w:rStyle w:val="IndexLink"/>
              </w:rPr>
              <w:t>387</w:t>
            </w:r>
          </w:hyperlink>
        </w:p>
        <w:p>
          <w:pPr>
            <w:pStyle w:val="Contents4"/>
            <w:tabs>
              <w:tab w:val="clear" w:pos="8176"/>
              <w:tab w:val="right" w:pos="9026" w:leader="dot"/>
            </w:tabs>
            <w:rPr/>
          </w:pPr>
          <w:hyperlink w:anchor="__RefHeading___Toc3969407_3224264995">
            <w:r>
              <w:rPr>
                <w:webHidden/>
                <w:rStyle w:val="IndexLink"/>
                <w:rtl w:val="true"/>
              </w:rPr>
              <w:t>*</w:t>
            </w:r>
            <w:r>
              <w:rPr>
                <w:rStyle w:val="IndexLink"/>
              </w:rPr>
              <w:t>45</w:t>
            </w:r>
            <w:r>
              <w:rPr>
                <w:rStyle w:val="IndexLink"/>
                <w:rtl w:val="true"/>
              </w:rPr>
              <w:t>-</w:t>
            </w:r>
            <w:r>
              <w:rPr>
                <w:rStyle w:val="IndexLink"/>
                <w:rtl w:val="true"/>
              </w:rPr>
              <w:t>لسان المیزان</w:t>
            </w:r>
            <w:r>
              <w:rPr>
                <w:rStyle w:val="IndexLink"/>
                <w:rtl w:val="true"/>
              </w:rPr>
              <w:t>(</w:t>
            </w:r>
            <w:r>
              <w:rPr>
                <w:rStyle w:val="IndexLink"/>
                <w:rtl w:val="true"/>
              </w:rPr>
              <w:t>منطق</w:t>
            </w:r>
            <w:r>
              <w:rPr>
                <w:rStyle w:val="IndexLink"/>
                <w:rtl w:val="true"/>
              </w:rPr>
              <w:t>-</w:t>
            </w:r>
            <w:r>
              <w:rPr>
                <w:rStyle w:val="IndexLink"/>
                <w:rtl w:val="true"/>
              </w:rPr>
              <w:t>عربی</w:t>
            </w:r>
            <w:r>
              <w:rPr>
                <w:rStyle w:val="IndexLink"/>
                <w:rtl w:val="true"/>
              </w:rPr>
              <w:t>)</w:t>
              <w:tab/>
            </w:r>
            <w:r>
              <w:rPr>
                <w:rStyle w:val="IndexLink"/>
              </w:rPr>
              <w:t>387</w:t>
            </w:r>
          </w:hyperlink>
        </w:p>
        <w:p>
          <w:pPr>
            <w:pStyle w:val="Contents4"/>
            <w:tabs>
              <w:tab w:val="clear" w:pos="8176"/>
              <w:tab w:val="right" w:pos="9026" w:leader="dot"/>
            </w:tabs>
            <w:rPr/>
          </w:pPr>
          <w:hyperlink w:anchor="__RefHeading___Toc3969409_3224264995">
            <w:r>
              <w:rPr>
                <w:webHidden/>
                <w:rStyle w:val="IndexLink"/>
                <w:rtl w:val="true"/>
              </w:rPr>
              <w:t>*</w:t>
            </w:r>
            <w:r>
              <w:rPr>
                <w:rStyle w:val="IndexLink"/>
              </w:rPr>
              <w:t>46</w:t>
            </w:r>
            <w:r>
              <w:rPr>
                <w:rStyle w:val="IndexLink"/>
                <w:rtl w:val="true"/>
              </w:rPr>
              <w:t>-</w:t>
            </w:r>
            <w:r>
              <w:rPr>
                <w:rStyle w:val="IndexLink"/>
                <w:rtl w:val="true"/>
              </w:rPr>
              <w:t>لطائف المیراث لطائف الورّاث</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387</w:t>
            </w:r>
          </w:hyperlink>
        </w:p>
        <w:p>
          <w:pPr>
            <w:pStyle w:val="Contents4"/>
            <w:tabs>
              <w:tab w:val="clear" w:pos="8176"/>
              <w:tab w:val="right" w:pos="9026" w:leader="dot"/>
            </w:tabs>
            <w:rPr/>
          </w:pPr>
          <w:hyperlink w:anchor="__RefHeading___Toc3969411_3224264995">
            <w:r>
              <w:rPr>
                <w:webHidden/>
                <w:rStyle w:val="IndexLink"/>
                <w:rtl w:val="true"/>
              </w:rPr>
              <w:t>*</w:t>
            </w:r>
            <w:r>
              <w:rPr>
                <w:rStyle w:val="IndexLink"/>
              </w:rPr>
              <w:t>47</w:t>
            </w:r>
            <w:r>
              <w:rPr>
                <w:rStyle w:val="IndexLink"/>
                <w:rtl w:val="true"/>
              </w:rPr>
              <w:t>-</w:t>
            </w:r>
            <w:r>
              <w:rPr>
                <w:rStyle w:val="IndexLink"/>
                <w:rtl w:val="true"/>
              </w:rPr>
              <w:t>مصفاة السفاء لإستصغاء الشفاء</w:t>
            </w:r>
            <w:r>
              <w:rPr>
                <w:rStyle w:val="IndexLink"/>
                <w:rtl w:val="true"/>
              </w:rPr>
              <w:t>(</w:t>
            </w:r>
            <w:r>
              <w:rPr>
                <w:rStyle w:val="IndexLink"/>
                <w:rtl w:val="true"/>
              </w:rPr>
              <w:t>فلسفه</w:t>
            </w:r>
            <w:r>
              <w:rPr>
                <w:rStyle w:val="IndexLink"/>
                <w:rtl w:val="true"/>
              </w:rPr>
              <w:t>-</w:t>
            </w:r>
            <w:r>
              <w:rPr>
                <w:rStyle w:val="IndexLink"/>
                <w:rtl w:val="true"/>
              </w:rPr>
              <w:t>عربی</w:t>
            </w:r>
            <w:r>
              <w:rPr>
                <w:rStyle w:val="IndexLink"/>
                <w:rtl w:val="true"/>
              </w:rPr>
              <w:t>)</w:t>
              <w:tab/>
            </w:r>
            <w:r>
              <w:rPr>
                <w:rStyle w:val="IndexLink"/>
              </w:rPr>
              <w:t>388</w:t>
            </w:r>
          </w:hyperlink>
        </w:p>
        <w:p>
          <w:pPr>
            <w:pStyle w:val="Contents4"/>
            <w:tabs>
              <w:tab w:val="clear" w:pos="8176"/>
              <w:tab w:val="right" w:pos="9026" w:leader="dot"/>
            </w:tabs>
            <w:rPr/>
          </w:pPr>
          <w:hyperlink w:anchor="__RefHeading___Toc3969413_3224264995">
            <w:r>
              <w:rPr>
                <w:webHidden/>
                <w:rStyle w:val="IndexLink"/>
                <w:rtl w:val="true"/>
              </w:rPr>
              <w:t>*</w:t>
            </w:r>
            <w:r>
              <w:rPr>
                <w:rStyle w:val="IndexLink"/>
              </w:rPr>
              <w:t>48</w:t>
            </w:r>
            <w:r>
              <w:rPr>
                <w:rStyle w:val="IndexLink"/>
                <w:rtl w:val="true"/>
              </w:rPr>
              <w:t>-</w:t>
            </w:r>
            <w:r>
              <w:rPr>
                <w:rStyle w:val="IndexLink"/>
                <w:rtl w:val="true"/>
              </w:rPr>
              <w:t>المطرز فی اللغز</w:t>
            </w:r>
            <w:r>
              <w:rPr>
                <w:rStyle w:val="IndexLink"/>
                <w:rtl w:val="true"/>
              </w:rPr>
              <w:t>(</w:t>
            </w:r>
            <w:r>
              <w:rPr>
                <w:rStyle w:val="IndexLink"/>
                <w:rtl w:val="true"/>
              </w:rPr>
              <w:t>ادبیات</w:t>
            </w:r>
            <w:r>
              <w:rPr>
                <w:rStyle w:val="IndexLink"/>
                <w:rtl w:val="true"/>
              </w:rPr>
              <w:t>-</w:t>
            </w:r>
            <w:r>
              <w:rPr>
                <w:rStyle w:val="IndexLink"/>
                <w:rtl w:val="true"/>
              </w:rPr>
              <w:t>عربی</w:t>
            </w:r>
            <w:r>
              <w:rPr>
                <w:rStyle w:val="IndexLink"/>
                <w:rtl w:val="true"/>
              </w:rPr>
              <w:t>)</w:t>
              <w:tab/>
            </w:r>
            <w:r>
              <w:rPr>
                <w:rStyle w:val="IndexLink"/>
              </w:rPr>
              <w:t>388</w:t>
            </w:r>
          </w:hyperlink>
        </w:p>
        <w:p>
          <w:pPr>
            <w:pStyle w:val="Contents4"/>
            <w:tabs>
              <w:tab w:val="clear" w:pos="8176"/>
              <w:tab w:val="right" w:pos="9026" w:leader="dot"/>
            </w:tabs>
            <w:rPr/>
          </w:pPr>
          <w:hyperlink w:anchor="__RefHeading___Toc3969415_3224264995">
            <w:r>
              <w:rPr>
                <w:webHidden/>
                <w:rStyle w:val="IndexLink"/>
                <w:rtl w:val="true"/>
              </w:rPr>
              <w:t>*</w:t>
            </w:r>
            <w:r>
              <w:rPr>
                <w:rStyle w:val="IndexLink"/>
              </w:rPr>
              <w:t>49</w:t>
            </w:r>
            <w:r>
              <w:rPr>
                <w:rStyle w:val="IndexLink"/>
                <w:rtl w:val="true"/>
              </w:rPr>
              <w:t>-</w:t>
            </w:r>
            <w:r>
              <w:rPr>
                <w:rStyle w:val="IndexLink"/>
                <w:rtl w:val="true"/>
              </w:rPr>
              <w:t>مقالید القصود و موالید العقود فی تفاصیل صیغ العقود</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389</w:t>
            </w:r>
          </w:hyperlink>
        </w:p>
        <w:p>
          <w:pPr>
            <w:pStyle w:val="Contents5"/>
            <w:tabs>
              <w:tab w:val="clear" w:pos="7892"/>
              <w:tab w:val="right" w:pos="9026" w:leader="dot"/>
            </w:tabs>
            <w:rPr/>
          </w:pPr>
          <w:hyperlink w:anchor="__RefHeading___Toc3969417_3224264995">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3969419_3224264995">
            <w:r>
              <w:rPr>
                <w:webHidden/>
                <w:rStyle w:val="IndexLink"/>
                <w:rtl w:val="true"/>
              </w:rPr>
              <w:t>نسخه‌پژوهی</w:t>
            </w:r>
            <w:r>
              <w:rPr>
                <w:rStyle w:val="IndexLink"/>
                <w:rtl w:val="true"/>
              </w:rPr>
              <w:t>:</w:t>
              <w:tab/>
            </w:r>
            <w:r>
              <w:rPr>
                <w:rStyle w:val="IndexLink"/>
              </w:rPr>
              <w:t>389</w:t>
            </w:r>
          </w:hyperlink>
        </w:p>
        <w:p>
          <w:pPr>
            <w:pStyle w:val="Contents4"/>
            <w:tabs>
              <w:tab w:val="clear" w:pos="8176"/>
              <w:tab w:val="right" w:pos="9026" w:leader="dot"/>
            </w:tabs>
            <w:rPr/>
          </w:pPr>
          <w:hyperlink w:anchor="__RefHeading___Toc3969421_3224264995">
            <w:r>
              <w:rPr>
                <w:webHidden/>
                <w:rStyle w:val="IndexLink"/>
                <w:rtl w:val="true"/>
              </w:rPr>
              <w:t>*</w:t>
            </w:r>
            <w:r>
              <w:rPr>
                <w:rStyle w:val="IndexLink"/>
              </w:rPr>
              <w:t>50</w:t>
            </w:r>
            <w:r>
              <w:rPr>
                <w:rStyle w:val="IndexLink"/>
                <w:rtl w:val="true"/>
              </w:rPr>
              <w:t>-</w:t>
            </w:r>
            <w:r>
              <w:rPr>
                <w:rStyle w:val="IndexLink"/>
                <w:rtl w:val="true"/>
              </w:rPr>
              <w:t>منتخب الأشباه و النظایر سیوطی</w:t>
            </w:r>
            <w:r>
              <w:rPr>
                <w:rStyle w:val="IndexLink"/>
                <w:rtl w:val="true"/>
              </w:rPr>
              <w:t>(</w:t>
            </w:r>
            <w:r>
              <w:rPr>
                <w:rStyle w:val="IndexLink"/>
                <w:rtl w:val="true"/>
              </w:rPr>
              <w:t>نحو</w:t>
            </w:r>
            <w:r>
              <w:rPr>
                <w:rStyle w:val="IndexLink"/>
                <w:rtl w:val="true"/>
              </w:rPr>
              <w:t>-</w:t>
            </w:r>
            <w:r>
              <w:rPr>
                <w:rStyle w:val="IndexLink"/>
                <w:rtl w:val="true"/>
              </w:rPr>
              <w:t>عربی</w:t>
            </w:r>
            <w:r>
              <w:rPr>
                <w:rStyle w:val="IndexLink"/>
                <w:rtl w:val="true"/>
              </w:rPr>
              <w:t>)</w:t>
              <w:tab/>
            </w:r>
            <w:r>
              <w:rPr>
                <w:rStyle w:val="IndexLink"/>
              </w:rPr>
              <w:t>391</w:t>
            </w:r>
          </w:hyperlink>
        </w:p>
        <w:p>
          <w:pPr>
            <w:pStyle w:val="Contents4"/>
            <w:tabs>
              <w:tab w:val="clear" w:pos="8176"/>
              <w:tab w:val="right" w:pos="9026" w:leader="dot"/>
            </w:tabs>
            <w:rPr/>
          </w:pPr>
          <w:hyperlink w:anchor="__RefHeading___Toc3969423_3224264995">
            <w:r>
              <w:rPr>
                <w:webHidden/>
                <w:rStyle w:val="IndexLink"/>
                <w:rtl w:val="true"/>
              </w:rPr>
              <w:t>*</w:t>
            </w:r>
            <w:r>
              <w:rPr>
                <w:rStyle w:val="IndexLink"/>
              </w:rPr>
              <w:t>51</w:t>
            </w:r>
            <w:r>
              <w:rPr>
                <w:rStyle w:val="IndexLink"/>
                <w:rtl w:val="true"/>
              </w:rPr>
              <w:t>-</w:t>
            </w:r>
            <w:r>
              <w:rPr>
                <w:rStyle w:val="IndexLink"/>
                <w:rtl w:val="true"/>
              </w:rPr>
              <w:t>نحومیر</w:t>
            </w:r>
            <w:r>
              <w:rPr>
                <w:rStyle w:val="IndexLink"/>
                <w:rtl w:val="true"/>
              </w:rPr>
              <w:t>(</w:t>
            </w:r>
            <w:r>
              <w:rPr>
                <w:rStyle w:val="IndexLink"/>
                <w:rtl w:val="true"/>
              </w:rPr>
              <w:t>نحو</w:t>
            </w:r>
            <w:r>
              <w:rPr>
                <w:rStyle w:val="IndexLink"/>
                <w:rtl w:val="true"/>
              </w:rPr>
              <w:t>-</w:t>
            </w:r>
            <w:r>
              <w:rPr>
                <w:rStyle w:val="IndexLink"/>
                <w:rtl w:val="true"/>
              </w:rPr>
              <w:t>فارسی</w:t>
            </w:r>
            <w:r>
              <w:rPr>
                <w:rStyle w:val="IndexLink"/>
                <w:rtl w:val="true"/>
              </w:rPr>
              <w:t>)</w:t>
              <w:tab/>
            </w:r>
            <w:r>
              <w:rPr>
                <w:rStyle w:val="IndexLink"/>
              </w:rPr>
              <w:t>391</w:t>
            </w:r>
          </w:hyperlink>
        </w:p>
        <w:p>
          <w:pPr>
            <w:pStyle w:val="Contents4"/>
            <w:tabs>
              <w:tab w:val="clear" w:pos="8176"/>
              <w:tab w:val="right" w:pos="9026" w:leader="dot"/>
            </w:tabs>
            <w:rPr/>
          </w:pPr>
          <w:hyperlink w:anchor="__RefHeading___Toc3969425_3224264995">
            <w:r>
              <w:rPr>
                <w:webHidden/>
                <w:rStyle w:val="IndexLink"/>
                <w:rtl w:val="true"/>
              </w:rPr>
              <w:t>*</w:t>
            </w:r>
            <w:r>
              <w:rPr>
                <w:rStyle w:val="IndexLink"/>
              </w:rPr>
              <w:t>52</w:t>
            </w:r>
            <w:r>
              <w:rPr>
                <w:rStyle w:val="IndexLink"/>
                <w:rtl w:val="true"/>
              </w:rPr>
              <w:t>-</w:t>
            </w:r>
            <w:r>
              <w:rPr>
                <w:rStyle w:val="IndexLink"/>
                <w:rtl w:val="true"/>
              </w:rPr>
              <w:t>نظام اللئالی فی الأیام و اللیالی</w:t>
            </w:r>
            <w:r>
              <w:rPr>
                <w:rStyle w:val="IndexLink"/>
                <w:rtl w:val="true"/>
              </w:rPr>
              <w:t>(</w:t>
            </w:r>
            <w:r>
              <w:rPr>
                <w:rStyle w:val="IndexLink"/>
                <w:rtl w:val="true"/>
              </w:rPr>
              <w:t>ستاره‌شناسی</w:t>
            </w:r>
            <w:r>
              <w:rPr>
                <w:rStyle w:val="IndexLink"/>
                <w:rtl w:val="true"/>
              </w:rPr>
              <w:t>-</w:t>
            </w:r>
            <w:r>
              <w:rPr>
                <w:rStyle w:val="IndexLink"/>
                <w:rtl w:val="true"/>
              </w:rPr>
              <w:t>عربی</w:t>
            </w:r>
            <w:r>
              <w:rPr>
                <w:rStyle w:val="IndexLink"/>
                <w:rtl w:val="true"/>
              </w:rPr>
              <w:t>)</w:t>
              <w:tab/>
            </w:r>
            <w:r>
              <w:rPr>
                <w:rStyle w:val="IndexLink"/>
              </w:rPr>
              <w:t>391</w:t>
            </w:r>
          </w:hyperlink>
        </w:p>
        <w:p>
          <w:pPr>
            <w:pStyle w:val="Contents5"/>
            <w:tabs>
              <w:tab w:val="clear" w:pos="7892"/>
              <w:tab w:val="right" w:pos="9026" w:leader="dot"/>
            </w:tabs>
            <w:rPr/>
          </w:pPr>
          <w:hyperlink w:anchor="__RefHeading___Toc3969427_3224264995">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3969429_3224264995">
            <w:r>
              <w:rPr>
                <w:webHidden/>
                <w:rStyle w:val="IndexLink"/>
                <w:rtl w:val="true"/>
              </w:rPr>
              <w:t>نسخه‌پژوهی</w:t>
            </w:r>
            <w:r>
              <w:rPr>
                <w:rStyle w:val="IndexLink"/>
                <w:rtl w:val="true"/>
              </w:rPr>
              <w:t>:</w:t>
              <w:tab/>
            </w:r>
            <w:r>
              <w:rPr>
                <w:rStyle w:val="IndexLink"/>
              </w:rPr>
              <w:t>392</w:t>
            </w:r>
          </w:hyperlink>
        </w:p>
        <w:p>
          <w:pPr>
            <w:pStyle w:val="Contents4"/>
            <w:tabs>
              <w:tab w:val="clear" w:pos="8176"/>
              <w:tab w:val="right" w:pos="9026" w:leader="dot"/>
            </w:tabs>
            <w:rPr/>
          </w:pPr>
          <w:hyperlink w:anchor="__RefHeading___Toc3969431_3224264995">
            <w:r>
              <w:rPr>
                <w:webHidden/>
                <w:rStyle w:val="IndexLink"/>
                <w:rtl w:val="true"/>
              </w:rPr>
              <w:t>*</w:t>
            </w:r>
            <w:r>
              <w:rPr>
                <w:rStyle w:val="IndexLink"/>
              </w:rPr>
              <w:t>53</w:t>
            </w:r>
            <w:r>
              <w:rPr>
                <w:rStyle w:val="IndexLink"/>
                <w:rtl w:val="true"/>
              </w:rPr>
              <w:t>-</w:t>
            </w:r>
            <w:r>
              <w:rPr>
                <w:rStyle w:val="IndexLink"/>
                <w:rtl w:val="true"/>
              </w:rPr>
              <w:t>نهایة البدایة لبدایة الهدایة</w:t>
            </w:r>
            <w:r>
              <w:rPr>
                <w:rStyle w:val="IndexLink"/>
                <w:rtl w:val="true"/>
              </w:rPr>
              <w:t>(</w:t>
            </w:r>
            <w:r>
              <w:rPr>
                <w:rStyle w:val="IndexLink"/>
                <w:rtl w:val="true"/>
              </w:rPr>
              <w:t>فقه</w:t>
            </w:r>
            <w:r>
              <w:rPr>
                <w:rStyle w:val="IndexLink"/>
                <w:rtl w:val="true"/>
              </w:rPr>
              <w:t>-</w:t>
            </w:r>
            <w:r>
              <w:rPr>
                <w:rStyle w:val="IndexLink"/>
                <w:rtl w:val="true"/>
              </w:rPr>
              <w:t>عربی</w:t>
            </w:r>
            <w:r>
              <w:rPr>
                <w:rStyle w:val="IndexLink"/>
                <w:rtl w:val="true"/>
              </w:rPr>
              <w:t>)</w:t>
              <w:tab/>
            </w:r>
            <w:r>
              <w:rPr>
                <w:rStyle w:val="IndexLink"/>
              </w:rPr>
              <w:t>392</w:t>
            </w:r>
          </w:hyperlink>
        </w:p>
        <w:p>
          <w:pPr>
            <w:pStyle w:val="Contents5"/>
            <w:tabs>
              <w:tab w:val="clear" w:pos="7892"/>
              <w:tab w:val="right" w:pos="9026" w:leader="dot"/>
            </w:tabs>
            <w:rPr/>
          </w:pPr>
          <w:hyperlink w:anchor="__RefHeading___Toc3969433_322426499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3969435_3224264995">
            <w:r>
              <w:rPr>
                <w:webHidden/>
                <w:rStyle w:val="IndexLink"/>
                <w:rtl w:val="true"/>
              </w:rPr>
              <w:t>نسخه‌پژوهی</w:t>
            </w:r>
            <w:r>
              <w:rPr>
                <w:rStyle w:val="IndexLink"/>
                <w:rtl w:val="true"/>
              </w:rPr>
              <w:t>:</w:t>
              <w:tab/>
            </w:r>
            <w:r>
              <w:rPr>
                <w:rStyle w:val="IndexLink"/>
              </w:rPr>
              <w:t>392</w:t>
            </w:r>
          </w:hyperlink>
        </w:p>
        <w:p>
          <w:pPr>
            <w:pStyle w:val="Contents3"/>
            <w:tabs>
              <w:tab w:val="clear" w:pos="8459"/>
              <w:tab w:val="right" w:pos="9026" w:leader="dot"/>
            </w:tabs>
            <w:rPr/>
          </w:pPr>
          <w:hyperlink w:anchor="__RefHeading___Toc3969437_3224264995">
            <w:r>
              <w:rPr>
                <w:webHidden/>
                <w:rStyle w:val="IndexLink"/>
                <w:rtl w:val="true"/>
              </w:rPr>
              <w:t>فهرست منابع تحقیق</w:t>
            </w:r>
            <w:r>
              <w:rPr>
                <w:rStyle w:val="IndexLink"/>
                <w:rtl w:val="true"/>
              </w:rPr>
              <w:tab/>
            </w:r>
            <w:r>
              <w:rPr>
                <w:rStyle w:val="IndexLink"/>
              </w:rPr>
              <w:t>394</w:t>
            </w:r>
          </w:hyperlink>
        </w:p>
        <w:p>
          <w:pPr>
            <w:pStyle w:val="Contents2"/>
            <w:tabs>
              <w:tab w:val="clear" w:pos="8743"/>
              <w:tab w:val="right" w:pos="9026" w:leader="dot"/>
            </w:tabs>
            <w:rPr/>
          </w:pPr>
          <w:hyperlink w:anchor="__RefHeading___Toc3969439_3224264995">
            <w:r>
              <w:rPr>
                <w:webHidden/>
                <w:rStyle w:val="IndexLink"/>
                <w:rtl w:val="true"/>
              </w:rPr>
              <w:t>یک ماه در اصفهان</w:t>
            </w:r>
            <w:r>
              <w:rPr>
                <w:rStyle w:val="IndexLink"/>
                <w:rtl w:val="true"/>
              </w:rPr>
              <w:tab/>
            </w:r>
            <w:r>
              <w:rPr>
                <w:rStyle w:val="IndexLink"/>
              </w:rPr>
              <w:t>398</w:t>
            </w:r>
          </w:hyperlink>
        </w:p>
        <w:p>
          <w:pPr>
            <w:pStyle w:val="Contents3"/>
            <w:tabs>
              <w:tab w:val="clear" w:pos="8459"/>
              <w:tab w:val="right" w:pos="9026" w:leader="dot"/>
            </w:tabs>
            <w:rPr/>
          </w:pPr>
          <w:hyperlink w:anchor="__RefHeading___Toc3969441_3224264995">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3969443_3224264995">
            <w:r>
              <w:rPr>
                <w:webHidden/>
                <w:rStyle w:val="IndexLink"/>
                <w:rtl w:val="true"/>
              </w:rPr>
              <w:t>مقدمه محقّق</w:t>
            </w:r>
            <w:r>
              <w:rPr>
                <w:rStyle w:val="IndexLink"/>
                <w:rtl w:val="true"/>
              </w:rPr>
              <w:t>:</w:t>
              <w:tab/>
            </w:r>
            <w:r>
              <w:rPr>
                <w:rStyle w:val="IndexLink"/>
              </w:rPr>
              <w:t>398</w:t>
            </w:r>
          </w:hyperlink>
        </w:p>
        <w:p>
          <w:pPr>
            <w:pStyle w:val="Contents4"/>
            <w:tabs>
              <w:tab w:val="clear" w:pos="8176"/>
              <w:tab w:val="right" w:pos="9026" w:leader="dot"/>
            </w:tabs>
            <w:rPr/>
          </w:pPr>
          <w:hyperlink w:anchor="__RefHeading___Toc3969445_3224264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969447_3224264995">
            <w:r>
              <w:rPr>
                <w:webHidden/>
                <w:rStyle w:val="IndexLink"/>
                <w:rtl w:val="true"/>
              </w:rPr>
              <w:t>زندگینامه علاّمه</w:t>
            </w:r>
            <w:r>
              <w:rPr>
                <w:rStyle w:val="IndexLink"/>
                <w:rtl w:val="true"/>
              </w:rPr>
              <w:tab/>
            </w:r>
            <w:r>
              <w:rPr>
                <w:rStyle w:val="IndexLink"/>
              </w:rPr>
              <w:t>399</w:t>
            </w:r>
          </w:hyperlink>
        </w:p>
        <w:p>
          <w:pPr>
            <w:pStyle w:val="Contents4"/>
            <w:tabs>
              <w:tab w:val="clear" w:pos="8176"/>
              <w:tab w:val="right" w:pos="9026" w:leader="dot"/>
            </w:tabs>
            <w:rPr/>
          </w:pPr>
          <w:hyperlink w:anchor="__RefHeading___Toc3969449_3224264995">
            <w:r>
              <w:rPr>
                <w:webHidden/>
                <w:rStyle w:val="IndexLink"/>
                <w:rtl w:val="true"/>
              </w:rPr>
              <w:t>تألیفات علاّمه</w:t>
            </w:r>
            <w:r>
              <w:rPr>
                <w:rStyle w:val="IndexLink"/>
                <w:rtl w:val="true"/>
              </w:rPr>
              <w:tab/>
            </w:r>
            <w:r>
              <w:rPr>
                <w:rStyle w:val="IndexLink"/>
              </w:rPr>
              <w:t>403</w:t>
            </w:r>
          </w:hyperlink>
        </w:p>
        <w:p>
          <w:pPr>
            <w:pStyle w:val="Contents4"/>
            <w:tabs>
              <w:tab w:val="clear" w:pos="8176"/>
              <w:tab w:val="right" w:pos="9026" w:leader="dot"/>
            </w:tabs>
            <w:rPr/>
          </w:pPr>
          <w:hyperlink w:anchor="__RefHeading___Toc3969451_3224264995">
            <w:r>
              <w:rPr>
                <w:webHidden/>
                <w:rStyle w:val="IndexLink"/>
                <w:rtl w:val="true"/>
              </w:rPr>
              <w:t>فهرست کتب منتشر شده از علاّمه امینی قدّس سرّه</w:t>
            </w:r>
            <w:r>
              <w:rPr>
                <w:rStyle w:val="IndexLink"/>
                <w:rtl w:val="true"/>
              </w:rPr>
              <w:tab/>
            </w:r>
            <w:r>
              <w:rPr>
                <w:rStyle w:val="IndexLink"/>
              </w:rPr>
              <w:t>403</w:t>
            </w:r>
          </w:hyperlink>
        </w:p>
        <w:p>
          <w:pPr>
            <w:pStyle w:val="Contents4"/>
            <w:tabs>
              <w:tab w:val="clear" w:pos="8176"/>
              <w:tab w:val="right" w:pos="9026" w:leader="dot"/>
            </w:tabs>
            <w:rPr/>
          </w:pPr>
          <w:hyperlink w:anchor="__RefHeading___Toc3969453_3224264995">
            <w:r>
              <w:rPr>
                <w:webHidden/>
                <w:rStyle w:val="IndexLink"/>
                <w:rtl w:val="true"/>
              </w:rPr>
              <w:t>فهرست کتب چاپ نشده از علاّمه امینی قدّس سرّه</w:t>
            </w:r>
            <w:r>
              <w:rPr>
                <w:rStyle w:val="IndexLink"/>
                <w:rtl w:val="true"/>
              </w:rPr>
              <w:tab/>
            </w:r>
            <w:r>
              <w:rPr>
                <w:rStyle w:val="IndexLink"/>
              </w:rPr>
              <w:t>403</w:t>
            </w:r>
          </w:hyperlink>
        </w:p>
        <w:p>
          <w:pPr>
            <w:pStyle w:val="Contents4"/>
            <w:tabs>
              <w:tab w:val="clear" w:pos="8176"/>
              <w:tab w:val="right" w:pos="9026" w:leader="dot"/>
            </w:tabs>
            <w:rPr/>
          </w:pPr>
          <w:hyperlink w:anchor="__RefHeading___Toc3969455_3224264995">
            <w:r>
              <w:rPr>
                <w:webHidden/>
                <w:rStyle w:val="IndexLink"/>
                <w:rtl w:val="true"/>
              </w:rPr>
              <w:t>سفرهای تحقیقی و تبلیغی</w:t>
            </w:r>
            <w:r>
              <w:rPr>
                <w:rStyle w:val="IndexLink"/>
                <w:rtl w:val="true"/>
              </w:rPr>
              <w:tab/>
            </w:r>
            <w:r>
              <w:rPr>
                <w:rStyle w:val="IndexLink"/>
              </w:rPr>
              <w:t>404</w:t>
            </w:r>
          </w:hyperlink>
        </w:p>
        <w:p>
          <w:pPr>
            <w:pStyle w:val="Contents4"/>
            <w:tabs>
              <w:tab w:val="clear" w:pos="8176"/>
              <w:tab w:val="right" w:pos="9026" w:leader="dot"/>
            </w:tabs>
            <w:rPr/>
          </w:pPr>
          <w:hyperlink w:anchor="__RefHeading___Toc3969457_3224264995">
            <w:r>
              <w:rPr>
                <w:webHidden/>
                <w:rStyle w:val="IndexLink"/>
                <w:rtl w:val="true"/>
              </w:rPr>
              <w:t>مطالبی درباره کتاب یک ماه در اصفهان</w:t>
            </w:r>
            <w:r>
              <w:rPr>
                <w:rStyle w:val="IndexLink"/>
                <w:rtl w:val="true"/>
              </w:rPr>
              <w:tab/>
            </w:r>
            <w:r>
              <w:rPr>
                <w:rStyle w:val="IndexLink"/>
              </w:rPr>
              <w:t>405</w:t>
            </w:r>
          </w:hyperlink>
        </w:p>
        <w:p>
          <w:pPr>
            <w:pStyle w:val="Contents3"/>
            <w:tabs>
              <w:tab w:val="clear" w:pos="8459"/>
              <w:tab w:val="right" w:pos="9026" w:leader="dot"/>
            </w:tabs>
            <w:rPr/>
          </w:pPr>
          <w:hyperlink w:anchor="__RefHeading___Toc3969459_3224264995">
            <w:r>
              <w:rPr>
                <w:webHidden/>
                <w:rStyle w:val="IndexLink"/>
                <w:rtl w:val="true"/>
              </w:rPr>
              <w:t>مقدمه نویسنده</w:t>
            </w:r>
            <w:r>
              <w:rPr>
                <w:rStyle w:val="IndexLink"/>
                <w:rtl w:val="true"/>
              </w:rPr>
              <w:tab/>
            </w:r>
            <w:r>
              <w:rPr>
                <w:rStyle w:val="IndexLink"/>
              </w:rPr>
              <w:t>410</w:t>
            </w:r>
          </w:hyperlink>
        </w:p>
        <w:p>
          <w:pPr>
            <w:pStyle w:val="Contents3"/>
            <w:tabs>
              <w:tab w:val="clear" w:pos="8459"/>
              <w:tab w:val="right" w:pos="9026" w:leader="dot"/>
            </w:tabs>
            <w:rPr/>
          </w:pPr>
          <w:hyperlink w:anchor="__RefHeading___Toc3969461_3224264995">
            <w:r>
              <w:rPr>
                <w:webHidden/>
                <w:rStyle w:val="IndexLink"/>
                <w:rtl w:val="true"/>
              </w:rPr>
              <w:t>الغدیر</w:t>
            </w:r>
            <w:r>
              <w:rPr>
                <w:rStyle w:val="IndexLink"/>
                <w:rtl w:val="true"/>
              </w:rPr>
              <w:tab/>
            </w:r>
            <w:r>
              <w:rPr>
                <w:rStyle w:val="IndexLink"/>
              </w:rPr>
              <w:t>414</w:t>
            </w:r>
          </w:hyperlink>
        </w:p>
        <w:p>
          <w:pPr>
            <w:pStyle w:val="Contents3"/>
            <w:tabs>
              <w:tab w:val="clear" w:pos="8459"/>
              <w:tab w:val="right" w:pos="9026" w:leader="dot"/>
            </w:tabs>
            <w:rPr/>
          </w:pPr>
          <w:hyperlink w:anchor="__RefHeading___Toc3969463_3224264995">
            <w:r>
              <w:rPr>
                <w:webHidden/>
                <w:rStyle w:val="IndexLink"/>
                <w:rtl w:val="true"/>
              </w:rPr>
              <w:t>حرکت به اصفهان</w:t>
            </w:r>
            <w:r>
              <w:rPr>
                <w:rStyle w:val="IndexLink"/>
                <w:rtl w:val="true"/>
              </w:rPr>
              <w:tab/>
            </w:r>
            <w:r>
              <w:rPr>
                <w:rStyle w:val="IndexLink"/>
              </w:rPr>
              <w:t>416</w:t>
            </w:r>
          </w:hyperlink>
        </w:p>
        <w:p>
          <w:pPr>
            <w:pStyle w:val="Contents3"/>
            <w:tabs>
              <w:tab w:val="clear" w:pos="8459"/>
              <w:tab w:val="right" w:pos="9026" w:leader="dot"/>
            </w:tabs>
            <w:rPr/>
          </w:pPr>
          <w:hyperlink w:anchor="__RefHeading___Toc3969465_3224264995">
            <w:r>
              <w:rPr>
                <w:webHidden/>
                <w:rStyle w:val="IndexLink"/>
                <w:rtl w:val="true"/>
              </w:rPr>
              <w:t>اقامه نماز و منابر</w:t>
            </w:r>
            <w:r>
              <w:rPr>
                <w:rStyle w:val="IndexLink"/>
                <w:rtl w:val="true"/>
              </w:rPr>
              <w:tab/>
            </w:r>
            <w:r>
              <w:rPr>
                <w:rStyle w:val="IndexLink"/>
              </w:rPr>
              <w:t>419</w:t>
            </w:r>
          </w:hyperlink>
        </w:p>
        <w:p>
          <w:pPr>
            <w:pStyle w:val="Contents3"/>
            <w:tabs>
              <w:tab w:val="clear" w:pos="8459"/>
              <w:tab w:val="right" w:pos="9026" w:leader="dot"/>
            </w:tabs>
            <w:rPr/>
          </w:pPr>
          <w:hyperlink w:anchor="__RefHeading___Toc3969467_3224264995">
            <w:r>
              <w:rPr>
                <w:webHidden/>
                <w:rStyle w:val="IndexLink"/>
                <w:rtl w:val="true"/>
              </w:rPr>
              <w:t>مهمان نوازی ها و پذیرایی های شایان</w:t>
            </w:r>
            <w:r>
              <w:rPr>
                <w:rStyle w:val="IndexLink"/>
                <w:rtl w:val="true"/>
              </w:rPr>
              <w:tab/>
            </w:r>
            <w:r>
              <w:rPr>
                <w:rStyle w:val="IndexLink"/>
              </w:rPr>
              <w:t>424</w:t>
            </w:r>
          </w:hyperlink>
        </w:p>
        <w:p>
          <w:pPr>
            <w:pStyle w:val="Contents3"/>
            <w:tabs>
              <w:tab w:val="clear" w:pos="8459"/>
              <w:tab w:val="right" w:pos="9026" w:leader="dot"/>
            </w:tabs>
            <w:rPr/>
          </w:pPr>
          <w:hyperlink w:anchor="__RefHeading___Toc3969469_3224264995">
            <w:r>
              <w:rPr>
                <w:webHidden/>
                <w:rStyle w:val="IndexLink"/>
                <w:rtl w:val="true"/>
              </w:rPr>
              <w:t>رؤیاهای صادقانه</w:t>
            </w:r>
            <w:r>
              <w:rPr>
                <w:rStyle w:val="IndexLink"/>
                <w:rtl w:val="true"/>
              </w:rPr>
              <w:tab/>
            </w:r>
            <w:r>
              <w:rPr>
                <w:rStyle w:val="IndexLink"/>
              </w:rPr>
              <w:t>428</w:t>
            </w:r>
          </w:hyperlink>
        </w:p>
        <w:p>
          <w:pPr>
            <w:pStyle w:val="Contents4"/>
            <w:tabs>
              <w:tab w:val="clear" w:pos="8176"/>
              <w:tab w:val="right" w:pos="9026" w:leader="dot"/>
            </w:tabs>
            <w:rPr/>
          </w:pPr>
          <w:hyperlink w:anchor="__RefHeading___Toc3969471_3224264995">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969473_3224264995">
            <w:r>
              <w:rPr>
                <w:webHidden/>
                <w:rStyle w:val="IndexLink"/>
                <w:rtl w:val="true"/>
              </w:rPr>
              <w:t>اول</w:t>
            </w:r>
            <w:r>
              <w:rPr>
                <w:rStyle w:val="IndexLink"/>
                <w:rtl w:val="true"/>
              </w:rPr>
              <w:t>:</w:t>
            </w:r>
            <w:r>
              <w:rPr>
                <w:rStyle w:val="IndexLink"/>
                <w:rtl w:val="true"/>
              </w:rPr>
              <w:t>امیر المؤمنین علیه السّلام در اصفهان</w:t>
            </w:r>
            <w:r>
              <w:rPr>
                <w:rStyle w:val="IndexLink"/>
                <w:rtl w:val="true"/>
              </w:rPr>
              <w:tab/>
            </w:r>
            <w:r>
              <w:rPr>
                <w:rStyle w:val="IndexLink"/>
              </w:rPr>
              <w:t>428</w:t>
            </w:r>
          </w:hyperlink>
        </w:p>
        <w:p>
          <w:pPr>
            <w:pStyle w:val="Contents4"/>
            <w:tabs>
              <w:tab w:val="clear" w:pos="8176"/>
              <w:tab w:val="right" w:pos="9026" w:leader="dot"/>
            </w:tabs>
            <w:rPr/>
          </w:pPr>
          <w:hyperlink w:anchor="__RefHeading___Toc3969475_3224264995">
            <w:r>
              <w:rPr>
                <w:webHidden/>
                <w:rStyle w:val="IndexLink"/>
                <w:rtl w:val="true"/>
              </w:rPr>
              <w:t>دوّم</w:t>
            </w:r>
            <w:r>
              <w:rPr>
                <w:rStyle w:val="IndexLink"/>
                <w:rtl w:val="true"/>
              </w:rPr>
              <w:t>:</w:t>
            </w:r>
            <w:r>
              <w:rPr>
                <w:rStyle w:val="IndexLink"/>
                <w:rtl w:val="true"/>
              </w:rPr>
              <w:t>نماینده امیر المؤمنین علیه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3969477_3224264995">
            <w:r>
              <w:rPr>
                <w:webHidden/>
                <w:rStyle w:val="IndexLink"/>
                <w:rtl w:val="true"/>
              </w:rPr>
              <w:t>سوم</w:t>
            </w:r>
            <w:r>
              <w:rPr>
                <w:rStyle w:val="IndexLink"/>
                <w:rtl w:val="true"/>
              </w:rPr>
              <w:t>:</w:t>
            </w:r>
            <w:r>
              <w:rPr>
                <w:rStyle w:val="IndexLink"/>
                <w:rtl w:val="true"/>
              </w:rPr>
              <w:t>نماینده حضرت صادق علیه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3969479_3224264995">
            <w:r>
              <w:rPr>
                <w:webHidden/>
                <w:rStyle w:val="IndexLink"/>
                <w:rtl w:val="true"/>
              </w:rPr>
              <w:t>چهارم</w:t>
            </w:r>
            <w:r>
              <w:rPr>
                <w:rStyle w:val="IndexLink"/>
                <w:rtl w:val="true"/>
              </w:rPr>
              <w:t>:</w:t>
            </w:r>
            <w:r>
              <w:rPr>
                <w:rStyle w:val="IndexLink"/>
                <w:rtl w:val="true"/>
              </w:rPr>
              <w:t>گریه شدید مردم</w:t>
            </w:r>
            <w:r>
              <w:rPr>
                <w:rStyle w:val="IndexLink"/>
                <w:rtl w:val="true"/>
              </w:rPr>
              <w:tab/>
            </w:r>
            <w:r>
              <w:rPr>
                <w:rStyle w:val="IndexLink"/>
              </w:rPr>
              <w:t>430</w:t>
            </w:r>
          </w:hyperlink>
        </w:p>
        <w:p>
          <w:pPr>
            <w:pStyle w:val="Contents3"/>
            <w:tabs>
              <w:tab w:val="clear" w:pos="8459"/>
              <w:tab w:val="right" w:pos="9026" w:leader="dot"/>
            </w:tabs>
            <w:rPr/>
          </w:pPr>
          <w:hyperlink w:anchor="__RefHeading___Toc3969481_3224264995">
            <w:r>
              <w:rPr>
                <w:webHidden/>
                <w:rStyle w:val="IndexLink"/>
                <w:rtl w:val="true"/>
              </w:rPr>
              <w:t>پایان سفر و بازگشت</w:t>
            </w:r>
            <w:r>
              <w:rPr>
                <w:rStyle w:val="IndexLink"/>
                <w:rtl w:val="true"/>
              </w:rPr>
              <w:tab/>
            </w:r>
            <w:r>
              <w:rPr>
                <w:rStyle w:val="IndexLink"/>
              </w:rPr>
              <w:t>431</w:t>
            </w:r>
          </w:hyperlink>
        </w:p>
        <w:p>
          <w:pPr>
            <w:pStyle w:val="Contents3"/>
            <w:tabs>
              <w:tab w:val="clear" w:pos="8459"/>
              <w:tab w:val="right" w:pos="9026" w:leader="dot"/>
            </w:tabs>
            <w:rPr/>
          </w:pPr>
          <w:hyperlink w:anchor="__RefHeading___Toc3969483_3224264995">
            <w:r>
              <w:rPr>
                <w:webHidden/>
                <w:rStyle w:val="IndexLink"/>
                <w:rtl w:val="true"/>
              </w:rPr>
              <w:t>مکتبة الامام امیر المؤمنین علیه السّلام العامة</w:t>
            </w:r>
            <w:r>
              <w:rPr>
                <w:rStyle w:val="IndexLink"/>
                <w:rtl w:val="true"/>
              </w:rPr>
              <w:tab/>
            </w:r>
            <w:r>
              <w:rPr>
                <w:rStyle w:val="IndexLink"/>
              </w:rPr>
              <w:t>432</w:t>
            </w:r>
          </w:hyperlink>
        </w:p>
        <w:p>
          <w:pPr>
            <w:pStyle w:val="Contents3"/>
            <w:tabs>
              <w:tab w:val="clear" w:pos="8459"/>
              <w:tab w:val="right" w:pos="9026" w:leader="dot"/>
            </w:tabs>
            <w:rPr/>
          </w:pPr>
          <w:hyperlink w:anchor="__RefHeading___Toc3969485_3224264995">
            <w:r>
              <w:rPr>
                <w:webHidden/>
                <w:rStyle w:val="IndexLink"/>
                <w:rtl w:val="true"/>
              </w:rPr>
              <w:t>اشعار و قصائد</w:t>
            </w:r>
            <w:r>
              <w:rPr>
                <w:rStyle w:val="IndexLink"/>
                <w:rtl w:val="true"/>
              </w:rPr>
              <w:tab/>
            </w:r>
            <w:r>
              <w:rPr>
                <w:rStyle w:val="IndexLink"/>
              </w:rPr>
              <w:t>436</w:t>
            </w:r>
          </w:hyperlink>
        </w:p>
        <w:p>
          <w:pPr>
            <w:pStyle w:val="Contents4"/>
            <w:tabs>
              <w:tab w:val="clear" w:pos="8176"/>
              <w:tab w:val="right" w:pos="9026" w:leader="dot"/>
            </w:tabs>
            <w:rPr/>
          </w:pPr>
          <w:hyperlink w:anchor="__RefHeading___Toc3969487_3224264995">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969489_3224264995">
            <w:r>
              <w:rPr>
                <w:webHidden/>
                <w:rStyle w:val="IndexLink"/>
                <w:rtl w:val="true"/>
              </w:rPr>
              <w:t>شعری از آقای تائب اصفهانی شاعر شهیر اصفهان درباره کتاب الغدیر</w:t>
            </w:r>
            <w:r>
              <w:rPr>
                <w:rStyle w:val="IndexLink"/>
                <w:rtl w:val="true"/>
              </w:rPr>
              <w:tab/>
            </w:r>
            <w:r>
              <w:rPr>
                <w:rStyle w:val="IndexLink"/>
              </w:rPr>
              <w:t>440</w:t>
            </w:r>
          </w:hyperlink>
        </w:p>
        <w:p>
          <w:pPr>
            <w:pStyle w:val="Contents4"/>
            <w:tabs>
              <w:tab w:val="clear" w:pos="8176"/>
              <w:tab w:val="right" w:pos="9026" w:leader="dot"/>
            </w:tabs>
            <w:rPr/>
          </w:pPr>
          <w:hyperlink w:anchor="__RefHeading___Toc3969491_3224264995">
            <w:r>
              <w:rPr>
                <w:webHidden/>
                <w:rStyle w:val="IndexLink"/>
                <w:rtl w:val="true"/>
              </w:rPr>
              <w:t>آقایان محترمی که در اصفهان کتاب به کتابخانه تقدیم کرده‌اند</w:t>
            </w:r>
            <w:r>
              <w:rPr>
                <w:rStyle w:val="IndexLink"/>
                <w:rtl w:val="true"/>
              </w:rPr>
              <w:t>.</w:t>
              <w:tab/>
            </w:r>
            <w:r>
              <w:rPr>
                <w:rStyle w:val="IndexLink"/>
              </w:rPr>
              <w:t>443</w:t>
            </w:r>
          </w:hyperlink>
        </w:p>
        <w:p>
          <w:pPr>
            <w:pStyle w:val="Contents4"/>
            <w:tabs>
              <w:tab w:val="clear" w:pos="8176"/>
              <w:tab w:val="right" w:pos="9026" w:leader="dot"/>
            </w:tabs>
            <w:rPr/>
          </w:pPr>
          <w:hyperlink w:anchor="__RefHeading___Toc3969493_3224264995">
            <w:r>
              <w:rPr>
                <w:webHidden/>
                <w:rStyle w:val="IndexLink"/>
                <w:rtl w:val="true"/>
              </w:rPr>
              <w:t>اشخاصی که در اصفهان پول برای ساختمان کتابخانه تقدیم کرده‌اند</w:t>
            </w:r>
            <w:r>
              <w:rPr>
                <w:rStyle w:val="IndexLink"/>
                <w:rtl w:val="true"/>
              </w:rPr>
              <w:tab/>
            </w:r>
            <w:r>
              <w:rPr>
                <w:rStyle w:val="IndexLink"/>
              </w:rPr>
              <w:t>446</w:t>
            </w:r>
          </w:hyperlink>
        </w:p>
        <w:p>
          <w:pPr>
            <w:pStyle w:val="Contents3"/>
            <w:tabs>
              <w:tab w:val="clear" w:pos="8459"/>
              <w:tab w:val="right" w:pos="9026" w:leader="dot"/>
            </w:tabs>
            <w:rPr/>
          </w:pPr>
          <w:hyperlink w:anchor="__RefHeading___Toc3969495_3224264995">
            <w:r>
              <w:rPr>
                <w:webHidden/>
                <w:rStyle w:val="IndexLink"/>
                <w:rtl w:val="true"/>
              </w:rPr>
              <w:t>فهرست منابع و ماخذ</w:t>
            </w:r>
            <w:r>
              <w:rPr>
                <w:rStyle w:val="IndexLink"/>
                <w:rtl w:val="true"/>
              </w:rPr>
              <w:tab/>
            </w:r>
            <w:r>
              <w:rPr>
                <w:rStyle w:val="IndexLink"/>
              </w:rPr>
              <w:t>450</w:t>
            </w:r>
          </w:hyperlink>
        </w:p>
        <w:p>
          <w:pPr>
            <w:pStyle w:val="Contents2"/>
            <w:tabs>
              <w:tab w:val="clear" w:pos="8743"/>
              <w:tab w:val="right" w:pos="9026" w:leader="dot"/>
            </w:tabs>
            <w:rPr/>
          </w:pPr>
          <w:hyperlink w:anchor="__RefHeading___Toc3969497_3224264995">
            <w:r>
              <w:rPr>
                <w:webHidden/>
                <w:rStyle w:val="IndexLink"/>
                <w:rtl w:val="true"/>
              </w:rPr>
              <w:t xml:space="preserve">فهارس فنی </w:t>
            </w:r>
            <w:r>
              <w:rPr>
                <w:rStyle w:val="IndexLink"/>
                <w:rtl w:val="true"/>
              </w:rPr>
              <w:t>[</w:t>
            </w:r>
            <w:r>
              <w:rPr>
                <w:rStyle w:val="IndexLink"/>
                <w:rtl w:val="true"/>
              </w:rPr>
              <w:t>دفتر هفتم</w:t>
            </w:r>
            <w:r>
              <w:rPr>
                <w:rStyle w:val="IndexLink"/>
                <w:rtl w:val="true"/>
              </w:rPr>
              <w:t>] :</w:t>
              <w:tab/>
            </w:r>
            <w:r>
              <w:rPr>
                <w:rStyle w:val="IndexLink"/>
              </w:rPr>
              <w:t>452</w:t>
            </w:r>
          </w:hyperlink>
        </w:p>
        <w:p>
          <w:pPr>
            <w:pStyle w:val="Contents3"/>
            <w:tabs>
              <w:tab w:val="clear" w:pos="8459"/>
              <w:tab w:val="right" w:pos="9026" w:leader="dot"/>
            </w:tabs>
            <w:rPr/>
          </w:pPr>
          <w:hyperlink w:anchor="__RefHeading___Toc3969499_3224264995">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3969501_3224264995">
            <w:r>
              <w:rPr>
                <w:webHidden/>
                <w:rStyle w:val="IndexLink"/>
                <w:rtl w:val="true"/>
              </w:rPr>
              <w:t>آیات</w:t>
            </w:r>
            <w:r>
              <w:rPr>
                <w:rStyle w:val="IndexLink"/>
                <w:rtl w:val="true"/>
              </w:rPr>
              <w:tab/>
            </w:r>
            <w:r>
              <w:rPr>
                <w:rStyle w:val="IndexLink"/>
              </w:rPr>
              <w:t>454</w:t>
            </w:r>
          </w:hyperlink>
        </w:p>
        <w:p>
          <w:pPr>
            <w:pStyle w:val="Contents3"/>
            <w:tabs>
              <w:tab w:val="clear" w:pos="8459"/>
              <w:tab w:val="right" w:pos="9026" w:leader="dot"/>
            </w:tabs>
            <w:rPr/>
          </w:pPr>
          <w:hyperlink w:anchor="__RefHeading___Toc3969503_3224264995">
            <w:r>
              <w:rPr>
                <w:webHidden/>
                <w:rStyle w:val="IndexLink"/>
                <w:rtl w:val="true"/>
              </w:rPr>
              <w:t>روایات</w:t>
            </w:r>
            <w:r>
              <w:rPr>
                <w:rStyle w:val="IndexLink"/>
                <w:rtl w:val="true"/>
              </w:rPr>
              <w:tab/>
            </w:r>
            <w:r>
              <w:rPr>
                <w:rStyle w:val="IndexLink"/>
              </w:rPr>
              <w:t>461</w:t>
            </w:r>
          </w:hyperlink>
        </w:p>
        <w:p>
          <w:pPr>
            <w:pStyle w:val="Contents4"/>
            <w:tabs>
              <w:tab w:val="clear" w:pos="8176"/>
              <w:tab w:val="right" w:pos="9026" w:leader="dot"/>
            </w:tabs>
            <w:rPr/>
          </w:pPr>
          <w:hyperlink w:anchor="__RefHeading___Toc3969505_3224264995">
            <w:r>
              <w:rPr>
                <w:webHidden/>
                <w:rStyle w:val="IndexLink"/>
                <w:rtl w:val="true"/>
              </w:rPr>
              <w:t>روایات عربی</w:t>
            </w:r>
            <w:r>
              <w:rPr>
                <w:rStyle w:val="IndexLink"/>
                <w:rtl w:val="true"/>
              </w:rPr>
              <w:tab/>
            </w:r>
            <w:r>
              <w:rPr>
                <w:rStyle w:val="IndexLink"/>
              </w:rPr>
              <w:t>461</w:t>
            </w:r>
          </w:hyperlink>
        </w:p>
        <w:p>
          <w:pPr>
            <w:pStyle w:val="Contents4"/>
            <w:tabs>
              <w:tab w:val="clear" w:pos="8176"/>
              <w:tab w:val="right" w:pos="9026" w:leader="dot"/>
            </w:tabs>
            <w:rPr/>
          </w:pPr>
          <w:hyperlink w:anchor="__RefHeading___Toc3969507_3224264995">
            <w:r>
              <w:rPr>
                <w:webHidden/>
                <w:rStyle w:val="IndexLink"/>
                <w:rtl w:val="true"/>
              </w:rPr>
              <w:t>روایات فارسی</w:t>
            </w:r>
            <w:r>
              <w:rPr>
                <w:rStyle w:val="IndexLink"/>
                <w:rtl w:val="true"/>
              </w:rPr>
              <w:tab/>
            </w:r>
            <w:r>
              <w:rPr>
                <w:rStyle w:val="IndexLink"/>
              </w:rPr>
              <w:t>464</w:t>
            </w:r>
          </w:hyperlink>
        </w:p>
        <w:p>
          <w:pPr>
            <w:pStyle w:val="Contents3"/>
            <w:tabs>
              <w:tab w:val="clear" w:pos="8459"/>
              <w:tab w:val="right" w:pos="9026" w:leader="dot"/>
            </w:tabs>
            <w:rPr/>
          </w:pPr>
          <w:hyperlink w:anchor="__RefHeading___Toc3969509_3224264995">
            <w:r>
              <w:rPr>
                <w:webHidden/>
                <w:rStyle w:val="IndexLink"/>
                <w:rtl w:val="true"/>
              </w:rPr>
              <w:t>معصومین و پیامبران</w:t>
            </w:r>
            <w:r>
              <w:rPr>
                <w:rStyle w:val="IndexLink"/>
                <w:rtl w:val="true"/>
              </w:rPr>
              <w:tab/>
            </w:r>
            <w:r>
              <w:rPr>
                <w:rStyle w:val="IndexLink"/>
              </w:rPr>
              <w:t>469</w:t>
            </w:r>
          </w:hyperlink>
        </w:p>
        <w:p>
          <w:pPr>
            <w:pStyle w:val="Contents3"/>
            <w:tabs>
              <w:tab w:val="clear" w:pos="8459"/>
              <w:tab w:val="right" w:pos="9026" w:leader="dot"/>
            </w:tabs>
            <w:rPr/>
          </w:pPr>
          <w:hyperlink w:anchor="__RefHeading___Toc3969511_3224264995">
            <w:r>
              <w:rPr>
                <w:webHidden/>
                <w:rStyle w:val="IndexLink"/>
                <w:rtl w:val="true"/>
              </w:rPr>
              <w:t>ملائکه</w:t>
            </w:r>
            <w:r>
              <w:rPr>
                <w:rStyle w:val="IndexLink"/>
                <w:rtl w:val="true"/>
              </w:rPr>
              <w:tab/>
            </w:r>
            <w:r>
              <w:rPr>
                <w:rStyle w:val="IndexLink"/>
              </w:rPr>
              <w:t>472</w:t>
            </w:r>
          </w:hyperlink>
        </w:p>
        <w:p>
          <w:pPr>
            <w:pStyle w:val="Contents3"/>
            <w:tabs>
              <w:tab w:val="clear" w:pos="8459"/>
              <w:tab w:val="right" w:pos="9026" w:leader="dot"/>
            </w:tabs>
            <w:rPr/>
          </w:pPr>
          <w:hyperlink w:anchor="__RefHeading___Toc3969513_3224264995">
            <w:r>
              <w:rPr>
                <w:webHidden/>
                <w:rStyle w:val="IndexLink"/>
                <w:rtl w:val="true"/>
              </w:rPr>
              <w:t>اشخاص</w:t>
            </w:r>
            <w:r>
              <w:rPr>
                <w:rStyle w:val="IndexLink"/>
                <w:rtl w:val="true"/>
              </w:rPr>
              <w:tab/>
            </w:r>
            <w:r>
              <w:rPr>
                <w:rStyle w:val="IndexLink"/>
              </w:rPr>
              <w:t>473</w:t>
            </w:r>
          </w:hyperlink>
        </w:p>
        <w:p>
          <w:pPr>
            <w:pStyle w:val="Contents3"/>
            <w:tabs>
              <w:tab w:val="clear" w:pos="8459"/>
              <w:tab w:val="right" w:pos="9026" w:leader="dot"/>
            </w:tabs>
            <w:rPr/>
          </w:pPr>
          <w:hyperlink w:anchor="__RefHeading___Toc3969515_3224264995">
            <w:r>
              <w:rPr>
                <w:webHidden/>
                <w:rStyle w:val="IndexLink"/>
                <w:rtl w:val="true"/>
              </w:rPr>
              <w:t>کتابها</w:t>
            </w:r>
            <w:r>
              <w:rPr>
                <w:rStyle w:val="IndexLink"/>
                <w:rtl w:val="true"/>
              </w:rPr>
              <w:tab/>
            </w:r>
            <w:r>
              <w:rPr>
                <w:rStyle w:val="IndexLink"/>
              </w:rPr>
              <w:t>486</w:t>
            </w:r>
          </w:hyperlink>
        </w:p>
        <w:p>
          <w:pPr>
            <w:pStyle w:val="Contents3"/>
            <w:tabs>
              <w:tab w:val="clear" w:pos="8459"/>
              <w:tab w:val="right" w:pos="9026" w:leader="dot"/>
            </w:tabs>
            <w:rPr/>
          </w:pPr>
          <w:hyperlink w:anchor="__RefHeading___Toc3969517_3224264995">
            <w:r>
              <w:rPr>
                <w:webHidden/>
                <w:rStyle w:val="IndexLink"/>
                <w:rtl w:val="true"/>
              </w:rPr>
              <w:t>مکان ها</w:t>
            </w:r>
            <w:r>
              <w:rPr>
                <w:rStyle w:val="IndexLink"/>
                <w:rtl w:val="true"/>
              </w:rPr>
              <w:tab/>
            </w:r>
            <w:r>
              <w:rPr>
                <w:rStyle w:val="IndexLink"/>
              </w:rPr>
              <w:t>495</w:t>
            </w:r>
          </w:hyperlink>
        </w:p>
        <w:p>
          <w:pPr>
            <w:pStyle w:val="Contents3"/>
            <w:tabs>
              <w:tab w:val="clear" w:pos="8459"/>
              <w:tab w:val="right" w:pos="9026" w:leader="dot"/>
            </w:tabs>
            <w:rPr/>
          </w:pPr>
          <w:hyperlink w:anchor="__RefHeading___Toc3969519_3224264995">
            <w:r>
              <w:rPr>
                <w:webHidden/>
                <w:rStyle w:val="IndexLink"/>
                <w:rtl w:val="true"/>
              </w:rPr>
              <w:t>فرق،مذاهب،طوایف</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3_111414"/>
      <w:bookmarkStart w:id="1" w:name="pg12933_111414"/>
      <w:bookmarkEnd w:id="1"/>
    </w:p>
    <w:p>
      <w:pPr>
        <w:pStyle w:val="Heading2"/>
        <w:numPr>
          <w:ilvl w:val="1"/>
          <w:numId w:val="1"/>
        </w:numPr>
        <w:rPr/>
      </w:pPr>
      <w:bookmarkStart w:id="2" w:name="pg12933_111414"/>
      <w:bookmarkStart w:id="3" w:name="__RefHeading___Toc3968869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8871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33_111418"/>
      <w:bookmarkStart w:id="8" w:name="pg12933_111418"/>
      <w:bookmarkEnd w:id="8"/>
    </w:p>
    <w:p>
      <w:pPr>
        <w:pStyle w:val="Heading2"/>
        <w:numPr>
          <w:ilvl w:val="1"/>
          <w:numId w:val="1"/>
        </w:numPr>
        <w:rPr/>
      </w:pPr>
      <w:bookmarkStart w:id="9" w:name="pg12933_111418"/>
      <w:bookmarkStart w:id="10" w:name="__RefHeading___Toc3968873_3224264995"/>
      <w:bookmarkStart w:id="11" w:name="_Toc3"/>
      <w:bookmarkEnd w:id="9"/>
      <w:bookmarkEnd w:id="10"/>
      <w:r>
        <w:rPr>
          <w:rtl w:val="true"/>
        </w:rPr>
        <w:t>هو الشکور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دفتر از مجموعه میراث گران‌بهای دانشمندان مکتب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دفتر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ارباب خرد و معرفت پیشکش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معهود این مجموعه،به حکیم الهی و عالم ربانی،فقیه،محدث و متکلم بزرگ شیعی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آثار علمی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 xml:space="preserve">. </w:t>
      </w:r>
      <w:bookmarkStart w:id="12" w:name="pg12933_111419"/>
    </w:p>
    <w:p>
      <w:pPr>
        <w:pStyle w:val="Heading2"/>
        <w:numPr>
          <w:ilvl w:val="1"/>
          <w:numId w:val="1"/>
        </w:numPr>
        <w:rPr/>
      </w:pPr>
      <w:bookmarkStart w:id="13" w:name="__RefHeading___Toc3968875_3224264995"/>
      <w:bookmarkStart w:id="14" w:name="_Toc4"/>
      <w:bookmarkEnd w:id="12"/>
      <w:bookmarkEnd w:id="13"/>
      <w:r>
        <w:rPr>
          <w:rtl w:val="true"/>
        </w:rPr>
        <w:t>درباره این مجموعه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نوپا،باطرحواره‌ای به وسعت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مورداشاره بنا نهاده است و با چشمداشت به لطف حضرت حق در این مسیر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اقتضای متاخّران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 همان معنای اصیل عامش می‌باشد،بدین ترتیب تألیف،ترجمه،تحشیه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سابقه یکهزار ساله حوزه علمیّه اصفهان آگاهی داریم،رساله‌هایی که در این مجموعه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سراسر این پهنه وسیع را دربرگیرد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تلاش علمی مشغول بوده‌اند،شیخ بهایی‌ها،و میردامادها و حکیم صهباها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کنار تلاش علمی بس </w:t>
      </w:r>
    </w:p>
    <w:p>
      <w:pPr>
        <w:pStyle w:val="BookText"/>
        <w:rPr/>
      </w:pPr>
      <w:r>
        <w:rPr>
          <w:rFonts w:ascii="IRNazanin" w:hAnsi="IRNazanin" w:eastAsia="IRNazanin"/>
          <w:color w:val="111111"/>
          <w:sz w:val="28"/>
          <w:sz w:val="28"/>
          <w:szCs w:val="28"/>
          <w:rtl w:val="true"/>
          <w:lang w:bidi="fa-IR"/>
        </w:rPr>
        <w:t>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اقیانوس‌های ناپیدا کرانه‌ای همچون مجلسی شیخ بهایی،میرداماد،محقّق خوانساری،فاضل هندی صدر المتألّهین،حکیم نوری،حکیم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 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باشد، منتشر نموده و صفحات خود را بدان،زیور بخشید و در این راه،همدلی و همراهی همه محقّقان ارجمند را امید می‌برد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حوزه علمیه اصفهان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933_111422"/>
      <w:bookmarkStart w:id="16" w:name="pg12933_111422"/>
      <w:bookmarkEnd w:id="16"/>
    </w:p>
    <w:p>
      <w:pPr>
        <w:pStyle w:val="Heading2"/>
        <w:numPr>
          <w:ilvl w:val="1"/>
          <w:numId w:val="1"/>
        </w:numPr>
        <w:rPr/>
      </w:pPr>
      <w:bookmarkStart w:id="17" w:name="pg12933_111422"/>
      <w:bookmarkStart w:id="18" w:name="__RefHeading___Toc3968877_3224264995"/>
      <w:bookmarkStart w:id="19" w:name="_Toc5"/>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رساله اربعین حدیث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اصفهانی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پژوهشی حضرت آمنه علیها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مقدمه تحقیق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خطبه کتاب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شرافة العقل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در تفاوت حسن و قبح میان اشاعره و معتزله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حقیقة العلم و بیانه و ابطال ما لیس انه علم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تحقیق مقال لتفصیل اجمال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مراد از علم حقیقی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رعایة العالم و آداب المعاشرة معه و السؤال منه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حق عالم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فضل العلم و العالم </w:t>
      </w:r>
      <w:r>
        <w:rPr>
          <w:rFonts w:eastAsia="IRNazanin" w:cs="IRNazanin"/>
          <w:color w:val="111111"/>
          <w:sz w:val="28"/>
          <w:szCs w:val="28"/>
          <w:lang w:bidi="fa-IR"/>
        </w:rPr>
        <w:t>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شیعه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عذاب عالم بی‌عمل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اثبات الصانع للعالم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کشف نقاب و رفع حجاب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انکار وجود خداوند به دلیل ندیدن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چیستی و چگونگی خداوند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مراد از فرجه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الدلایل علی ابطال المذاهب المختلفه فی الواجب تعالی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ابتدا به حمد در اول سوره انعام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قائلان به دو صانع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النبوة المطلقه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تحقیق حال و دفع مقال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عصمت و بشر بودن نبی صلّی اللّه علیه و آله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کافی نبودن عقل در فهم تکالیف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اثبات نبوه محمد نبیا صلّی اللّه علیه و آله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توسل انبیاء گذشته به پنج تن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احسان حضرت نوح علیه السّلام به ابلیس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تولد بت‌شکن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مناظره حضرت ابراهیم علیه السّلام با نمرود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معجزات حضرت موسی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معجزات حضرت عیسی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خشت‌های طلا،سبب هلاکت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ارتباط قرآن با پیامبر و امام زمان علیه السّلام </w:t>
      </w:r>
      <w:r>
        <w:rPr>
          <w:rFonts w:eastAsia="IRNazanin" w:cs="IRNazanin"/>
          <w:color w:val="111111"/>
          <w:sz w:val="28"/>
          <w:szCs w:val="28"/>
          <w:lang w:bidi="fa-IR"/>
        </w:rPr>
        <w:t>115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حضرت محمّد صلّی اللّه علیه و آله و لجاجت یهود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عصمة الانبیاء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داستان دروغین حضرت داود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امتحان حضرت داود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زینب و ترس پیامبر صلّی اللّه علیه و آله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تحقیق و رفع اشتباه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رفع تهمت از حضرت یوسف 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شاهدان بر عصمت حضرت یوسف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ترک اولی از حضرت آدم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اثبات الحجة مطلقا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علت خلق جمیع مکوّنات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امامة امیر المؤمنین صلوات اللّه علیه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فریضه حج و امر ولایت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پیامبر صلّی اللّه علیه و آله و ترس از نفاق قومش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اطاعت از امر خدا و تعیین جانشین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اطاعت از حضرت علی علیه السّلام یعنی اطاعت از امر خدا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عاقبت منکران ولایت علی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بیان فضائل امام علی علیه السّلام از زبان پیامبر صلّی اللّه علیه و آله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دوستان و دشمنان اهل بیت علیهم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خبر آمدن از حضرت مهدی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سفارشات پیامبر صلّی اللّه علیه و آله و بیعت با حضرت علی علیه السّلام و فرزندانش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اولین بیعت‌کنندگان با مولا علی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قسمت‌کننده بهشت و جهنّم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نصب خلیفه از جانب خدا </w:t>
      </w:r>
      <w:r>
        <w:rPr>
          <w:rFonts w:eastAsia="IRNazanin" w:cs="IRNazanin"/>
          <w:color w:val="111111"/>
          <w:sz w:val="28"/>
          <w:szCs w:val="28"/>
          <w:lang w:bidi="fa-IR"/>
        </w:rPr>
        <w:t>179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بر خلافت ابو بکر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آیه‌ای در مورد ابو بکر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امامة حسن بن علی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الحدیث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الحسین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الحدیث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علی بن الحسین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الحدیث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ابی جعفر محمد بن علی الباقر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ابی عبد اللّه جعفر بن محمد الصادق علیه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الحدیث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ابی الحسن موسی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الحدیث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ابی الحسن الرضا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الحدیث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محمّد بن علی الجواد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الحدیث 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ابی الحسن الثالث علی بن محمّد النقی علیه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الحدیث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ابی محمّد الحسن بن علی علیه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الحدیث 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صاحب الزمان،خلیفة الرّحمن صلوات اللّه علیه و علی آبائه الطاهرین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کشف حجاب و تحقیق صواب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احادیثی پیرامون حضرت مهدی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الحدیث 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مناظره بهلول و ابو حنیفه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مراد از استطاعت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الحدیث 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المعاد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واعظه و موعظه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مرگ حیاتی دوباره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الحدیث 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صفة الایمان </w:t>
      </w:r>
      <w:r>
        <w:rPr>
          <w:rFonts w:eastAsia="IRNazanin" w:cs="IRNazanin"/>
          <w:color w:val="111111"/>
          <w:sz w:val="28"/>
          <w:szCs w:val="28"/>
          <w:lang w:bidi="fa-IR"/>
        </w:rPr>
        <w:t>212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صبر و یقین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عدل و جهاد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دنیا و زهد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الحدیث 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التّخویف و الوعظ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مالک جهنم و شدّت عذاب الهی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الحدیث 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حسن الظّن باللّه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شکر و تقصیر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یأس از رحمت خداوند بزرگترین کبائر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الحدیث 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الوضوء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معانی إلی در آیه وَ أَیْدِیَکُمْ إِلَی الْمَرٰافِقِ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الحدیث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الغسل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مهر و رجم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الحدیث الحادی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التیمّم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الحدیث 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الصّلوة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الحدیث 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الزّکوة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الحدیث 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الصّوم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الحدیث الخامس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الحجّ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الحدیث السادس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الجهاد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الحدیث السابع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الاعتکاف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الحدیث 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فضل الدّعاء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الحدیث التاسع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فضل القرآن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الحدیث الاربعون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الفروض علی الجوارح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شهادت جوارح و معاصی آن‌ها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270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بیست فصل در تقویم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بن عبد اللّه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همایونی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مقدمه تحقیق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مقدمه در آنچه تعلق به اهل حساب دارد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هفته و تعریف آن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عربی و تعریف آن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تاریخ رومی و تعریف آن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تاریخ فارسی و تعریف آن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تاریخ جلالی و تعریف آن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کواکب سیاره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بروج و اجزای آن و مقدار سیر کواکب در او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راس و ذنب و عرض ماه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ساعات شبانه‌روزی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 بروج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و تناظر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منازل قمر و دیگر احوالات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 کواکب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شرف و هبوط کواکب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ارباب مثلثات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کواکب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اوج و حضیض کواکب </w:t>
      </w:r>
      <w:r>
        <w:rPr>
          <w:rFonts w:eastAsia="IRNazanin" w:cs="IRNazanin"/>
          <w:color w:val="111111"/>
          <w:sz w:val="28"/>
          <w:szCs w:val="28"/>
          <w:lang w:bidi="fa-IR"/>
        </w:rPr>
        <w:t>317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نظرهای کواکب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منسوبات کواکب از طبقات مردم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قبل از اوراق دوازده‌گانه تقویم بیاورند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مجملی از اختیارات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تعلیقات تهذیب الأحکام از کتاب طلاق تا دیات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w:t>
      </w:r>
    </w:p>
    <w:p>
      <w:pPr>
        <w:pStyle w:val="BookText"/>
        <w:rPr/>
      </w:pPr>
      <w:r>
        <w:rPr>
          <w:rFonts w:ascii="IRNazanin" w:hAnsi="IRNazanin" w:eastAsia="IRNazanin"/>
          <w:color w:val="111111"/>
          <w:sz w:val="28"/>
          <w:sz w:val="28"/>
          <w:szCs w:val="28"/>
          <w:rtl w:val="true"/>
          <w:lang w:bidi="fa-IR"/>
        </w:rPr>
        <w:t>التحقیق و 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مهدی الرجائی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کتاب للایمان و النذر و الکفارات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باب لحوق الأولاد بالآباء و ثبوت الانسان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باب النذور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باب الوصیة بالثلث و اقلّ منه و اکثر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باب وصیة الإنسان لعبده و عتقه له قبل موته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باب الزیادات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کتابشناسی بهاء الدین محمّد حسینی مختاری نائینی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نور محمّدی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نگاهی به زندگانی و حیات علمی مختاری نائینی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تحصیلات و استادان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مختاری نائینی از منظر بزرگان </w:t>
      </w:r>
      <w:r>
        <w:rPr>
          <w:rFonts w:eastAsia="IRNazanin" w:cs="IRNazanin"/>
          <w:color w:val="111111"/>
          <w:sz w:val="28"/>
          <w:szCs w:val="28"/>
          <w:lang w:bidi="fa-IR"/>
        </w:rPr>
        <w:t>337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کتابشناسی مختاری نائینی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فهرست منابع تحقیق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رساله یک ماه در اصفهان</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نخعی</w:t>
      </w:r>
    </w:p>
    <w:p>
      <w:pPr>
        <w:pStyle w:val="BookText"/>
        <w:rPr/>
      </w:pPr>
      <w:r>
        <w:rPr>
          <w:rFonts w:ascii="IRNazanin" w:hAnsi="IRNazanin" w:eastAsia="IRNazanin"/>
          <w:color w:val="111111"/>
          <w:sz w:val="28"/>
          <w:sz w:val="28"/>
          <w:szCs w:val="28"/>
          <w:rtl w:val="true"/>
          <w:lang w:bidi="fa-IR"/>
        </w:rPr>
        <w:t>تحقیق و گزینش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بیدقی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زندگینامه علاّمه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تألیفات علاّمه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سفرهای تحقیقی و تبلیغی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مطالبی درباره کتاب یک ماه در اصفهان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مقدمه نویسنده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حرکت به اصفهان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اقامه نماز و منابر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مهمان‌نوازیها و پذیرایی‌های شایان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رؤیاهای صادقه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 اصفهان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امام صادق علیه السّلام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امام صادق علیه السّلام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شدید مردم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پایان سفر و بازگشت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کتابخانه نجف یا مکتبة الامام امیر المؤمنین علیه السّلام </w:t>
      </w:r>
      <w:r>
        <w:rPr>
          <w:rFonts w:eastAsia="IRNazanin" w:cs="IRNazanin"/>
          <w:color w:val="111111"/>
          <w:sz w:val="28"/>
          <w:szCs w:val="28"/>
          <w:lang w:bidi="fa-IR"/>
        </w:rPr>
        <w:t>419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و قصائد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هدیه‌کنندگان کتاب به کتابخانه نجف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هدیه‌کنندگان وجه نقد جهت کتابخانه نجف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فهرست منابع و ماخذ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فهارس فنی دفتر هفتم</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lang w:bidi="fa-IR"/>
        </w:rPr>
        <w:t>504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و مذاهب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2933_111432"/>
      <w:bookmarkStart w:id="21" w:name="pg12933_111432"/>
      <w:bookmarkEnd w:id="21"/>
    </w:p>
    <w:p>
      <w:pPr>
        <w:pStyle w:val="Heading2"/>
        <w:numPr>
          <w:ilvl w:val="1"/>
          <w:numId w:val="1"/>
        </w:numPr>
        <w:rPr/>
      </w:pPr>
      <w:bookmarkStart w:id="22" w:name="pg12933_111432"/>
      <w:bookmarkStart w:id="23" w:name="__RefHeading___Toc3968879_3224264995"/>
      <w:bookmarkStart w:id="24" w:name="_Toc6"/>
      <w:bookmarkEnd w:id="22"/>
      <w:bookmarkEnd w:id="23"/>
      <w:r>
        <w:rPr>
          <w:rtl w:val="true"/>
        </w:rPr>
        <w:t>مقدمه</w:t>
      </w:r>
      <w:bookmarkEnd w:id="24"/>
    </w:p>
    <w:p>
      <w:pPr>
        <w:pStyle w:val="Heading3"/>
        <w:numPr>
          <w:ilvl w:val="2"/>
          <w:numId w:val="1"/>
        </w:numPr>
        <w:rPr/>
      </w:pPr>
      <w:bookmarkStart w:id="25" w:name="__RefHeading___Toc3968881_3224264995"/>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انسان کتاب پیچیده و دشوار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معارف،درک منزلت‌ها و مقامات و فتوحات ملکوتی او،عمری به درازای هستی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عالمان و بزرگان اهل توحید و فرزانگان حقیقت‌جو در تمام عمر در راه شناخت این حقیقت 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کو به کو و شهربه‌شهر حلقه‌های درس و معرفت را زانوی ادب زده‌اند،تا بیابند آنچه را که سرشت خلقت بر آن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شیخ با چراغ همی گشت گرد شهر کز دیو و دد ملولم و انسانم آرزوست</w:t>
      </w:r>
    </w:p>
    <w:p>
      <w:pPr>
        <w:pStyle w:val="BookText"/>
        <w:rPr/>
      </w:pPr>
      <w:r>
        <w:rPr>
          <w:rFonts w:ascii="IRNazanin" w:hAnsi="IRNazanin" w:eastAsia="IRNazanin"/>
          <w:color w:val="111111"/>
          <w:sz w:val="28"/>
          <w:sz w:val="28"/>
          <w:szCs w:val="28"/>
          <w:rtl w:val="true"/>
          <w:lang w:bidi="fa-IR"/>
        </w:rPr>
        <w:t xml:space="preserve">گفتم که یافت می‌نشود جسته‌ایم ما گفت آنک یافت می‌نشود آنم آرزوست </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راه فهم حقیقت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انسان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محرومیّت‌ها کشیده و محنت‌ها به جان خریده‌اند تا به حقیقت انسانیت،متخلّق شوند و حیات نورانی‌شان شرح کتاب انسانیت باشد و در حد سعه وجودی خویش الگویی از حقیقت انسان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متعمّقون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آنچه را که دریافته بودند و به تأمل ایّام در جان و خردشان تحقیق یافته بود به نگارش درآوردند و چنین شد که بشریت را بر خوان بی‌بدیل معارف میهمان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امروز به عنوان گنجینه آثار گذشتگان در اختیار ماست،همان موهبت بزرگ است که فهم عارفان و فیلسوفان و فقیهان و متکلمان و مفسّران و دیگر عالمان رشته‌های معارف اسلامی،به بشریّت هدیّت کرده‌اند و نباید فراموش کرد و به خطا رفت که آنچه در این تراث بی‌مانند،فراهم آمده شرحی است گسترده از معارف وحیانی که در کتاب الهی و سنّت مصطفوی و اهل بیت عصمت و طهارت علیهم السّلام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جامعه ما روزی‌خوار دوران امنیّت و آرامش حکومت دینی است و ما به تماشاگه تمدّنی که بر خشت پاره‌های تمدّن قرن‌های پی‌درپی دوران اسلامی نشسته‌ایم،امید است بتوانیم با شفقت و دلسوزی و دلسپردگی و خردورزی به این پیشینه با عظمت بنگریم و برای احیای همه آنها همّت گماریم و آنچه را که در قفسه‌های کتابخانه‌ها امید رخ‌نمایی و تجلّی در نهادشان حک شده است،اجازت و توفیق رونمایی و هنرنمایی دهیم؛چنین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باور است که هرچه از عمر بابرکت میراث حوزه علمیه اصفهان می‌گذرد،ضرورت احیاء آثار برجای مانده از اندیشه‌وران سترگ مکتب اصفهان، بیشتر احساس می‌شود و عزم و اراده دفتر احیاء تراث مرکز تحقیقات رایانه‌ای حوزه علمیه اصفهان،بر تحقیق و تصحیح آثار بزرگان حوزه‌های علمی و فرهنگی این دیار فزونی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از شخصیت‌ها با همه بزرگی و عظمتشان و دارا بودن آثاری گرانسنگ کمتر نامی از آنها مطرح است و آثارشان همچنان در غربت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فقیه عظیم القدر سید بهاء الدین محمد مختاری نائینی که کتابشناسی آثارش در این دفتر معرفی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فراوانند شخصیت‌هایی که هیچ اثری از آن بزرگواران تحقیق نشده و یا شماری اندک از مجموعه گرانبهای میراث علمی آنان به خدمت عالمان دین و جامعه علمی عرضه شده است</w:t>
      </w:r>
      <w:r>
        <w:rPr>
          <w:rFonts w:eastAsia="IRNazanin" w:cs="IRNazanin"/>
          <w:color w:val="111111"/>
          <w:sz w:val="28"/>
          <w:szCs w:val="28"/>
          <w:rtl w:val="true"/>
          <w:lang w:bidi="fa-IR"/>
        </w:rPr>
        <w:t xml:space="preserve">. </w:t>
      </w:r>
      <w:bookmarkStart w:id="27" w:name="pg12933_111434"/>
    </w:p>
    <w:p>
      <w:pPr>
        <w:pStyle w:val="BookText"/>
        <w:rPr/>
      </w:pPr>
      <w:bookmarkEnd w:id="27"/>
      <w:r>
        <w:rPr>
          <w:rFonts w:ascii="IRNazanin" w:hAnsi="IRNazanin" w:eastAsia="IRNazanin"/>
          <w:color w:val="111111"/>
          <w:sz w:val="28"/>
          <w:sz w:val="28"/>
          <w:szCs w:val="28"/>
          <w:rtl w:val="true"/>
          <w:lang w:bidi="fa-IR"/>
        </w:rPr>
        <w:t>امیدواریم در آینده بتوانیم به دفترهای شخصیت محور یا موضوع محور در زمره میراث حوزه اصفهان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به معرفی رساله‌های این دفتر می‌پردازیم</w:t>
      </w:r>
      <w:r>
        <w:rPr>
          <w:rFonts w:eastAsia="IRNazanin" w:cs="IRNazanin"/>
          <w:color w:val="111111"/>
          <w:sz w:val="28"/>
          <w:szCs w:val="28"/>
          <w:rtl w:val="true"/>
          <w:lang w:bidi="fa-IR"/>
        </w:rPr>
        <w:t>:</w:t>
      </w:r>
    </w:p>
    <w:p>
      <w:pPr>
        <w:pStyle w:val="Heading3"/>
        <w:numPr>
          <w:ilvl w:val="2"/>
          <w:numId w:val="1"/>
        </w:numPr>
        <w:rPr/>
      </w:pPr>
      <w:bookmarkStart w:id="28" w:name="__RefHeading___Toc3968883_3224264995"/>
      <w:bookmarkStart w:id="29" w:name="_Toc8"/>
      <w:bookmarkEnd w:id="28"/>
      <w:r>
        <w:rPr/>
        <w:t>1</w:t>
      </w:r>
      <w:r>
        <w:rPr>
          <w:rtl w:val="true"/>
        </w:rPr>
        <w:t>-</w:t>
      </w:r>
      <w:r>
        <w:rPr>
          <w:rtl w:val="true"/>
        </w:rPr>
        <w:t>اربعین حدیث</w:t>
      </w:r>
      <w:bookmarkEnd w:id="29"/>
    </w:p>
    <w:p>
      <w:pPr>
        <w:pStyle w:val="BookText"/>
        <w:rPr/>
      </w:pPr>
      <w:r>
        <w:rPr>
          <w:rFonts w:ascii="IRNazanin" w:hAnsi="IRNazanin" w:eastAsia="IRNazanin"/>
          <w:color w:val="111111"/>
          <w:sz w:val="28"/>
          <w:sz w:val="28"/>
          <w:szCs w:val="28"/>
          <w:rtl w:val="true"/>
          <w:lang w:bidi="fa-IR"/>
        </w:rPr>
        <w:t>اربعین محمد نصیر بن محمد صادق اصفهانی یکی از متون ارزنده حدیثی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از جهت قدمتی که دارد و از آثار قرن یازدهم است و نیز از آثار هم‌زمان بحار الانوار علاّمه مجلسی قدّس سرّه به حساب می‌آید،جزء آثار بدیع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شارح،اثر را در زمان پختگی و کمال خود به نگارش درآورده است و این نکته بر ارزش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 اطلاعات فراوانی نداریم و اثری نیز از او تاکنون به چاپ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عنایت دوست عزیز،جناب حجة الاسلام و المسلمین صدرایی خویی به دو نسخه جدید از آن دست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نسخه تصحیح و تحقیق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آن در آستان قدس رضوی است و همان نسخه است که مرحوم شیخ آغا بزرگ تهرانی در الذریعه گزارش کرده است و نسخه دیگر نسخه کتابخانه آیة اللّه العظمی مرعشی قدّس سرّه است که بدست فرزند مؤلف تنقیح و مرتب‌سازی گردیده و برخی دخل و تصرّف‌ها و اصلاحات در آن انجام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نسخه در کتابخانه آستانه حضرت معصومه سلام اللّه علیها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 این اثر را گروه پژوهشی حضرت آمنه سلام اللّه علیها به انجام رسانده است</w:t>
      </w:r>
      <w:r>
        <w:rPr>
          <w:rFonts w:eastAsia="IRNazanin" w:cs="IRNazanin"/>
          <w:color w:val="111111"/>
          <w:sz w:val="28"/>
          <w:szCs w:val="28"/>
          <w:rtl w:val="true"/>
          <w:lang w:bidi="fa-IR"/>
        </w:rPr>
        <w:t>.</w:t>
      </w:r>
    </w:p>
    <w:p>
      <w:pPr>
        <w:pStyle w:val="Heading3"/>
        <w:numPr>
          <w:ilvl w:val="2"/>
          <w:numId w:val="1"/>
        </w:numPr>
        <w:rPr/>
      </w:pPr>
      <w:bookmarkStart w:id="30" w:name="__RefHeading___Toc3968885_3224264995"/>
      <w:bookmarkStart w:id="31" w:name="_Toc9"/>
      <w:bookmarkEnd w:id="30"/>
      <w:r>
        <w:rPr/>
        <w:t>2</w:t>
      </w:r>
      <w:r>
        <w:rPr>
          <w:rtl w:val="true"/>
        </w:rPr>
        <w:t>-</w:t>
      </w:r>
      <w:r>
        <w:rPr>
          <w:rtl w:val="true"/>
        </w:rPr>
        <w:t>بیست فصل در تقویم</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اثر خامه محمد نصیر بن عبد اللّه اصفهانی است که در آن به چگونگی و توضیح مطالب و اصطلاحات تقویم‌های آن عصر پرداخته است مؤلف این اثر را در تاریخ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این اثر پیرامون علم نجوم و به زبان فارسی </w:t>
      </w:r>
      <w:bookmarkStart w:id="32" w:name="pg12933_111435"/>
    </w:p>
    <w:p>
      <w:pPr>
        <w:pStyle w:val="BookText"/>
        <w:rPr/>
      </w:pPr>
      <w:bookmarkEnd w:id="32"/>
      <w:r>
        <w:rPr>
          <w:rFonts w:ascii="IRNazanin" w:hAnsi="IRNazanin" w:eastAsia="IRNazanin"/>
          <w:color w:val="111111"/>
          <w:sz w:val="28"/>
          <w:sz w:val="28"/>
          <w:szCs w:val="28"/>
          <w:rtl w:val="true"/>
          <w:lang w:bidi="fa-IR"/>
        </w:rPr>
        <w:t>است حوزه بهره‌مندی از آن در میان محققان علوم اسلامی و به‌خصوص دانشگاهها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فصل براساس سه نسخه،توسط دوست عزیز و برادر فاضل آقای محمد همایونی تحقیق و پژوهش آن به انجام رسیده است</w:t>
      </w:r>
      <w:r>
        <w:rPr>
          <w:rFonts w:eastAsia="IRNazanin" w:cs="IRNazanin"/>
          <w:color w:val="111111"/>
          <w:sz w:val="28"/>
          <w:szCs w:val="28"/>
          <w:rtl w:val="true"/>
          <w:lang w:bidi="fa-IR"/>
        </w:rPr>
        <w:t>.</w:t>
      </w:r>
    </w:p>
    <w:p>
      <w:pPr>
        <w:pStyle w:val="Heading3"/>
        <w:numPr>
          <w:ilvl w:val="2"/>
          <w:numId w:val="1"/>
        </w:numPr>
        <w:rPr/>
      </w:pPr>
      <w:bookmarkStart w:id="33" w:name="__RefHeading___Toc3968887_3224264995"/>
      <w:bookmarkStart w:id="34" w:name="_Toc10"/>
      <w:bookmarkEnd w:id="33"/>
      <w:r>
        <w:rPr/>
        <w:t>3</w:t>
      </w:r>
      <w:r>
        <w:rPr>
          <w:rtl w:val="true"/>
        </w:rPr>
        <w:t>-</w:t>
      </w:r>
      <w:r>
        <w:rPr>
          <w:rtl w:val="true"/>
        </w:rPr>
        <w:t>تعلیقات بر کتاب تهذیب الاحکام</w:t>
      </w:r>
      <w:bookmarkEnd w:id="34"/>
    </w:p>
    <w:p>
      <w:pPr>
        <w:pStyle w:val="BookText"/>
        <w:rPr/>
      </w:pPr>
      <w:r>
        <w:rPr>
          <w:rFonts w:ascii="IRNazanin" w:hAnsi="IRNazanin" w:eastAsia="IRNazanin"/>
          <w:color w:val="111111"/>
          <w:sz w:val="28"/>
          <w:sz w:val="28"/>
          <w:szCs w:val="28"/>
          <w:rtl w:val="true"/>
          <w:lang w:bidi="fa-IR"/>
        </w:rPr>
        <w:t>این اثر یکی از رساله‌های کوتاه ملا اسماعیل خواجویی قدّس سرّه و درواقع تعلیقات پراکنده‌ای بر نسخه‌ای از تهذیب الاحکام از بحث طلاق تا دیات شیخ طوسی علیه الرحمه است که در دفتر حاضر به چاپ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رساله به عهده حجة الاسلام سید مهدی رجایی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براساس نسخه شماره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تهذیب الاحکام محفوظ در کتابخانه مسجد جامع گوهرشاد مشهد 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آثار گرانقدر ملا اسماعیل خواجویی رحمه اللّه از قدر و قیمت فراوانی برخوردار است و ارائه بهتر این رساله در حال حاضر امکان‌پذیر نبود؛در یغمان آمد این رساله کوتاه را در مجموعه میراث به چاپ نرسانیم</w:t>
      </w:r>
      <w:r>
        <w:rPr>
          <w:rFonts w:eastAsia="IRNazanin" w:cs="IRNazanin"/>
          <w:color w:val="111111"/>
          <w:sz w:val="28"/>
          <w:szCs w:val="28"/>
          <w:rtl w:val="true"/>
          <w:lang w:bidi="fa-IR"/>
        </w:rPr>
        <w:t>.</w:t>
      </w:r>
    </w:p>
    <w:p>
      <w:pPr>
        <w:pStyle w:val="Heading3"/>
        <w:numPr>
          <w:ilvl w:val="2"/>
          <w:numId w:val="1"/>
        </w:numPr>
        <w:rPr/>
      </w:pPr>
      <w:bookmarkStart w:id="35" w:name="__RefHeading___Toc3968889_3224264995"/>
      <w:bookmarkStart w:id="36" w:name="_Toc11"/>
      <w:bookmarkEnd w:id="35"/>
      <w:r>
        <w:rPr/>
        <w:t>4</w:t>
      </w:r>
      <w:r>
        <w:rPr>
          <w:rtl w:val="true"/>
        </w:rPr>
        <w:t>-</w:t>
      </w:r>
      <w:r>
        <w:rPr>
          <w:rtl w:val="true"/>
        </w:rPr>
        <w:t>کتابشناسی آثار مختاری نائینی قدّس سرّه</w:t>
      </w:r>
      <w:bookmarkEnd w:id="36"/>
    </w:p>
    <w:p>
      <w:pPr>
        <w:pStyle w:val="BookText"/>
        <w:rPr/>
      </w:pPr>
      <w:r>
        <w:rPr>
          <w:rFonts w:ascii="IRNazanin" w:hAnsi="IRNazanin" w:eastAsia="IRNazanin"/>
          <w:color w:val="111111"/>
          <w:sz w:val="28"/>
          <w:sz w:val="28"/>
          <w:szCs w:val="28"/>
          <w:rtl w:val="true"/>
          <w:lang w:bidi="fa-IR"/>
        </w:rPr>
        <w:t>کتابشناسی بهاء الدین محمّد حسینی نائینی،مشهور به مختاری نائینی و ملا مختار از جمله آثار پیرامونی تصحیح و احیاء تراث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شناسایی نسخ و آثار مؤلفان و فرزانگان مکتب اصفهان از ضرورت‌های اجتناب‌ناپذیر حوزه تصحیح و احیاء تراث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جناب مختاری نائینی که خود از زعما و بزرگان و افاضل عصر خویش در مکتب اصفهان است دریغ‌مندانه مورد بی‌مهری قرار گرفته و بخش اعظم آثار ایشان تحقیق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نگارش و تحقیق،با دقتی تمام و احاطه‌ای مناسب بر آثار علمی،دست به قلم برده و آثارش را اغلب حاشیه زده و تصحیح کرده است و این خصیصه نیکو بر قدر و قیمت آثار او افزوده است</w:t>
      </w:r>
      <w:r>
        <w:rPr>
          <w:rFonts w:eastAsia="IRNazanin" w:cs="IRNazanin"/>
          <w:color w:val="111111"/>
          <w:sz w:val="28"/>
          <w:szCs w:val="28"/>
          <w:rtl w:val="true"/>
          <w:lang w:bidi="fa-IR"/>
        </w:rPr>
        <w:t xml:space="preserve">. </w:t>
      </w:r>
      <w:bookmarkStart w:id="37" w:name="pg12933_111436"/>
    </w:p>
    <w:p>
      <w:pPr>
        <w:pStyle w:val="BookText"/>
        <w:rPr/>
      </w:pPr>
      <w:bookmarkEnd w:id="37"/>
      <w:r>
        <w:rPr>
          <w:rFonts w:ascii="IRNazanin" w:hAnsi="IRNazanin" w:eastAsia="IRNazanin"/>
          <w:color w:val="111111"/>
          <w:sz w:val="28"/>
          <w:sz w:val="28"/>
          <w:szCs w:val="28"/>
          <w:rtl w:val="true"/>
          <w:lang w:bidi="fa-IR"/>
        </w:rPr>
        <w:t>از آنجا که تنوّع آثار وی و زیبایی و ظرافت آن بر اهل تحقیق پوشیده نیست ضرورت تحقیق و تصحیح مجموعه آثار آن فقیه فخیم در بخش احیاء تراث مرکز تحقیقات رایانه‌ای حوزه علمیه اصفهان احساس گردید و برای تحقق این مهم،ابتدا به کتابشناسی آثار آن بزرگمرد پرداختیم تا بتوانیم در مرحله بعد کتابهای شناسایی شده ایشان را تحقیق و تصحیح و منتشر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معرفی و از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کتابخانه‌های کشور شناسایی و ارائه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این پژوهش،زمینه‌ای مناسب برای آماده‌سازی و نشر آثار مختاری نائینی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آثاری که هم‌اکنون از مختاری نائینی آماده گردیده و به خواست خدا در میراث حوزه اصفهان به چاپ خواهد رسید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اللامعه لزوار 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شرح زیارت جامعه کبیره می‌باشد و با دریغ ناتمام مانده است</w:t>
      </w:r>
      <w:r>
        <w:rPr>
          <w:rFonts w:eastAsia="IRNazanin" w:cs="IRNazanin"/>
          <w:color w:val="111111"/>
          <w:sz w:val="28"/>
          <w:szCs w:val="28"/>
          <w:rtl w:val="true"/>
          <w:lang w:bidi="fa-IR"/>
        </w:rPr>
        <w:t>.</w:t>
      </w:r>
    </w:p>
    <w:p>
      <w:pPr>
        <w:pStyle w:val="Heading3"/>
        <w:numPr>
          <w:ilvl w:val="2"/>
          <w:numId w:val="1"/>
        </w:numPr>
        <w:rPr/>
      </w:pPr>
      <w:bookmarkStart w:id="38" w:name="__RefHeading___Toc3968891_3224264995"/>
      <w:bookmarkStart w:id="39" w:name="_Toc12"/>
      <w:bookmarkEnd w:id="38"/>
      <w:r>
        <w:rPr/>
        <w:t>5</w:t>
      </w:r>
      <w:r>
        <w:rPr>
          <w:rtl w:val="true"/>
        </w:rPr>
        <w:t>-</w:t>
      </w:r>
      <w:r>
        <w:rPr>
          <w:rtl w:val="true"/>
        </w:rPr>
        <w:t>یک ماه در اصفهان</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گزارش سفر علاّمه حاج شیخ عبد الحسین امینی قدّس سرّه،صاحب اثر گرانسنگ الغدیر،است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اصفهان داشته‌اند و در همان سال در اصفهان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یکی از کتابخانه‌های قدیمی اصفهان که آثارش به حراج گذاشته شده بود آن را دیده و خریداری کردم و با مطالعه آن احساس کردم در زمینه تاریخ اصفهان نکته‌های ارزنده‌ای دارد که نباید از نظر دور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درباره آماده‌سازی و چاپ مناسب آن مشورتی با سرور مکرم حضرت حجة الاسلام و المسلمین رسول جعفریان ریاست محترم کتابخانه مجلس کرده و نظر ایشان را نیز بر این کار مساعد دیدم و به نظر رسید گزیده‌ای از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این تصمیم تایپ و آماده‌سازی آن آغاز و زحمت تحقیق و گزینش آن </w:t>
      </w:r>
      <w:bookmarkStart w:id="40" w:name="pg12933_111437"/>
    </w:p>
    <w:p>
      <w:pPr>
        <w:pStyle w:val="BookText"/>
        <w:rPr/>
      </w:pPr>
      <w:bookmarkEnd w:id="40"/>
      <w:r>
        <w:rPr>
          <w:rFonts w:ascii="IRNazanin" w:hAnsi="IRNazanin" w:eastAsia="IRNazanin"/>
          <w:color w:val="111111"/>
          <w:sz w:val="28"/>
          <w:sz w:val="28"/>
          <w:szCs w:val="28"/>
          <w:rtl w:val="true"/>
          <w:lang w:bidi="fa-IR"/>
        </w:rPr>
        <w:t>به عهده دوست عزیز و فاضل،جناب حجة الاسلام محمد بیدقی نهاده شد و بحمد اللّه به خوبی به انجام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حاضر،نمایی از ساختارهای مذهبی اصفهان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بیوت مطرح در آن و نیز مساجد مهم و فعّال آن زمان را معرفی می‌کند و از نظر تاریخی غنی به نظر می‌رسد</w:t>
      </w:r>
      <w:r>
        <w:rPr>
          <w:rFonts w:eastAsia="IRNazanin" w:cs="IRNazanin"/>
          <w:color w:val="111111"/>
          <w:sz w:val="28"/>
          <w:szCs w:val="28"/>
          <w:rtl w:val="true"/>
          <w:lang w:bidi="fa-IR"/>
        </w:rPr>
        <w:t>.</w:t>
      </w:r>
    </w:p>
    <w:p>
      <w:pPr>
        <w:pStyle w:val="Heading3"/>
        <w:numPr>
          <w:ilvl w:val="2"/>
          <w:numId w:val="1"/>
        </w:numPr>
        <w:rPr/>
      </w:pPr>
      <w:bookmarkStart w:id="41" w:name="__RefHeading___Toc3968893_3224264995"/>
      <w:bookmarkStart w:id="42" w:name="_Toc13"/>
      <w:bookmarkEnd w:id="41"/>
      <w:r>
        <w:rPr>
          <w:rtl w:val="true"/>
        </w:rPr>
        <w:t>تقدیر و تشکر</w:t>
      </w:r>
      <w:bookmarkEnd w:id="42"/>
    </w:p>
    <w:p>
      <w:pPr>
        <w:pStyle w:val="BookText"/>
        <w:rPr/>
      </w:pPr>
      <w:r>
        <w:rPr>
          <w:rFonts w:ascii="IRNazanin" w:hAnsi="IRNazanin" w:eastAsia="IRNazanin"/>
          <w:color w:val="111111"/>
          <w:sz w:val="28"/>
          <w:sz w:val="28"/>
          <w:szCs w:val="28"/>
          <w:rtl w:val="true"/>
          <w:lang w:bidi="fa-IR"/>
        </w:rPr>
        <w:t>در اینجا از حمایت‌های بی‌شائبه زعیم حوزه علمیه اصفهان حضرت آیت اللّه العظمی مظاهری حفظه اللّه و مساعدتهای دفتر معظم له تقدیر و تشکر نموده،بقاء عمر و دوام برکات آن وجود شریف را از درگاه احدیت خواستاریم که به واقع مرکز تحقیقات رایانه‌ای حوزه علمیه اصفهان و مجموعه میراث حوزه اصفهان از برکات وجودی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احیاء تراث مرکز تحقیقات رایانه‌ای حوزه علمیه اصفهان دست همه سروران تراث‌پژوه در عرصه احیاء آثار دانشمندان و فرزانگان مکتب اصفهان را به گرمی می‌فشارد و از همه آن عزیزان دعوت به همکاری می‌نماید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محققین گرامی این دفتر به پاس همّت و تلاش در راه احیای میراث گرانقدر عالمان شیعی و ارائه بخشی از نمونه‌های فرهنگ و تمدّن فخیم اسلامی سپاسگزاریم، در پایان از مدیر عامل محترم مرکز تحقیقات رایانه‌ای حوزه علمیه اصفهان جناب حجة الاسلام و المسلمین حاج سیّد احمد سجادی که پشتیبانی ایشان نقش مؤثری در ادامه این فعالیتها داشته تشکر کرده،و از همه دوستان و همکاران بخش احیاء تراث مرکز تحقیقات رایانه‌ای که در آماده‌سازی دفتر هفتم تلاش کردند به‌خصوص از حجج اسلام سید محمود نریمانی،محمد بیدقی،مصطفی صادقی و سید مصطفی موسوی که در مراحل انجام کار،زحمت امور به دوششان بود؛تقدیر و سپاسگزاری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سرکار خانم صدری و خانم پوری که حروف‌نگاری دفتر را به عهده داشتند کمال </w:t>
      </w:r>
    </w:p>
    <w:p>
      <w:pPr>
        <w:pStyle w:val="BookText"/>
        <w:rPr/>
      </w:pPr>
      <w:r>
        <w:rPr>
          <w:rFonts w:ascii="IRNazanin" w:hAnsi="IRNazanin" w:eastAsia="IRNazanin"/>
          <w:color w:val="111111"/>
          <w:sz w:val="28"/>
          <w:sz w:val="28"/>
          <w:szCs w:val="28"/>
          <w:rtl w:val="true"/>
          <w:lang w:bidi="fa-IR"/>
        </w:rPr>
        <w:t>تشکر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سبحان که به اذن او این خاک برجا و این کار برپاست امید توفیق برای ادامه راه را داریم تا در این عرصه بتوانیم آثاری از سر خلوص و طهارت،اندیشه و درایت و ماندگار و تأثیرگذار برجای گذاریم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رب العالمین دفتر احیاء تراث مرکز تحقیقات رایانه‌ای حوزه علمیه اصفهان محمّد جواد نور محمّدی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933_111440"/>
      <w:bookmarkStart w:id="44" w:name="pg12933_111440"/>
      <w:bookmarkEnd w:id="44"/>
    </w:p>
    <w:p>
      <w:pPr>
        <w:pStyle w:val="Heading2"/>
        <w:numPr>
          <w:ilvl w:val="1"/>
          <w:numId w:val="1"/>
        </w:numPr>
        <w:rPr/>
      </w:pPr>
      <w:bookmarkStart w:id="45" w:name="pg12933_111440"/>
      <w:bookmarkStart w:id="46" w:name="__RefHeading___Toc3968895_3224264995"/>
      <w:bookmarkStart w:id="47" w:name="_Toc14"/>
      <w:bookmarkEnd w:id="45"/>
      <w:bookmarkEnd w:id="46"/>
      <w:r>
        <w:rPr>
          <w:rtl w:val="true"/>
        </w:rPr>
        <w:t>اربعین حدیث</w:t>
      </w:r>
      <w:bookmarkEnd w:id="47"/>
    </w:p>
    <w:p>
      <w:pPr>
        <w:pStyle w:val="Heading3"/>
        <w:numPr>
          <w:ilvl w:val="2"/>
          <w:numId w:val="1"/>
        </w:numPr>
        <w:rPr/>
      </w:pPr>
      <w:bookmarkStart w:id="48" w:name="__RefHeading___Toc3968897_3224264995"/>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پژوهشی حضرت آمنه علیها 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0" w:name="__RefHeading___Toc3968899_3224264995"/>
      <w:bookmarkStart w:id="51" w:name="_Toc16"/>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سپاس بی‌مانند خدایی را که بر بشریت منّت نهاد و پیامبر اسلام را به رسالت مبعوث کرد و در سخن پیامبرش تأثیری شگرف قرار داد و نهاد انسانهای خداجو و مسلمان را تسلیم ذات مقدسش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معنا و آهنگ و طنین صدای آن حضرت و حلاوت دلنشین آن،چنان در جان اهل ایمان اثر کرد که از انسانی خاکی،آیتی آسمانی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هزاران نمونه از سخنان آسمانی و تأثیرگذار فخر بشر و ختم رسالت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ینتفعون به بعثه اللّه یوم القیامة فقیها عالما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است که هزاران کتاب و رساله از پرتو آن به دست دانشمندان اسلامی به نگارش درآمد و چشمه‌ساری از معرفت و علم و پژوهش در بستر علوم و معارف بشری روان ساخت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اربعین‌نویسی از سده اوّل اسلام تاکنون همواره مورد عنایت و توجه دانشمندان مسلمان بوده است و همه به امید آنکه مضمون حدیث پیامبر بزرگ اسلام صلّی اللّه علیه و آله شامل حالشان شود و در روز رستاخیز،فقیه و عالم محشور شوند و یا در زمره شهیدان در </w:t>
      </w:r>
    </w:p>
    <w:p>
      <w:pPr>
        <w:pStyle w:val="BookText"/>
        <w:rPr/>
      </w:pPr>
      <w:r>
        <w:rPr>
          <w:rFonts w:ascii="IRNazanin" w:hAnsi="IRNazanin" w:eastAsia="IRNazanin"/>
          <w:color w:val="111111"/>
          <w:sz w:val="28"/>
          <w:sz w:val="28"/>
          <w:szCs w:val="28"/>
          <w:rtl w:val="true"/>
          <w:lang w:bidi="fa-IR"/>
        </w:rPr>
        <w:t>عرصه قیامت حاضر شوند،به نگارش و شرح و توضیح و تفسیر چهل حدیث از کلام نورانی آن وجودهای آسمانی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نورانی رسول بزرگوار اسلام صلّی اللّه علیه و آله و سخن معجزنشان و پرنفوذ و تأثیر آن روح بزرگ خداوند،تاکنون بیش از هزار و پانصد کتاب و رساله اربعین را به‌وجود آورده که در کتاب‌شناسی‌های شیعه و سنّی معرّفی گردیده و هرروز نیز رو به فزونی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یکی از این اربعین‌ها،اربعین عالم شیعی و فقیه محقّق نیمه دوم قرن یازدهم و ابتدای قرن دوازدهم،محمّد نصیر اصفهانی،متوفّای یکهزار و صد و یازده قمری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اربعین که به قلمی شیوا در سنّ کمال و پختگی مؤلّف به نگارش درآمده است از جاذبه‌های ادبی و علمی درخوری برخوردار است و قدمت نگارش آن نیز بر وزانت و اهمیّت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شرح‌حال مؤلّف گران‌قدر این اثر،اطّلاع چندانی به دست نیاورده‌ایم و امید آن داریم که در پژوهش‌های آینده بتوانیم اطّلاعات مفیدی در باب زندگی و آثار ایشان به‌دست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 گرامی‌اش محمّد صادق بوده و خود آن بزرگوار محمّد نصیر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شیعی از علمای عصر شاه سلیمان صفوی</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6"/>
      </w:r>
      <w:r>
        <w:rPr>
          <w:rFonts w:ascii="IRNazanin" w:hAnsi="IRNazanin" w:eastAsia="IRNazanin"/>
          <w:color w:val="111111"/>
          <w:sz w:val="28"/>
          <w:sz w:val="28"/>
          <w:szCs w:val="28"/>
          <w:rtl w:val="true"/>
          <w:lang w:bidi="fa-IR"/>
        </w:rPr>
        <w:t>و به گفته خودش در کتاب اربعین،تا پنجاهمین سال از عمر شریفش را در تحقیق و تتبّع آثار و ذخایر کلمات اهل بیت عصمت و طهارت علیهم السّلام و نیز تحصیل و تدریس علوم عقلی و نقلی صرف نموده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ایشان علاوه بر اربعین،شرح زیارت جامعه یاد داریم و آن را نیز در اربعین ص خود نام 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دیگر مشروحا در شرح زیارت جامعه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اثر نسخه‌ای نیافتیم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حیات علمی ایشان می‌دانیم همین مقدار است و تاریخ،بیش‌تر از این مقدار را در باب حیات ایشان از ما دریغ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کتاب‌شناس،آقا بزرگ تهرانی، </w:t>
      </w:r>
    </w:p>
    <w:p>
      <w:pPr>
        <w:pStyle w:val="BookText"/>
        <w:rPr/>
      </w:pPr>
      <w:r>
        <w:rPr>
          <w:rFonts w:ascii="IRNazanin" w:hAnsi="IRNazanin" w:eastAsia="IRNazanin"/>
          <w:color w:val="111111"/>
          <w:sz w:val="28"/>
          <w:sz w:val="28"/>
          <w:szCs w:val="28"/>
          <w:rtl w:val="true"/>
          <w:lang w:bidi="fa-IR"/>
        </w:rPr>
        <w:t>تصریح کرده که ایشان خادم روضه و بارگاه نورانی امام هشتم حضرت ثامن الحجج علیه السّلام بوده و از فیض بارگاه آن بزرگ متنعّم بوده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اثر حاضر سه نسخه شناسایی شده است که به معرفی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آستان قدس رضوی به شماره عمومی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با خط نستعلیق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در معرفی این نسخه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نسخه‌ای از آن را که تاریخ کتابت آن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 در کتابخانه شیخ محدّث فاضل،محمّد مهدی بن آقا یحیی قزوینی تهرانی،معروف به حاج عماد فهرستی،ساکن مشهد مقدس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کرد که این نسخه و دیگر نسخه‌های نفیس خود را وقف آستان قدس رضوی نموده است و مترصّد انتقال آن‌ها به کتابخانه حضرت رضا علیه السّلام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باتوجه به توضیحات یاد شده و مطابقت با نسخه آستان قدس رضوی،چنین به دست آمد که نسخه آستان قدس رضوی همان نسخه شناسایی شده توسط آقا بزرگ تهرانی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مرعشی نجفی،نسخه شماره </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به نام محمد رضا بن محمد نصیر اصفهانی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این نسخه چنین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زیبا،عناوین و نشانیها شنگرف،صفحه‌ها مجدول به زر و مشکی،قبل از کتاب وقفنامه کتاب در دو صفحه و مهر شاه سلطان 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w:t>
      </w:r>
    </w:p>
    <w:p>
      <w:pPr>
        <w:pStyle w:val="BookText"/>
        <w:rPr/>
      </w:pPr>
      <w:r>
        <w:rPr>
          <w:rFonts w:ascii="IRNazanin" w:hAnsi="IRNazanin" w:eastAsia="IRNazanin"/>
          <w:color w:val="111111"/>
          <w:sz w:val="28"/>
          <w:sz w:val="28"/>
          <w:szCs w:val="28"/>
          <w:rtl w:val="true"/>
          <w:lang w:bidi="fa-IR"/>
        </w:rPr>
        <w:t>الرحیم کتبه کلب آستان امیر المؤمنین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اوّل دارای سرلوح رنگین،دو صفحه اول دارای نقشه‌های رنگین در حاشیه،جلد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علت تفاوت نام مؤلف در این نسخه که محمد رضا بن محمد نصیر آمده با نسخه آستان قدس رضوی که محمد نصیر بن محمد صادق آمده به این دلیل است که فرزند مؤلف،اثر پدر را بازنویسی کرده و نام خود را ابتدای آن آورده و نسخه را اثر خود معرفی کرده است و برای ماندگاری اثر نام سلطان سلیمان صفوی را به سلطان حسین تبدیل و آن را به شاه حسین صفوی 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نسخه یک برگ شرح اهداء اثر،به شاه سلطان حسین صفوی و وقف آن بر مدرسه جدید سلطانی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این گزارش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آستانه حضرت معصومه علیها السّلام</w:t>
      </w:r>
    </w:p>
    <w:p>
      <w:pPr>
        <w:pStyle w:val="BookText"/>
        <w:rPr/>
      </w:pPr>
      <w:r>
        <w:rPr>
          <w:rFonts w:ascii="IRNazanin" w:hAnsi="IRNazanin" w:eastAsia="IRNazanin"/>
          <w:color w:val="111111"/>
          <w:sz w:val="28"/>
          <w:sz w:val="28"/>
          <w:szCs w:val="28"/>
          <w:rtl w:val="true"/>
          <w:lang w:bidi="fa-IR"/>
        </w:rPr>
        <w:t>این نسخه در فهرست نسخ خطی کتابخانه آستانه مقدسه قم،به کوشش محمد تقی دانش‌پژوه چنین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سده یازدهم،عنوان و نشان شنگرف،با مهر عبد الجواد حسینی،حاشیه‌ای دارد مورّخ رمضان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ق،آغاز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س،کاغذ سپاهانی،جلد تازه،بغلی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نسخه نیز حدود یک صفحه افتادگی دارد و 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هریک از صدف رسالت،درّی شهوار و گوهری آبدارند 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اربعین در شرح و تبیین چهل حدیث در اصول و فروع دین و اخلاق می‌باشد و در آخر آن به حدیث واجبات اعضا و جوارح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ابتدای اربعین خود پس از خطبه آغازین علّت تألیف اثر حاضر را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را تا عشر پنجم در تتبّع آثار و اخبار معدن صفوت و عصمت و مدارسه و مباحثه علوم عقلیّه و نقلیّه 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طلاّب یقین و متمسکان به حبل المتین،نزد فقیر تردد می‌نمودند؛معلوم شد حظّی وافر و بهره‌ای کامل از معرفت، ایشان را حاصل نیست و چون اعمار ایشان به منتهای شباب رسیده،خائف بودم که در شروع به تحصیل علوم،قبل از فوز به مقصود،نداء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Style w:val="FootnoteAnchor"/>
          <w:rtl w:val="true"/>
        </w:rPr>
        <w:footnoteReference w:id="12"/>
      </w:r>
      <w:r>
        <w:rPr>
          <w:rFonts w:ascii="IRNazanin" w:hAnsi="IRNazanin" w:eastAsia="IRNazanin"/>
          <w:color w:val="111111"/>
          <w:sz w:val="28"/>
          <w:sz w:val="28"/>
          <w:szCs w:val="28"/>
          <w:rtl w:val="true"/>
          <w:lang w:bidi="fa-IR"/>
        </w:rPr>
        <w:t>در رسیده با کمال جهل و نادانی رحلت به دار بقاء نمایند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تصحیح اثر حاضر،چند کار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تصحیح،نسخه کتابخانه آیت اللّه مرعشی نجفی در اکثر موارد اساس کار قرار گرفت و نسخه آستان قدس رضوی با آن به‌طور کامل مطابقت شد و اختلاف نسخه‌ها در پاورقی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ابتدا همه اختلاف‌ها را آوردیم امّا چون ذکر اختلاف نسخه‌ها حجم کار را بسیار زیاد می‌کرد و علاوه بسیاری از اختلاف‌ها تغییری در معنی ایجاد نمی‌کرد،فقط به اختلاف‌هایی که دخالت در معنی داشت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کار نسخه آستانه حضرت معصومه علیها السّلام به دستمان رسید که سعی کردیم اختلاف‌ها را در موارد مهم با آن تطبیق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درنهایت می‌توان گفت اثر حاضر بر اساس سه نسخه موجود از آن مطابقت،و متنی استوار از آن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صدیق فاضل و ارجمند حضرت حجة الاسلام صدرایی خویی دریافتن دو نسخه کتابخانه آیت اللّه مرعشی و کتابخانه آستانه حضرت معصومه علیها السّلام کارساز و مؤثر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صمیمانه سپاسگزارم و از حضرت رب العزّه توفیق ایشان را بیش از پیش خواستارم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اعراب‌گذاری شده،تا استفاده علاقمندان آسان‌تر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روایات در پاورقی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کتاب عنوان‌گذاری شده است تا امکان جستجوی مطالب و مباحث مطرح شده در این اثر بهتر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ویرایشی و علائم نگارش،بهره گرفته‌ایم تا متن،درست فهمیده و از اشتباه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اعضای گروه پژوهشی حضرت آمنه سرکار خانم فاطمه حیدری،فاطمه مؤمنی، محبوبه رحیمی و بتول صداقت تقدیر و قدردانی می‌شود که در پژوهش این کار همراهی و همکاری جدی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از خانم فاطمه حیدری که علاوه بر مدیریت گروه پژوهشی حضرت آمنه علیها السّلام آماده‌سازی اثر را نیز پیگیری کردند و نیز خانم فاطمه مؤمنی که در پژوهش اثر،تا آخرین مراحل همراه بودند تقدیر و تشکر و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بزرگ را بر انجام این کار سپاس‌گزارم و امیدواریم توفیق استفاده از سفره معارف قرآن و عترت را بیش از پیش به ما عنایت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محمد جواد نورمحمدی مسئول گروه پژوهشی حضرت آمنه علیها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مرعشی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پایانی نسخه خطی مرعشی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آستان قدس رضوی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پایانی نسخه خطی آستان قدس رضوی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کتابخانه آستانه حضرت معصومه علیها السّلام آغاز افتاده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پایانی نسخه خطی آستان مقدس حضرت معصومه علیها السّلام </w:t>
      </w:r>
      <w:bookmarkStart w:id="52" w:name="pg12933_111452"/>
    </w:p>
    <w:p>
      <w:pPr>
        <w:pStyle w:val="BookText"/>
        <w:rPr/>
      </w:pPr>
      <w:bookmarkEnd w:id="52"/>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3" w:name="__RefHeading___Toc3968901_3224264995"/>
      <w:bookmarkStart w:id="54" w:name="_Toc17"/>
      <w:bookmarkEnd w:id="53"/>
      <w:r>
        <w:rPr>
          <w:rtl w:val="true"/>
        </w:rPr>
        <w:t>[</w:t>
      </w:r>
      <w:r>
        <w:rPr>
          <w:rtl w:val="true"/>
        </w:rPr>
        <w:t>خطبه آغاز</w:t>
      </w:r>
      <w:r>
        <w:rPr>
          <w:rtl w:val="true"/>
        </w:rPr>
        <w:t>]</w:t>
      </w:r>
      <w:bookmarkEnd w:id="54"/>
    </w:p>
    <w:p>
      <w:pPr>
        <w:pStyle w:val="BookText"/>
        <w:rPr/>
      </w:pPr>
      <w:r>
        <w:rPr>
          <w:rFonts w:ascii="IRNazanin" w:hAnsi="IRNazanin" w:eastAsia="IRNazanin"/>
          <w:color w:val="111111"/>
          <w:sz w:val="28"/>
          <w:sz w:val="28"/>
          <w:szCs w:val="28"/>
          <w:rtl w:val="true"/>
          <w:lang w:bidi="fa-IR"/>
        </w:rPr>
        <w:t>بهتر ثنایی که بلبل هزار دستان زبان در قفس دهان،به آن مترنّم شود و خوش‌تر کلامی که طوطی خوش الحان ناطقه به اعانت حواس ظاهره و باطنه در فضای عالم وجود منتظم سازد؛حمد مبدعی است که ذرّات کاینات را در عالم امکان بهره هستی بخشیده و مکوّنات را از صحرای ناپیدای عدم به عرصه وجود کشید و اوراق سماوات را به شیرازه ترتیب التیام داد و در هرموجودی حکمتی ودیعه نهاد تا در هریک آیتی جهت دریافت وجودش،و در هرنفس،بهره از دریای جودش باشد؛فتعالی شأنه و عظم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بر شمسه پیش طاق وجود و گوهر گران‌بهای لجّه جود،شمع شبستان امکان و زبده و خلاصه آدمیان،فانوس محراب نبوّت و رسالت،مهر سپهر عظمت و جلالت،محرم خلوت‌خانه عزّت و کبریاء،مظهر اسرار عظمت واهب البرایا، مورد فیوضات لاریبی؛صدرنشین مجلس اسرار غیبی،آنکه چون شمس </w:t>
      </w:r>
      <w:r>
        <w:rPr>
          <w:rStyle w:val="FootnoteAnchor"/>
          <w:rtl w:val="true"/>
        </w:rPr>
        <w:footnoteReference w:id="15"/>
      </w:r>
      <w:r>
        <w:rPr>
          <w:rFonts w:ascii="IRNazanin" w:hAnsi="IRNazanin" w:eastAsia="IRNazanin"/>
          <w:color w:val="111111"/>
          <w:sz w:val="28"/>
          <w:sz w:val="28"/>
          <w:szCs w:val="28"/>
          <w:rtl w:val="true"/>
          <w:lang w:bidi="fa-IR"/>
        </w:rPr>
        <w:t>وجودش از مشرق امکان،طلوع نمود،ادیان و شرایع ماضیه چون کواکب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قربش، کریمه قٰابَ قَوْسَیْنِ أَوْ أَدْنیٰ؛ </w:t>
      </w:r>
      <w:r>
        <w:rPr>
          <w:rStyle w:val="FootnoteAnchor"/>
          <w:rtl w:val="true"/>
        </w:rPr>
        <w:footnoteReference w:id="16"/>
      </w:r>
      <w:r>
        <w:rPr>
          <w:rFonts w:ascii="Amiri" w:hAnsi="Amiri" w:eastAsia="Amiri" w:cs="Amiri"/>
          <w:color w:val="111111"/>
          <w:sz w:val="28"/>
          <w:sz w:val="28"/>
          <w:szCs w:val="28"/>
          <w:rtl w:val="true"/>
          <w:lang w:bidi="ar-SA"/>
        </w:rPr>
        <w:t xml:space="preserve">شرح رفعتش،سوره سُبْحٰانَ الَّذِی أَسْریٰ؛ </w:t>
      </w:r>
      <w:r>
        <w:rPr>
          <w:rStyle w:val="FootnoteAnchor"/>
          <w:rtl w:val="true"/>
        </w:rPr>
        <w:footnoteReference w:id="17"/>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مصطفی و بر وصّی او علیّ مرتضی و بر آل و اولاد ایشان که هریک از صدف رسالت،درّی شهوار و گوهری آبدارند صلوات اللّه علیهم اجمعین</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18"/>
      </w:r>
      <w:r>
        <w:rPr>
          <w:rFonts w:ascii="IRNazanin" w:hAnsi="IRNazanin" w:eastAsia="IRNazanin"/>
          <w:color w:val="111111"/>
          <w:sz w:val="28"/>
          <w:sz w:val="28"/>
          <w:szCs w:val="28"/>
          <w:rtl w:val="true"/>
          <w:lang w:bidi="fa-IR"/>
        </w:rPr>
        <w:t xml:space="preserve">بر طالبان جاده حق و سالکان طریق صدق،مخفی نیست که موجب نجات و رستگاری </w:t>
      </w:r>
      <w:r>
        <w:rPr>
          <w:rStyle w:val="FootnoteAnchor"/>
          <w:rtl w:val="true"/>
        </w:rPr>
        <w:footnoteReference w:id="19"/>
      </w:r>
      <w:r>
        <w:rPr>
          <w:rFonts w:ascii="IRNazanin" w:hAnsi="IRNazanin" w:eastAsia="IRNazanin"/>
          <w:color w:val="111111"/>
          <w:sz w:val="28"/>
          <w:sz w:val="28"/>
          <w:szCs w:val="28"/>
          <w:rtl w:val="true"/>
          <w:lang w:bidi="fa-IR"/>
        </w:rPr>
        <w:t>به‌جز پیروی آثار اهل 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اقتداء به ائمّه ابرار ممکن نمی‌شود و چون هرکس را تحمّل جمیع اخبار و تدبّر در جمله آثار میسّر نیست،از وفور شفقت بر امّت مرحومه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اربعین حدیثا مما یحتاجون الیه بعثه اللّه یوم القیمة فقیها عالما</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یعنی کسی‌که ضبط کند چهل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ضبط لفظ آن کند یا معنی یا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محتاج‌اند مردم به سوی آن،برمی‌انگیزد حق تعالی او را در روز قیامت در سلک دانایان و دانشمندان که چون مرکّبی که به آن،ایشان مسایل و علوم دینیّه می‌نوشته‌اند با خون شهیدان به وزن درآورند،مرکّب ایشان زیادتی کند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خادم‌باشی روضه رضویّه،علی مشرّفها السّلام محمّد نصیر بن محمد صادق که عمر خود را تا عشر پنجم </w:t>
      </w:r>
      <w:r>
        <w:rPr>
          <w:rStyle w:val="FootnoteAnchor"/>
          <w:rtl w:val="true"/>
        </w:rPr>
        <w:footnoteReference w:id="22"/>
      </w:r>
      <w:r>
        <w:rPr>
          <w:rFonts w:ascii="IRNazanin" w:hAnsi="IRNazanin" w:eastAsia="IRNazanin"/>
          <w:color w:val="111111"/>
          <w:sz w:val="28"/>
          <w:sz w:val="28"/>
          <w:szCs w:val="28"/>
          <w:rtl w:val="true"/>
          <w:lang w:bidi="fa-IR"/>
        </w:rPr>
        <w:t>در تتبّع آثار و اخبار معادن صفوت و عصمت و مدارسه و مباحثه علوم عقلیّه و نقلیّه صرف نموده،جمعی از طلاّب یقین و متمسّکان به حبل المتین، نزد فقیر تردّد می‌نمودند؛معلوم شد که حظّی وافر و بهره کامل از معرفت ایشان را حاصل نیست و چون اعمار ایشان به منتهای شباب رسیده،خایف بودند که در شروع به تحصیل علوم،قبل از فوز به مقصود،نداء محتوم 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Style w:val="FootnoteAnchor"/>
          <w:rtl w:val="true"/>
        </w:rPr>
        <w:footnoteReference w:id="23"/>
      </w:r>
      <w:r>
        <w:rPr>
          <w:rFonts w:ascii="IRNazanin" w:hAnsi="IRNazanin" w:eastAsia="IRNazanin"/>
          <w:color w:val="111111"/>
          <w:sz w:val="28"/>
          <w:sz w:val="28"/>
          <w:szCs w:val="28"/>
          <w:rtl w:val="true"/>
          <w:lang w:bidi="fa-IR"/>
        </w:rPr>
        <w:t>در رسیده با کمال جهل و نادانی رحلت به دار بقا نمایند</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به خاطر فاتر </w:t>
      </w:r>
      <w:r>
        <w:rPr>
          <w:rStyle w:val="FootnoteAnchor"/>
          <w:rtl w:val="true"/>
        </w:rPr>
        <w:footnoteReference w:id="24"/>
      </w:r>
      <w:r>
        <w:rPr>
          <w:rFonts w:ascii="IRNazanin" w:hAnsi="IRNazanin" w:eastAsia="IRNazanin"/>
          <w:color w:val="111111"/>
          <w:sz w:val="28"/>
          <w:sz w:val="28"/>
          <w:szCs w:val="28"/>
          <w:rtl w:val="true"/>
          <w:lang w:bidi="fa-IR"/>
        </w:rPr>
        <w:t xml:space="preserve">رسید که چهل حدیث که مشتمل بر امّهات مطالب و عقاید حقّه و وظایف عبادات و مواعظ و نصایح باشد به جهت ایشان بلغة فارسی ترجمه و معضلات آن‌ها را توضیح نماید که به ضبط این مختصر ابتداء خود را به مصداق حدیث مذکور در سلک علماء دین منسلک سازند و مجملا اصول و فروع خود را به حیطه ضبط درآورند و بعد از آن به معضلات پردازند و ثواب آن به روزگار فرخنده آثار، مروّج مذهب اثنی عشر،خلیفه قضا و قدر،نقاوه اولاد خیر البشر،رافع علم فتح و ظفر، مؤسس اساس دین قویم،و مشیّد مراسم امید و بیم،قالع بنیان جور و طغیان،قامع اصول ظلم و عدوان،ناصر اهل ایمان،معدن برّ و احسان </w:t>
      </w:r>
      <w:r>
        <w:rPr>
          <w:rStyle w:val="FootnoteAnchor"/>
          <w:rtl w:val="true"/>
        </w:rPr>
        <w:footnoteReference w:id="25"/>
      </w:r>
      <w:r>
        <w:rPr>
          <w:rFonts w:ascii="IRNazanin" w:hAnsi="IRNazanin" w:eastAsia="IRNazanin"/>
          <w:color w:val="111111"/>
          <w:sz w:val="28"/>
          <w:sz w:val="28"/>
          <w:szCs w:val="28"/>
          <w:rtl w:val="true"/>
          <w:lang w:bidi="fa-IR"/>
        </w:rPr>
        <w:t xml:space="preserve">،السّلطان الاعظم،و الخاقان </w:t>
      </w:r>
      <w:bookmarkStart w:id="55" w:name="pg12933_111455"/>
    </w:p>
    <w:p>
      <w:pPr>
        <w:pStyle w:val="BookText"/>
        <w:rPr/>
      </w:pPr>
      <w:bookmarkEnd w:id="55"/>
      <w:r>
        <w:rPr>
          <w:rFonts w:ascii="IRNazanin" w:hAnsi="IRNazanin" w:eastAsia="IRNazanin"/>
          <w:color w:val="111111"/>
          <w:sz w:val="28"/>
          <w:sz w:val="28"/>
          <w:szCs w:val="28"/>
          <w:rtl w:val="true"/>
          <w:lang w:bidi="fa-IR"/>
        </w:rPr>
        <w:t xml:space="preserve">الافخم </w:t>
      </w:r>
      <w:r>
        <w:rPr>
          <w:rStyle w:val="FootnoteAnchor"/>
          <w:rtl w:val="true"/>
        </w:rPr>
        <w:footnoteReference w:id="26"/>
      </w:r>
      <w:r>
        <w:rPr>
          <w:rFonts w:ascii="IRNazanin" w:hAnsi="IRNazanin" w:eastAsia="IRNazanin"/>
          <w:color w:val="111111"/>
          <w:sz w:val="28"/>
          <w:sz w:val="28"/>
          <w:szCs w:val="28"/>
          <w:rtl w:val="true"/>
          <w:lang w:bidi="fa-IR"/>
        </w:rPr>
        <w:t xml:space="preserve">ظل اللّه فی العالم،مالک الرقاب السلاطین الامم،السلطان بن السلطان بن السلطان،الخاقان بن الخاقان بن الخاقان،شاه سلطان حسین </w:t>
      </w:r>
      <w:r>
        <w:rPr>
          <w:rStyle w:val="FootnoteAnchor"/>
          <w:rtl w:val="true"/>
        </w:rPr>
        <w:footnoteReference w:id="27"/>
      </w:r>
      <w:r>
        <w:rPr>
          <w:rFonts w:ascii="IRNazanin" w:hAnsi="IRNazanin" w:eastAsia="IRNazanin"/>
          <w:color w:val="111111"/>
          <w:sz w:val="28"/>
          <w:sz w:val="28"/>
          <w:szCs w:val="28"/>
          <w:rtl w:val="true"/>
          <w:lang w:bidi="fa-IR"/>
        </w:rPr>
        <w:t xml:space="preserve">الحسینی الموسوی الصفوی بهادر خان،لازال ظلال عاطفته ناشرة علی مفارق المؤمنین و شمس لطفه مربیة </w:t>
      </w:r>
      <w:r>
        <w:rPr>
          <w:rStyle w:val="FootnoteAnchor"/>
          <w:rtl w:val="true"/>
        </w:rPr>
        <w:footnoteReference w:id="28"/>
      </w:r>
      <w:r>
        <w:rPr>
          <w:rFonts w:ascii="IRNazanin" w:hAnsi="IRNazanin" w:eastAsia="IRNazanin"/>
          <w:color w:val="111111"/>
          <w:sz w:val="28"/>
          <w:sz w:val="28"/>
          <w:szCs w:val="28"/>
          <w:rtl w:val="true"/>
          <w:lang w:bidi="fa-IR"/>
        </w:rPr>
        <w:t xml:space="preserve">لکافة المسلمین،عاید گردیده هراحدی که انتفاعی از این مختصر یابد </w:t>
      </w:r>
      <w:r>
        <w:rPr>
          <w:rStyle w:val="FootnoteAnchor"/>
          <w:rtl w:val="true"/>
        </w:rPr>
        <w:footnoteReference w:id="29"/>
      </w:r>
      <w:r>
        <w:rPr>
          <w:rFonts w:ascii="IRNazanin" w:hAnsi="IRNazanin" w:eastAsia="IRNazanin"/>
          <w:color w:val="111111"/>
          <w:sz w:val="28"/>
          <w:sz w:val="28"/>
          <w:szCs w:val="28"/>
          <w:rtl w:val="true"/>
          <w:lang w:bidi="fa-IR"/>
        </w:rPr>
        <w:t>به وظایف دعاگویی و مراسم ثناخوانی او قیام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حجّت الهی در اوّل تکلیف بر خلق،عقل است و به عقل،طریق خیر و شر مبیّن می‌شود،به حدیث عقل ابتدا نمود</w:t>
      </w:r>
      <w:r>
        <w:rPr>
          <w:rFonts w:eastAsia="IRNazanin" w:cs="IRNazanin"/>
          <w:color w:val="111111"/>
          <w:sz w:val="28"/>
          <w:szCs w:val="28"/>
          <w:rtl w:val="true"/>
          <w:lang w:bidi="fa-IR"/>
        </w:rPr>
        <w:t>.</w:t>
      </w:r>
    </w:p>
    <w:p>
      <w:pPr>
        <w:pStyle w:val="Heading3"/>
        <w:numPr>
          <w:ilvl w:val="2"/>
          <w:numId w:val="1"/>
        </w:numPr>
        <w:rPr/>
      </w:pPr>
      <w:bookmarkStart w:id="56" w:name="__RefHeading___Toc3968903_3224264995"/>
      <w:bookmarkStart w:id="57" w:name="_Toc18"/>
      <w:bookmarkEnd w:id="56"/>
      <w:r>
        <w:rPr>
          <w:rtl w:val="true"/>
        </w:rPr>
        <w:t>الحدیث الاول</w:t>
      </w:r>
      <w:r>
        <w:rPr>
          <w:rtl w:val="true"/>
        </w:rPr>
        <w:t>:[</w:t>
      </w:r>
      <w:r>
        <w:rPr>
          <w:rtl w:val="true"/>
        </w:rPr>
        <w:t>فی شرافة العقل</w:t>
      </w:r>
      <w:r>
        <w:rPr>
          <w:rtl w:val="true"/>
        </w:rPr>
        <w:t>]</w:t>
      </w:r>
      <w:bookmarkEnd w:id="57"/>
    </w:p>
    <w:p>
      <w:pPr>
        <w:pStyle w:val="Heading4"/>
        <w:numPr>
          <w:ilvl w:val="3"/>
          <w:numId w:val="1"/>
        </w:numPr>
        <w:rPr/>
      </w:pPr>
      <w:bookmarkStart w:id="58" w:name="__RefHeading___Toc3968905_3224264995"/>
      <w:bookmarkStart w:id="59" w:name="_Toc19"/>
      <w:bookmarkEnd w:id="58"/>
      <w:r>
        <w:rPr>
          <w:rtl w:val="true"/>
        </w:rPr>
        <w:t>اشاره</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باسنادی </w:t>
      </w:r>
      <w:r>
        <w:rPr>
          <w:rStyle w:val="FootnoteAnchor"/>
          <w:rtl w:val="true"/>
        </w:rPr>
        <w:footnoteReference w:id="30"/>
      </w:r>
      <w:r>
        <w:rPr>
          <w:rFonts w:ascii="IRNazanin" w:hAnsi="IRNazanin" w:eastAsia="IRNazanin"/>
          <w:color w:val="111111"/>
          <w:sz w:val="28"/>
          <w:sz w:val="28"/>
          <w:szCs w:val="28"/>
          <w:rtl w:val="true"/>
          <w:lang w:bidi="fa-IR"/>
        </w:rPr>
        <w:t xml:space="preserve">المتّصل إلی ثقة الإسلام قال حدثنی عدّة من أصحابنا منهم محمد بن یحیی العطّار عن أحمد بن محمّد عن </w:t>
      </w:r>
      <w:r>
        <w:rPr>
          <w:rStyle w:val="FootnoteAnchor"/>
          <w:rtl w:val="true"/>
        </w:rPr>
        <w:footnoteReference w:id="31"/>
      </w:r>
      <w:r>
        <w:rPr>
          <w:rFonts w:ascii="IRNazanin" w:hAnsi="IRNazanin" w:eastAsia="IRNazanin"/>
          <w:color w:val="111111"/>
          <w:sz w:val="28"/>
          <w:sz w:val="28"/>
          <w:szCs w:val="28"/>
          <w:rtl w:val="true"/>
          <w:lang w:bidi="fa-IR"/>
        </w:rPr>
        <w:t xml:space="preserve">الحسن بن محبوب عن العلاء بن رزین عن محمّد بن </w:t>
      </w:r>
    </w:p>
    <w:p>
      <w:pPr>
        <w:pStyle w:val="BookText"/>
        <w:rPr/>
      </w:pPr>
      <w:r>
        <w:rPr>
          <w:rFonts w:ascii="IRNazanin" w:hAnsi="IRNazanin" w:eastAsia="IRNazanin"/>
          <w:color w:val="111111"/>
          <w:sz w:val="28"/>
          <w:sz w:val="28"/>
          <w:szCs w:val="28"/>
          <w:rtl w:val="true"/>
          <w:lang w:bidi="fa-IR"/>
        </w:rPr>
        <w:t>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العقل إستنطقه،ثمّ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فأدبر،ثمّ قال له </w:t>
      </w:r>
      <w:r>
        <w:rPr>
          <w:rStyle w:val="FootnoteAnchor"/>
          <w:rtl w:val="true"/>
        </w:rPr>
        <w:footnoteReference w:id="32"/>
      </w:r>
      <w:r>
        <w:rPr>
          <w:rFonts w:ascii="IRNazanin" w:hAnsi="IRNazanin" w:eastAsia="IRNazanin"/>
          <w:color w:val="111111"/>
          <w:sz w:val="28"/>
          <w:sz w:val="28"/>
          <w:szCs w:val="28"/>
          <w:rtl w:val="true"/>
          <w:lang w:bidi="fa-IR"/>
        </w:rPr>
        <w:t>و عزّتی و جلالی ما خلقت خلقا هو أحب الیّ منک و لا أکملتک إلاّ فیمن أحب أما انی إیاک آمر و إیاک أنهی و إیاک اعاقب و إیاک اثیب</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ترجمه؛یعنی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بیافرید حق تعالی </w:t>
      </w:r>
      <w:r>
        <w:rPr>
          <w:rStyle w:val="FootnoteAnchor"/>
          <w:rtl w:val="true"/>
        </w:rPr>
        <w:footnoteReference w:id="35"/>
      </w:r>
      <w:r>
        <w:rPr>
          <w:rFonts w:ascii="IRNazanin" w:hAnsi="IRNazanin" w:eastAsia="IRNazanin"/>
          <w:color w:val="111111"/>
          <w:sz w:val="28"/>
          <w:sz w:val="28"/>
          <w:szCs w:val="28"/>
          <w:rtl w:val="true"/>
          <w:lang w:bidi="fa-IR"/>
        </w:rPr>
        <w:t>،عقل را،از او خواست سخن گفتن یعنی او را منشأ درک و فهم گردانید که تکلیف الهی را دریابد و به مقتضای آن عمل کند پس او را تکلیف به اقبال نمود که توجّه باشد به مبادی عالیه و عوالم قدسیّه؛پس اطاعت نموده،فرمان واجب الاذعان الهی را منقاد شد؛بعد از آن امر به ادبار فرموده که میل است به عوالم جسمانیّه و استقرار در هیاکل بشریّه و ربط به عالم تکلیف که نسبت به ربط اوّل ادبار است؛پس سمعا و طاعة به این عالم روی آورده،در ارشاد اولوا الالباب،طریقه احباب پیش گرفته،راه خیر و شر بر ایشان نموده،معین ابرار و زاجر اشرار گردید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بنابراین،او را به خلعت نوازش خود مزیّن ساخته،قسم به عزّت و جلالت خود یاد فرموده و </w:t>
      </w:r>
      <w:r>
        <w:rPr>
          <w:rStyle w:val="FootnoteAnchor"/>
          <w:rtl w:val="true"/>
        </w:rPr>
        <w:footnoteReference w:id="36"/>
      </w:r>
      <w:r>
        <w:rPr>
          <w:rFonts w:ascii="IRNazanin" w:hAnsi="IRNazanin" w:eastAsia="IRNazanin"/>
          <w:color w:val="111111"/>
          <w:sz w:val="28"/>
          <w:sz w:val="28"/>
          <w:szCs w:val="28"/>
          <w:rtl w:val="true"/>
          <w:lang w:bidi="fa-IR"/>
        </w:rPr>
        <w:t>قابل فیض و لطف خود ساخته،خطاب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نیافریدم آفریده‌ای که دوست‌تر باشد به سوی من از تو،و بیان مصرف آن نموده که کامل و تمام نگردانیدم تو را مگر در کسی که قابل محبوبیّت من باشد و </w:t>
      </w:r>
      <w:r>
        <w:rPr>
          <w:rStyle w:val="FootnoteAnchor"/>
          <w:rtl w:val="true"/>
        </w:rPr>
        <w:footnoteReference w:id="37"/>
      </w:r>
      <w:r>
        <w:rPr>
          <w:rFonts w:ascii="IRNazanin" w:hAnsi="IRNazanin" w:eastAsia="IRNazanin"/>
          <w:color w:val="111111"/>
          <w:sz w:val="28"/>
          <w:sz w:val="28"/>
          <w:szCs w:val="28"/>
          <w:rtl w:val="true"/>
          <w:lang w:bidi="fa-IR"/>
        </w:rPr>
        <w:t xml:space="preserve">بازاء اطاعت و فرمان‌برداری،او را سبب ثواب و عقاب ساخت که هرکس عقل را مطاع قرار داده،به مقتضای میل او عمل کند، مورد عنایات ربّانی شود و کسی‌که او را به قوای نفسانیّه و هواهای بشریّه منغمر </w:t>
      </w:r>
      <w:r>
        <w:rPr>
          <w:rStyle w:val="FootnoteAnchor"/>
          <w:rtl w:val="true"/>
        </w:rPr>
        <w:footnoteReference w:id="38"/>
      </w:r>
      <w:r>
        <w:rPr>
          <w:rFonts w:ascii="IRNazanin" w:hAnsi="IRNazanin" w:eastAsia="IRNazanin"/>
          <w:color w:val="111111"/>
          <w:sz w:val="28"/>
          <w:sz w:val="28"/>
          <w:szCs w:val="28"/>
          <w:rtl w:val="true"/>
          <w:lang w:bidi="fa-IR"/>
        </w:rPr>
        <w:t>نماید محلّ تهدید و وعید الهی گردیده،در ورطه خذلان هالک ماند و مستحقّ عذاب ابدی شود</w:t>
      </w:r>
      <w:r>
        <w:rPr>
          <w:rFonts w:eastAsia="IRNazanin" w:cs="IRNazanin"/>
          <w:color w:val="111111"/>
          <w:sz w:val="28"/>
          <w:szCs w:val="28"/>
          <w:rtl w:val="true"/>
          <w:lang w:bidi="fa-IR"/>
        </w:rPr>
        <w:t xml:space="preserve">. </w:t>
      </w:r>
      <w:bookmarkStart w:id="60" w:name="pg12933_111457"/>
    </w:p>
    <w:p>
      <w:pPr>
        <w:pStyle w:val="BookText"/>
        <w:rPr/>
      </w:pPr>
      <w:bookmarkEnd w:id="60"/>
      <w:r>
        <w:rPr>
          <w:rFonts w:ascii="IRNazanin" w:hAnsi="IRNazanin" w:eastAsia="IRNazanin"/>
          <w:color w:val="111111"/>
          <w:sz w:val="28"/>
          <w:sz w:val="28"/>
          <w:szCs w:val="28"/>
          <w:rtl w:val="true"/>
          <w:lang w:bidi="fa-IR"/>
        </w:rPr>
        <w:t xml:space="preserve">اگر کسی گوید که در حدیث دیگر </w:t>
      </w:r>
      <w:r>
        <w:rPr>
          <w:rStyle w:val="FootnoteAnchor"/>
          <w:rtl w:val="true"/>
        </w:rPr>
        <w:footnoteReference w:id="39"/>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الصلاة و السّلام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در تفسیر عقل به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چیزی است که عبادت کرده شود به آن،خداوند رحمن و کسب کرده شود به سبب او بهشت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راوی می‌گوید که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چیز بود در معاویه که به سبب آن پادشاه و جمعی مطیع و فرمان‌بردار </w:t>
      </w:r>
      <w:r>
        <w:rPr>
          <w:rStyle w:val="FootnoteAnchor"/>
          <w:rtl w:val="true"/>
        </w:rPr>
        <w:footnoteReference w:id="42"/>
      </w:r>
      <w:r>
        <w:rPr>
          <w:rFonts w:ascii="IRNazanin" w:hAnsi="IRNazanin" w:eastAsia="IRNazanin"/>
          <w:color w:val="111111"/>
          <w:sz w:val="28"/>
          <w:sz w:val="28"/>
          <w:szCs w:val="28"/>
          <w:rtl w:val="true"/>
          <w:lang w:bidi="fa-IR"/>
        </w:rPr>
        <w:t xml:space="preserve">او شده با حضرت امیر المؤمنین علیه السّلام </w:t>
      </w:r>
      <w:r>
        <w:rPr>
          <w:rStyle w:val="FootnoteAnchor"/>
          <w:rtl w:val="true"/>
        </w:rPr>
        <w:footnoteReference w:id="43"/>
      </w:r>
      <w:r>
        <w:rPr>
          <w:rFonts w:ascii="IRNazanin" w:hAnsi="IRNazanin" w:eastAsia="IRNazanin"/>
          <w:color w:val="111111"/>
          <w:sz w:val="28"/>
          <w:sz w:val="28"/>
          <w:szCs w:val="28"/>
          <w:rtl w:val="true"/>
          <w:lang w:bidi="fa-IR"/>
        </w:rPr>
        <w:t>معارضه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نبود بلکه آن دهاء و حیله و شیطنت بود که به عقل شباهت دارد و عقل نیست،پس چگونه درین حدیث مذکور است که عقل منشأ عقاب است؟جواب گوییم که درین حدیث مراد آنست که کسی که به اهتداء عقل،راه اطاعت نپیماید </w:t>
      </w:r>
      <w:r>
        <w:rPr>
          <w:rStyle w:val="FootnoteAnchor"/>
          <w:rtl w:val="true"/>
        </w:rPr>
        <w:footnoteReference w:id="44"/>
      </w:r>
      <w:r>
        <w:rPr>
          <w:rFonts w:ascii="IRNazanin" w:hAnsi="IRNazanin" w:eastAsia="IRNazanin"/>
          <w:color w:val="111111"/>
          <w:sz w:val="28"/>
          <w:sz w:val="28"/>
          <w:szCs w:val="28"/>
          <w:rtl w:val="true"/>
          <w:lang w:bidi="fa-IR"/>
        </w:rPr>
        <w:t>،معاقب می‌شود؛پس منافاتی ندارد که عقل مکلّف را به بیت الشّرف طاعت دعوت کند و آن شخص دعوت نفس امّاره و شیاطین مضلّه را عمده داند و عقل را مغلوب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اعاقب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pStyle w:val="Heading4"/>
        <w:numPr>
          <w:ilvl w:val="3"/>
          <w:numId w:val="1"/>
        </w:numPr>
        <w:rPr/>
      </w:pPr>
      <w:bookmarkStart w:id="61" w:name="__RefHeading___Toc3968907_3224264995"/>
      <w:bookmarkStart w:id="62" w:name="_Toc20"/>
      <w:bookmarkEnd w:id="61"/>
      <w:r>
        <w:rPr>
          <w:rtl w:val="true"/>
        </w:rPr>
        <w:t>توضیح</w:t>
      </w:r>
      <w:r>
        <w:rPr>
          <w:rtl w:val="true"/>
        </w:rPr>
        <w:t>:</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عقل،جوهری است نورانی از روحانیّین که او را ربطی است به بدن انسانی و مناط حسن و قبح اشیاست و از اینجاست که صاحبان عقول کامله جهت </w:t>
      </w:r>
      <w:r>
        <w:rPr>
          <w:rStyle w:val="FootnoteAnchor"/>
          <w:rtl w:val="true"/>
        </w:rPr>
        <w:footnoteReference w:id="45"/>
      </w:r>
      <w:r>
        <w:rPr>
          <w:rFonts w:ascii="IRNazanin" w:hAnsi="IRNazanin" w:eastAsia="IRNazanin"/>
          <w:color w:val="111111"/>
          <w:sz w:val="28"/>
          <w:sz w:val="28"/>
          <w:szCs w:val="28"/>
          <w:rtl w:val="true"/>
          <w:lang w:bidi="fa-IR"/>
        </w:rPr>
        <w:t>حسن و قبح جمیع اشیا را کما هو می‌دانند؛لهذا به زیور عصمت محلّی گردیده،میل به عصیان ندارند بلکه از طاعات،لذّات وافره می‌برند و سایر ناس به قدر عقول خود می‌یابند و هرچند در تکمیل عقل می‌کوشند بهره ایشان زیاده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 را نیز در این تکمیل دخلی </w:t>
      </w:r>
      <w:bookmarkStart w:id="63" w:name="pg12933_111458"/>
    </w:p>
    <w:p>
      <w:pPr>
        <w:pStyle w:val="BookText"/>
        <w:rPr/>
      </w:pPr>
      <w:bookmarkEnd w:id="63"/>
      <w:r>
        <w:rPr>
          <w:rFonts w:ascii="IRNazanin" w:hAnsi="IRNazanin" w:eastAsia="IRNazanin"/>
          <w:color w:val="111111"/>
          <w:sz w:val="28"/>
          <w:sz w:val="28"/>
          <w:szCs w:val="28"/>
          <w:rtl w:val="true"/>
          <w:lang w:bidi="fa-IR"/>
        </w:rPr>
        <w:t>هست؛چنان‌چه چهل سالگی نهایت ترقّی در مدارج عقل است؛لهذا پیغمبر ما صلّی اللّه علیه و آله در سال چهل مبعوث شده</w:t>
      </w:r>
      <w:r>
        <w:rPr>
          <w:rFonts w:eastAsia="IRNazanin" w:cs="IRNazanin"/>
          <w:color w:val="111111"/>
          <w:sz w:val="28"/>
          <w:szCs w:val="28"/>
          <w:rtl w:val="true"/>
          <w:lang w:bidi="fa-IR"/>
        </w:rPr>
        <w:t>.</w:t>
      </w:r>
    </w:p>
    <w:p>
      <w:pPr>
        <w:pStyle w:val="Heading4"/>
        <w:numPr>
          <w:ilvl w:val="3"/>
          <w:numId w:val="1"/>
        </w:numPr>
        <w:rPr/>
      </w:pPr>
      <w:bookmarkStart w:id="64" w:name="__RefHeading___Toc3968909_3224264995"/>
      <w:bookmarkStart w:id="65" w:name="_Toc21"/>
      <w:bookmarkEnd w:id="64"/>
      <w:r>
        <w:rPr>
          <w:rtl w:val="true"/>
        </w:rPr>
        <w:t>[</w:t>
      </w:r>
      <w:r>
        <w:rPr>
          <w:rtl w:val="true"/>
        </w:rPr>
        <w:t>در تفاوت حسن و قبح میان اشاعره و معتزله</w:t>
      </w:r>
      <w:r>
        <w:rPr>
          <w:rtl w:val="true"/>
        </w:rPr>
        <w:t>]</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حسن و قبح،خلاف است میان اشاعره و معتزله که قبل از ورود شرع،آیا عقل مستقل است در درک حسن و قبح؟اشعری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شرعی است و ما حسن </w:t>
      </w:r>
      <w:r>
        <w:rPr>
          <w:rStyle w:val="FootnoteAnchor"/>
          <w:rtl w:val="true"/>
        </w:rPr>
        <w:footnoteReference w:id="46"/>
      </w:r>
      <w:r>
        <w:rPr>
          <w:rFonts w:ascii="IRNazanin" w:hAnsi="IRNazanin" w:eastAsia="IRNazanin"/>
          <w:color w:val="111111"/>
          <w:sz w:val="28"/>
          <w:sz w:val="28"/>
          <w:szCs w:val="28"/>
          <w:rtl w:val="true"/>
          <w:lang w:bidi="fa-IR"/>
        </w:rPr>
        <w:t xml:space="preserve">و قبح چیزی را نمی‌دانیم،بلکه عقل حکم به قبح ظلم و حسن عدل </w:t>
      </w:r>
      <w:r>
        <w:rPr>
          <w:rStyle w:val="FootnoteAnchor"/>
          <w:rtl w:val="true"/>
        </w:rPr>
        <w:footnoteReference w:id="47"/>
      </w:r>
      <w:r>
        <w:rPr>
          <w:rFonts w:ascii="IRNazanin" w:hAnsi="IRNazanin" w:eastAsia="IRNazanin"/>
          <w:color w:val="111111"/>
          <w:sz w:val="28"/>
          <w:sz w:val="28"/>
          <w:szCs w:val="28"/>
          <w:rtl w:val="true"/>
          <w:lang w:bidi="fa-IR"/>
        </w:rPr>
        <w:t>نمی‌کند تا از شارع مفهوم نشود و معتزله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عقل مستقل است؛و ما می‌دانیم به عقول، </w:t>
      </w:r>
      <w:r>
        <w:rPr>
          <w:rStyle w:val="FootnoteAnchor"/>
          <w:rtl w:val="true"/>
        </w:rPr>
        <w:footnoteReference w:id="48"/>
      </w:r>
      <w:r>
        <w:rPr>
          <w:rFonts w:ascii="IRNazanin" w:hAnsi="IRNazanin" w:eastAsia="IRNazanin"/>
          <w:color w:val="111111"/>
          <w:sz w:val="28"/>
          <w:sz w:val="28"/>
          <w:szCs w:val="28"/>
          <w:rtl w:val="true"/>
          <w:lang w:bidi="fa-IR"/>
        </w:rPr>
        <w:t>حسن احسان و قبح عدوان و باقی مرغوبات و محظورات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هردو غلط می‌گویند و حق تفصیل است؛زیرا که در بعضی امور،حسن و قبح به عقول،معلوم است؛و در بعضی که جهت حسن و قبح آن معلوم نیست،شرع کاشف است؛و بعد از ورود شرع معلوم می‌شود که مأمورات </w:t>
      </w:r>
      <w:r>
        <w:rPr>
          <w:rStyle w:val="FootnoteAnchor"/>
          <w:rtl w:val="true"/>
        </w:rPr>
        <w:footnoteReference w:id="49"/>
      </w:r>
      <w:r>
        <w:rPr>
          <w:rFonts w:ascii="IRNazanin" w:hAnsi="IRNazanin" w:eastAsia="IRNazanin"/>
          <w:color w:val="111111"/>
          <w:sz w:val="28"/>
          <w:sz w:val="28"/>
          <w:szCs w:val="28"/>
          <w:rtl w:val="true"/>
          <w:lang w:bidi="fa-IR"/>
        </w:rPr>
        <w:t>،حسن و منهیّات،قبح بوده و این مسئله از مشکلات مسایل است و تحقیق آن در این مختصر گنجایش ندارد و ممکن است که مراد از عقل،نفس ناطقه انسانیّه باشد که او را دو حالت و دو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جهت تجرّد و آن حالتی است که به سبب آن عارف،واصل به عالم ملکوت شده،کسب کمالات علمیّه </w:t>
      </w:r>
      <w:r>
        <w:rPr>
          <w:rStyle w:val="FootnoteAnchor"/>
          <w:rtl w:val="true"/>
        </w:rPr>
        <w:footnoteReference w:id="50"/>
      </w:r>
      <w:r>
        <w:rPr>
          <w:rFonts w:ascii="IRNazanin" w:hAnsi="IRNazanin" w:eastAsia="IRNazanin"/>
          <w:color w:val="111111"/>
          <w:sz w:val="28"/>
          <w:sz w:val="28"/>
          <w:szCs w:val="28"/>
          <w:rtl w:val="true"/>
          <w:lang w:bidi="fa-IR"/>
        </w:rPr>
        <w:t>و معارف الهیّه نموده فیوضات ربانیّه و انوار جبروتیّه به او می‌رسد؛چنان‌چه در کتاب عزیز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جٰاهَدُوا فِینٰا لَنَهْدِیَنَّهُمْ سُبُلَنٰا </w:t>
      </w:r>
      <w:r>
        <w:rPr>
          <w:rStyle w:val="FootnoteAnchor"/>
          <w:rtl w:val="true"/>
        </w:rPr>
        <w:footnoteReference w:id="51"/>
      </w:r>
      <w:r>
        <w:rPr>
          <w:rFonts w:ascii="IRNazanin" w:hAnsi="IRNazanin" w:eastAsia="IRNazanin"/>
          <w:color w:val="111111"/>
          <w:sz w:val="28"/>
          <w:sz w:val="28"/>
          <w:szCs w:val="28"/>
          <w:rtl w:val="true"/>
          <w:lang w:bidi="fa-IR"/>
        </w:rPr>
        <w:t xml:space="preserve">و آن عالم روحانیّین است؛پس به اعتبار جهت تجرّد و تقدّس،مأمور به اقبال و توجّه به عالم ربوبیّت است؛و دیگری، جهت پستی و تدنّس که به آن </w:t>
      </w:r>
      <w:r>
        <w:rPr>
          <w:rStyle w:val="FootnoteAnchor"/>
          <w:rtl w:val="true"/>
        </w:rPr>
        <w:footnoteReference w:id="52"/>
      </w:r>
      <w:r>
        <w:rPr>
          <w:rFonts w:ascii="IRNazanin" w:hAnsi="IRNazanin" w:eastAsia="IRNazanin"/>
          <w:color w:val="111111"/>
          <w:sz w:val="28"/>
          <w:sz w:val="28"/>
          <w:szCs w:val="28"/>
          <w:rtl w:val="true"/>
          <w:lang w:bidi="fa-IR"/>
        </w:rPr>
        <w:t xml:space="preserve">اعتبار تعلّق می‌گیرد به عالم عنصری بدنی و مشغول به </w:t>
      </w:r>
      <w:bookmarkStart w:id="66" w:name="pg12933_111459"/>
    </w:p>
    <w:p>
      <w:pPr>
        <w:pStyle w:val="BookText"/>
        <w:rPr/>
      </w:pPr>
      <w:bookmarkEnd w:id="66"/>
      <w:r>
        <w:rPr>
          <w:rFonts w:ascii="IRNazanin" w:hAnsi="IRNazanin" w:eastAsia="IRNazanin"/>
          <w:color w:val="111111"/>
          <w:sz w:val="28"/>
          <w:sz w:val="28"/>
          <w:szCs w:val="28"/>
          <w:rtl w:val="true"/>
          <w:lang w:bidi="fa-IR"/>
        </w:rPr>
        <w:t xml:space="preserve">تدبیر و تصرّف در بدن می‌شود؛پس چون درین حالت </w:t>
      </w:r>
      <w:r>
        <w:rPr>
          <w:rStyle w:val="FootnoteAnchor"/>
          <w:rtl w:val="true"/>
        </w:rPr>
        <w:footnoteReference w:id="53"/>
      </w:r>
      <w:r>
        <w:rPr>
          <w:rFonts w:ascii="IRNazanin" w:hAnsi="IRNazanin" w:eastAsia="IRNazanin"/>
          <w:color w:val="111111"/>
          <w:sz w:val="28"/>
          <w:sz w:val="28"/>
          <w:szCs w:val="28"/>
          <w:rtl w:val="true"/>
          <w:lang w:bidi="fa-IR"/>
        </w:rPr>
        <w:t>از آن توجّه محروم است تعبیر از آن به ادبار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فضلاء در شرح این حدیث شریف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را حق تعالی آفریده از نور عظمت خود،و به سبب آن برپای داشته آسمان‌ها و زمین را و آنچه در آن‌هاست، و از جهت او پوشانیده همه </w:t>
      </w:r>
      <w:r>
        <w:rPr>
          <w:rStyle w:val="FootnoteAnchor"/>
          <w:rtl w:val="true"/>
        </w:rPr>
        <w:footnoteReference w:id="54"/>
      </w:r>
      <w:r>
        <w:rPr>
          <w:rFonts w:ascii="IRNazanin" w:hAnsi="IRNazanin" w:eastAsia="IRNazanin"/>
          <w:color w:val="111111"/>
          <w:sz w:val="28"/>
          <w:sz w:val="28"/>
          <w:szCs w:val="28"/>
          <w:rtl w:val="true"/>
          <w:lang w:bidi="fa-IR"/>
        </w:rPr>
        <w:t>موجودات را حلّه نور و هستی؛و اگر او نمی‌بود همه موجودات در تاریکی عدم مستور می‌بودند و آن نور رسول خداست صلّی اللّه علیه و آله که اوّل خلقی از روحانیّین است،از یمین عرش و روح مقدّس اوست که از او منشعب می‌شود انوار اوصیای اطهار او علیهم السّلام،و نور شیعیان منشعب است از شعاع آن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کن به دنیا و فرود آی به زمین؛پس نزول نمود به این عالم جسمانی؛و اوّلا فیض او رسید به نفوس فلکیّه،بعد از آن به طبایع عنصریّه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رجوع به سوی پروردگار و در این معنی تأمّل است</w:t>
      </w:r>
      <w:r>
        <w:rPr>
          <w:rFonts w:eastAsia="IRNazanin" w:cs="IRNazanin"/>
          <w:color w:val="111111"/>
          <w:sz w:val="28"/>
          <w:szCs w:val="28"/>
          <w:rtl w:val="true"/>
          <w:lang w:bidi="fa-IR"/>
        </w:rPr>
        <w:t>.</w:t>
      </w:r>
    </w:p>
    <w:p>
      <w:pPr>
        <w:pStyle w:val="Heading3"/>
        <w:numPr>
          <w:ilvl w:val="2"/>
          <w:numId w:val="1"/>
        </w:numPr>
        <w:rPr/>
      </w:pPr>
      <w:bookmarkStart w:id="67" w:name="__RefHeading___Toc3968911_3224264995"/>
      <w:bookmarkStart w:id="68" w:name="_Toc22"/>
      <w:bookmarkEnd w:id="67"/>
      <w:r>
        <w:rPr>
          <w:rtl w:val="true"/>
        </w:rPr>
        <w:t>الحدیث الثانی</w:t>
      </w:r>
      <w:r>
        <w:rPr>
          <w:rtl w:val="true"/>
        </w:rPr>
        <w:t>:</w:t>
      </w:r>
      <w:r>
        <w:rPr>
          <w:rtl w:val="true"/>
        </w:rPr>
        <w:t>فی حقیقة العلم و بیانه و ابطال ما لیس انّه علم</w:t>
      </w:r>
      <w:bookmarkEnd w:id="68"/>
    </w:p>
    <w:p>
      <w:pPr>
        <w:pStyle w:val="Heading4"/>
        <w:numPr>
          <w:ilvl w:val="3"/>
          <w:numId w:val="1"/>
        </w:numPr>
        <w:rPr/>
      </w:pPr>
      <w:bookmarkStart w:id="69" w:name="__RefHeading___Toc3968913_3224264995"/>
      <w:bookmarkStart w:id="70" w:name="_Toc23"/>
      <w:bookmarkEnd w:id="69"/>
      <w:r>
        <w:rPr>
          <w:rtl w:val="true"/>
        </w:rPr>
        <w:t>اشاره</w:t>
      </w:r>
      <w:bookmarkEnd w:id="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ثقة الإسلام باسناده عن محمّد بن الحسن و علی بن محمّد عن سهل بن زیاد عن محمّد بن عیسی عن عبید </w:t>
      </w:r>
      <w:r>
        <w:rPr>
          <w:rStyle w:val="FootnoteAnchor"/>
          <w:rtl w:val="true"/>
        </w:rPr>
        <w:footnoteReference w:id="55"/>
      </w:r>
      <w:r>
        <w:rPr>
          <w:rFonts w:ascii="IRNazanin" w:hAnsi="IRNazanin" w:eastAsia="IRNazanin"/>
          <w:color w:val="111111"/>
          <w:sz w:val="28"/>
          <w:sz w:val="28"/>
          <w:szCs w:val="28"/>
          <w:rtl w:val="true"/>
          <w:lang w:bidi="fa-IR"/>
        </w:rPr>
        <w:t>اللّه بن عبد اللّه الدّهقان،عن درست الواسطی،عن ابراهیم بن عبد الحمید،عن أبی الحسن موسی علیه الصّلوة و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 آله المسجد فاذا </w:t>
      </w:r>
      <w:r>
        <w:rPr>
          <w:rStyle w:val="FootnoteAnchor"/>
          <w:rtl w:val="true"/>
        </w:rPr>
        <w:footnoteReference w:id="56"/>
      </w:r>
      <w:r>
        <w:rPr>
          <w:rFonts w:ascii="Amiri" w:hAnsi="Amiri" w:eastAsia="Amiri" w:cs="Amiri"/>
          <w:color w:val="111111"/>
          <w:sz w:val="28"/>
          <w:sz w:val="28"/>
          <w:szCs w:val="28"/>
          <w:rtl w:val="true"/>
          <w:lang w:bidi="ar-SA"/>
        </w:rPr>
        <w:t xml:space="preserve">جماعة قد اطافوا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العلامة؟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بأنساب العرب و وقایعها و أیّام الجاهلیّة و الاشعار و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علم لا یضر من جهله و لا ینفع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النبی صلّی اللّه علیه و آله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 او فریضة عادلة أو سنة قایمة و ما خلاهن فهو فضل</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علیه السّلام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داخل مسجد شد؛ پس ناگاه </w:t>
      </w:r>
      <w:r>
        <w:rPr>
          <w:rStyle w:val="FootnoteAnchor"/>
          <w:rtl w:val="true"/>
        </w:rPr>
        <w:footnoteReference w:id="60"/>
      </w:r>
      <w:r>
        <w:rPr>
          <w:rFonts w:ascii="IRNazanin" w:hAnsi="IRNazanin" w:eastAsia="IRNazanin"/>
          <w:color w:val="111111"/>
          <w:sz w:val="28"/>
          <w:sz w:val="28"/>
          <w:szCs w:val="28"/>
          <w:rtl w:val="true"/>
          <w:lang w:bidi="fa-IR"/>
        </w:rPr>
        <w:t>دید جماعتی را که در میان گرفته‌اند مردی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چه‌چیز است؟حاضران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علم بسیار تحصیل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است علاّمه؟یعنی مقصود شما از علم بسیار کدام علم است؟ </w:t>
      </w:r>
      <w:r>
        <w:rPr>
          <w:rStyle w:val="FootnoteAnchor"/>
          <w:rtl w:val="true"/>
        </w:rPr>
        <w:footnoteReference w:id="61"/>
      </w:r>
      <w:r>
        <w:rPr>
          <w:rFonts w:ascii="IRNazanin" w:hAnsi="IRNazanin" w:eastAsia="IRNazanin"/>
          <w:color w:val="111111"/>
          <w:sz w:val="28"/>
          <w:sz w:val="28"/>
          <w:szCs w:val="28"/>
          <w:rtl w:val="true"/>
          <w:lang w:bidi="fa-IR"/>
        </w:rPr>
        <w:t>یا آنکه این مرد کدام نوع از علم را کسب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 مردم است به نسب‌های عربان، و حادثها </w:t>
      </w:r>
      <w:r>
        <w:rPr>
          <w:rStyle w:val="FootnoteAnchor"/>
          <w:rtl w:val="true"/>
        </w:rPr>
        <w:footnoteReference w:id="62"/>
      </w:r>
      <w:r>
        <w:rPr>
          <w:rFonts w:ascii="IRNazanin" w:hAnsi="IRNazanin" w:eastAsia="IRNazanin"/>
          <w:color w:val="111111"/>
          <w:sz w:val="28"/>
          <w:sz w:val="28"/>
          <w:szCs w:val="28"/>
          <w:rtl w:val="true"/>
          <w:lang w:bidi="fa-IR"/>
        </w:rPr>
        <w:t>که در میان عربان واقع شده و زمان‌های نادانی،یعنی قبل از بعثت و شعرها را خوب می‌داند و لغت عرب یا علم عربیّت را نیز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علیه السّلام </w:t>
      </w:r>
      <w:r>
        <w:rPr>
          <w:rStyle w:val="FootnoteAnchor"/>
          <w:rtl w:val="true"/>
        </w:rPr>
        <w:footnoteReference w:id="63"/>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علمی است که ضرر نمی‌رساند </w:t>
      </w:r>
      <w:r>
        <w:rPr>
          <w:rStyle w:val="FootnoteAnchor"/>
          <w:rtl w:val="true"/>
        </w:rPr>
        <w:footnoteReference w:id="64"/>
      </w:r>
      <w:r>
        <w:rPr>
          <w:rFonts w:ascii="IRNazanin" w:hAnsi="IRNazanin" w:eastAsia="IRNazanin"/>
          <w:color w:val="111111"/>
          <w:sz w:val="28"/>
          <w:sz w:val="28"/>
          <w:szCs w:val="28"/>
          <w:rtl w:val="true"/>
          <w:lang w:bidi="fa-IR"/>
        </w:rPr>
        <w:t xml:space="preserve">کسی را که نداند این علم را،و </w:t>
      </w:r>
      <w:r>
        <w:rPr>
          <w:rStyle w:val="FootnoteAnchor"/>
          <w:rtl w:val="true"/>
        </w:rPr>
        <w:footnoteReference w:id="65"/>
      </w:r>
      <w:r>
        <w:rPr>
          <w:rFonts w:ascii="IRNazanin" w:hAnsi="IRNazanin" w:eastAsia="IRNazanin"/>
          <w:color w:val="111111"/>
          <w:sz w:val="28"/>
          <w:sz w:val="28"/>
          <w:szCs w:val="28"/>
          <w:rtl w:val="true"/>
          <w:lang w:bidi="fa-IR"/>
        </w:rPr>
        <w:t>نفع نمی‌دهد کسی را که بداند این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علم </w:t>
      </w:r>
      <w:r>
        <w:rPr>
          <w:rStyle w:val="FootnoteAnchor"/>
          <w:rtl w:val="true"/>
        </w:rPr>
        <w:footnoteReference w:id="66"/>
      </w:r>
      <w:r>
        <w:rPr>
          <w:rFonts w:ascii="IRNazanin" w:hAnsi="IRNazanin" w:eastAsia="IRNazanin"/>
          <w:color w:val="111111"/>
          <w:sz w:val="28"/>
          <w:sz w:val="28"/>
          <w:szCs w:val="28"/>
          <w:rtl w:val="true"/>
          <w:lang w:bidi="fa-IR"/>
        </w:rPr>
        <w:t>به غیر از سه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دانستن آیه از قرآن که ظاهر </w:t>
      </w:r>
      <w:r>
        <w:rPr>
          <w:rStyle w:val="FootnoteAnchor"/>
          <w:rtl w:val="true"/>
        </w:rPr>
        <w:footnoteReference w:id="68"/>
      </w:r>
      <w:r>
        <w:rPr>
          <w:rFonts w:ascii="IRNazanin" w:hAnsi="IRNazanin" w:eastAsia="IRNazanin"/>
          <w:color w:val="111111"/>
          <w:sz w:val="28"/>
          <w:sz w:val="28"/>
          <w:szCs w:val="28"/>
          <w:rtl w:val="true"/>
          <w:lang w:bidi="fa-IR"/>
        </w:rPr>
        <w:t>الدّلاله باشد یا منسوخ نشده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فرایض که علم میراث باشد؛به شرطی که تعدیل سهام نموده،عول و تعصیب ننماید یا علم واجبات دینیّه از طاعات و قربات</w:t>
      </w:r>
      <w:r>
        <w:rPr>
          <w:rFonts w:eastAsia="IRNazanin" w:cs="IRNazanin"/>
          <w:color w:val="111111"/>
          <w:sz w:val="28"/>
          <w:szCs w:val="28"/>
          <w:rtl w:val="true"/>
          <w:lang w:bidi="fa-IR"/>
        </w:rPr>
        <w:t xml:space="preserve">. </w:t>
      </w:r>
      <w:bookmarkStart w:id="71" w:name="pg12933_111461"/>
    </w:p>
    <w:p>
      <w:pPr>
        <w:pStyle w:val="BookText"/>
        <w:rPr/>
      </w:pPr>
      <w:bookmarkEnd w:id="71"/>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مستحبّات که به فرموده رسول صلّی اللّه علیه و آله برپاست یا علم معاد و معاش که طریقه ائمّه حق است؛و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غیر این سه علم است زیاده و لغو و موجب تضییع عمر است یا آنکه ضرور نیست بلکه باعث زینت و کمال است</w:t>
      </w:r>
      <w:r>
        <w:rPr>
          <w:rFonts w:eastAsia="IRNazanin" w:cs="IRNazanin"/>
          <w:color w:val="111111"/>
          <w:sz w:val="28"/>
          <w:szCs w:val="28"/>
          <w:rtl w:val="true"/>
          <w:lang w:bidi="fa-IR"/>
        </w:rPr>
        <w:t>.</w:t>
      </w:r>
    </w:p>
    <w:p>
      <w:pPr>
        <w:pStyle w:val="Heading4"/>
        <w:numPr>
          <w:ilvl w:val="3"/>
          <w:numId w:val="1"/>
        </w:numPr>
        <w:rPr/>
      </w:pPr>
      <w:bookmarkStart w:id="72" w:name="__RefHeading___Toc3968915_3224264995"/>
      <w:bookmarkStart w:id="73" w:name="_Toc24"/>
      <w:bookmarkEnd w:id="72"/>
      <w:r>
        <w:rPr>
          <w:rtl w:val="true"/>
        </w:rPr>
        <w:t>تحقیق مقال لتفصیل اجمال</w:t>
      </w:r>
      <w:r>
        <w:rPr>
          <w:rtl w:val="true"/>
        </w:rPr>
        <w:t>:</w:t>
      </w:r>
      <w:bookmarkEnd w:id="73"/>
    </w:p>
    <w:p>
      <w:pPr>
        <w:pStyle w:val="BookText"/>
        <w:rPr/>
      </w:pPr>
      <w:r>
        <w:rPr>
          <w:rFonts w:ascii="IRNazanin" w:hAnsi="IRNazanin" w:eastAsia="IRNazanin"/>
          <w:color w:val="111111"/>
          <w:sz w:val="28"/>
          <w:sz w:val="28"/>
          <w:szCs w:val="28"/>
          <w:rtl w:val="true"/>
          <w:lang w:bidi="fa-IR"/>
        </w:rPr>
        <w:t>استعمال اذا مفاجاة در احاطه مردم به شخصی که توهّم علم او نموده بودند،اشاره است به میل مردم به باطل و رغبت ایشان به اموری که حاصل ندارد و مورّث نجات نمی‌شود و چنین امری را کمال می‌دانند بلکه جهل محض و محض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تنبیه بر عدم اعتناء به چنین علم،اوّلا تعبیر به رجل فرمود نه عالم؛و ثانیا از راه تحقیر و استهزا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برای ذوی العقول است استعمال نفرموده؛ و همچنین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رسول صلّی اللّه علیه و آله عارف به ضمایر و اسرار می‌باشد </w:t>
      </w:r>
      <w:r>
        <w:rPr>
          <w:rStyle w:val="FootnoteAnchor"/>
          <w:rtl w:val="true"/>
        </w:rPr>
        <w:footnoteReference w:id="69"/>
      </w:r>
      <w:r>
        <w:rPr>
          <w:rFonts w:ascii="IRNazanin" w:hAnsi="IRNazanin" w:eastAsia="IRNazanin"/>
          <w:color w:val="111111"/>
          <w:sz w:val="28"/>
          <w:sz w:val="28"/>
          <w:szCs w:val="28"/>
          <w:rtl w:val="true"/>
          <w:lang w:bidi="fa-IR"/>
        </w:rPr>
        <w:t>،چنانچه متعارف است که چیزی که حاضر و محسوس است،می‌گویند این چه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من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بر آن است که علم حقیقی آن است که ندانستن آن ضرر رساند </w:t>
      </w:r>
      <w:r>
        <w:rPr>
          <w:rStyle w:val="FootnoteAnchor"/>
          <w:rtl w:val="true"/>
        </w:rPr>
        <w:footnoteReference w:id="70"/>
      </w:r>
      <w:r>
        <w:rPr>
          <w:rFonts w:ascii="IRNazanin" w:hAnsi="IRNazanin" w:eastAsia="IRNazanin"/>
          <w:color w:val="111111"/>
          <w:sz w:val="28"/>
          <w:sz w:val="28"/>
          <w:szCs w:val="28"/>
          <w:rtl w:val="true"/>
          <w:lang w:bidi="fa-IR"/>
        </w:rPr>
        <w:t>در معاد و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مراد به آیه محکمه،اصول عقاید باشد که دلایل آن‌ها علاماتی است که از عالم اعلی افاضه شده،موجب یقین می‌شود و شبهه و شکوک را ازاله می‌نماید؛یا مراد قرآن باشد چنانچه تعبیر در بسیاری از آیات،به آیات شده؛ مثل إِنَّ فِی ذٰلِکَ لَآیٰاتٍ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فریضه عادله،علم اخلاق باشد که صفات حمیده از جنود عقل و صفات ذمیمه از جنود جهل است و مجمل تحلّی </w:t>
      </w:r>
      <w:r>
        <w:rPr>
          <w:rStyle w:val="FootnoteAnchor"/>
          <w:rtl w:val="true"/>
        </w:rPr>
        <w:footnoteReference w:id="72"/>
      </w:r>
      <w:r>
        <w:rPr>
          <w:rFonts w:ascii="IRNazanin" w:hAnsi="IRNazanin" w:eastAsia="IRNazanin"/>
          <w:color w:val="111111"/>
          <w:sz w:val="28"/>
          <w:sz w:val="28"/>
          <w:szCs w:val="28"/>
          <w:rtl w:val="true"/>
          <w:lang w:bidi="fa-IR"/>
        </w:rPr>
        <w:t xml:space="preserve">به فضایل و تخلّی از رذایل،واجب بلکه مقصود اصلی از ایجاد،این است؛بنابراین عادله کنایه است از توسّط میان افراط </w:t>
      </w:r>
      <w:bookmarkStart w:id="74" w:name="pg12933_111462"/>
    </w:p>
    <w:p>
      <w:pPr>
        <w:pStyle w:val="BookText"/>
        <w:rPr/>
      </w:pPr>
      <w:bookmarkEnd w:id="74"/>
      <w:r>
        <w:rPr>
          <w:rFonts w:ascii="IRNazanin" w:hAnsi="IRNazanin" w:eastAsia="IRNazanin"/>
          <w:color w:val="111111"/>
          <w:sz w:val="28"/>
          <w:sz w:val="28"/>
          <w:szCs w:val="28"/>
          <w:rtl w:val="true"/>
          <w:lang w:bidi="fa-IR"/>
        </w:rPr>
        <w:t>و تفریط؛چه افراط در همه چیز مذموم است و گاه باشد منتهی به بدعت و نامشروع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شرایع احکام و فروع دین 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مناط اول از این سه،علم بر عقل است؛که حجت اوّل الهی </w:t>
      </w:r>
      <w:r>
        <w:rPr>
          <w:rStyle w:val="FootnoteAnchor"/>
          <w:rtl w:val="true"/>
        </w:rPr>
        <w:footnoteReference w:id="73"/>
      </w:r>
      <w:r>
        <w:rPr>
          <w:rFonts w:ascii="IRNazanin" w:hAnsi="IRNazanin" w:eastAsia="IRNazanin"/>
          <w:color w:val="111111"/>
          <w:sz w:val="28"/>
          <w:sz w:val="28"/>
          <w:szCs w:val="28"/>
          <w:rtl w:val="true"/>
          <w:lang w:bidi="fa-IR"/>
        </w:rPr>
        <w:t>و بناء اصول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w:t>
      </w:r>
      <w:r>
        <w:rPr>
          <w:rStyle w:val="FootnoteAnchor"/>
          <w:rtl w:val="true"/>
        </w:rPr>
        <w:footnoteReference w:id="74"/>
      </w:r>
      <w:r>
        <w:rPr>
          <w:rFonts w:ascii="IRNazanin" w:hAnsi="IRNazanin" w:eastAsia="IRNazanin"/>
          <w:color w:val="111111"/>
          <w:sz w:val="28"/>
          <w:sz w:val="28"/>
          <w:szCs w:val="28"/>
          <w:rtl w:val="true"/>
          <w:lang w:bidi="fa-IR"/>
        </w:rPr>
        <w:t>دوم بر نفس است؛که منشاء فهم و ادراک می‌باشد و قابلیّت کسب کمالات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سیّم بر بدن است؛که مرتکب وظایف عبادات شده،اعضا را در مصارف </w:t>
      </w:r>
      <w:r>
        <w:rPr>
          <w:rStyle w:val="FootnoteAnchor"/>
          <w:rtl w:val="true"/>
        </w:rPr>
        <w:footnoteReference w:id="75"/>
      </w:r>
      <w:r>
        <w:rPr>
          <w:rFonts w:ascii="IRNazanin" w:hAnsi="IRNazanin" w:eastAsia="IRNazanin"/>
          <w:color w:val="111111"/>
          <w:sz w:val="28"/>
          <w:sz w:val="28"/>
          <w:szCs w:val="28"/>
          <w:rtl w:val="true"/>
          <w:lang w:bidi="fa-IR"/>
        </w:rPr>
        <w:t>حقّه صرف نماید؛چنانچه در صفات مؤمن از اهل بیت عصمت علیهم السّلام صادر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بدن او از خودش در تعب باشد،اما مردم همگی از او در راحت باشند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اگرچه هرسه،در هرسه دخل دارند اما آنچه تفصیل شده،ادخل است</w:t>
      </w:r>
      <w:r>
        <w:rPr>
          <w:rFonts w:eastAsia="IRNazanin" w:cs="IRNazanin"/>
          <w:color w:val="111111"/>
          <w:sz w:val="28"/>
          <w:szCs w:val="28"/>
          <w:rtl w:val="true"/>
          <w:lang w:bidi="fa-IR"/>
        </w:rPr>
        <w:t>.</w:t>
      </w:r>
    </w:p>
    <w:p>
      <w:pPr>
        <w:pStyle w:val="Heading4"/>
        <w:numPr>
          <w:ilvl w:val="3"/>
          <w:numId w:val="1"/>
        </w:numPr>
        <w:rPr/>
      </w:pPr>
      <w:bookmarkStart w:id="75" w:name="__RefHeading___Toc3968917_3224264995"/>
      <w:bookmarkStart w:id="76" w:name="_Toc25"/>
      <w:bookmarkEnd w:id="75"/>
      <w:r>
        <w:rPr>
          <w:rtl w:val="true"/>
        </w:rPr>
        <w:t>[</w:t>
      </w:r>
      <w:r>
        <w:rPr>
          <w:rtl w:val="true"/>
        </w:rPr>
        <w:t>مراد از علم حقیقی</w:t>
      </w:r>
      <w:r>
        <w:rPr>
          <w:rtl w:val="true"/>
        </w:rPr>
        <w:t>]</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نیست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و اوصیاء و حجج الهی باشند؛ چنانچه در بسیاری از اخبار از ایشان تعبیر به آیات شده </w:t>
      </w:r>
      <w:r>
        <w:rPr>
          <w:rStyle w:val="FootnoteAnchor"/>
          <w:rtl w:val="true"/>
        </w:rPr>
        <w:footnoteReference w:id="77"/>
      </w:r>
      <w:r>
        <w:rPr>
          <w:rFonts w:ascii="IRNazanin" w:hAnsi="IRNazanin" w:eastAsia="IRNazanin"/>
          <w:color w:val="111111"/>
          <w:sz w:val="28"/>
          <w:sz w:val="28"/>
          <w:szCs w:val="28"/>
          <w:rtl w:val="true"/>
          <w:lang w:bidi="fa-IR"/>
        </w:rPr>
        <w:t>،پس مراد آن است که علم حقیقی آن است که مکتسب از معادن صفوت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اسناد علم،اسناد مجازی خواهد بود؛از قبیل اسناد به سبب یا مبالغه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گویا حجج،نفس علم‌اند،مثل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عدل </w:t>
      </w:r>
      <w:r>
        <w:rPr>
          <w:rStyle w:val="FootnoteAnchor"/>
          <w:rtl w:val="true"/>
        </w:rPr>
        <w:footnoteReference w:id="79"/>
      </w:r>
      <w:r>
        <w:rPr>
          <w:rFonts w:ascii="IRNazanin" w:hAnsi="IRNazanin" w:eastAsia="IRNazanin"/>
          <w:color w:val="111111"/>
          <w:sz w:val="28"/>
          <w:sz w:val="28"/>
          <w:szCs w:val="28"/>
          <w:rtl w:val="true"/>
          <w:lang w:bidi="fa-IR"/>
        </w:rPr>
        <w:t>و علم میراث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وارثان پیغمبران‌اند از این جهت </w:t>
      </w:r>
      <w:r>
        <w:rPr>
          <w:rStyle w:val="FootnoteAnchor"/>
          <w:rtl w:val="true"/>
        </w:rPr>
        <w:footnoteReference w:id="80"/>
      </w:r>
      <w:r>
        <w:rPr>
          <w:rFonts w:ascii="IRNazanin" w:hAnsi="IRNazanin" w:eastAsia="IRNazanin"/>
          <w:color w:val="111111"/>
          <w:sz w:val="28"/>
          <w:sz w:val="28"/>
          <w:szCs w:val="28"/>
          <w:rtl w:val="true"/>
          <w:lang w:bidi="fa-IR"/>
        </w:rPr>
        <w:t xml:space="preserve">که پیغمبران میراث نگذاشتند درهم و دیناری،بلکه </w:t>
      </w:r>
      <w:bookmarkStart w:id="77" w:name="pg12933_111463"/>
    </w:p>
    <w:p>
      <w:pPr>
        <w:pStyle w:val="BookText"/>
        <w:rPr/>
      </w:pPr>
      <w:bookmarkEnd w:id="77"/>
      <w:r>
        <w:rPr>
          <w:rFonts w:ascii="IRNazanin" w:hAnsi="IRNazanin" w:eastAsia="IRNazanin"/>
          <w:color w:val="111111"/>
          <w:sz w:val="28"/>
          <w:sz w:val="28"/>
          <w:szCs w:val="28"/>
          <w:rtl w:val="true"/>
          <w:lang w:bidi="fa-IR"/>
        </w:rPr>
        <w:t xml:space="preserve">میراث گذاشتند حدیثی چند از حدیث‌های خود؛پس کسی که فراگرفت چیزی از این میراث،پس </w:t>
      </w:r>
      <w:r>
        <w:rPr>
          <w:rStyle w:val="FootnoteAnchor"/>
          <w:rtl w:val="true"/>
        </w:rPr>
        <w:footnoteReference w:id="81"/>
      </w:r>
      <w:r>
        <w:rPr>
          <w:rFonts w:ascii="IRNazanin" w:hAnsi="IRNazanin" w:eastAsia="IRNazanin"/>
          <w:color w:val="111111"/>
          <w:sz w:val="28"/>
          <w:sz w:val="28"/>
          <w:szCs w:val="28"/>
          <w:rtl w:val="true"/>
          <w:lang w:bidi="fa-IR"/>
        </w:rPr>
        <w:t xml:space="preserve">به تحقیق که فراگرفته بهره کامل،پس ملاحظه و احتیاط کنید که این علم را از چه کس فرامی‌گیرید؛پس به‌درستی که در ما </w:t>
      </w:r>
      <w:r>
        <w:rPr>
          <w:rStyle w:val="FootnoteAnchor"/>
          <w:rtl w:val="true"/>
        </w:rPr>
        <w:footnoteReference w:id="82"/>
      </w:r>
      <w:r>
        <w:rPr>
          <w:rFonts w:ascii="IRNazanin" w:hAnsi="IRNazanin" w:eastAsia="IRNazanin"/>
          <w:color w:val="111111"/>
          <w:sz w:val="28"/>
          <w:sz w:val="28"/>
          <w:szCs w:val="28"/>
          <w:rtl w:val="true"/>
          <w:lang w:bidi="fa-IR"/>
        </w:rPr>
        <w:t xml:space="preserve">اهل بیت علیهم السّلام در هرعقبی،امامی هست که به‌راستی و عدالت ایستاده و برطرف می‌کند از علوم حقیقیّه،تغییر دادن و میل فرمودن سخن‌گویان و دین اخذ نمودن </w:t>
      </w:r>
      <w:r>
        <w:rPr>
          <w:rStyle w:val="FootnoteAnchor"/>
          <w:rtl w:val="true"/>
        </w:rPr>
        <w:footnoteReference w:id="83"/>
      </w:r>
      <w:r>
        <w:rPr>
          <w:rFonts w:ascii="IRNazanin" w:hAnsi="IRNazanin" w:eastAsia="IRNazanin"/>
          <w:color w:val="111111"/>
          <w:sz w:val="28"/>
          <w:sz w:val="28"/>
          <w:szCs w:val="28"/>
          <w:rtl w:val="true"/>
          <w:lang w:bidi="fa-IR"/>
        </w:rPr>
        <w:t>باطل‌کنندگان و تأویل‌کردن نادانان را</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حدیث شریف،دلیل است بر آنکه می‌باید تا قیامت،حجّت الهی </w:t>
      </w:r>
      <w:r>
        <w:rPr>
          <w:rStyle w:val="FootnoteAnchor"/>
          <w:rtl w:val="true"/>
        </w:rPr>
        <w:footnoteReference w:id="85"/>
      </w:r>
      <w:r>
        <w:rPr>
          <w:rFonts w:ascii="IRNazanin" w:hAnsi="IRNazanin" w:eastAsia="IRNazanin"/>
          <w:color w:val="111111"/>
          <w:sz w:val="28"/>
          <w:sz w:val="28"/>
          <w:szCs w:val="28"/>
          <w:rtl w:val="true"/>
          <w:lang w:bidi="fa-IR"/>
        </w:rPr>
        <w:t xml:space="preserve">که حافظ </w:t>
      </w:r>
      <w:r>
        <w:rPr>
          <w:rStyle w:val="FootnoteAnchor"/>
          <w:rtl w:val="true"/>
        </w:rPr>
        <w:footnoteReference w:id="86"/>
      </w:r>
      <w:r>
        <w:rPr>
          <w:rFonts w:ascii="IRNazanin" w:hAnsi="IRNazanin" w:eastAsia="IRNazanin"/>
          <w:color w:val="111111"/>
          <w:sz w:val="28"/>
          <w:sz w:val="28"/>
          <w:szCs w:val="28"/>
          <w:rtl w:val="true"/>
          <w:lang w:bidi="fa-IR"/>
        </w:rPr>
        <w:t xml:space="preserve">و حامل علم است،قایم </w:t>
      </w:r>
      <w:r>
        <w:rPr>
          <w:rStyle w:val="FootnoteAnchor"/>
          <w:rtl w:val="true"/>
        </w:rPr>
        <w:footnoteReference w:id="87"/>
      </w:r>
      <w:r>
        <w:rPr>
          <w:rFonts w:ascii="IRNazanin" w:hAnsi="IRNazanin" w:eastAsia="IRNazanin"/>
          <w:color w:val="111111"/>
          <w:sz w:val="28"/>
          <w:sz w:val="28"/>
          <w:szCs w:val="28"/>
          <w:rtl w:val="true"/>
          <w:lang w:bidi="fa-IR"/>
        </w:rPr>
        <w:t xml:space="preserve">باشد و باید علم را از او کسب کرد </w:t>
      </w:r>
      <w:r>
        <w:rPr>
          <w:rStyle w:val="FootnoteAnchor"/>
          <w:rtl w:val="true"/>
        </w:rPr>
        <w:footnoteReference w:id="88"/>
      </w:r>
      <w:r>
        <w:rPr>
          <w:rFonts w:ascii="IRNazanin" w:hAnsi="IRNazanin" w:eastAsia="IRNazanin"/>
          <w:color w:val="111111"/>
          <w:sz w:val="28"/>
          <w:sz w:val="28"/>
          <w:szCs w:val="28"/>
          <w:rtl w:val="true"/>
          <w:lang w:bidi="fa-IR"/>
        </w:rPr>
        <w:t xml:space="preserve">و علوم ایشان را تحریف نباید نمود و هرچه را نفهمیم علمش را به ایشان گذاشته،دست تصرّف کوتاه گردانیم و مجملا اذعان به حقیّت </w:t>
      </w:r>
      <w:r>
        <w:rPr>
          <w:rStyle w:val="FootnoteAnchor"/>
          <w:rtl w:val="true"/>
        </w:rPr>
        <w:footnoteReference w:id="89"/>
      </w:r>
      <w:r>
        <w:rPr>
          <w:rFonts w:ascii="IRNazanin" w:hAnsi="IRNazanin" w:eastAsia="IRNazanin"/>
          <w:color w:val="111111"/>
          <w:sz w:val="28"/>
          <w:sz w:val="28"/>
          <w:szCs w:val="28"/>
          <w:rtl w:val="true"/>
          <w:lang w:bidi="fa-IR"/>
        </w:rPr>
        <w:t>آن نماییم که آنچه ایشان فرموده‌اند حق و 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Style w:val="FootnoteAnchor"/>
          <w:rtl w:val="true"/>
        </w:rPr>
        <w:footnoteReference w:id="90"/>
      </w:r>
    </w:p>
    <w:p>
      <w:pPr>
        <w:pStyle w:val="Heading3"/>
        <w:numPr>
          <w:ilvl w:val="2"/>
          <w:numId w:val="1"/>
        </w:numPr>
        <w:rPr/>
      </w:pPr>
      <w:bookmarkStart w:id="78" w:name="__RefHeading___Toc3968919_3224264995"/>
      <w:bookmarkStart w:id="79" w:name="_Toc26"/>
      <w:bookmarkEnd w:id="78"/>
      <w:r>
        <w:rPr>
          <w:rtl w:val="true"/>
        </w:rPr>
        <w:t>الحدیث الثالث</w:t>
      </w:r>
      <w:r>
        <w:rPr>
          <w:rtl w:val="true"/>
        </w:rPr>
        <w:t>:</w:t>
      </w:r>
      <w:r>
        <w:rPr>
          <w:rtl w:val="true"/>
        </w:rPr>
        <w:t>فی رعایة العالم و آداب المعاشرة معه و السّؤال منه</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الاسلام باسناده عن علی بن محمّد بن عبد اللّه عن أحمد بن محمد عن محمد بن خالد عن سلیمان بن جعفر الجعفری عمّن ذکره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 المؤمنین علیه الصّلاة و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حقّ العالم أن لا تکثر علیه السؤال و لا تأخذ بثوبه و إذا دخلت علیه و عنده </w:t>
      </w:r>
      <w:r>
        <w:rPr>
          <w:rStyle w:val="FootnoteAnchor"/>
          <w:rtl w:val="true"/>
        </w:rPr>
        <w:footnoteReference w:id="91"/>
      </w:r>
      <w:r>
        <w:rPr>
          <w:rFonts w:ascii="IRNazanin" w:hAnsi="IRNazanin" w:eastAsia="IRNazanin"/>
          <w:color w:val="111111"/>
          <w:sz w:val="28"/>
          <w:sz w:val="28"/>
          <w:szCs w:val="28"/>
          <w:rtl w:val="true"/>
          <w:lang w:bidi="fa-IR"/>
        </w:rPr>
        <w:t xml:space="preserve">قوم فسلّم علیهم جمیعا و خصّه بالتحیة دونهم </w:t>
      </w:r>
    </w:p>
    <w:p>
      <w:pPr>
        <w:pStyle w:val="BookText"/>
        <w:rPr/>
      </w:pPr>
      <w:r>
        <w:rPr>
          <w:rFonts w:ascii="IRNazanin" w:hAnsi="IRNazanin" w:eastAsia="IRNazanin"/>
          <w:color w:val="111111"/>
          <w:sz w:val="28"/>
          <w:sz w:val="28"/>
          <w:szCs w:val="28"/>
          <w:rtl w:val="true"/>
          <w:lang w:bidi="fa-IR"/>
        </w:rPr>
        <w:t>و اجلس بین یدیه و لا تجلس خلفه و لا تغمز بعینک و لا تشر بیدک و لا تکثر من القول؛قال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خلافا لقوله و لا تضجر بطول صحبته فإنما مثل العالم مثل النّخلة تنتظرها حتی یسقط علیک منها شیء و العالم اعظم اجرا من الصائم القائم الغازی </w:t>
      </w:r>
      <w:r>
        <w:rPr>
          <w:rStyle w:val="FootnoteAnchor"/>
          <w:rtl w:val="true"/>
        </w:rPr>
        <w:footnoteReference w:id="92"/>
      </w:r>
      <w:r>
        <w:rPr>
          <w:rFonts w:ascii="IRNazanin" w:hAnsi="IRNazanin" w:eastAsia="IRNazanin"/>
          <w:color w:val="111111"/>
          <w:sz w:val="28"/>
          <w:sz w:val="28"/>
          <w:szCs w:val="28"/>
          <w:rtl w:val="true"/>
          <w:lang w:bidi="fa-IR"/>
        </w:rPr>
        <w:t>فی سبیل اللّه تعالی</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Style w:val="FootnoteAnchor"/>
          <w:rtl w:val="true"/>
        </w:rPr>
        <w:footnoteReference w:id="94"/>
      </w:r>
      <w:r>
        <w:rPr>
          <w:rFonts w:ascii="IRNazanin" w:hAnsi="IRNazanin" w:eastAsia="IRNazanin"/>
          <w:color w:val="111111"/>
          <w:sz w:val="28"/>
          <w:sz w:val="28"/>
          <w:szCs w:val="28"/>
          <w:rtl w:val="true"/>
          <w:lang w:bidi="fa-IR"/>
        </w:rPr>
        <w:t>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حقّ عالم آن است که بسیار از او سؤال نکنی و جامه او را نگیری و هرگاه بر او داخل شوی و نزد او گروهی باشند،پس سلام کن بر همه اهل مجلس و مخصوص گردان عالم را به تحیّت و تواضع،نه ایشان را،و بنشین پیش روی او و منشین عقب سر او و حرکت مده چشم خود را نزد مکالمه </w:t>
      </w:r>
      <w:r>
        <w:rPr>
          <w:rStyle w:val="FootnoteAnchor"/>
          <w:rtl w:val="true"/>
        </w:rPr>
        <w:footnoteReference w:id="95"/>
      </w:r>
      <w:r>
        <w:rPr>
          <w:rFonts w:ascii="IRNazanin" w:hAnsi="IRNazanin" w:eastAsia="IRNazanin"/>
          <w:color w:val="111111"/>
          <w:sz w:val="28"/>
          <w:sz w:val="28"/>
          <w:szCs w:val="28"/>
          <w:rtl w:val="true"/>
          <w:lang w:bidi="fa-IR"/>
        </w:rPr>
        <w:t>و اشاره به دست خود مکن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حرف مگو در حالتی که می‌گفته باشی که فلان کس و فلان کس چنین گفته،حالکونی که آن قولی که نقل کنی مخالف گفته آن عالم باشد و دلتنگ مشو به درازا کشیدن صحبت </w:t>
      </w:r>
      <w:r>
        <w:rPr>
          <w:rStyle w:val="FootnoteAnchor"/>
          <w:rtl w:val="true"/>
        </w:rPr>
        <w:footnoteReference w:id="96"/>
      </w:r>
      <w:r>
        <w:rPr>
          <w:rFonts w:ascii="IRNazanin" w:hAnsi="IRNazanin" w:eastAsia="IRNazanin"/>
          <w:color w:val="111111"/>
          <w:sz w:val="28"/>
          <w:sz w:val="28"/>
          <w:szCs w:val="28"/>
          <w:rtl w:val="true"/>
          <w:lang w:bidi="fa-IR"/>
        </w:rPr>
        <w:t>با عالم؛پس به‌درستی که نیست مثل عالم مگر، مثل درخت خرما که باید در پای آن درخت انتظار کشید تا آنکه بریزد بر تو از آن نخله چیزی از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دانا را </w:t>
      </w:r>
      <w:r>
        <w:rPr>
          <w:rStyle w:val="FootnoteAnchor"/>
          <w:rtl w:val="true"/>
        </w:rPr>
        <w:footnoteReference w:id="97"/>
      </w:r>
      <w:r>
        <w:rPr>
          <w:rFonts w:ascii="IRNazanin" w:hAnsi="IRNazanin" w:eastAsia="IRNazanin"/>
          <w:color w:val="111111"/>
          <w:sz w:val="28"/>
          <w:sz w:val="28"/>
          <w:szCs w:val="28"/>
          <w:rtl w:val="true"/>
          <w:lang w:bidi="fa-IR"/>
        </w:rPr>
        <w:t>بزرگ‌تر است ثوابش،از روزه‌دارنده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اطاعت و عبادت الهی ایستاده در راه خدا جهاد می‌کرده </w:t>
      </w:r>
      <w:r>
        <w:rPr>
          <w:rStyle w:val="FootnoteAnchor"/>
          <w:rtl w:val="true"/>
        </w:rPr>
        <w:footnoteReference w:id="98"/>
      </w:r>
      <w:r>
        <w:rPr>
          <w:rFonts w:ascii="IRNazanin" w:hAnsi="IRNazanin" w:eastAsia="IRNazanin"/>
          <w:color w:val="111111"/>
          <w:sz w:val="28"/>
          <w:sz w:val="28"/>
          <w:szCs w:val="28"/>
          <w:rtl w:val="true"/>
          <w:lang w:bidi="fa-IR"/>
        </w:rPr>
        <w:t xml:space="preserve">،جان خود را به جهت رضای و فرموده خدا،در ورطه هلاک </w:t>
      </w:r>
      <w:r>
        <w:rPr>
          <w:rStyle w:val="FootnoteAnchor"/>
          <w:rtl w:val="true"/>
        </w:rPr>
        <w:footnoteReference w:id="99"/>
      </w:r>
      <w:r>
        <w:rPr>
          <w:rFonts w:ascii="IRNazanin" w:hAnsi="IRNazanin" w:eastAsia="IRNazanin"/>
          <w:color w:val="111111"/>
          <w:sz w:val="28"/>
          <w:sz w:val="28"/>
          <w:szCs w:val="28"/>
          <w:rtl w:val="true"/>
          <w:lang w:bidi="fa-IR"/>
        </w:rPr>
        <w:t>درآورده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حضرت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برای تبعیض </w:t>
      </w:r>
      <w:r>
        <w:rPr>
          <w:rStyle w:val="FootnoteAnchor"/>
          <w:rtl w:val="true"/>
        </w:rPr>
        <w:footnoteReference w:id="100"/>
      </w:r>
      <w:r>
        <w:rPr>
          <w:rFonts w:ascii="IRNazanin" w:hAnsi="IRNazanin" w:eastAsia="IRNazanin"/>
          <w:color w:val="111111"/>
          <w:sz w:val="28"/>
          <w:sz w:val="28"/>
          <w:szCs w:val="28"/>
          <w:rtl w:val="true"/>
          <w:lang w:bidi="fa-IR"/>
        </w:rPr>
        <w:t>است،ایما فرموده به آنکه،آنچه مذکور می‌شود بعضی از حقوق بسیاری است که عالم را بر مردم هست،و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تکثر</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آن است که هرگاه داند که منتهی به ملال عالم می‌شود، بسیار سؤال نکند یا آنکه نباید چندان سؤال کند که به حدّ لجاج و ابرام </w:t>
      </w:r>
      <w:r>
        <w:rPr>
          <w:rStyle w:val="FootnoteAnchor"/>
          <w:rtl w:val="true"/>
        </w:rPr>
        <w:footnoteReference w:id="102"/>
      </w:r>
      <w:r>
        <w:rPr>
          <w:rFonts w:ascii="IRNazanin" w:hAnsi="IRNazanin" w:eastAsia="IRNazanin"/>
          <w:color w:val="111111"/>
          <w:sz w:val="28"/>
          <w:sz w:val="28"/>
          <w:szCs w:val="28"/>
          <w:rtl w:val="true"/>
          <w:lang w:bidi="fa-IR"/>
        </w:rPr>
        <w:t>برسد،یا آنکه یک مسئله را مکرّر سؤال ننماید؛از جهت تأکید و تثبیت که اگر خوب نفهمیده باشد سؤال مکرّر،جایز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 نیست که نهی،از آن باشد که مسایل بسیار را در مجلس واحد سؤال کند، </w:t>
      </w:r>
      <w:r>
        <w:rPr>
          <w:rStyle w:val="FootnoteAnchor"/>
          <w:rtl w:val="true"/>
        </w:rPr>
        <w:footnoteReference w:id="103"/>
      </w:r>
      <w:r>
        <w:rPr>
          <w:rFonts w:ascii="IRNazanin" w:hAnsi="IRNazanin" w:eastAsia="IRNazanin"/>
          <w:color w:val="111111"/>
          <w:sz w:val="28"/>
          <w:sz w:val="28"/>
          <w:szCs w:val="28"/>
          <w:rtl w:val="true"/>
          <w:lang w:bidi="fa-IR"/>
        </w:rPr>
        <w:t xml:space="preserve">بلکه باید در مجالس متعدده سؤال کرده شود؛ </w:t>
      </w:r>
      <w:r>
        <w:rPr>
          <w:rStyle w:val="FootnoteAnchor"/>
          <w:rtl w:val="true"/>
        </w:rPr>
        <w:footnoteReference w:id="104"/>
      </w:r>
      <w:r>
        <w:rPr>
          <w:rFonts w:ascii="IRNazanin" w:hAnsi="IRNazanin" w:eastAsia="IRNazanin"/>
          <w:color w:val="111111"/>
          <w:sz w:val="28"/>
          <w:sz w:val="28"/>
          <w:szCs w:val="28"/>
          <w:rtl w:val="true"/>
          <w:lang w:bidi="fa-IR"/>
        </w:rPr>
        <w:t>یا آنکه مراد،سؤال دنیا و مطالب آن باشد،نهایت،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معنی دوم است؛و نگرفتن جامه او ممکن است بر حقیقت محمول،و این فعل فی نفسه چون موجب استخفاف است مذموم باشد؛یا مجاز و مراد ابرام باشد،بنابراین تأکید فقره سابق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بر آنکه هرگاه داخل شود،سلام کند اگرچه در یک روز،مکرّر برود امّا چون متعارف چنان است که در ایّام مختلفه بلکه یک روز در میان،دیدن سنّت است،چنانچه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زرغبّا تزدد حبّا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یعنی دیدن کن یک روز درمیان،که باعث زیادتی دوستی می‌شود،و دور نیست که مراد،دخول معمول با آنکه دخول هرروز بر عالم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بالتّحیّة</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مشعر است به آنکه هرقدر سلام که عموما واقع سازد،باید به خصوص معلّم،تحیّتی علی حده </w:t>
      </w:r>
      <w:r>
        <w:rPr>
          <w:rStyle w:val="FootnoteAnchor"/>
          <w:rtl w:val="true"/>
        </w:rPr>
        <w:footnoteReference w:id="107"/>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اجلس </w:t>
      </w:r>
    </w:p>
    <w:p>
      <w:pPr>
        <w:pStyle w:val="BookText"/>
        <w:rPr/>
      </w:pP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نشستن است به نحوی که بدر نرود از حدّ التفات عالم،اعم از آنکه حقیقتا محاذی باشد یا عرفا؛مثل آنکه هرگاه 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شود که مرکز آن معلّم باشد نصف مقدّم آن دایره بین یدین </w:t>
      </w:r>
      <w:r>
        <w:rPr>
          <w:rStyle w:val="FootnoteAnchor"/>
          <w:rtl w:val="true"/>
        </w:rPr>
        <w:footnoteReference w:id="108"/>
      </w:r>
      <w:r>
        <w:rPr>
          <w:rFonts w:ascii="IRNazanin" w:hAnsi="IRNazanin" w:eastAsia="IRNazanin"/>
          <w:color w:val="111111"/>
          <w:sz w:val="28"/>
          <w:sz w:val="28"/>
          <w:szCs w:val="28"/>
          <w:rtl w:val="true"/>
          <w:lang w:bidi="fa-IR"/>
        </w:rPr>
        <w:t>و نصف دیگر خلف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از غمز و اشاره </w:t>
      </w:r>
      <w:r>
        <w:rPr>
          <w:rStyle w:val="FootnoteAnchor"/>
          <w:rtl w:val="true"/>
        </w:rPr>
        <w:footnoteReference w:id="109"/>
      </w:r>
      <w:r>
        <w:rPr>
          <w:rFonts w:ascii="IRNazanin" w:hAnsi="IRNazanin" w:eastAsia="IRNazanin"/>
          <w:color w:val="111111"/>
          <w:sz w:val="28"/>
          <w:sz w:val="28"/>
          <w:szCs w:val="28"/>
          <w:rtl w:val="true"/>
          <w:lang w:bidi="fa-IR"/>
        </w:rPr>
        <w:t>از جهت استخفاف است یا از جهت آنکه چون غمز و اشاره مشتبه است و احتمالات مختلفه می‌دارد،مبادا موجب اشتباه بر عالم یا حضّار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نهی از بسیار گفتن اقوال مختلفه </w:t>
      </w:r>
      <w:r>
        <w:rPr>
          <w:rStyle w:val="FootnoteAnchor"/>
          <w:rtl w:val="true"/>
        </w:rPr>
        <w:footnoteReference w:id="110"/>
      </w:r>
      <w:r>
        <w:rPr>
          <w:rFonts w:ascii="IRNazanin" w:hAnsi="IRNazanin" w:eastAsia="IRNazanin"/>
          <w:color w:val="111111"/>
          <w:sz w:val="28"/>
          <w:sz w:val="28"/>
          <w:szCs w:val="28"/>
          <w:rtl w:val="true"/>
          <w:lang w:bidi="fa-IR"/>
        </w:rPr>
        <w:t>در آن مسئله است،دور نیست که یک مرتبه یا دو مرتبه به جهت تحقیق و تفتیش یا رفع اشتباه توان گفت و بعد از آنکه معلوم شود که مرضی و پسندیده و مقبول طبع عالم نیست،دیگر مکرّر نگوید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صحبت،مطلق هم‌نشینی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مخصوص به صحبت داشتن متعارف و سخن گفتن است،و اوّل انسب است به تشبیه نمودن به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ساکت و متوجّه باش تا عالم به سخن آمده،استفاده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اعظمیّت ثواب عالم از مجاهد عابد صائم بدیهی است؛زیرا که در عبادات مزبوره،نفع عاید به خودش می‌شود و نفع عالم،عاید به خودش و متعلّمین،جمیعا می‌شود؛بلکه تألیفات و تصنیفات او مثل خیرات جاریه است و هرکس بعد از فوت عالم عمل نماید </w:t>
      </w:r>
      <w:r>
        <w:rPr>
          <w:rStyle w:val="FootnoteAnchor"/>
          <w:rtl w:val="true"/>
        </w:rPr>
        <w:footnoteReference w:id="112"/>
      </w:r>
      <w:r>
        <w:rPr>
          <w:rFonts w:ascii="IRNazanin" w:hAnsi="IRNazanin" w:eastAsia="IRNazanin"/>
          <w:color w:val="111111"/>
          <w:sz w:val="28"/>
          <w:sz w:val="28"/>
          <w:szCs w:val="28"/>
          <w:rtl w:val="true"/>
          <w:lang w:bidi="fa-IR"/>
        </w:rPr>
        <w:t>،به عالم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می‌رسد؛بلکه اصل،ثواب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اعتبار آنکه عمر خود را صرف تحصیل نموده،متحمّل مشاق عظیمه </w:t>
      </w:r>
      <w:r>
        <w:rPr>
          <w:rStyle w:val="FootnoteAnchor"/>
          <w:rtl w:val="true"/>
        </w:rPr>
        <w:footnoteReference w:id="113"/>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دیگر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عمل‌ها عملی است که دشوارتر باشد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ممکن است که اعظمیّت به اعتبار غایت علم باشد؛زیرا که خلایق را از ورطه جهل رهایی و از عذاب ابدی خلاصی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80" w:name="pg12933_111467"/>
    </w:p>
    <w:p>
      <w:pPr>
        <w:pStyle w:val="Heading3"/>
        <w:numPr>
          <w:ilvl w:val="2"/>
          <w:numId w:val="1"/>
        </w:numPr>
        <w:rPr/>
      </w:pPr>
      <w:bookmarkStart w:id="81" w:name="__RefHeading___Toc3968921_3224264995"/>
      <w:bookmarkStart w:id="82" w:name="_Toc27"/>
      <w:bookmarkEnd w:id="80"/>
      <w:bookmarkEnd w:id="81"/>
      <w:r>
        <w:rPr>
          <w:rtl w:val="true"/>
        </w:rPr>
        <w:t>الحدیث الرابع</w:t>
      </w:r>
      <w:r>
        <w:rPr>
          <w:rtl w:val="true"/>
        </w:rPr>
        <w:t>:</w:t>
      </w:r>
      <w:r>
        <w:rPr>
          <w:rtl w:val="true"/>
        </w:rPr>
        <w:t>فی فضل العلم و العالم</w:t>
      </w:r>
      <w:bookmarkEnd w:id="82"/>
    </w:p>
    <w:p>
      <w:pPr>
        <w:pStyle w:val="Heading4"/>
        <w:numPr>
          <w:ilvl w:val="3"/>
          <w:numId w:val="1"/>
        </w:numPr>
        <w:rPr/>
      </w:pPr>
      <w:bookmarkStart w:id="83" w:name="__RefHeading___Toc3968923_3224264995"/>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روی الشّیخ الصّدوق باسناده عن ابی محمّد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ابیطالب 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شیعتنا عالما بشریعتنا فاخرج ضعفاء شیعتنا من ظلمة جهلهم الی نور العلم الّذی حبوناه به،جاء یوم القیامة و علی رأسه تاج من نور یضیء لاهل جمیع العرصات </w:t>
      </w:r>
      <w:r>
        <w:rPr>
          <w:rStyle w:val="FootnoteAnchor"/>
          <w:rtl w:val="true"/>
        </w:rPr>
        <w:footnoteReference w:id="115"/>
      </w:r>
      <w:r>
        <w:rPr>
          <w:rFonts w:ascii="IRNazanin" w:hAnsi="IRNazanin" w:eastAsia="IRNazanin"/>
          <w:color w:val="111111"/>
          <w:sz w:val="28"/>
          <w:sz w:val="28"/>
          <w:szCs w:val="28"/>
          <w:rtl w:val="true"/>
          <w:lang w:bidi="fa-IR"/>
        </w:rPr>
        <w:t>و حلّة لا یقوم لأقل سلک منها الدّنیا بحذافیرها ثم ینادی مناد،یا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عالم من تلامذة </w:t>
      </w:r>
      <w:r>
        <w:rPr>
          <w:rStyle w:val="FootnoteAnchor"/>
          <w:rtl w:val="true"/>
        </w:rPr>
        <w:footnoteReference w:id="116"/>
      </w:r>
      <w:r>
        <w:rPr>
          <w:rFonts w:ascii="IRNazanin" w:hAnsi="IRNazanin" w:eastAsia="IRNazanin"/>
          <w:color w:val="111111"/>
          <w:sz w:val="28"/>
          <w:sz w:val="28"/>
          <w:szCs w:val="28"/>
          <w:rtl w:val="true"/>
          <w:lang w:bidi="fa-IR"/>
        </w:rPr>
        <w:t>بعض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اخرجه فی الدنیا من حیرة جهله فلیتشبث بنوره لیخرجه من حیرة ظلمة هذه العرصات إلی نزهات الجنان فیخرج کل من کان علّمه فی الدنیا خیرا او فتح عن قلبه من الجهل قفلا او اوضح له عن شبهة</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به </w:t>
      </w:r>
      <w:r>
        <w:rPr>
          <w:rStyle w:val="FootnoteAnchor"/>
          <w:rtl w:val="true"/>
        </w:rPr>
        <w:footnoteReference w:id="118"/>
      </w:r>
      <w:r>
        <w:rPr>
          <w:rFonts w:ascii="IRNazanin" w:hAnsi="IRNazanin" w:eastAsia="IRNazanin"/>
          <w:color w:val="111111"/>
          <w:sz w:val="28"/>
          <w:sz w:val="28"/>
          <w:szCs w:val="28"/>
          <w:rtl w:val="true"/>
          <w:lang w:bidi="fa-IR"/>
        </w:rPr>
        <w:t>سندهای خود روایت نموده از حضرت امام حسن عسکری علیه السّلام که فرمود که جدّش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فرموده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بوده باشد از جمله شیعیان ما،دانا به شریعت ما،پس بیرون برد </w:t>
      </w:r>
      <w:r>
        <w:rPr>
          <w:rStyle w:val="FootnoteAnchor"/>
          <w:rtl w:val="true"/>
        </w:rPr>
        <w:footnoteReference w:id="119"/>
      </w:r>
      <w:r>
        <w:rPr>
          <w:rFonts w:ascii="IRNazanin" w:hAnsi="IRNazanin" w:eastAsia="IRNazanin"/>
          <w:color w:val="111111"/>
          <w:sz w:val="28"/>
          <w:sz w:val="28"/>
          <w:szCs w:val="28"/>
          <w:rtl w:val="true"/>
          <w:lang w:bidi="fa-IR"/>
        </w:rPr>
        <w:t xml:space="preserve">به سبب علم و معرفت خود،ضعیفان شیعه ما را از تاریکی نادانی و برساند ایشان را به سوی نور علمی که عطا نموده‌ایم ما آن علم را به او؛می‌آید روز قیامت و حال آنکه بر سر او تاجی است از نور که روشنی می‌دهد از برای جمیع </w:t>
      </w:r>
      <w:r>
        <w:rPr>
          <w:rStyle w:val="FootnoteAnchor"/>
          <w:rtl w:val="true"/>
        </w:rPr>
        <w:footnoteReference w:id="120"/>
      </w:r>
      <w:r>
        <w:rPr>
          <w:rFonts w:ascii="IRNazanin" w:hAnsi="IRNazanin" w:eastAsia="IRNazanin"/>
          <w:color w:val="111111"/>
          <w:sz w:val="28"/>
          <w:sz w:val="28"/>
          <w:szCs w:val="28"/>
          <w:rtl w:val="true"/>
          <w:lang w:bidi="fa-IR"/>
        </w:rPr>
        <w:t>اهل محشر و پوشیده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وفا نمی‌کند به قیمت،کمتر تاری </w:t>
      </w:r>
      <w:r>
        <w:rPr>
          <w:rStyle w:val="FootnoteAnchor"/>
          <w:rtl w:val="true"/>
        </w:rPr>
        <w:footnoteReference w:id="121"/>
      </w:r>
      <w:r>
        <w:rPr>
          <w:rFonts w:ascii="IRNazanin" w:hAnsi="IRNazanin" w:eastAsia="IRNazanin"/>
          <w:color w:val="111111"/>
          <w:sz w:val="28"/>
          <w:sz w:val="28"/>
          <w:szCs w:val="28"/>
          <w:rtl w:val="true"/>
          <w:lang w:bidi="fa-IR"/>
        </w:rPr>
        <w:t>از آن دنیا به 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فریاد می‌کند فریادکننده‌ای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دانایی است از شاگردان بعضی از دانایان شیعه آل محمّد صلّی اللّه علیه و آله،آگاه باشید که هرکس که بیرون برده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دار دنیا از سرگردانی نادانی،پس چنگ درزند به نور و روشنی او،تا آنکه بیرون برد آن </w:t>
      </w:r>
      <w:bookmarkStart w:id="85" w:name="pg12933_111468"/>
    </w:p>
    <w:p>
      <w:pPr>
        <w:pStyle w:val="BookText"/>
        <w:rPr/>
      </w:pPr>
      <w:bookmarkEnd w:id="85"/>
      <w:r>
        <w:rPr>
          <w:rFonts w:ascii="IRNazanin" w:hAnsi="IRNazanin" w:eastAsia="IRNazanin"/>
          <w:color w:val="111111"/>
          <w:sz w:val="28"/>
          <w:sz w:val="28"/>
          <w:szCs w:val="28"/>
          <w:rtl w:val="true"/>
          <w:lang w:bidi="fa-IR"/>
        </w:rPr>
        <w:t>کس را از سرگردانی این عرصات و برساند به مکان‌های طراوت‌دار بهشت،پس بیرون می‌برد آن عالم هرکس را که تعلیم کرده باشد او را در دنیا نیکویی یا آنکه گشوده باشد از دل او به جهت نادانی او بسته را،یا روشن ساخته باشد از برای او و ازاله نموده باشد از خاطر او شبهه را،از تاریکی صحرای محشر و داخل مراتب عالیه بهشت می‌گرداند</w:t>
      </w:r>
      <w:r>
        <w:rPr>
          <w:rFonts w:eastAsia="IRNazanin" w:cs="IRNazanin"/>
          <w:color w:val="111111"/>
          <w:sz w:val="28"/>
          <w:szCs w:val="28"/>
          <w:rtl w:val="true"/>
          <w:lang w:bidi="fa-IR"/>
        </w:rPr>
        <w:t>.</w:t>
      </w:r>
    </w:p>
    <w:p>
      <w:pPr>
        <w:pStyle w:val="Heading4"/>
        <w:numPr>
          <w:ilvl w:val="3"/>
          <w:numId w:val="1"/>
        </w:numPr>
        <w:rPr/>
      </w:pPr>
      <w:bookmarkStart w:id="86" w:name="__RefHeading___Toc3968925_3224264995"/>
      <w:bookmarkStart w:id="87" w:name="_Toc29"/>
      <w:bookmarkEnd w:id="86"/>
      <w:r>
        <w:rPr>
          <w:rtl w:val="true"/>
        </w:rPr>
        <w:t>[</w:t>
      </w:r>
      <w:r>
        <w:rPr>
          <w:rtl w:val="true"/>
        </w:rPr>
        <w:t>مراد از شیعه</w:t>
      </w:r>
      <w:r>
        <w:rPr>
          <w:rtl w:val="true"/>
        </w:rPr>
        <w:t>]</w:t>
      </w:r>
      <w:bookmarkEnd w:id="87"/>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شیعه،مطلق مؤمن اثنی‌عشری است که مرادف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قائل به امامت ایشان باشد و ظاهر این معنی است؛و اگرنه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مأخوذ از اشاعه باشد،یعنی کسی که در جمیع افعال پیروی ایشان نموده، تخلّف ننموده باشد؛چنانچه در باب حضرت خلیل الرّحمن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رَبَّهُ بِقَلْبٍ سَلِیمٍ؛ </w:t>
      </w:r>
      <w:r>
        <w:rPr>
          <w:rStyle w:val="FootnoteAnchor"/>
          <w:rtl w:val="true"/>
        </w:rPr>
        <w:footnoteReference w:id="122"/>
      </w:r>
      <w:r>
        <w:rPr>
          <w:rFonts w:ascii="IRNazanin" w:hAnsi="IRNazanin" w:eastAsia="IRNazanin"/>
          <w:color w:val="111111"/>
          <w:sz w:val="28"/>
          <w:sz w:val="28"/>
          <w:szCs w:val="28"/>
          <w:rtl w:val="true"/>
          <w:lang w:bidi="fa-IR"/>
        </w:rPr>
        <w:t xml:space="preserve">یعنی به درستی که از جمله شیعیان رسول خدا صلّی اللّه علیه و آله،حضرت ابراهیم علیه السّلام است،چون آمد نزد پروردگار خود به دلی که سالم است از معاصی یا از وساوس شیطانیّه؛پس مرتبه تشیّع </w:t>
      </w:r>
      <w:r>
        <w:rPr>
          <w:rStyle w:val="FootnoteAnchor"/>
          <w:rtl w:val="true"/>
        </w:rPr>
        <w:footnoteReference w:id="123"/>
      </w:r>
      <w:r>
        <w:rPr>
          <w:rFonts w:ascii="IRNazanin" w:hAnsi="IRNazanin" w:eastAsia="IRNazanin"/>
          <w:color w:val="111111"/>
          <w:sz w:val="28"/>
          <w:sz w:val="28"/>
          <w:szCs w:val="28"/>
          <w:rtl w:val="true"/>
          <w:lang w:bidi="fa-IR"/>
        </w:rPr>
        <w:t>،به این معنی،با مقرّبان و خلّص عباد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مگویید ما شیعه‌ایم؛بلکه بگویید محبّیم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شیعتنا عالما بشریعتنا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است به آنکه،علم به شریعت،لازمه تشیّع بلکه مقدّم است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شرایع،اعم است از اصول و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علم،یا استنباط </w:t>
      </w:r>
      <w:r>
        <w:rPr>
          <w:rStyle w:val="FootnoteAnchor"/>
          <w:rtl w:val="true"/>
        </w:rPr>
        <w:footnoteReference w:id="125"/>
      </w:r>
      <w:r>
        <w:rPr>
          <w:rFonts w:ascii="IRNazanin" w:hAnsi="IRNazanin" w:eastAsia="IRNazanin"/>
          <w:color w:val="111111"/>
          <w:sz w:val="28"/>
          <w:sz w:val="28"/>
          <w:szCs w:val="28"/>
          <w:rtl w:val="true"/>
          <w:lang w:bidi="fa-IR"/>
        </w:rPr>
        <w:t>است از ادلّه عقلیه و نقلیّه؛یا ضبط و تعلّم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فروع،به عنوان تقلید یا اجتهاد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اصول،به دلایل درخور استعداد و قابلیّت،هرکس را به قدر فهمش؛و دور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باشد به فروع،زیرا که اصول در همه شرایع به یک عنوان است</w:t>
      </w:r>
      <w:r>
        <w:rPr>
          <w:rFonts w:eastAsia="IRNazanin" w:cs="IRNazanin"/>
          <w:color w:val="111111"/>
          <w:sz w:val="28"/>
          <w:szCs w:val="28"/>
          <w:rtl w:val="true"/>
          <w:lang w:bidi="fa-IR"/>
        </w:rPr>
        <w:t xml:space="preserve">. </w:t>
      </w:r>
      <w:bookmarkStart w:id="88" w:name="pg12933_11146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ضعفاء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یا ضعیف العقل </w:t>
      </w:r>
      <w:r>
        <w:rPr>
          <w:rStyle w:val="FootnoteAnchor"/>
          <w:rtl w:val="true"/>
        </w:rPr>
        <w:footnoteReference w:id="126"/>
      </w:r>
      <w:r>
        <w:rPr>
          <w:rFonts w:ascii="IRNazanin" w:hAnsi="IRNazanin" w:eastAsia="IRNazanin"/>
          <w:color w:val="111111"/>
          <w:sz w:val="28"/>
          <w:sz w:val="28"/>
          <w:szCs w:val="28"/>
          <w:rtl w:val="true"/>
          <w:lang w:bidi="fa-IR"/>
        </w:rPr>
        <w:t>است که به اندک شبهه از راه حق می‌لغزند،بنابراین مراد از اخراج از ظلمت جهل،تثبّت ایشان است بر حق؛یا مراد، صاحبان جهل مرکّب یا جماعتی است که اطّلاع به مسایل به هم نرسانیده و در سلک مستضعف،مندرجند،و به اهواء نفسانیّه و تخیّلات باطله عمل می‌نمایند؛یا مراد، عوامّ الناس است که ایشان را بصیرتی در امر دین حاصل نشده؛یا مراد،جمعی است که اطّلاع از امور آخرت کما هو ندارند و مواعظ زاجره و نصایح شافیه به گوش هوش، اصغاء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جهل به ظلمت و علم به نور،از این جهت است که چون سالک طریق حق، به نور هدایت از مهالک،نجات می‌یابد و هرکس در ظلمات جهل حیران باشد،عاقبت او خذلان و مآلش </w:t>
      </w:r>
      <w:r>
        <w:rPr>
          <w:rStyle w:val="FootnoteAnchor"/>
          <w:rtl w:val="true"/>
        </w:rPr>
        <w:footnoteReference w:id="127"/>
      </w:r>
      <w:r>
        <w:rPr>
          <w:rFonts w:ascii="IRNazanin" w:hAnsi="IRNazanin" w:eastAsia="IRNazanin"/>
          <w:color w:val="111111"/>
          <w:sz w:val="28"/>
          <w:sz w:val="28"/>
          <w:szCs w:val="28"/>
          <w:rtl w:val="true"/>
          <w:lang w:bidi="fa-IR"/>
        </w:rPr>
        <w:t>نیران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حبوناه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اینکه علم واقعی علمی است که از معادن فیض که ائمّه حق‌اند افاضه شده باشد و متعلّق به امور دین باشد و دخیل در هدایت باشد نه علومی که در واقع جهل محض و محض جهل است؛مثل تحقیق هیولی و صورت؛و تفکّر در ذات واجب تعالی و معرفت علم موسیقی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که علم دین از جمله عطیّات خداوند رحیم است که به وساطت مقتدایان دین به ما رسیده و ما را از ظلمت جهل و ضلالت رهایی بخشیده و به نور معرفت و بصیرت رسانیده و این علم مقرون است به عمل و بدون عمل،ثمره نمی‌بخشد و در دیگری تأثیر نمی‌کند؛همچنان‌که عمل بی‌علم به کار کسی نمی‌آید و گاه باشد،بدعتی را عبادت داند و به آن سبب به درکات جحیم قرار گیرند</w:t>
      </w:r>
      <w:r>
        <w:rPr>
          <w:rFonts w:eastAsia="IRNazanin" w:cs="IRNazanin"/>
          <w:color w:val="111111"/>
          <w:sz w:val="28"/>
          <w:szCs w:val="28"/>
          <w:rtl w:val="true"/>
          <w:lang w:bidi="fa-IR"/>
        </w:rPr>
        <w:t>.</w:t>
      </w:r>
    </w:p>
    <w:p>
      <w:pPr>
        <w:pStyle w:val="Heading4"/>
        <w:numPr>
          <w:ilvl w:val="3"/>
          <w:numId w:val="1"/>
        </w:numPr>
        <w:rPr/>
      </w:pPr>
      <w:bookmarkStart w:id="89" w:name="__RefHeading___Toc3968927_3224264995"/>
      <w:bookmarkStart w:id="90" w:name="_Toc30"/>
      <w:bookmarkEnd w:id="89"/>
      <w:r>
        <w:rPr>
          <w:rtl w:val="true"/>
        </w:rPr>
        <w:t>[</w:t>
      </w:r>
      <w:r>
        <w:rPr>
          <w:rtl w:val="true"/>
        </w:rPr>
        <w:t>عذاب عالم بی‌عمل</w:t>
      </w:r>
      <w:r>
        <w:rPr>
          <w:rtl w:val="true"/>
        </w:rPr>
        <w:t>]</w:t>
      </w:r>
      <w:bookmarkEnd w:id="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خلاف است که در وعظ </w:t>
      </w:r>
      <w:r>
        <w:rPr>
          <w:rStyle w:val="FootnoteAnchor"/>
          <w:rtl w:val="true"/>
        </w:rPr>
        <w:footnoteReference w:id="129"/>
      </w:r>
      <w:r>
        <w:rPr>
          <w:rFonts w:ascii="IRNazanin" w:hAnsi="IRNazanin" w:eastAsia="IRNazanin"/>
          <w:color w:val="111111"/>
          <w:sz w:val="28"/>
          <w:sz w:val="28"/>
          <w:szCs w:val="28"/>
          <w:rtl w:val="true"/>
          <w:lang w:bidi="fa-IR"/>
        </w:rPr>
        <w:t xml:space="preserve">،عمل شرط است یا نه؟بعضی گفته‌اند بلی؛ </w:t>
      </w:r>
    </w:p>
    <w:p>
      <w:pPr>
        <w:pStyle w:val="BookText"/>
        <w:rPr/>
      </w:pPr>
      <w:r>
        <w:rPr>
          <w:rFonts w:ascii="IRNazanin" w:hAnsi="IRNazanin" w:eastAsia="IRNazanin"/>
          <w:color w:val="111111"/>
          <w:sz w:val="28"/>
          <w:sz w:val="28"/>
          <w:szCs w:val="28"/>
          <w:rtl w:val="true"/>
          <w:lang w:bidi="fa-IR"/>
        </w:rPr>
        <w:t xml:space="preserve">و استدلال نموده‌اند به </w:t>
      </w:r>
      <w:r>
        <w:rPr>
          <w:rStyle w:val="FootnoteAnchor"/>
          <w:rtl w:val="true"/>
        </w:rPr>
        <w:footnoteReference w:id="130"/>
      </w:r>
      <w:r>
        <w:rPr>
          <w:rFonts w:ascii="Amiri" w:hAnsi="Amiri" w:eastAsia="Amiri" w:cs="Amiri"/>
          <w:color w:val="111111"/>
          <w:sz w:val="28"/>
          <w:sz w:val="28"/>
          <w:szCs w:val="28"/>
          <w:rtl w:val="true"/>
          <w:lang w:bidi="ar-SA"/>
        </w:rPr>
        <w:t>آیه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1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می‌گویید چیزی را که خود عمل نمی‌کنید،بزرگ غضبی است نزد خدای تعالی،اینکه بگویید چیزی را که خود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عظیم و وعید جسیم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آیه کریمه أَ تَأْمُرُونَ النّٰاسَ بِالْبِرِّ وَ تَنْسَوْنَ أَنْفُسَکُمْ </w:t>
      </w:r>
      <w:r>
        <w:rPr>
          <w:rStyle w:val="FootnoteAnchor"/>
          <w:rtl w:val="true"/>
        </w:rPr>
        <w:footnoteReference w:id="13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می‌کنید مردم را به نیکی و فراموش می‌کنید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حدیثی که روایت شده و مدلولش آن است که حضرت پیغمبر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جمعی را دیدم که لب‌های ایشان را ملایک به مقراض </w:t>
      </w:r>
      <w:r>
        <w:rPr>
          <w:rStyle w:val="FootnoteAnchor"/>
          <w:rtl w:val="true"/>
        </w:rPr>
        <w:footnoteReference w:id="133"/>
      </w:r>
      <w:r>
        <w:rPr>
          <w:rFonts w:ascii="IRNazanin" w:hAnsi="IRNazanin" w:eastAsia="IRNazanin"/>
          <w:color w:val="111111"/>
          <w:sz w:val="28"/>
          <w:sz w:val="28"/>
          <w:szCs w:val="28"/>
          <w:rtl w:val="true"/>
          <w:lang w:bidi="fa-IR"/>
        </w:rPr>
        <w:t>های آتشین می‌بریدند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جماعتی‌اند که موعظه می‌کردند و خود عمل نمی‌کردند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جماعتی را اعتقاد آن است که عمل واعظ،شرط نیست؛زیرا که این،دو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امر به معروف و دیگری عمل،هرگاه یک عبادت متروک شود،لازم نیست که آن دیگری نیز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حمل آیه اولی،بر کسی که از راه عدم مبالات و اعتناء و معانده ترک کند و ضدّ آن عبادت را مرتکب شود،و عذابی که در حدیث شریف وارد شده،به این اعتبار باشد؛زیرا که هرچند علم و بصیرت اتمّ است، ثواب،مضاعف و عذاب،اشدّ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هرتقدیر شکّی نیست که در تأثیر موعظه،عمل،شرط است و تجربه شده که هرگاه کسی چیزی را ارشاد نماید و خود به خلاف آن عامل باشد موعظه او از دل‌ها می‌لغزد چنانچه باران از سنگ خاره نرم،می‌لغزد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واعظی را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میان مردم شایع شده،مردم را منع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bookmarkStart w:id="91" w:name="pg12933_111471"/>
    </w:p>
    <w:p>
      <w:pPr>
        <w:pStyle w:val="BookText"/>
        <w:rPr/>
      </w:pPr>
      <w:bookmarkEnd w:id="91"/>
      <w:r>
        <w:rPr>
          <w:rFonts w:ascii="IRNazanin" w:hAnsi="IRNazanin" w:eastAsia="IRNazanin"/>
          <w:color w:val="111111"/>
          <w:sz w:val="28"/>
          <w:sz w:val="28"/>
          <w:szCs w:val="28"/>
          <w:rtl w:val="true"/>
          <w:lang w:bidi="fa-IR"/>
        </w:rPr>
        <w:t>از مدّت‌ها،نهی و تحذیر از این صفت ذمیمه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تأخیر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دروغی پیش از این گفته بودم،در این مدّت با نفس امّاره مجاهده نمودم تا خود را تائب و نادم گردانیدم و عازم شدم که دیگر دروغ نگویم؛پس بعد از آن دیگران را منع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بصیر و عالم خبیر می‌داند که بی‌حیایی،زیاده از این نیست که کسی پیوسته تهدید و وعید بر معاصی و نافرمانی می‌نموده باشد و قبایح و مفاسد آن را متذکّر می‌شده باشد و خود اقدام بر آن قبیح نماید؛هرگاه از عهده خود برنیاید،چگونه طمع اهتداء دیگری دارد؟پس این تشریف </w:t>
      </w:r>
      <w:r>
        <w:rPr>
          <w:rStyle w:val="FootnoteAnchor"/>
          <w:rtl w:val="true"/>
        </w:rPr>
        <w:footnoteReference w:id="135"/>
      </w:r>
      <w:r>
        <w:rPr>
          <w:rFonts w:ascii="IRNazanin" w:hAnsi="IRNazanin" w:eastAsia="IRNazanin"/>
          <w:color w:val="111111"/>
          <w:sz w:val="28"/>
          <w:sz w:val="28"/>
          <w:szCs w:val="28"/>
          <w:rtl w:val="true"/>
          <w:lang w:bidi="fa-IR"/>
        </w:rPr>
        <w:t>و نور و ایصال معلّم،خود به مراتب عالیه از جهت عمل و وعظ است نه باحدهما،چنانچه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92" w:name="__RefHeading___Toc3968929_3224264995"/>
      <w:bookmarkStart w:id="93" w:name="_Toc31"/>
      <w:bookmarkEnd w:id="92"/>
      <w:r>
        <w:rPr>
          <w:rtl w:val="true"/>
        </w:rPr>
        <w:t>الحدیث الخامس</w:t>
      </w:r>
      <w:r>
        <w:rPr>
          <w:rtl w:val="true"/>
        </w:rPr>
        <w:t>:</w:t>
      </w:r>
      <w:r>
        <w:rPr>
          <w:rtl w:val="true"/>
        </w:rPr>
        <w:t>فی إثبات الصانع للعالم</w:t>
      </w:r>
      <w:bookmarkEnd w:id="93"/>
    </w:p>
    <w:p>
      <w:pPr>
        <w:pStyle w:val="Heading4"/>
        <w:numPr>
          <w:ilvl w:val="3"/>
          <w:numId w:val="1"/>
        </w:numPr>
        <w:rPr/>
      </w:pPr>
      <w:bookmarkStart w:id="94" w:name="__RefHeading___Toc3968931_3224264995"/>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أخبرنا أبو جعفر محمد بن یعقوب،قال حدثنی علی بن ابراهیم بن هاشم عن أبیه عن الحسن ابن ابراهیم عن یونس بن عبد الرحمن عن علی ابن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هشام بن الحکم کان بمصر زندیق یبلغه عن أبی عبد اللّه علیه السّلام أشیآء فخرج إلی المدینة لیناظره فلم یصادفه بها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خارج بمکة فخرج إلی مکة و نحن مع أبی عبد اللّه علیه السّلام فصادفنا و نحن مع أبی عبد اللّه علیه السّلام فی الطواف و کان اسمه عبد الملک و کنیته أبو عبد اللّه فضرب کتفه کتف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 عبد اللّه علیه السّلام ما اسمک؟فقال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کنیتک؟قال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فمن هذا الملک الذی أنت عبده؟أمن ملوک الارض أم من ملوک السماء؟و أخبرنی عن ابنک،عبد إله السماء،أم عبد إله الارض؟قل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تخصم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الحکم،فقلت للزندیق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الطواف فأتنا فلمّا فرغ أبو عبد اللّه علیه السّلام أتاه الزندیق فقعد بین یدی أبی عبد اللّه علیه السّلام و نحن مجتمعون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أبو عبد اللّه علیه السّلام للزندیق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تعلم أن للأرض تحتا و فوقا؟قال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تحتها؟قال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یدریک ما تحتها؟قال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ادری،إلا أنی اظن ان لیس تحتها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فالظن عجز لما لا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افصعدت السّماء؟قال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فتدری ما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لک لم تبلغ المشرق و لم تبلغ المغرب و لم تنزل الارض و لم تصعد السمآء و لم تجز هناک فتعرف ما خلفهن و أنت جاحد بما فیهن و هل یجحد العاقل ما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کلمنی بهذا احد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فی شک من ذلک فلعله هو و لعله لیس هو؟فقال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 اللّه </w:t>
      </w:r>
      <w:r>
        <w:rPr>
          <w:rStyle w:val="FootnoteAnchor"/>
          <w:rtl w:val="true"/>
        </w:rPr>
        <w:footnoteReference w:id="13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لمن لا یعلم حجة علی من یعلم و لا حجة للجاهل؛یا اخا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 منّی فإنّا لا نشک فی اللّه أبدا أما تری الشمس و القمر و اللّیل و النهار یلجان فلا یشتبهان و یرجعان قد اضطرا لیس لهما مکان الاّ مکانیهما فان کانا یقدران علی ان یذهبان فلم یرجعان؟و ان کانا غیر مضطرّین فلم لا یصیر اللیل نهارا و النهار لیلا؟ اضطرا و اللّه یا اخا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دوامها و الّذی اضطرّهما احکم منهما و اکبر؛فقال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اهل مصرا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تذهبون الیه و تظنون انه الدهر ان کان الدهر یذهب بهم لم لا یردهم و ان کان یردهم لم لا یذهب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مضطرون یا اخا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السماء مرفوعة و الارض موضوعة لم لا تسقط السماء علی الارض،لم لا تنحدر الارض فوق طباقها و لا یتماسکان من علیها؟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امسکهما اللّه ربهما و سیدهما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 الزندیق علی ید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فداک،ان آمنت الزّنادقة علی یدک فقد آمن الکفار علی یدی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المؤمن الذی آمن علی یدی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 تلامذتک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الیک،فعلّمه هشام و کان معلّم أهل الشام و أهل مصر الایمان و حسنت طهارته حتی رضی اللّه بها أبو عبد اللّه علیه السّلام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منصور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هشام بن الحکم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شهر مصر زندیقی که رسیده بود او را از حضرت صادق علیه السّلام چیزی چند؛پس بیرون آمد از شام به قصد مدینه که مباحثه نماید با حضرت؛پس در مدینه به خدمت حضرت برنخورد و مردم او را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بیرون رفت از مدینه و متوجّه مکّه معظمه شد و 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حضرت صادق علیه السّلام بودیم پس برخورد به ما و ما با حضرت مشغول طواف بودیم و نام آن زندیق عبد الملک و کنیت او ابو عبد اللّه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زد دوش خود را به دوش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نام تو؟پس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عبد الملک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 تو چه چیز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 من ابو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او را حضرت که پس کیست آن پادشاهی که تو بنده اویی؟آیا از پادشاهان زمین است یا از پادشاهان آسمان؟و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پسرت که بنده خدای آسمان است یا بنده خدای زمین؟و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خواهی،که غلبه کرده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هشام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زندیق را که چرا ردّ جواب بر حضرت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آمد زندیق را سخن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فارغ شوم من از طواف،بیا نزد ما؛پس چون فارغ شد حضرت علیه السّلام </w:t>
      </w:r>
      <w:r>
        <w:rPr>
          <w:rStyle w:val="FootnoteAnchor"/>
          <w:rtl w:val="true"/>
        </w:rPr>
        <w:footnoteReference w:id="140"/>
      </w:r>
      <w:r>
        <w:rPr>
          <w:rFonts w:ascii="IRNazanin" w:hAnsi="IRNazanin" w:eastAsia="IRNazanin"/>
          <w:color w:val="111111"/>
          <w:sz w:val="28"/>
          <w:sz w:val="28"/>
          <w:szCs w:val="28"/>
          <w:rtl w:val="true"/>
          <w:lang w:bidi="fa-IR"/>
        </w:rPr>
        <w:t>،آمد زندیق نزد حضرت و نشست پیش روی حضرت و ما جمع بودیم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فرمود حضرت علیه السّلام </w:t>
      </w:r>
      <w:r>
        <w:rPr>
          <w:rStyle w:val="FootnoteAnchor"/>
          <w:rtl w:val="true"/>
        </w:rPr>
        <w:footnoteReference w:id="141"/>
      </w:r>
      <w:r>
        <w:rPr>
          <w:rFonts w:ascii="IRNazanin" w:hAnsi="IRNazanin" w:eastAsia="IRNazanin"/>
          <w:color w:val="111111"/>
          <w:sz w:val="28"/>
          <w:sz w:val="28"/>
          <w:szCs w:val="28"/>
          <w:rtl w:val="true"/>
          <w:lang w:bidi="fa-IR"/>
        </w:rPr>
        <w:t>به زندیق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به‌درستی که از برای زمین زیری است و بالایی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رفته‌ای به زیر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Style w:val="FootnoteAnchor"/>
          <w:rtl w:val="true"/>
        </w:rPr>
        <w:footnoteReference w:id="142"/>
      </w:r>
      <w:r>
        <w:rPr>
          <w:rFonts w:ascii="IRNazanin" w:hAnsi="IRNazanin" w:eastAsia="IRNazanin"/>
          <w:color w:val="111111"/>
          <w:sz w:val="28"/>
          <w:sz w:val="28"/>
          <w:szCs w:val="28"/>
          <w:rtl w:val="true"/>
          <w:lang w:bidi="fa-IR"/>
        </w:rPr>
        <w:t>می‌دانی که زیر زمین چه چیز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مگر آنکه گمان می‌کنم که نیست زیرزمین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گمان،عجز است </w:t>
      </w:r>
    </w:p>
    <w:p>
      <w:pPr>
        <w:pStyle w:val="BookText"/>
        <w:rPr/>
      </w:pPr>
      <w:r>
        <w:rPr>
          <w:rFonts w:ascii="IRNazanin" w:hAnsi="IRNazanin" w:eastAsia="IRNazanin"/>
          <w:color w:val="111111"/>
          <w:sz w:val="28"/>
          <w:sz w:val="28"/>
          <w:szCs w:val="28"/>
          <w:rtl w:val="true"/>
          <w:lang w:bidi="fa-IR"/>
        </w:rPr>
        <w:t>از برای کسی که یقین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بالا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چه چیز است در آسمان؟گفت نه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فرمود حضرت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دارم از تو که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مشرق،و نه رسیده‌ای به مغرب،و فرونرفته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زمین،و بالا 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و درنگذشته از اینجا </w:t>
      </w:r>
      <w:r>
        <w:rPr>
          <w:rStyle w:val="FootnoteAnchor"/>
          <w:rtl w:val="true"/>
        </w:rPr>
        <w:footnoteReference w:id="144"/>
      </w:r>
      <w:r>
        <w:rPr>
          <w:rFonts w:ascii="IRNazanin" w:hAnsi="IRNazanin" w:eastAsia="IRNazanin"/>
          <w:color w:val="111111"/>
          <w:sz w:val="28"/>
          <w:sz w:val="28"/>
          <w:szCs w:val="28"/>
          <w:rtl w:val="true"/>
          <w:lang w:bidi="fa-IR"/>
        </w:rPr>
        <w:t xml:space="preserve">،پس بدانی که در عقب این‌ها چه چیز است و حال آنکه تو انکار می‌کنی آنچه را در این‌هاست و آیا انکار می‌کند دانا چیزی را که نمی‌شناسد؟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گفت زندیق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نگفته مرا به این نحو کسی غیر تو،پس فرمود حضرت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این در شکّی شاید پروردگاری باشد و شاید نباشد؟پس گفت 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مرد،نیست کسی را که نمی‌داند </w:t>
      </w:r>
      <w:r>
        <w:rPr>
          <w:rStyle w:val="FootnoteAnchor"/>
          <w:rtl w:val="true"/>
        </w:rPr>
        <w:footnoteReference w:id="146"/>
      </w:r>
      <w:r>
        <w:rPr>
          <w:rFonts w:ascii="IRNazanin" w:hAnsi="IRNazanin" w:eastAsia="IRNazanin"/>
          <w:color w:val="111111"/>
          <w:sz w:val="28"/>
          <w:sz w:val="28"/>
          <w:szCs w:val="28"/>
          <w:rtl w:val="true"/>
          <w:lang w:bidi="fa-IR"/>
        </w:rPr>
        <w:t>دلیلی و برهانی بر کسی که داناست و حال آنکه نادان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اهل مصر،بفهم از من به‌درستی که ما شک نمی‌کنیم در صانع عالم،هرگز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ممکنات،همه در قبضه قدرت اویند و مستجمع جمیع کمالات است و نقصی بر او روا نیست،آیا نمی‌بینی که آفتاب و ماه فرو می‌روند و غروب می‌نمایند و برمی‌گردند و طلوع می‌نمایند،به تحقیق که مغلوب و مجبورند و اختیاری ندارند و صانع عالم مضطر ساخته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از برای ماه و آفتاب،مکانی؛مگر محلّی که در آنجا متحرّک‌اند و از آنجا بیرون نمی‌توانند رفت؛پس اگر توانند که به اختیار </w:t>
      </w:r>
      <w:r>
        <w:rPr>
          <w:rStyle w:val="FootnoteAnchor"/>
          <w:rtl w:val="true"/>
        </w:rPr>
        <w:footnoteReference w:id="147"/>
      </w:r>
      <w:r>
        <w:rPr>
          <w:rFonts w:ascii="IRNazanin" w:hAnsi="IRNazanin" w:eastAsia="IRNazanin"/>
          <w:color w:val="111111"/>
          <w:sz w:val="28"/>
          <w:sz w:val="28"/>
          <w:szCs w:val="28"/>
          <w:rtl w:val="true"/>
          <w:lang w:bidi="fa-IR"/>
        </w:rPr>
        <w:t>بدون جبر جابری بروند،پس چرا برمی‌گردند و بعد از غروب باز طلوع می‌نمایند؟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آنکه اگر این دو نیّر عظیم،ملجأ و مجبور نبوده،به اختیار خود طلوع و غروب نمایند،پس چرا شب،روز و روز،شب نمی‌گردد و یکی از آن‌ها </w:t>
      </w:r>
      <w:r>
        <w:rPr>
          <w:rStyle w:val="FootnoteAnchor"/>
          <w:rtl w:val="true"/>
        </w:rPr>
        <w:footnoteReference w:id="148"/>
      </w:r>
      <w:r>
        <w:rPr>
          <w:rFonts w:ascii="IRNazanin" w:hAnsi="IRNazanin" w:eastAsia="IRNazanin"/>
          <w:color w:val="111111"/>
          <w:sz w:val="28"/>
          <w:sz w:val="28"/>
          <w:szCs w:val="28"/>
          <w:rtl w:val="true"/>
          <w:lang w:bidi="fa-IR"/>
        </w:rPr>
        <w:t xml:space="preserve">به دیگری </w:t>
      </w:r>
    </w:p>
    <w:p>
      <w:pPr>
        <w:pStyle w:val="BookText"/>
        <w:rPr/>
      </w:pPr>
      <w:r>
        <w:rPr>
          <w:rFonts w:ascii="IRNazanin" w:hAnsi="IRNazanin" w:eastAsia="IRNazanin"/>
          <w:color w:val="111111"/>
          <w:sz w:val="28"/>
          <w:sz w:val="28"/>
          <w:szCs w:val="28"/>
          <w:rtl w:val="true"/>
          <w:lang w:bidi="fa-IR"/>
        </w:rPr>
        <w:t xml:space="preserve">مبدّل نمی‌شود،به خدا که این دو خلق عظیم را موجد </w:t>
      </w:r>
      <w:r>
        <w:rPr>
          <w:rStyle w:val="FootnoteAnchor"/>
          <w:rtl w:val="true"/>
        </w:rPr>
        <w:footnoteReference w:id="149"/>
      </w:r>
      <w:r>
        <w:rPr>
          <w:rFonts w:ascii="IRNazanin" w:hAnsi="IRNazanin" w:eastAsia="IRNazanin"/>
          <w:color w:val="111111"/>
          <w:sz w:val="28"/>
          <w:sz w:val="28"/>
          <w:szCs w:val="28"/>
          <w:rtl w:val="true"/>
          <w:lang w:bidi="fa-IR"/>
        </w:rPr>
        <w:t>ایشان مجبور و مضطر گردانیده؛ ای برادر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دایم حرکت نمایند و آن کسی که این‌ها را مجبور و مضطر گردانیده محکم‌تر و بزرگ‌تر از ماه و آفتاب است تا ممکن باشد که آن‌ها را مقهور خود سازد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زندیق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آنچه شما به آن </w:t>
      </w:r>
      <w:r>
        <w:rPr>
          <w:rStyle w:val="FootnoteAnchor"/>
          <w:rtl w:val="true"/>
        </w:rPr>
        <w:footnoteReference w:id="151"/>
      </w:r>
      <w:r>
        <w:rPr>
          <w:rFonts w:ascii="IRNazanin" w:hAnsi="IRNazanin" w:eastAsia="IRNazanin"/>
          <w:color w:val="111111"/>
          <w:sz w:val="28"/>
          <w:sz w:val="28"/>
          <w:szCs w:val="28"/>
          <w:rtl w:val="true"/>
          <w:lang w:bidi="fa-IR"/>
        </w:rPr>
        <w:t xml:space="preserve">رفته‌اید و گمان می‌کنید که به‌درستی که صانع دهر، و روزگار است،اگر دهر می‌برد آن‌ها را،پس چرا برنمی‌گرداند و اگر برمی‌گرداند،چرا نمی‌برد؟پس سبب،اضطرار موجودات </w:t>
      </w:r>
      <w:r>
        <w:rPr>
          <w:rStyle w:val="FootnoteAnchor"/>
          <w:rtl w:val="true"/>
        </w:rPr>
        <w:footnoteReference w:id="1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آنکه چرا آسمان بلند و زمین گذارده شده؟چرا آسمان به زمین نمی‌افتد؟و چرا سرازیر نمی‌شود زمین بر روی طبقات و مراتب خود؟ و حال آنکه زمین و آسمان نگاه نمی‌دارند کسانی را که بر روی آن‌ها قرار گرفته‌اند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داشته آسمان و زمین را و آنچه در آن‌هاست،پروردگار آن‌ها و آقای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آن زندیق بر دست حضرت علیه السّلام،پس حمران به حضرت عرض نمود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ایمان آورده‌اند زندیق‌ها بر دست تو،به تحقیق که ایمان آورده‌اند کافران بر هردو دست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جدید الایمانی که ایمان آورده بود بر هردو دست حضرت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 مرا از جمله شاگردان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مرد را به سوی خودت و معلّم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تعلیم نمود او را هشام </w:t>
      </w:r>
      <w:r>
        <w:rPr>
          <w:rStyle w:val="FootnoteAnchor"/>
          <w:rtl w:val="true"/>
        </w:rPr>
        <w:footnoteReference w:id="153"/>
      </w:r>
      <w:r>
        <w:rPr>
          <w:rFonts w:ascii="IRNazanin" w:hAnsi="IRNazanin" w:eastAsia="IRNazanin"/>
          <w:color w:val="111111"/>
          <w:sz w:val="28"/>
          <w:sz w:val="28"/>
          <w:szCs w:val="28"/>
          <w:rtl w:val="true"/>
          <w:lang w:bidi="fa-IR"/>
        </w:rPr>
        <w:t xml:space="preserve">و بود تعلیم‌کننده جمیع </w:t>
      </w:r>
      <w:r>
        <w:rPr>
          <w:rStyle w:val="FootnoteAnchor"/>
          <w:rtl w:val="true"/>
        </w:rPr>
        <w:footnoteReference w:id="154"/>
      </w:r>
      <w:r>
        <w:rPr>
          <w:rFonts w:ascii="IRNazanin" w:hAnsi="IRNazanin" w:eastAsia="IRNazanin"/>
          <w:color w:val="111111"/>
          <w:sz w:val="28"/>
          <w:sz w:val="28"/>
          <w:szCs w:val="28"/>
          <w:rtl w:val="true"/>
          <w:lang w:bidi="fa-IR"/>
        </w:rPr>
        <w:t>اهل شام و اهل مصر که به شرف اسلام فایز می‌گردیدند؛و نیکو شد طهارت آن مرد جدید الاسلام از کفر و شرک تا آنکه خشنود شد حضرت علیه السّلام به طهارت او</w:t>
      </w:r>
      <w:r>
        <w:rPr>
          <w:rFonts w:eastAsia="IRNazanin" w:cs="IRNazanin"/>
          <w:color w:val="111111"/>
          <w:sz w:val="28"/>
          <w:szCs w:val="28"/>
          <w:rtl w:val="true"/>
          <w:lang w:bidi="fa-IR"/>
        </w:rPr>
        <w:t xml:space="preserve">. </w:t>
      </w:r>
      <w:bookmarkStart w:id="96" w:name="pg12933_111476"/>
    </w:p>
    <w:p>
      <w:pPr>
        <w:pStyle w:val="Heading4"/>
        <w:numPr>
          <w:ilvl w:val="3"/>
          <w:numId w:val="1"/>
        </w:numPr>
        <w:rPr/>
      </w:pPr>
      <w:bookmarkStart w:id="97" w:name="__RefHeading___Toc3968933_3224264995"/>
      <w:bookmarkStart w:id="98" w:name="_Toc33"/>
      <w:bookmarkEnd w:id="96"/>
      <w:bookmarkEnd w:id="97"/>
      <w:r>
        <w:rPr>
          <w:rtl w:val="true"/>
        </w:rPr>
        <w:t>کشف نقاب و رفع حجاب</w:t>
      </w:r>
      <w:r>
        <w:rPr>
          <w:rtl w:val="true"/>
        </w:rPr>
        <w:t>:</w:t>
      </w:r>
      <w:bookmarkEnd w:id="98"/>
    </w:p>
    <w:p>
      <w:pPr>
        <w:pStyle w:val="BookText"/>
        <w:rPr/>
      </w:pPr>
      <w:r>
        <w:rPr>
          <w:rFonts w:ascii="IRNazanin" w:hAnsi="IRNazanin" w:eastAsia="IRNazanin"/>
          <w:color w:val="111111"/>
          <w:sz w:val="28"/>
          <w:sz w:val="28"/>
          <w:szCs w:val="28"/>
          <w:rtl w:val="true"/>
          <w:lang w:bidi="fa-IR"/>
        </w:rPr>
        <w:t>مراد از زندیق،یا جمعی است که قائل به نور و ظلمت‌اند در فعل خیر و شر؛یا مراد کسی است که ایمان به آخرت یا به پروردگاری خدا ندارد؛یا مراد،منافق است که در باطن،کافر و اظهار اسلام می‌نماید؛یا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بنای عقاید او مثل زنان بر اصلی و برهانی نباشد و اعتقاد ثابت راسخ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منسوب است دین او به زند،که کتاب مجوسیان است و این معنی،مفادش احتمال اول است؛زیرا که مجوس،به یزدان که فاعل خیر می‌دانند و اهرمن که فاعل شر می‌دانند،قائل‌اند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 عن ابی عبد اللّه علیه السّلام اشیآء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یا مناظرات آن حضرت است که با خصوم می‌نموده؛یا هدایات و دلالات است که چون احدی قادر بر ردّ آن‌ها نبوده،موجب تلّقی به قبول می‌گردیده و همه کس سمعا و طاعة می‌شنیده؛یا مراد،معجزات است که از آن معادن کرامات </w:t>
      </w:r>
      <w:r>
        <w:rPr>
          <w:rStyle w:val="FootnoteAnchor"/>
          <w:rtl w:val="true"/>
        </w:rPr>
        <w:footnoteReference w:id="156"/>
      </w:r>
      <w:r>
        <w:rPr>
          <w:rFonts w:ascii="IRNazanin" w:hAnsi="IRNazanin" w:eastAsia="IRNazanin"/>
          <w:color w:val="111111"/>
          <w:sz w:val="28"/>
          <w:sz w:val="28"/>
          <w:szCs w:val="28"/>
          <w:rtl w:val="true"/>
          <w:lang w:bidi="fa-IR"/>
        </w:rPr>
        <w:t xml:space="preserve">به ظهور می‌پیوسته و به گوش هوش اقاصی و ادانی </w:t>
      </w:r>
      <w:r>
        <w:rPr>
          <w:rStyle w:val="FootnoteAnchor"/>
          <w:rtl w:val="true"/>
        </w:rPr>
        <w:footnoteReference w:id="157"/>
      </w:r>
      <w:r>
        <w:rPr>
          <w:rFonts w:ascii="IRNazanin" w:hAnsi="IRNazanin" w:eastAsia="IRNazanin"/>
          <w:color w:val="111111"/>
          <w:sz w:val="28"/>
          <w:sz w:val="28"/>
          <w:szCs w:val="28"/>
          <w:rtl w:val="true"/>
          <w:lang w:bidi="fa-IR"/>
        </w:rPr>
        <w:t>می‌رسیده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شئت تخصم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؛مراد،ظهور و وضوح الزام زندیق است که با وجود انکار صانع در تسمیه،اثبات </w:t>
      </w:r>
      <w:r>
        <w:rPr>
          <w:rStyle w:val="FootnoteAnchor"/>
          <w:rtl w:val="true"/>
        </w:rPr>
        <w:footnoteReference w:id="159"/>
      </w:r>
      <w:r>
        <w:rPr>
          <w:rFonts w:ascii="IRNazanin" w:hAnsi="IRNazanin" w:eastAsia="IRNazanin"/>
          <w:color w:val="111111"/>
          <w:sz w:val="28"/>
          <w:sz w:val="28"/>
          <w:szCs w:val="28"/>
          <w:rtl w:val="true"/>
          <w:lang w:bidi="fa-IR"/>
        </w:rPr>
        <w:t xml:space="preserve">عبودیّت خود نموده،هرچند در اسم که بنای آن بر وضع دیگری است الزام دادن متعارف نیست،نهایت در اقرار به تسمیه به اسم معلوم و ابقاء اسمی که دلالت بر عبودیّت </w:t>
      </w:r>
      <w:r>
        <w:rPr>
          <w:rStyle w:val="FootnoteAnchor"/>
          <w:rtl w:val="true"/>
        </w:rPr>
        <w:footnoteReference w:id="160"/>
      </w:r>
      <w:r>
        <w:rPr>
          <w:rFonts w:ascii="IRNazanin" w:hAnsi="IRNazanin" w:eastAsia="IRNazanin"/>
          <w:color w:val="111111"/>
          <w:sz w:val="28"/>
          <w:sz w:val="28"/>
          <w:szCs w:val="28"/>
          <w:rtl w:val="true"/>
          <w:lang w:bidi="fa-IR"/>
        </w:rPr>
        <w:t xml:space="preserve">کند،از راه جدل که اوّل مسلکی از مسالک مناظره است مستحسن است؛بنابراین از اول حدیث تا اینجا وارد شده به طریق مجادله؛چنانچه در قرآن مجید </w:t>
      </w:r>
      <w:r>
        <w:rPr>
          <w:rStyle w:val="FootnoteAnchor"/>
          <w:rtl w:val="true"/>
        </w:rPr>
        <w:footnoteReference w:id="161"/>
      </w:r>
      <w:r>
        <w:rPr>
          <w:rFonts w:ascii="Amiri" w:hAnsi="Amiri" w:eastAsia="Amiri" w:cs="Amiri"/>
          <w:color w:val="111111"/>
          <w:sz w:val="28"/>
          <w:sz w:val="28"/>
          <w:szCs w:val="28"/>
          <w:rtl w:val="true"/>
          <w:lang w:bidi="ar-SA"/>
        </w:rPr>
        <w:t>می‌فرماید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جٰادِلْهُمْ بِالَّتِی هِیَ أَحْسَنُ</w:t>
      </w:r>
      <w:r>
        <w:rPr>
          <w:rFonts w:eastAsia="Amiri" w:cs="Amiri" w:ascii="Amiri" w:hAnsi="Amiri"/>
          <w:color w:val="111111"/>
          <w:sz w:val="28"/>
          <w:szCs w:val="28"/>
          <w:rtl w:val="true"/>
          <w:lang w:bidi="ar-SA"/>
        </w:rPr>
        <w:t xml:space="preserve">. </w:t>
      </w:r>
      <w:r>
        <w:rPr>
          <w:rStyle w:val="FootnoteAnchor"/>
          <w:rtl w:val="true"/>
        </w:rPr>
        <w:footnoteReference w:id="162"/>
      </w:r>
      <w:bookmarkStart w:id="99" w:name="pg12933_111477"/>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هشام بعد از الزام تثبیت و تحقیق،دلیل جدلی بر خصم نمود و او بر شماتت و ملامت،حمل نمود،او را از سخن هشام بد آمد یا آنکه چون هنوز زندیق در مراتب سخن تأمّل و تدبّر داشته و در خیال،تمهید جوابی که شافی باشد می‌نموده و هنوز او را جزم حاصل نبوده و به اعتقاد باطل خود اذعان به اتمام جدال نداشته و در این حال هشام بی‌تابی نموده او را ناخوش آمده</w:t>
      </w:r>
      <w:r>
        <w:rPr>
          <w:rFonts w:eastAsia="IRNazanin" w:cs="IRNazanin"/>
          <w:color w:val="111111"/>
          <w:sz w:val="28"/>
          <w:szCs w:val="28"/>
          <w:rtl w:val="true"/>
          <w:lang w:bidi="fa-IR"/>
        </w:rPr>
        <w:t>.</w:t>
      </w:r>
    </w:p>
    <w:p>
      <w:pPr>
        <w:pStyle w:val="Heading4"/>
        <w:numPr>
          <w:ilvl w:val="3"/>
          <w:numId w:val="1"/>
        </w:numPr>
        <w:rPr/>
      </w:pPr>
      <w:bookmarkStart w:id="100" w:name="__RefHeading___Toc3968935_3224264995"/>
      <w:bookmarkStart w:id="101" w:name="_Toc34"/>
      <w:bookmarkEnd w:id="100"/>
      <w:r>
        <w:rPr>
          <w:rtl w:val="true"/>
        </w:rPr>
        <w:t>[</w:t>
      </w:r>
      <w:r>
        <w:rPr>
          <w:rtl w:val="true"/>
        </w:rPr>
        <w:t>انکار وجود خداوند به دلیل ندیدن</w:t>
      </w:r>
      <w:r>
        <w:rPr>
          <w:rtl w:val="true"/>
        </w:rPr>
        <w:t>]</w:t>
      </w:r>
      <w:bookmarkEnd w:id="1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أن للارض تحتا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قول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یجحد العاقل ما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است خطابی و تقریرش آن است که چون تو خداوند صانع را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او را تعالی شأنه می‌دیدی انکار نمی‌نمودی،پس ندیدن تو او را، چگونه دلالت بر عدم صانع می‌کند،شاید صانع عالم در مکانی باشد که تو به آنجا نرسیده باشی؛پس عاقل متدرّب </w:t>
      </w:r>
      <w:r>
        <w:rPr>
          <w:rStyle w:val="FootnoteAnchor"/>
          <w:rtl w:val="true"/>
        </w:rPr>
        <w:footnoteReference w:id="163"/>
      </w:r>
      <w:r>
        <w:rPr>
          <w:rFonts w:ascii="IRNazanin" w:hAnsi="IRNazanin" w:eastAsia="IRNazanin"/>
          <w:color w:val="111111"/>
          <w:sz w:val="28"/>
          <w:sz w:val="28"/>
          <w:szCs w:val="28"/>
          <w:rtl w:val="true"/>
          <w:lang w:bidi="fa-IR"/>
        </w:rPr>
        <w:t>چیزی را که علم ندارد،نفی وجودش نمی‌کند،بلکه تفحّص و تحقیق دلایل و براهین می‌نماید که اگر عدمش محقّق نباشد وجودش ثابت شود و این مرتبه از کلام بعد از مجادله،مناسبت تمام دارد و بعد از این مرتبه چون اقامت برهان شود در حصول علم و ثبات آن ادخل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فالظّن عجز لما لا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نسخ‌های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است و بنابراین عاید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است که فاعل فعل و مستتر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ضمیر مستتر منصوب که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عاید است؛یعنی در مقامی که مدّعی انکار نماید باید ادّعای علم کند و بنا بر گمان،انکار روا نیست؛پس هرگاه اقرار به ظن نماید حجّت بر او تمام است؛زیرا که بنا بر ظن بی‌مستند،عدم را راجح دانسته معهذا چون دلیلی ندارد بلکه دلیل بر نقیض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او القا شود ادّعای ظن،غلط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موصوله است؛یا استفهامیّه است و بر هرتقدیر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بعد از این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من ذلک فی شکّ</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این الزامی دیگر است،زیرا که قبل از این،او ادّعای ظن می‌نمود که احتمال راجح باشد و الحال اقرار به شک نموده که آن در صورتی است که طرفین متساوی </w:t>
      </w:r>
      <w:r>
        <w:rPr>
          <w:rStyle w:val="FootnoteAnchor"/>
          <w:rtl w:val="true"/>
        </w:rPr>
        <w:footnoteReference w:id="165"/>
      </w:r>
      <w:r>
        <w:rPr>
          <w:rFonts w:ascii="IRNazanin" w:hAnsi="IRNazanin" w:eastAsia="IRNazanin"/>
          <w:color w:val="111111"/>
          <w:sz w:val="28"/>
          <w:sz w:val="28"/>
          <w:szCs w:val="28"/>
          <w:rtl w:val="true"/>
          <w:lang w:bidi="fa-IR"/>
        </w:rPr>
        <w:t>باشد؛لهذا حضرت علیه السّلام بر او تنبیه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شک تو عدم علم تو است و هرگاه به جهل خود اقرار نمودی تو را حجّتی بر عالم نیست و ما را اکمل علوم در باب صانع حاصل است به مرتبه‌ای که هرگز شکّی عارض نمی‌شود و آن علم به تشکیک مشکّک زایل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برهانی است که حضرت صلوات اللّه علیه </w:t>
      </w:r>
      <w:r>
        <w:rPr>
          <w:rStyle w:val="FootnoteAnchor"/>
          <w:rtl w:val="true"/>
        </w:rPr>
        <w:footnoteReference w:id="166"/>
      </w:r>
      <w:r>
        <w:rPr>
          <w:rFonts w:ascii="IRNazanin" w:hAnsi="IRNazanin" w:eastAsia="IRNazanin"/>
          <w:color w:val="111111"/>
          <w:sz w:val="28"/>
          <w:sz w:val="28"/>
          <w:szCs w:val="28"/>
          <w:rtl w:val="true"/>
          <w:lang w:bidi="fa-IR"/>
        </w:rPr>
        <w:t>اقامت می‌فرماید و حاصل برهان آن است که تناسق حرکات و انضباط علویّات و سفلیّات و استقرار آن‌ها و عدم ورود اختلاف،دلیل است بر آنکه محرّک و موجد و مؤثر در این‌ها،قادری است که در او تغییر و زوال و تردّد نیست و جبر و قهر می‌نماید مکوّنات خود را بر ایجاد و اعدام،و تحریک به اکمال انتظام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غیر مضطرّین فلم لا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اثبات اضطرار،اختیار آن‌ها در این افعال نفی شده؛ پس،هرگاه فاعل قادر باشد و فعلی از افعال را اختیار نماید،قادر بر تغییر آن فعل خواهد بود،پس ممکن خواهد بود که آن مرید به نحوی دیگر،اراده حرکت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حضرت خلیل الرّحمن مخاصمه نمود با نمرود بن کنعان،که اوّل جبّاری بود که دعوی ربوبیّت نمود؛به این عنوان که خداوند قادر مختار،آفتاب </w:t>
      </w:r>
      <w:r>
        <w:rPr>
          <w:rStyle w:val="FootnoteAnchor"/>
          <w:rtl w:val="true"/>
        </w:rPr>
        <w:footnoteReference w:id="167"/>
      </w:r>
      <w:r>
        <w:rPr>
          <w:rFonts w:ascii="IRNazanin" w:hAnsi="IRNazanin" w:eastAsia="IRNazanin"/>
          <w:color w:val="111111"/>
          <w:sz w:val="28"/>
          <w:sz w:val="28"/>
          <w:szCs w:val="28"/>
          <w:rtl w:val="true"/>
          <w:lang w:bidi="fa-IR"/>
        </w:rPr>
        <w:t xml:space="preserve">را از مشرق به در می‌آورد و هرگاه تو نیز ادّعاء قدرت می‌کنی آفتاب را از مغرب بیرون آور،اگر کسی گوید که شاید طبیعت محرّک باشد و از این جهت به نحو واحد حرکت می‌کند؛جواب </w:t>
      </w:r>
      <w:bookmarkStart w:id="102" w:name="pg12933_111479"/>
    </w:p>
    <w:p>
      <w:pPr>
        <w:pStyle w:val="BookText"/>
        <w:rPr/>
      </w:pPr>
      <w:bookmarkEnd w:id="102"/>
      <w:r>
        <w:rPr>
          <w:rFonts w:ascii="IRNazanin" w:hAnsi="IRNazanin" w:eastAsia="IRNazanin"/>
          <w:color w:val="111111"/>
          <w:sz w:val="28"/>
          <w:sz w:val="28"/>
          <w:szCs w:val="28"/>
          <w:rtl w:val="true"/>
          <w:lang w:bidi="fa-IR"/>
        </w:rPr>
        <w:t>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در جمیع علویّات،متشابه است؛پس اگر این تحریک از لوازم طبیعت می‌بود بایستی که جمیع علویّات به سبب طبیعت مشترکه،به نحو واحد حرکت نمایند و اختلافی در حرکات نباشد و این خلاف محسوس و مشاهد است،با وجود آنکه قول به تأثیر طبیعت،خلاف مذهب زندیق مصری است؛زیرا که او دهری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؛یعنی،دوام حرکت ثابت است بر تقدیر وجود 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اضطرّهما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است بر آنکه علّت باید اقوی و اعظم از معلول باشد؛زیرا که بر </w:t>
      </w:r>
      <w:r>
        <w:rPr>
          <w:rStyle w:val="FootnoteAnchor"/>
          <w:rtl w:val="true"/>
        </w:rPr>
        <w:footnoteReference w:id="168"/>
      </w:r>
      <w:r>
        <w:rPr>
          <w:rFonts w:ascii="IRNazanin" w:hAnsi="IRNazanin" w:eastAsia="IRNazanin"/>
          <w:color w:val="111111"/>
          <w:sz w:val="28"/>
          <w:sz w:val="28"/>
          <w:szCs w:val="28"/>
          <w:rtl w:val="true"/>
          <w:lang w:bidi="fa-IR"/>
        </w:rPr>
        <w:t>تقدیر تسویه،تأثیر،متصوّر نیست و این نیز دلیل است بر وجوب وجود علّت؛ زیرا که ممکن،محتاج است؛و محتاج،بر تقدیری که اثری از او واقع شود حقیقتا اثر غنیّ بالذّات خواهد بود که واسطه را ایجاد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ذهاب و رد،متساوی است در جواز،پس لا بدّ مرجّحی باید و آن مرجّح اگر ممکن است،نقل کلام در آن می‌نماییم تا منتهی شود به مرجّحی که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خصم گوید که شاید آنکه موجودات را مجبور سازد دهر باشد؛جواب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مدّعاء،إثبات،مبدئی است که واجب و غیر محتاج و مستقل در تأثیر باشد و مناقشه در تسمیه نیست،هرگاه چنین مدبّری را اعتراف نمودی،به اصطلاح خود بر هرنامی که خواهی </w:t>
      </w:r>
      <w:r>
        <w:rPr>
          <w:rStyle w:val="FootnoteAnchor"/>
          <w:rtl w:val="true"/>
        </w:rPr>
        <w:footnoteReference w:id="169"/>
      </w:r>
      <w:r>
        <w:rPr>
          <w:rFonts w:ascii="IRNazanin" w:hAnsi="IRNazanin" w:eastAsia="IRNazanin"/>
          <w:color w:val="111111"/>
          <w:sz w:val="28"/>
          <w:sz w:val="28"/>
          <w:szCs w:val="28"/>
          <w:rtl w:val="true"/>
          <w:lang w:bidi="fa-IR"/>
        </w:rPr>
        <w:t>مسمّی گردان</w:t>
      </w:r>
      <w:r>
        <w:rPr>
          <w:rFonts w:eastAsia="IRNazanin" w:cs="IRNazanin"/>
          <w:color w:val="111111"/>
          <w:sz w:val="28"/>
          <w:szCs w:val="28"/>
          <w:rtl w:val="true"/>
          <w:lang w:bidi="fa-IR"/>
        </w:rPr>
        <w:t>.</w:t>
      </w:r>
    </w:p>
    <w:p>
      <w:pPr>
        <w:pStyle w:val="Heading3"/>
        <w:numPr>
          <w:ilvl w:val="2"/>
          <w:numId w:val="1"/>
        </w:numPr>
        <w:rPr/>
      </w:pPr>
      <w:bookmarkStart w:id="103" w:name="__RefHeading___Toc3968937_3224264995"/>
      <w:bookmarkStart w:id="104" w:name="_Toc35"/>
      <w:bookmarkEnd w:id="103"/>
      <w:r>
        <w:rPr>
          <w:rtl w:val="true"/>
        </w:rPr>
        <w:t>الحدیث السادس</w:t>
      </w:r>
      <w:r>
        <w:rPr>
          <w:rtl w:val="true"/>
        </w:rPr>
        <w:t>:</w:t>
      </w:r>
      <w:r>
        <w:rPr>
          <w:rtl w:val="true"/>
        </w:rPr>
        <w:t>فی التوحید</w:t>
      </w:r>
      <w:bookmarkEnd w:id="104"/>
    </w:p>
    <w:p>
      <w:pPr>
        <w:pStyle w:val="Heading4"/>
        <w:numPr>
          <w:ilvl w:val="3"/>
          <w:numId w:val="1"/>
        </w:numPr>
        <w:rPr/>
      </w:pPr>
      <w:bookmarkStart w:id="105" w:name="__RefHeading___Toc3968939_3224264995"/>
      <w:bookmarkStart w:id="106" w:name="_Toc36"/>
      <w:bookmarkEnd w:id="105"/>
      <w:r>
        <w:rPr>
          <w:rtl w:val="true"/>
        </w:rPr>
        <w:t>اشاره</w:t>
      </w:r>
      <w:bookmarkEnd w:id="1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الاسلام باسناده عن علی بن إبراهیم،عن أبیه،عن العباس بن عمرو الفقیمی،عن هشام بن الحکم فی حدیث الزندیق الذی أتی أبا عبد اللّه علیه السّلام و کان من 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اثنان من أن یکونا قدیمین قویّین أو یکونا ضعیفین أو یکون أحدهما قویّا و الآخر ضعیفا،فان کانا قویّین فلم لا یدفع کلّ واحد منهما صاحبه </w:t>
      </w:r>
    </w:p>
    <w:p>
      <w:pPr>
        <w:pStyle w:val="BookText"/>
        <w:rPr/>
      </w:pPr>
      <w:r>
        <w:rPr>
          <w:rFonts w:ascii="Amiri" w:hAnsi="Amiri" w:eastAsia="Amiri" w:cs="Amiri"/>
          <w:color w:val="111111"/>
          <w:sz w:val="28"/>
          <w:sz w:val="28"/>
          <w:szCs w:val="28"/>
          <w:rtl w:val="true"/>
          <w:lang w:bidi="ar-SA"/>
        </w:rPr>
        <w:t xml:space="preserve">و یتفرّد </w:t>
      </w:r>
      <w:r>
        <w:rPr>
          <w:rStyle w:val="FootnoteAnchor"/>
          <w:rtl w:val="true"/>
        </w:rPr>
        <w:footnoteReference w:id="170"/>
      </w:r>
      <w:r>
        <w:rPr>
          <w:rFonts w:ascii="IRNazanin" w:hAnsi="IRNazanin" w:eastAsia="IRNazanin"/>
          <w:color w:val="111111"/>
          <w:sz w:val="28"/>
          <w:sz w:val="28"/>
          <w:szCs w:val="28"/>
          <w:rtl w:val="true"/>
          <w:lang w:bidi="fa-IR"/>
        </w:rPr>
        <w:t>بالتدبیر و ان زعمت أن أحدهما قوی و الآخر ضعیف ثبت أنّه واحد کما تقول للعجز الظاهر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انّهما اثنان لم یخل من أن یکونا متّفقین من کلّ وجه </w:t>
      </w:r>
      <w:r>
        <w:rPr>
          <w:rStyle w:val="FootnoteAnchor"/>
          <w:rtl w:val="true"/>
        </w:rPr>
        <w:footnoteReference w:id="171"/>
      </w:r>
      <w:r>
        <w:rPr>
          <w:rFonts w:ascii="IRNazanin" w:hAnsi="IRNazanin" w:eastAsia="IRNazanin"/>
          <w:color w:val="111111"/>
          <w:sz w:val="28"/>
          <w:sz w:val="28"/>
          <w:szCs w:val="28"/>
          <w:rtl w:val="true"/>
          <w:lang w:bidi="fa-IR"/>
        </w:rPr>
        <w:t xml:space="preserve">أو متفرّقین من کلّ جهة فلمّا رأینا الخلق منتظما و الفلک جاریا و التدبیر واحدا و اللیل و النهار و الشمس و القمر دل صحة الامر </w:t>
      </w:r>
      <w:r>
        <w:rPr>
          <w:rStyle w:val="FootnoteAnchor"/>
          <w:rtl w:val="true"/>
        </w:rPr>
        <w:footnoteReference w:id="172"/>
      </w:r>
      <w:r>
        <w:rPr>
          <w:rFonts w:ascii="IRNazanin" w:hAnsi="IRNazanin" w:eastAsia="IRNazanin"/>
          <w:color w:val="111111"/>
          <w:sz w:val="28"/>
          <w:sz w:val="28"/>
          <w:szCs w:val="28"/>
          <w:rtl w:val="true"/>
          <w:lang w:bidi="fa-IR"/>
        </w:rPr>
        <w:t>و التدبیر و ایتلاف الأمر علی أن المدبر واحد ثم یلزمک إن ادّعیت اثنین فرجة ما بینهما حتّی یکونا إثنین فصارت الفرجة ثالثا بینهما قدیما معهما فیلزمک ثلاثة فان ادّعیت ثلاثة لزمک ما قلت فی الإثنین حتّی یکون بینهم فرجة فیکونوا خمسة ثم یتناهی فی العدد الی ما لا نهایة له فی الکثرة 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سؤال الزندیق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الأفاعیل دلت علی أن صانعا صنعها ألا تری أنّک إذا نظرت إلی بنآء مشیّد مبنیّ علمت أنّ له بانیا و ان کنت لم تر البانی و لم تشاهده،قال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بخلاف الأشیاء؛ارجع بقولی إلی إثبات معنی و أنّه شیء بحقیقه الشیئیة غیر انه لا جسم و لا صورة و لا یحس و لا یجس و لا یدرک بالحواس الخمس لا تدرکه الأوهام و لا ینقصه الدهور و لا یغیره الأزمان</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حدیثی که حضرت صادق علیه السّلام مناظره با زندیق می‌فرمود،از جمله کلام حضرت آن بود که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از آن نیست سخن تو که می‌گویی که صانع دو تا است،از اینکه هردو قدیمند؛یعنی،ابتداء در وجود ندارند و همیشه بوده‌اند و توانایند بر هرچه اراده نمایند،یا آنکه هردو ناتوان و عاجزند،یا آنکه یکی توانا و دیگری ناتوان است؛پس اگر هردو قدرت دارند بر هرچه اراده نمایند،پس چرا دفع نمی‌کنند هریک دیگری را،تا آنکه یگانه و تنها شود در تدبیر؛و اگر گمان می‌کنی که یکی توانا و قوی </w:t>
      </w:r>
      <w:bookmarkStart w:id="107" w:name="pg12933_111481"/>
    </w:p>
    <w:p>
      <w:pPr>
        <w:pStyle w:val="BookText"/>
        <w:rPr/>
      </w:pPr>
      <w:bookmarkEnd w:id="107"/>
      <w:r>
        <w:rPr>
          <w:rFonts w:ascii="IRNazanin" w:hAnsi="IRNazanin" w:eastAsia="IRNazanin"/>
          <w:color w:val="111111"/>
          <w:sz w:val="28"/>
          <w:sz w:val="28"/>
          <w:szCs w:val="28"/>
          <w:rtl w:val="true"/>
          <w:lang w:bidi="fa-IR"/>
        </w:rPr>
        <w:t>و دیگری ناتوان است،پس ثابت شد که صانع یکی است،چنانکه می‌گویی از جهت عجزی که ظاهر شد در دیگری؛و اگر گمان داری که به‌درستی که صانع دو است،خالی نیست از اینکه یا هردو اتّفاق دارند از هرجهت،یا آنکه جدایی دارند از هرجهت؛پس چون دیدیم خلق را منتظم و فلک را جاری و تدبیر را یکی و شب و روز و آفتاب و ماه را،دلالت کرد درست بودن امر و تدبیر و انتظام و الفت داشتن امر،بر اینکه تدبیرکننده یکی است؛زیرا که اختلاف مدبّر،مستلزم اختلاف تدبیر است،پس لازم می‌آید تو را اگر دعوی کنی که صانع و مدبّر دو است،فاصله فی الجمله میان هردو،تا آنکه متحقّق شود دو بودن؛زیرا که اگر فاصله‌ای که مناط امتیاز است نباشد،دوئی متحقّق نمی‌شود، پس می‌گردد آن فاصله سیّم میان هردو قدیم و واجب الوجود،زیرا که اگر ما به الإمتیاز، ممکن الوجود باشد،لازم می‌آید احتیاج واجب به ممکن،پس لازم می‌آید تو را که به سه واجب قائل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دعوی سه واجب نمایی،لازم می‌آید تو را آنچه گفتی در دو تا،و سه واجب محتاج خواهد بود بر دو ما به الإمتیاز؛پس لازم می‌آید که به پنج واجب قایل شوی و می‌رسد در عدد به عددی که نهایت نباشد از برای آن در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هشام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آن،از جمله سؤال زندیق آن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دلیل است بر وجود صانع؟فرمود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کارها دلالت می‌کند بر اینکه صانعی کرده این صنعت‌ها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هرگاه تو نظر کنی به سوی بنای بلندی که بنا شده باشد، می‌دانی که از برای آن بناکننده‌ای هست اگرچه تو ندیده باشی بناکننده را و مشاهده ننموده باشی</w:t>
      </w:r>
      <w:r>
        <w:rPr>
          <w:rFonts w:eastAsia="IRNazanin" w:cs="IRNazanin"/>
          <w:color w:val="111111"/>
          <w:sz w:val="28"/>
          <w:szCs w:val="28"/>
          <w:rtl w:val="true"/>
          <w:lang w:bidi="fa-IR"/>
        </w:rPr>
        <w:t>.</w:t>
      </w:r>
    </w:p>
    <w:p>
      <w:pPr>
        <w:pStyle w:val="Heading4"/>
        <w:numPr>
          <w:ilvl w:val="3"/>
          <w:numId w:val="1"/>
        </w:numPr>
        <w:rPr/>
      </w:pPr>
      <w:bookmarkStart w:id="108" w:name="__RefHeading___Toc3968941_3224264995"/>
      <w:bookmarkStart w:id="109" w:name="_Toc37"/>
      <w:bookmarkEnd w:id="108"/>
      <w:r>
        <w:rPr>
          <w:rtl w:val="true"/>
        </w:rPr>
        <w:t>[</w:t>
      </w:r>
      <w:r>
        <w:rPr>
          <w:rtl w:val="true"/>
        </w:rPr>
        <w:t>چیستی و چگونگی خداوند</w:t>
      </w:r>
      <w:r>
        <w:rPr>
          <w:rtl w:val="true"/>
        </w:rPr>
        <w:t>]</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زندیق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چه‌چیز است خدا؟فرمود حضرت علیه السّلام </w:t>
      </w:r>
      <w:r>
        <w:rPr>
          <w:rStyle w:val="FootnoteAnchor"/>
          <w:rtl w:val="true"/>
        </w:rPr>
        <w:footnoteReference w:id="17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مخالف همه چیزها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 به سخن من که گفتم چیز است به ثابت‌کردن </w:t>
      </w:r>
      <w:bookmarkStart w:id="110" w:name="pg12933_111482"/>
    </w:p>
    <w:p>
      <w:pPr>
        <w:pStyle w:val="BookText"/>
        <w:rPr/>
      </w:pPr>
      <w:bookmarkEnd w:id="110"/>
      <w:r>
        <w:rPr>
          <w:rFonts w:ascii="IRNazanin" w:hAnsi="IRNazanin" w:eastAsia="IRNazanin"/>
          <w:color w:val="111111"/>
          <w:sz w:val="28"/>
          <w:sz w:val="28"/>
          <w:szCs w:val="28"/>
          <w:rtl w:val="true"/>
          <w:lang w:bidi="fa-IR"/>
        </w:rPr>
        <w:t xml:space="preserve">معنی؛به‌درستی که واجب چیزی است به حقیقت چیز بودن،نهایت آنکه جسم نیست و صورت نیست و احساس او به حس چشم نمی‌توان کرد </w:t>
      </w:r>
      <w:r>
        <w:rPr>
          <w:rStyle w:val="FootnoteAnchor"/>
          <w:rtl w:val="true"/>
        </w:rPr>
        <w:footnoteReference w:id="175"/>
      </w:r>
      <w:r>
        <w:rPr>
          <w:rFonts w:ascii="IRNazanin" w:hAnsi="IRNazanin" w:eastAsia="IRNazanin"/>
          <w:color w:val="111111"/>
          <w:sz w:val="28"/>
          <w:sz w:val="28"/>
          <w:szCs w:val="28"/>
          <w:rtl w:val="true"/>
          <w:lang w:bidi="fa-IR"/>
        </w:rPr>
        <w:t>و به لامسه نمی‌توان دریافت و ادراک کرده نمی‌شود به حواس پنجگانه و درنمی‌یابد او را وهم‌ها و کم نمی‌کند او را روزگارها و تغییر نمی‌دهد او را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که برهانی کامل و دلیلی کافل است بر توحید و عاری از نقص شبهه و نقض مقدّمات است،احتمال دارد که مجموع یک برهان یا دو برهان یا سه برهان باشد؛بنابر اول که گوییم یک دلیل است،تقریرش آن است که،تردید می‌فرماید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واجب یا هردو قوی‌اند یا هردو ضعیف یا یکی قوی و یکی ضعیف است،و بیان ابطال شق اوّل فرموده به این عنوان که هرگاه هریک از هردو واجب قدرت بر جمیع مرادات دارند،از جمله مرادات،بلکه اعظم مرادات آن است که هریک دیگری را دفع کند و یگانه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ثالث را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اقرار به ضعف یکی نمودی،بر تو لازم آمد که صانع یکی است،زیرا که هرگاه قوی باشد،نشاید که ضعیف تأثیر نماید؛و شقّ ثانی با وجودی که ممکن است گفت که ضعیف،واجب و مدبّر عالم نمی‌تواند بود؛نهایت چون قائلی را می‌رسد که گوید که هریک بالانفراد شاید </w:t>
      </w:r>
      <w:r>
        <w:rPr>
          <w:rStyle w:val="FootnoteAnchor"/>
          <w:rtl w:val="true"/>
        </w:rPr>
        <w:footnoteReference w:id="176"/>
      </w:r>
      <w:r>
        <w:rPr>
          <w:rFonts w:ascii="IRNazanin" w:hAnsi="IRNazanin" w:eastAsia="IRNazanin"/>
          <w:color w:val="111111"/>
          <w:sz w:val="28"/>
          <w:sz w:val="28"/>
          <w:szCs w:val="28"/>
          <w:rtl w:val="true"/>
          <w:lang w:bidi="fa-IR"/>
        </w:rPr>
        <w:t>ضعیف باشند اما به اتّفاق یکدیگر قوی شوند،حضرت به برهان وافی ابطال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واجب اگر مفارق یکدیگرند از هرجهت،با وجودی که خلاف فرض است و ضعف </w:t>
      </w:r>
      <w:r>
        <w:rPr>
          <w:rStyle w:val="FootnoteAnchor"/>
          <w:rtl w:val="true"/>
        </w:rPr>
        <w:footnoteReference w:id="177"/>
      </w:r>
      <w:r>
        <w:rPr>
          <w:rFonts w:ascii="Amiri" w:hAnsi="Amiri" w:eastAsia="Amiri" w:cs="Amiri"/>
          <w:color w:val="111111"/>
          <w:sz w:val="28"/>
          <w:sz w:val="28"/>
          <w:szCs w:val="28"/>
          <w:rtl w:val="true"/>
          <w:lang w:bidi="ar-SA"/>
        </w:rPr>
        <w:t>نیز منافات دارد با وجوب وجود؛لازم می‌آید که خلق منتظم و تدبیر یکی و عالم منسّق نباشد و ما می‌بینیم که مخلوقات،کمال انتظام دارند و این دلیل ناظر است به قول خداوند عالمیان جلّ شأنه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3968943_3224264995"/>
      <w:bookmarkStart w:id="112" w:name="_Toc38"/>
      <w:bookmarkEnd w:id="111"/>
      <w:r>
        <w:rPr>
          <w:rtl w:val="true"/>
        </w:rPr>
        <w:t>[</w:t>
      </w:r>
      <w:r>
        <w:rPr>
          <w:rtl w:val="true"/>
        </w:rPr>
        <w:t>مراد از فرجه</w:t>
      </w:r>
      <w:r>
        <w:rPr>
          <w:rtl w:val="true"/>
        </w:rPr>
        <w:t>]</w:t>
      </w:r>
      <w:bookmarkEnd w:id="1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احتمالی دیگر باقی ماند که متّفق باشند دو واجب ضعیف از هرجهت، </w:t>
      </w:r>
    </w:p>
    <w:p>
      <w:pPr>
        <w:pStyle w:val="BookText"/>
        <w:rPr/>
      </w:pPr>
      <w:r>
        <w:rPr>
          <w:rFonts w:ascii="IRNazanin" w:hAnsi="IRNazanin" w:eastAsia="IRNazanin"/>
          <w:color w:val="111111"/>
          <w:sz w:val="28"/>
          <w:sz w:val="28"/>
          <w:szCs w:val="28"/>
          <w:rtl w:val="true"/>
          <w:lang w:bidi="fa-IR"/>
        </w:rPr>
        <w:t>و اتّفاق موجب قوّت مجموع شود،این شق را ابطال نمود که اگر دعوی دوئی به این تقدیر می‌کنی لازم می‌آید که فرجه‌ای باشد،تا دو بودن متحقّق شود و مراد از فرجه،یا امری است که موجب اشتراک دو واجب در آن شود که عبارت باشد از امری ذاتی،مثل وجوب وجود،یا عرضی،مثل قدرت و ایجاد یا مراد مابه الإمتیاز است،مثل فصلی که امتیاز دهد احدهما را از دیگری،یا امری عرضی مثل مکانی و جهتی که موجب امتیاز و دوتایی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هرتقدیر با وجودی که منافی وجوب وجود و مستلزم ترکیب است،لازم می‌آید که واجب محتاج و محلّ اعراض باشد،نهایت چون این جهت فی الجملة خفائی داشت،حضرت به وجه اظهر ابطال فرمود که لازم می‌آید که آن فرجه بر هرتقدیر، واجب الوجود باشد،زیرا که تقوّم واجب به ممکن،جایز نیست و چون یک فرجه متحقق شود سه واجب یافت می‌شود و سه واجب دو فرجه می‌خواهند و لازم می‌آید که پنج واجب یافت شود و پنج واجب،چهار فرجه می‌خواهند و نه لازم می‌آید و همچنین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نهایت،سوق تقریر حضرت،قرینه بر این است که مراد از فرجه مابه الإشتراک باشد که اگر مابه الإمتیاز،مراد می‌بود بایست که بر تقدیر دو واجب،چهار لازم آید،زیرا که دو واجب،هریک مابه الإمتیازی می‌خواهند و حضرت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فرجه،ثالث می‌شود میان هردو،و اگر دو دلیل باشد تقریرش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حدیث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یلزمک ان ادعیت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و تتمّه دلیل دیگر باشد و بیان آخر دلیل اوّل آن است که اگر دو واجب،متّفق باشند از هرجهتی از جهات،لازم می‌آید که رفع اثنینیّت شود و ابطال این شق را حضرت علیه السّلام به ظهور گذارده و باقی اجزاء و مقدمات تقریرش مثل سابق است و احتمالات در فرجه همان است که مذکور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سه دلیل باشد از اوّل حدیث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إنهما إثنان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است و ابطال شقّی را که هردو ضعیف باشند به ظهور گذارده،زیرا که در آن شق دیگر فرمود که</w:t>
      </w:r>
      <w:r>
        <w:rPr>
          <w:rFonts w:eastAsia="IRNazanin" w:cs="IRNazanin"/>
          <w:color w:val="111111"/>
          <w:sz w:val="28"/>
          <w:szCs w:val="28"/>
          <w:rtl w:val="true"/>
          <w:lang w:bidi="fa-IR"/>
        </w:rPr>
        <w:t xml:space="preserve">: </w:t>
      </w:r>
      <w:bookmarkStart w:id="113" w:name="pg12933_111484"/>
    </w:p>
    <w:p>
      <w:pPr>
        <w:pStyle w:val="BookText"/>
        <w:rPr/>
      </w:pPr>
      <w:bookmarkEnd w:id="113"/>
      <w:r>
        <w:rPr>
          <w:rFonts w:ascii="IRNazanin" w:hAnsi="IRNazanin" w:eastAsia="IRNazanin"/>
          <w:color w:val="111111"/>
          <w:sz w:val="28"/>
          <w:sz w:val="28"/>
          <w:szCs w:val="28"/>
          <w:rtl w:val="true"/>
          <w:lang w:bidi="fa-IR"/>
        </w:rPr>
        <w:t xml:space="preserve">ضعف و عجز،منافی وجوب </w:t>
      </w:r>
      <w:r>
        <w:rPr>
          <w:rStyle w:val="FootnoteAnchor"/>
          <w:rtl w:val="true"/>
        </w:rPr>
        <w:footnoteReference w:id="179"/>
      </w:r>
      <w:r>
        <w:rPr>
          <w:rFonts w:ascii="IRNazanin" w:hAnsi="IRNazanin" w:eastAsia="IRNazanin"/>
          <w:color w:val="111111"/>
          <w:sz w:val="28"/>
          <w:sz w:val="28"/>
          <w:szCs w:val="28"/>
          <w:rtl w:val="true"/>
          <w:lang w:bidi="fa-IR"/>
        </w:rPr>
        <w:t>وجود است و باقی مقدمات دلیل ثانی و ثالث به نحوی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سؤال زندیق با وجودی که قائل به مبدء و مدبّر بود، امّا متعدّد می‌دانست،این است که چون دلایل قاطعه و براهین حقّه اصغاء نمود و قادر بر ردّ آن‌ها نبود،شکّ در وجود صانع به‌هم رسانید،حضرت دلیل اثبات صانع را به او القا نموده؛گویا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قطعی افاده می‌نماید که مدبّری و خالقی می‌باید و دلایل سابقه </w:t>
      </w:r>
      <w:r>
        <w:rPr>
          <w:rStyle w:val="FootnoteAnchor"/>
          <w:rtl w:val="true"/>
        </w:rPr>
        <w:footnoteReference w:id="180"/>
      </w:r>
      <w:r>
        <w:rPr>
          <w:rFonts w:ascii="IRNazanin" w:hAnsi="IRNazanin" w:eastAsia="IRNazanin"/>
          <w:color w:val="111111"/>
          <w:sz w:val="28"/>
          <w:sz w:val="28"/>
          <w:szCs w:val="28"/>
          <w:rtl w:val="true"/>
          <w:lang w:bidi="fa-IR"/>
        </w:rPr>
        <w:t>افاده وحدانیت نموده شک و شبهه بالکلیّه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زنادقه،دهر را مؤثر می‌دانند و فساد ظنون او ظاهر شد،تحقیق می‌نماید از حقیقت صانع واحد،چنانچه در منطق معلوم شده که ما هو سؤال از کنه حقیقت و ماهیت است و ممکن،کنه واجب را ادرک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بخلاف الأشیاء؛چنانچه در احادیث دیگر واقع شده که بیرون کرد آن واجب را از حد تشبیه و تعطیل،زیرا که اگر نفی شیئیّت شود،تعطیل، و اگر </w:t>
      </w:r>
      <w:r>
        <w:rPr>
          <w:rStyle w:val="FootnoteAnchor"/>
          <w:rtl w:val="true"/>
        </w:rPr>
        <w:footnoteReference w:id="181"/>
      </w:r>
      <w:r>
        <w:rPr>
          <w:rFonts w:ascii="IRNazanin" w:hAnsi="IRNazanin" w:eastAsia="IRNazanin"/>
          <w:color w:val="111111"/>
          <w:sz w:val="28"/>
          <w:sz w:val="28"/>
          <w:szCs w:val="28"/>
          <w:rtl w:val="true"/>
          <w:lang w:bidi="fa-IR"/>
        </w:rPr>
        <w:t>کالأشیاء گفته شود،تشبیه است؛لهذا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 إلی اثبات معنی؛ یعنی،بدان که شیء بر واجب اطلاق می‌شود به این عنوان که شیء است مباین جمیع اشیاء و به وجهی از وجوه مدرک نمی‌شود،نه به حواس ظاهر و نه به باطنه و هرچه مدرک شود،مصنوع است و حق تعالی صانع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Style w:val="FootnoteAnchor"/>
          <w:rtl w:val="true"/>
        </w:rPr>
        <w:footnoteReference w:id="182"/>
      </w:r>
    </w:p>
    <w:p>
      <w:pPr>
        <w:pStyle w:val="Heading3"/>
        <w:numPr>
          <w:ilvl w:val="2"/>
          <w:numId w:val="1"/>
        </w:numPr>
        <w:rPr/>
      </w:pPr>
      <w:bookmarkStart w:id="114" w:name="__RefHeading___Toc3968945_3224264995"/>
      <w:bookmarkStart w:id="115" w:name="_Toc39"/>
      <w:bookmarkEnd w:id="114"/>
      <w:r>
        <w:rPr>
          <w:rtl w:val="true"/>
        </w:rPr>
        <w:t>الحدیث السابع</w:t>
      </w:r>
      <w:r>
        <w:rPr>
          <w:rtl w:val="true"/>
        </w:rPr>
        <w:t>:</w:t>
      </w:r>
      <w:r>
        <w:rPr>
          <w:rtl w:val="true"/>
        </w:rPr>
        <w:t>فی الدلایل علی ابطال المذاهب المختلفة</w:t>
      </w:r>
      <w:bookmarkEnd w:id="115"/>
    </w:p>
    <w:p>
      <w:pPr>
        <w:pStyle w:val="Heading4"/>
        <w:numPr>
          <w:ilvl w:val="3"/>
          <w:numId w:val="1"/>
        </w:numPr>
        <w:rPr/>
      </w:pPr>
      <w:bookmarkStart w:id="116" w:name="__RefHeading___Toc3968947_3224264995"/>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فی الواجب تعالی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الاحتجاج عن الصادق علیه السّلام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فانزل اللّه </w:t>
      </w:r>
    </w:p>
    <w:p>
      <w:pPr>
        <w:pStyle w:val="BookText"/>
        <w:rPr/>
      </w:pPr>
      <w:r>
        <w:rPr>
          <w:rFonts w:ascii="Amiri" w:hAnsi="Amiri" w:eastAsia="Amiri" w:cs="Amiri"/>
          <w:color w:val="111111"/>
          <w:sz w:val="28"/>
          <w:sz w:val="28"/>
          <w:szCs w:val="28"/>
          <w:rtl w:val="true"/>
          <w:lang w:bidi="ar-SA"/>
        </w:rPr>
        <w:t xml:space="preserve">تعالی اَلْحَمْدُ لِلّٰهِ الَّذِی خَلَقَ السَّمٰاوٰاتِ وَ الْأَرْضَ وَ جَعَلَ الظُّلُمٰاتِ وَ النُّورَ ثُمَّ الَّذِینَ کَفَرُوا بِرَبِّهِمْ یَعْدِلُونَ </w:t>
      </w:r>
      <w:r>
        <w:rPr>
          <w:rStyle w:val="FootnoteAnchor"/>
          <w:rtl w:val="true"/>
        </w:rPr>
        <w:footnoteReference w:id="184"/>
      </w:r>
      <w:r>
        <w:rPr>
          <w:rFonts w:ascii="Amiri" w:hAnsi="Amiri" w:eastAsia="Amiri" w:cs="Amiri"/>
          <w:color w:val="111111"/>
          <w:sz w:val="28"/>
          <w:sz w:val="28"/>
          <w:szCs w:val="28"/>
          <w:rtl w:val="true"/>
          <w:lang w:bidi="ar-SA"/>
        </w:rPr>
        <w:t>و کان فی هذه الآیة ردّ علی ثلاثة اصناف منهم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فکان ردّ </w:t>
      </w:r>
      <w:r>
        <w:rPr>
          <w:rStyle w:val="FootnoteAnchor"/>
          <w:rtl w:val="true"/>
        </w:rPr>
        <w:footnoteReference w:id="185"/>
      </w:r>
      <w:r>
        <w:rPr>
          <w:rFonts w:ascii="Amiri" w:hAnsi="Amiri" w:eastAsia="Amiri" w:cs="Amiri"/>
          <w:color w:val="111111"/>
          <w:sz w:val="28"/>
          <w:sz w:val="28"/>
          <w:szCs w:val="28"/>
          <w:rtl w:val="true"/>
          <w:lang w:bidi="ar-SA"/>
        </w:rPr>
        <w:t>علی الدهریة الذین قالوا ان الاشیاء لا بدء لها و هی دایمة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 فکان ردا علی الثنویه الذین قالوا إن النور و الظلمة هما المدبران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الَّذِینَ کَفَرُوا بِرَبِّهِمْ یَعْدِلُونَ، فکان ردّا علی مشرکی العرب الذین قالوا إنّ اوثاننا آلهة ثم انزل اللّه تعالی قُلْ هُوَ اللّٰهُ أَحَدٌ </w:t>
      </w:r>
      <w:r>
        <w:rPr>
          <w:rStyle w:val="FootnoteAnchor"/>
          <w:rtl w:val="true"/>
        </w:rPr>
        <w:footnoteReference w:id="186"/>
      </w:r>
      <w:r>
        <w:rPr>
          <w:rFonts w:ascii="IRNazanin" w:hAnsi="IRNazanin" w:eastAsia="IRNazanin"/>
          <w:color w:val="111111"/>
          <w:sz w:val="28"/>
          <w:sz w:val="28"/>
          <w:szCs w:val="28"/>
          <w:rtl w:val="true"/>
          <w:lang w:bidi="fa-IR"/>
        </w:rPr>
        <w:t>الخ، فکان ردّا علی من ادعی من دون اللّه ضدّا او ندّا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 لاصحابه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w:t>
      </w:r>
      <w:r>
        <w:rPr>
          <w:rStyle w:val="FootnoteAnchor"/>
          <w:rtl w:val="true"/>
        </w:rPr>
        <w:footnoteReference w:id="18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نعبدک واحدا لا نقول کما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الدهریة إن الاشیاء لا بدء و لها و هی دایمة و لا کما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الثنویة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النور و الظلمة هما المدبران و لا کما قال مشرکوا </w:t>
      </w:r>
      <w:r>
        <w:rPr>
          <w:rStyle w:val="FootnoteAnchor"/>
          <w:rtl w:val="true"/>
        </w:rPr>
        <w:footnoteReference w:id="188"/>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اوثاننا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نشرک بک شیئا و لا ندعوا من دونک الها کما یقول هولاء الکفّار و لا نقول کما قالت 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 ولدا،تعالیت عن ذلک علوّا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w:t>
      </w:r>
      <w:r>
        <w:rPr>
          <w:rStyle w:val="FootnoteAnchor"/>
          <w:rtl w:val="true"/>
        </w:rPr>
        <w:footnoteReference w:id="189"/>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غیرهم من هولاء الکفّار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أَمٰانِیُّهُمْ التی تمنّونها بلا حجة قُلْ هٰاتُوا بُرْهٰانَکُمْ و حجتکم علی دعواکم، إِنْ کُنْتُمْ صٰادِقِینَ کما أتی محمّد ببراهینه التی سمعتموها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w:t>
      </w:r>
      <w:r>
        <w:rPr>
          <w:rStyle w:val="FootnoteAnchor"/>
          <w:rtl w:val="true"/>
        </w:rPr>
        <w:footnoteReference w:id="190"/>
      </w:r>
      <w:r>
        <w:rPr>
          <w:rFonts w:ascii="Amiri" w:hAnsi="Amiri" w:eastAsia="Amiri" w:cs="Amiri"/>
          <w:color w:val="111111"/>
          <w:sz w:val="28"/>
          <w:sz w:val="28"/>
          <w:szCs w:val="28"/>
          <w:rtl w:val="true"/>
          <w:lang w:bidi="ar-SA"/>
        </w:rPr>
        <w:t xml:space="preserve">تعالی یعنی کما فعل هؤلآء الذین آمنوا برسول اللّه لمّا سمعوا براهینه و حجته وَ هُوَ مُحْسِنٌ فی علم اللّه فله أجره ثوابه عند ربه یوم فصل القضاء وَ لاٰ خَوْفٌ عَلَیْهِمْ </w:t>
      </w:r>
      <w:r>
        <w:rPr>
          <w:rStyle w:val="FootnoteAnchor"/>
          <w:rtl w:val="true"/>
        </w:rPr>
        <w:footnoteReference w:id="191"/>
      </w:r>
      <w:r>
        <w:rPr>
          <w:rFonts w:ascii="IRNazanin" w:hAnsi="IRNazanin" w:eastAsia="IRNazanin"/>
          <w:color w:val="111111"/>
          <w:sz w:val="28"/>
          <w:sz w:val="28"/>
          <w:szCs w:val="28"/>
          <w:rtl w:val="true"/>
          <w:lang w:bidi="fa-IR"/>
        </w:rPr>
        <w:t xml:space="preserve">حین یخاف </w:t>
      </w:r>
    </w:p>
    <w:p>
      <w:pPr>
        <w:pStyle w:val="BookText"/>
        <w:rPr/>
      </w:pPr>
      <w:r>
        <w:rPr>
          <w:rFonts w:ascii="IRNazanin" w:hAnsi="IRNazanin" w:eastAsia="IRNazanin"/>
          <w:color w:val="111111"/>
          <w:sz w:val="28"/>
          <w:sz w:val="28"/>
          <w:szCs w:val="28"/>
          <w:rtl w:val="true"/>
          <w:lang w:bidi="fa-IR"/>
        </w:rPr>
        <w:t xml:space="preserve">الکافرون ممّا یشاهدونه </w:t>
      </w:r>
      <w:r>
        <w:rPr>
          <w:rStyle w:val="FootnoteAnchor"/>
          <w:rtl w:val="true"/>
        </w:rPr>
        <w:footnoteReference w:id="192"/>
      </w:r>
      <w:r>
        <w:rPr>
          <w:rFonts w:ascii="Amiri" w:hAnsi="Amiri" w:eastAsia="Amiri" w:cs="Amiri"/>
          <w:color w:val="111111"/>
          <w:sz w:val="28"/>
          <w:sz w:val="28"/>
          <w:szCs w:val="28"/>
          <w:rtl w:val="true"/>
          <w:lang w:bidi="ar-SA"/>
        </w:rPr>
        <w:t xml:space="preserve">من العقاب وَ لاٰ هُمْ یَحْزَنُونَ </w:t>
      </w:r>
      <w:r>
        <w:rPr>
          <w:rStyle w:val="FootnoteAnchor"/>
          <w:rtl w:val="true"/>
        </w:rPr>
        <w:footnoteReference w:id="193"/>
      </w:r>
      <w:r>
        <w:rPr>
          <w:rFonts w:ascii="IRNazanin" w:hAnsi="IRNazanin" w:eastAsia="IRNazanin"/>
          <w:color w:val="111111"/>
          <w:sz w:val="28"/>
          <w:sz w:val="28"/>
          <w:szCs w:val="28"/>
          <w:rtl w:val="true"/>
          <w:lang w:bidi="fa-IR"/>
        </w:rPr>
        <w:t>،عند الموت لأن البشارة بالجنان تأتیهم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تتمّه کلامی است 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بر این فرموده،می‌فرماید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 خدای تعالی بر پیغمبر خود،که حمد از برای خداوندی است که آفریده آسمان‌ها و زمین را و گردانید و قرار داد تاریکی‌ها و روشنی،پس آن کسانی که کافر شده‌اند به پروردگار خود،معادل و برابر قرار می‌دهند غیر را،و در این آیه رد است بر سه قسم از کفار،چون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السَّمٰاوٰاتِ وَ الْأَرْضَ باطل شد مذهب دهریه،آنچنان جماعتی 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چیزها را ابتدایی نیست و همه چیز دایم بوده،و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الظُّلُمٰاتِ وَ النُّورَ؛ پس این ردّ مذهب ثنویه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و تاریکی دو مدبّراند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بِرَبِّهِمْ یَعْدِلُونَ </w:t>
      </w:r>
      <w:r>
        <w:rPr>
          <w:rStyle w:val="FootnoteAnchor"/>
          <w:rtl w:val="true"/>
        </w:rPr>
        <w:footnoteReference w:id="196"/>
      </w:r>
      <w:r>
        <w:rPr>
          <w:rFonts w:ascii="IRNazanin" w:hAnsi="IRNazanin" w:eastAsia="IRNazanin"/>
          <w:color w:val="111111"/>
          <w:sz w:val="28"/>
          <w:sz w:val="28"/>
          <w:szCs w:val="28"/>
          <w:rtl w:val="true"/>
          <w:lang w:bidi="fa-IR"/>
        </w:rPr>
        <w:t xml:space="preserve">که رد است بر جماعتی از عرب که شریک از </w:t>
      </w:r>
      <w:r>
        <w:rPr>
          <w:rStyle w:val="FootnoteAnchor"/>
          <w:rtl w:val="true"/>
        </w:rPr>
        <w:footnoteReference w:id="197"/>
      </w:r>
      <w:r>
        <w:rPr>
          <w:rFonts w:ascii="IRNazanin" w:hAnsi="IRNazanin" w:eastAsia="IRNazanin"/>
          <w:color w:val="111111"/>
          <w:sz w:val="28"/>
          <w:sz w:val="28"/>
          <w:szCs w:val="28"/>
          <w:rtl w:val="true"/>
          <w:lang w:bidi="fa-IR"/>
        </w:rPr>
        <w:t>برای خدا قرار داده،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w:t>
      </w:r>
      <w:r>
        <w:rPr>
          <w:rStyle w:val="FootnoteAnchor"/>
          <w:rtl w:val="true"/>
        </w:rPr>
        <w:footnoteReference w:id="198"/>
      </w:r>
      <w:r>
        <w:rPr>
          <w:rFonts w:ascii="IRNazanin" w:hAnsi="IRNazanin" w:eastAsia="IRNazanin"/>
          <w:color w:val="111111"/>
          <w:sz w:val="28"/>
          <w:sz w:val="28"/>
          <w:szCs w:val="28"/>
          <w:rtl w:val="true"/>
          <w:lang w:bidi="fa-IR"/>
        </w:rPr>
        <w:t>که بتهای ما خدایانند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فرستاد سوره قُلْ هُوَ اللّٰهُ أَحَدٌ </w:t>
      </w:r>
      <w:r>
        <w:rPr>
          <w:rStyle w:val="FootnoteAnchor"/>
          <w:rtl w:val="true"/>
        </w:rPr>
        <w:footnoteReference w:id="199"/>
      </w:r>
      <w:r>
        <w:rPr>
          <w:rFonts w:ascii="IRNazanin" w:hAnsi="IRNazanin" w:eastAsia="IRNazanin"/>
          <w:color w:val="111111"/>
          <w:sz w:val="28"/>
          <w:sz w:val="28"/>
          <w:szCs w:val="28"/>
          <w:rtl w:val="true"/>
          <w:lang w:bidi="fa-IR"/>
        </w:rPr>
        <w:t>را،که رد کسانی کنند که دعوی می‌کنند که به غیر از خدا معارضی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که،پس فرمود رسول خدا صلّی اللّه علیه و آله اصحاب خود را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Style w:val="FootnoteAnchor"/>
          <w:rtl w:val="true"/>
        </w:rPr>
        <w:footnoteReference w:id="200"/>
      </w:r>
      <w:r>
        <w:rPr>
          <w:rFonts w:ascii="IRNazanin" w:hAnsi="IRNazanin" w:eastAsia="IRNazanin"/>
          <w:color w:val="111111"/>
          <w:sz w:val="28"/>
          <w:sz w:val="28"/>
          <w:szCs w:val="28"/>
          <w:rtl w:val="true"/>
          <w:lang w:bidi="fa-IR"/>
        </w:rPr>
        <w:t xml:space="preserve">یعنی،تو را یگانه و واحد </w:t>
      </w:r>
      <w:r>
        <w:rPr>
          <w:rStyle w:val="FootnoteAnchor"/>
          <w:rtl w:val="true"/>
        </w:rPr>
        <w:footnoteReference w:id="201"/>
      </w:r>
      <w:r>
        <w:rPr>
          <w:rFonts w:ascii="IRNazanin" w:hAnsi="IRNazanin" w:eastAsia="IRNazanin"/>
          <w:color w:val="111111"/>
          <w:sz w:val="28"/>
          <w:sz w:val="28"/>
          <w:szCs w:val="28"/>
          <w:rtl w:val="true"/>
          <w:lang w:bidi="fa-IR"/>
        </w:rPr>
        <w:t>می‌پرستیم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نمی‌گوییم چنان‌که گفته‌اند دهریه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ابتدا ندارد و همیشه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همچنان‌که گفته‌اند ثنویه،آنچنان جماعتی که قایل‌اند به آنکه،روشنی و تاریکی دو مدبّراند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همچنان‌که گفته‌اند مشرکان عرب،که بت‌های ما خدایانند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شریک نمی‌سازیم </w:t>
      </w:r>
      <w:r>
        <w:rPr>
          <w:rStyle w:val="FootnoteAnchor"/>
          <w:rtl w:val="true"/>
        </w:rPr>
        <w:footnoteReference w:id="202"/>
      </w:r>
      <w:r>
        <w:rPr>
          <w:rFonts w:ascii="IRNazanin" w:hAnsi="IRNazanin" w:eastAsia="IRNazanin"/>
          <w:color w:val="111111"/>
          <w:sz w:val="28"/>
          <w:sz w:val="28"/>
          <w:szCs w:val="28"/>
          <w:rtl w:val="true"/>
          <w:lang w:bidi="fa-IR"/>
        </w:rPr>
        <w:t>به تو چیزی را،و نمی‌خوانیم به غیر از تو خدایی را،همچنان‌که می‌گویند این جماعت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نمی‌گوییم همچنان‌که قایل‌اند یهود و نصاری که به‌درستی که از برای تو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منزّهی </w:t>
      </w:r>
      <w:r>
        <w:rPr>
          <w:rStyle w:val="FootnoteAnchor"/>
          <w:rtl w:val="true"/>
        </w:rPr>
        <w:footnoteReference w:id="203"/>
      </w:r>
      <w:r>
        <w:rPr>
          <w:rFonts w:ascii="IRNazanin" w:hAnsi="IRNazanin" w:eastAsia="IRNazanin"/>
          <w:color w:val="111111"/>
          <w:sz w:val="28"/>
          <w:sz w:val="28"/>
          <w:szCs w:val="28"/>
          <w:rtl w:val="true"/>
          <w:lang w:bidi="fa-IR"/>
        </w:rPr>
        <w:t>تو خداوندا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است قول خدا که فرموده که گفتند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داخل بهشت نمی‌شود مگر کسی که بوده باشد یهود 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جماعتی که غیر این جماعتند؛از جمله این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گفتند ایشان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آرزوهای ایشان است که آرزو می‌کنند بی‌حجتی،و بگوی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بیاورید ای کافران،دلیل و حجّت خود را،بر دعوای خود اگر بوده‌اید از جمله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آورد محمد صلّی اللّه علیه و آله،دلیلهای خود را </w:t>
      </w:r>
      <w:r>
        <w:rPr>
          <w:rStyle w:val="FootnoteAnchor"/>
          <w:rtl w:val="true"/>
        </w:rPr>
        <w:footnoteReference w:id="204"/>
      </w:r>
      <w:r>
        <w:rPr>
          <w:rFonts w:ascii="IRNazanin" w:hAnsi="IRNazanin" w:eastAsia="IRNazanin"/>
          <w:color w:val="111111"/>
          <w:sz w:val="28"/>
          <w:sz w:val="28"/>
          <w:szCs w:val="28"/>
          <w:rtl w:val="true"/>
          <w:lang w:bidi="fa-IR"/>
        </w:rPr>
        <w:t>، آنچنان دلیل‌هایی که شنیدید شما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خدا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بلی؛یعنی،این‌چنین است کسی که مطیع ساخت روی خود را،و منقاد شد حال کونی که خالص بود از برای خدا، مثل آنچه کردند این جماعتی که ایمان آوردند به حضرت رسول صلّی اللّه علیه و آله،چون شنیدند دلیل‌ها و برهان‌های او را،و حال آنکه نیکوکار است در علم خدا؛پس از برای اوست مزد او و جزای او نزد پروردگار او،روزی که جدا می‌شود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ترسی بر ایشان،هنگامی‌که می‌ترسند کافران از آنچه مشاهده می‌کنند 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نیستند مؤمنان که اندوه داشته باشند نزد مرگ،از جهت آنکه بشارت به بهشت می‌رسد ایشان را</w:t>
      </w:r>
      <w:r>
        <w:rPr>
          <w:rFonts w:eastAsia="IRNazanin" w:cs="IRNazanin"/>
          <w:color w:val="111111"/>
          <w:sz w:val="28"/>
          <w:szCs w:val="28"/>
          <w:rtl w:val="true"/>
          <w:lang w:bidi="fa-IR"/>
        </w:rPr>
        <w:t xml:space="preserve">. </w:t>
      </w:r>
      <w:bookmarkStart w:id="118" w:name="pg12933_111488"/>
    </w:p>
    <w:p>
      <w:pPr>
        <w:pStyle w:val="Heading4"/>
        <w:numPr>
          <w:ilvl w:val="3"/>
          <w:numId w:val="1"/>
        </w:numPr>
        <w:rPr/>
      </w:pPr>
      <w:bookmarkStart w:id="119" w:name="__RefHeading___Toc3968949_3224264995"/>
      <w:bookmarkStart w:id="120" w:name="_Toc41"/>
      <w:bookmarkEnd w:id="118"/>
      <w:bookmarkEnd w:id="119"/>
      <w:r>
        <w:rPr>
          <w:rtl w:val="true"/>
        </w:rPr>
        <w:t>[</w:t>
      </w:r>
      <w:r>
        <w:rPr>
          <w:rtl w:val="true"/>
        </w:rPr>
        <w:t>ابتدا به حمد در اوّل سوره انعام</w:t>
      </w:r>
      <w:r>
        <w:rPr>
          <w:rtl w:val="true"/>
        </w:rPr>
        <w:t>]</w:t>
      </w:r>
      <w:bookmarkEnd w:id="120"/>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در اوّل سوره انعام،ابتدا به حمد خود فرموده،که تنبیه بر آن باشد که اوست مستحق جمیع </w:t>
      </w:r>
      <w:r>
        <w:rPr>
          <w:rStyle w:val="FootnoteAnchor"/>
          <w:rtl w:val="true"/>
        </w:rPr>
        <w:footnoteReference w:id="205"/>
      </w:r>
      <w:r>
        <w:rPr>
          <w:rFonts w:ascii="IRNazanin" w:hAnsi="IRNazanin" w:eastAsia="IRNazanin"/>
          <w:color w:val="111111"/>
          <w:sz w:val="28"/>
          <w:sz w:val="28"/>
          <w:szCs w:val="28"/>
          <w:rtl w:val="true"/>
          <w:lang w:bidi="fa-IR"/>
        </w:rPr>
        <w:t xml:space="preserve">محامد؛از برای آنکه اصل </w:t>
      </w:r>
      <w:r>
        <w:rPr>
          <w:rStyle w:val="FootnoteAnchor"/>
          <w:rtl w:val="true"/>
        </w:rPr>
        <w:footnoteReference w:id="206"/>
      </w:r>
      <w:r>
        <w:rPr>
          <w:rFonts w:ascii="IRNazanin" w:hAnsi="IRNazanin" w:eastAsia="IRNazanin"/>
          <w:color w:val="111111"/>
          <w:sz w:val="28"/>
          <w:sz w:val="28"/>
          <w:szCs w:val="28"/>
          <w:rtl w:val="true"/>
          <w:lang w:bidi="fa-IR"/>
        </w:rPr>
        <w:t>و فرع نعمت‌ها از او به خلق رسیده، و از جهت آنکه از برای اوست صفت‌های بلندمرتبه،و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کرد و از نو پدید آورد آسمان 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مشتمل است هریک به آن،از صنعت‌های عجیبه و حکمت‌های بدیعه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لفظا این کلام،خبر است؛اما در معنی،انشا است یعنی حمد الهی،چنین </w:t>
      </w:r>
      <w:r>
        <w:rPr>
          <w:rStyle w:val="FootnoteAnchor"/>
          <w:rtl w:val="true"/>
        </w:rPr>
        <w:footnoteReference w:id="207"/>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الظُّلُمٰاتِ وَ النُّورَ </w:t>
      </w:r>
      <w:r>
        <w:rPr>
          <w:rStyle w:val="FootnoteAnchor"/>
          <w:rtl w:val="true"/>
        </w:rPr>
        <w:footnoteReference w:id="2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ظلمات، نیران؛و از نور،جنان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داشت ذکر ظلمات را به جهت آنکه ظلمت در وجود، مقدم است،و از این جهت است که در بعضی موارد حکما تعبیر از عدم به ظلمت،و از وجود به نور نموده‌اند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وجه در تقدیم سموات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آسمان‌ها،قبل از زمین شده؛ و ذکر سموات به لفظ جمع،با آنکه ارض نیز طبقات دارد ایماء بر آن است که افلاک، حرکات مختلفه و اوضاع متفاوته دارند و مابین سموات نیز فاصله بسیار می‌باشد،به خلاف زمین که ساکن و یک کره است و مابین طبقات فاصله نیست؛و چون سموات و ارضین محسوس و مشاهد و جوهراند،خلق،که اعم از ابتداع </w:t>
      </w:r>
      <w:r>
        <w:rPr>
          <w:rStyle w:val="FootnoteAnchor"/>
          <w:rtl w:val="true"/>
        </w:rPr>
        <w:footnoteReference w:id="209"/>
      </w:r>
      <w:r>
        <w:rPr>
          <w:rFonts w:ascii="IRNazanin" w:hAnsi="IRNazanin" w:eastAsia="IRNazanin"/>
          <w:color w:val="111111"/>
          <w:sz w:val="28"/>
          <w:sz w:val="28"/>
          <w:szCs w:val="28"/>
          <w:rtl w:val="true"/>
          <w:lang w:bidi="fa-IR"/>
        </w:rPr>
        <w:t>است،مناسبت دارد، و ظلمت و نور که امور اضافیّه است یا عرضیّه،جعل مناسبت دارد؛پس بعد از این تعجب می‌فرماید از کسانی که به جهت خدا شریک قرار می‌دهند با وجودی که می‌بینند علاماتی را که دلالت بر یگانگی او دارد،لهذا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الَّذِینَ کَفَرُوا بِرَبِّهِمْ یَعْدِلُونَ </w:t>
      </w:r>
      <w:r>
        <w:rPr>
          <w:rStyle w:val="FootnoteAnchor"/>
          <w:rtl w:val="true"/>
        </w:rPr>
        <w:footnoteReference w:id="210"/>
      </w:r>
      <w:r>
        <w:rPr>
          <w:rFonts w:ascii="IRNazanin" w:hAnsi="IRNazanin" w:eastAsia="IRNazanin"/>
          <w:color w:val="111111"/>
          <w:sz w:val="28"/>
          <w:sz w:val="28"/>
          <w:szCs w:val="28"/>
          <w:rtl w:val="true"/>
          <w:lang w:bidi="fa-IR"/>
        </w:rPr>
        <w:t xml:space="preserve">،و ثُمَّ که از برای تعقیب موضوع است،ایراد شده از جهت ایماء به این </w:t>
      </w:r>
      <w:bookmarkStart w:id="121" w:name="pg12933_111489"/>
    </w:p>
    <w:p>
      <w:pPr>
        <w:pStyle w:val="BookText"/>
        <w:rPr/>
      </w:pPr>
      <w:bookmarkEnd w:id="121"/>
      <w:r>
        <w:rPr>
          <w:rFonts w:ascii="IRNazanin" w:hAnsi="IRNazanin" w:eastAsia="IRNazanin"/>
          <w:color w:val="111111"/>
          <w:sz w:val="28"/>
          <w:sz w:val="28"/>
          <w:szCs w:val="28"/>
          <w:rtl w:val="true"/>
          <w:lang w:bidi="fa-IR"/>
        </w:rPr>
        <w:t xml:space="preserve">مطلب؛یعنی بعد از ملاحظه </w:t>
      </w:r>
      <w:r>
        <w:rPr>
          <w:rStyle w:val="FootnoteAnchor"/>
          <w:rtl w:val="true"/>
        </w:rPr>
        <w:footnoteReference w:id="211"/>
      </w:r>
      <w:r>
        <w:rPr>
          <w:rFonts w:ascii="IRNazanin" w:hAnsi="IRNazanin" w:eastAsia="IRNazanin"/>
          <w:color w:val="111111"/>
          <w:sz w:val="28"/>
          <w:sz w:val="28"/>
          <w:szCs w:val="28"/>
          <w:rtl w:val="true"/>
          <w:lang w:bidi="fa-IR"/>
        </w:rPr>
        <w:t>آثار صنع الهی که مقتضی اقرار به وحدانیّت است نقیض آن،که عدیل و شریک است،اثبات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بِرَبِّهِمْ؛ تنبیه بر آن است به ابلغ وجهی،زیرا که هرگاه ربوبیت و پروردگاری خدا را ببینند و دانند،و آثار صنع الهی را لمحه به لمحه در خود مشاهده نمایند،گنجایش ندارد که مربوب مصنوع را در این امور عظیمه دخل دهند </w:t>
      </w:r>
      <w:r>
        <w:rPr>
          <w:rStyle w:val="FootnoteAnchor"/>
          <w:rtl w:val="true"/>
        </w:rPr>
        <w:footnoteReference w:id="212"/>
      </w:r>
      <w:r>
        <w:rPr>
          <w:rFonts w:ascii="IRNazanin" w:hAnsi="IRNazanin" w:eastAsia="IRNazanin"/>
          <w:color w:val="111111"/>
          <w:sz w:val="28"/>
          <w:sz w:val="28"/>
          <w:szCs w:val="28"/>
          <w:rtl w:val="true"/>
          <w:lang w:bidi="fa-IR"/>
        </w:rPr>
        <w:t xml:space="preserve">،و مؤیّد این معنی آن است که چون عارف به نفس خود هستند،و خود را به عقل و شعور می‌شناسند، </w:t>
      </w:r>
      <w:r>
        <w:rPr>
          <w:rStyle w:val="FootnoteAnchor"/>
          <w:rtl w:val="true"/>
        </w:rPr>
        <w:footnoteReference w:id="213"/>
      </w:r>
      <w:r>
        <w:rPr>
          <w:rFonts w:ascii="IRNazanin" w:hAnsi="IRNazanin" w:eastAsia="IRNazanin"/>
          <w:color w:val="111111"/>
          <w:sz w:val="28"/>
          <w:sz w:val="28"/>
          <w:szCs w:val="28"/>
          <w:rtl w:val="true"/>
          <w:lang w:bidi="fa-IR"/>
        </w:rPr>
        <w:t>و عجز و مربوبیت خود را انکار نمی‌نمایند،اصنامی که مصنوع ایشان و جماد است و عقل و شعور ندارد،و دهر و طبیعت را که بعضی مؤثر می‌دانند،آن‌ها نیز مسلوب الشعورند،چگونه مدبّر و مؤثر و موجد آثار عظیمه می‌تواند بود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دهریه روزگار را بالذّات مقتضی و مؤثر می‌دانند،باید که عالم قدیم باشد،زیرا که مؤثر بنا بر اعتقاد ایشان مختار نیست،بلکه موجب است؛و اثر موجب قدیم می‌باشد و ردّ این مذهب به اعتبار آن است که تغیّرات و حرکات و حصول اوضاع دلالت بر حدوث می‌کند و امر حادث می‌باید مستند به فاعل مختار ذی الاراده باشد و فعل دهر و طبیعت چنین نیست و دوامی که مدّعای خصم است به این معنی اراده نموده که مبدأ و منتهی هیچ‌کدام نداشته باشد</w:t>
      </w:r>
      <w:r>
        <w:rPr>
          <w:rFonts w:eastAsia="IRNazanin" w:cs="IRNazanin"/>
          <w:color w:val="111111"/>
          <w:sz w:val="28"/>
          <w:szCs w:val="28"/>
          <w:rtl w:val="true"/>
          <w:lang w:bidi="fa-IR"/>
        </w:rPr>
        <w:t>.</w:t>
      </w:r>
    </w:p>
    <w:p>
      <w:pPr>
        <w:pStyle w:val="Heading4"/>
        <w:numPr>
          <w:ilvl w:val="3"/>
          <w:numId w:val="1"/>
        </w:numPr>
        <w:rPr/>
      </w:pPr>
      <w:bookmarkStart w:id="122" w:name="__RefHeading___Toc3968951_3224264995"/>
      <w:bookmarkStart w:id="123" w:name="_Toc42"/>
      <w:bookmarkEnd w:id="122"/>
      <w:r>
        <w:rPr>
          <w:rtl w:val="true"/>
        </w:rPr>
        <w:t>[</w:t>
      </w:r>
      <w:r>
        <w:rPr>
          <w:rtl w:val="true"/>
        </w:rPr>
        <w:t>قائلان به دو صانع</w:t>
      </w:r>
      <w:r>
        <w:rPr>
          <w:rtl w:val="true"/>
        </w:rPr>
        <w:t>]</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ردا علی الثنویّة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؛ثنویّه جماعتی‌اند که قائل به دو صانع شده‌اند،یکی فاعل خیرات و آن را مستند به نور می‌دانند و تعبیر از آن به یزدان می‌کنند،و دیگری فاعل </w:t>
      </w:r>
    </w:p>
    <w:p>
      <w:pPr>
        <w:pStyle w:val="BookText"/>
        <w:rPr/>
      </w:pPr>
      <w:r>
        <w:rPr>
          <w:rFonts w:ascii="IRNazanin" w:hAnsi="IRNazanin" w:eastAsia="IRNazanin"/>
          <w:color w:val="111111"/>
          <w:sz w:val="28"/>
          <w:sz w:val="28"/>
          <w:szCs w:val="28"/>
          <w:rtl w:val="true"/>
          <w:lang w:bidi="fa-IR"/>
        </w:rPr>
        <w:t>شرور که آن را مستند به ظلمت می‌دانند و از آن تعبیر می‌کنند به اهرمن؛و نزدیک به این مذهب است،مذهب آن جماعت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را فاعل خیرات،و شیطان را فاعل شرور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این مذاهب باطله از این آیه کریمه به اعتبار آن است که چون تاریکی و روشنی تابع حرکت شمس و قمر است و به اعتبار تغیّرات حدوث همه ثابت شد،پس باید که علّت و محرکی داشته باشد و علت موجده همه واجب الوجود است؛ زیرا که اگر ممکنی علت باشد،دور یا تسلسل لازم می‌آید؛پس موجد و جاعل ظلمت و نور و منشأ آن‌ها باید که واجب الوجود یگانه قدیم باشد،پس هرگاه ظلمت و نور مجعول دیگری باشند چگونه خود مدبّر و مؤثر می‌توانند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ردّا علی مشرکی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215"/>
      </w:r>
      <w:r>
        <w:rPr>
          <w:rFonts w:ascii="IRNazanin" w:hAnsi="IRNazanin" w:eastAsia="IRNazanin"/>
          <w:color w:val="111111"/>
          <w:sz w:val="28"/>
          <w:sz w:val="28"/>
          <w:szCs w:val="28"/>
          <w:rtl w:val="true"/>
          <w:lang w:bidi="fa-IR"/>
        </w:rPr>
        <w:t xml:space="preserve">مشرکان اعراب اصنام و آلهه خود را شریک واجب </w:t>
      </w:r>
      <w:r>
        <w:rPr>
          <w:rStyle w:val="FootnoteAnchor"/>
          <w:rtl w:val="true"/>
        </w:rPr>
        <w:footnoteReference w:id="216"/>
      </w:r>
      <w:r>
        <w:rPr>
          <w:rFonts w:ascii="IRNazanin" w:hAnsi="IRNazanin" w:eastAsia="IRNazanin"/>
          <w:color w:val="111111"/>
          <w:sz w:val="28"/>
          <w:sz w:val="28"/>
          <w:szCs w:val="28"/>
          <w:rtl w:val="true"/>
          <w:lang w:bidi="fa-IR"/>
        </w:rPr>
        <w:t>می‌دانند در تدبیر و تأثیر؛یا آنکه هریک از واجب و اصنام را قادر و فاعل مستقل می‌دانند؛به این خطاب،مستطاب تنبیه بر ردّ مذهب باطل ایشان نموده و ظاهر یَعْدِلُونَ معنی ثانی است،چه هرگاه آن‌ها را با واجب،معادل و برابر دانند،باید که هر فعلی از واجب صادر تواند شد،از ایشان نیز ممکن الصّدور باشد به اعتقاد فاسد ایشان، و از تقریر دلیل سابق معلوم می‌شود استدلال بر این مدّعی از این خطاب؛زیرا که هر عاقل که امثال این افعال محکمه متقنه در خود و سایر موجودات مشاهده می‌نماید، و می‌بیند که فسادی در این امور عظیمه واقع نمی‌شود،و علویّات را جاری و سایر به یک نحو خاص ملاحظه می‌کند،و در نظام عالم خللی و نقصی نمی‌یابد،بعد از این مرتبه تدبّر و تفکّر،اذعان و اعتقاد جزم او را حاصل می‌شود که مدبّر این عالم،واحد و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شریک و سهیمی ندارد و از اینجا است که در آثار وارد شده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یک ساعت در آفاق و انفس،بهتر است از عبادت هفتاد ساله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به این دلیل </w:t>
      </w:r>
    </w:p>
    <w:p>
      <w:pPr>
        <w:pStyle w:val="BookText"/>
        <w:rPr/>
      </w:pPr>
      <w:r>
        <w:rPr>
          <w:rFonts w:ascii="IRNazanin" w:hAnsi="IRNazanin" w:eastAsia="IRNazanin"/>
          <w:color w:val="111111"/>
          <w:sz w:val="28"/>
          <w:sz w:val="28"/>
          <w:szCs w:val="28"/>
          <w:rtl w:val="true"/>
          <w:lang w:bidi="fa-IR"/>
        </w:rPr>
        <w:t xml:space="preserve">ابطال </w:t>
      </w:r>
      <w:r>
        <w:rPr>
          <w:rStyle w:val="FootnoteAnchor"/>
          <w:rtl w:val="true"/>
        </w:rPr>
        <w:footnoteReference w:id="218"/>
      </w:r>
      <w:r>
        <w:rPr>
          <w:rFonts w:ascii="IRNazanin" w:hAnsi="IRNazanin" w:eastAsia="IRNazanin"/>
          <w:color w:val="111111"/>
          <w:sz w:val="28"/>
          <w:sz w:val="28"/>
          <w:szCs w:val="28"/>
          <w:rtl w:val="true"/>
          <w:lang w:bidi="fa-IR"/>
        </w:rPr>
        <w:t>باقی مذاهب باطله نیز می‌شود،سیّما مذهب جماعتی که بت‌ها را شفیعان می‌دانند؛زیرا که هرگاه این اصنام قادر بر دفع ضرر از خود نباشند و اگر کسی آن‌ها را بشکند یا بسوزاند دفع آن ضرر نتوانند نمود،چگونه دفع ضرر عذاب از دیگری خواهند نمود؟دیگر آنکه چون همه‌چیز،مخلوق خداوند قدیر است،امتیاز و قربی حاصل نمی‌شود مگر به علم و معرفت و عبادت؛و جمادی که منشأ ضرر و نفع نباشد،چگونه او را قرب به مرتبه‌ای باشد که شفاعت عاصیان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انزل اللّه تعالی قُلْ هُوَ اللّٰهُ أَحَدٌ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وارد شده که چون حق تعالی می‌دانست که در آخر زمان گروهی به‌هم می‌رسند که متعمق النظر باشند،سوره مزبوره را نازل ساخت </w:t>
      </w:r>
      <w:r>
        <w:rPr>
          <w:rStyle w:val="FootnoteAnchor"/>
          <w:rtl w:val="true"/>
        </w:rPr>
        <w:footnoteReference w:id="220"/>
      </w:r>
      <w:r>
        <w:rPr>
          <w:rFonts w:ascii="IRNazanin" w:hAnsi="IRNazanin" w:eastAsia="IRNazanin"/>
          <w:color w:val="111111"/>
          <w:sz w:val="28"/>
          <w:sz w:val="28"/>
          <w:szCs w:val="28"/>
          <w:rtl w:val="true"/>
          <w:lang w:bidi="fa-IR"/>
        </w:rPr>
        <w:t>زیرا که هرگاه کسی تدبّر نماید در آفاق و انفس،او را یقین به وحدانیت حاصل می‌شود و می‌داند که غنیّ بالذات از مثل و مانند و اولاد بری است و ترکیب و تألیف در او نیست به جهت آنکه جمیع این‌ها موجب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از زبان معجز بیان ارباب عصمت صادر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 شیء له آیة یدلّ علی انّه واحد </w:t>
      </w:r>
      <w:r>
        <w:rPr>
          <w:rStyle w:val="FootnoteAnchor"/>
          <w:rtl w:val="true"/>
        </w:rPr>
        <w:footnoteReference w:id="2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هرچیز که مشاهده کنی و تدبّر نمایی،می‌دانی که او یگانه و فرد است و معارضی و منازعی ندارد،و بعد از ایماء به دلایل و حجج می‌فرماید به اصحاب خود </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إِیّٰاکَ نَعْبُدُ</w:t>
      </w:r>
      <w:r>
        <w:rPr>
          <w:rFonts w:eastAsia="Amiri" w:cs="Amiri" w:ascii="Amiri" w:hAnsi="Amiri"/>
          <w:color w:val="111111"/>
          <w:sz w:val="28"/>
          <w:szCs w:val="28"/>
          <w:rtl w:val="true"/>
          <w:lang w:bidi="ar-SA"/>
        </w:rPr>
        <w:t xml:space="preserve">: </w:t>
      </w:r>
      <w:r>
        <w:rPr>
          <w:rStyle w:val="FootnoteAnchor"/>
          <w:rtl w:val="true"/>
        </w:rPr>
        <w:footnoteReference w:id="222"/>
      </w:r>
      <w:r>
        <w:rPr>
          <w:rStyle w:val="FootnoteAnchor"/>
          <w:rtl w:val="true"/>
        </w:rPr>
        <w:footnoteReference w:id="223"/>
      </w:r>
      <w:r>
        <w:rPr>
          <w:rFonts w:ascii="IRNazanin" w:hAnsi="IRNazanin" w:eastAsia="IRNazanin"/>
          <w:color w:val="111111"/>
          <w:sz w:val="28"/>
          <w:sz w:val="28"/>
          <w:szCs w:val="28"/>
          <w:rtl w:val="true"/>
          <w:lang w:bidi="fa-IR"/>
        </w:rPr>
        <w:t xml:space="preserve">یعنی،باید که در حین عبودیت محرّک و داعی نفسانی و اقبال بر معبود حقیقی،موجب حضور او شده،عابد در ساحت قرب جلوه نموده،به عنوان خطاب سخن کند و ترک طریقه‌ی غنیت نماید؛و این یکی از نکات التفات </w:t>
      </w:r>
      <w:r>
        <w:rPr>
          <w:rStyle w:val="FootnoteAnchor"/>
          <w:rtl w:val="true"/>
        </w:rPr>
        <w:footnoteReference w:id="224"/>
      </w:r>
      <w:r>
        <w:rPr>
          <w:rFonts w:ascii="IRNazanin" w:hAnsi="IRNazanin" w:eastAsia="IRNazanin"/>
          <w:color w:val="111111"/>
          <w:sz w:val="28"/>
          <w:sz w:val="28"/>
          <w:szCs w:val="28"/>
          <w:rtl w:val="true"/>
          <w:lang w:bidi="fa-IR"/>
        </w:rPr>
        <w:t>است که از جمله صنایع بدیعی است،و دیگر وجوه در التفات مذکور است که موقع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أَمٰانِیُّهُمْ؛ یهود و نصاری را اعتقاد آن است که به غیر از ایشان کسی داخل بهشت نمی‌شود،و این محض خیال و برایشان وبال است که مطابق خواهش خود حکم نموده‌اند،و به تسویلات </w:t>
      </w:r>
      <w:r>
        <w:rPr>
          <w:rStyle w:val="FootnoteAnchor"/>
          <w:rtl w:val="true"/>
        </w:rPr>
        <w:footnoteReference w:id="225"/>
      </w:r>
      <w:r>
        <w:rPr>
          <w:rFonts w:ascii="IRNazanin" w:hAnsi="IRNazanin" w:eastAsia="IRNazanin"/>
          <w:color w:val="111111"/>
          <w:sz w:val="28"/>
          <w:sz w:val="28"/>
          <w:szCs w:val="28"/>
          <w:rtl w:val="true"/>
          <w:lang w:bidi="fa-IR"/>
        </w:rPr>
        <w:t>شیطانیّه،این گمان فاسد در ایشان راسخ شده و منشأ اذعان و اطمینان ایشان شده؛لهذا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w:t>
      </w:r>
      <w:r>
        <w:rPr>
          <w:rStyle w:val="FootnoteAnchor"/>
          <w:rtl w:val="true"/>
        </w:rPr>
        <w:footnoteReference w:id="226"/>
      </w:r>
      <w:r>
        <w:rPr>
          <w:rFonts w:ascii="IRNazanin" w:hAnsi="IRNazanin" w:eastAsia="IRNazanin"/>
          <w:color w:val="111111"/>
          <w:sz w:val="28"/>
          <w:sz w:val="28"/>
          <w:szCs w:val="28"/>
          <w:rtl w:val="true"/>
          <w:lang w:bidi="fa-IR"/>
        </w:rPr>
        <w:t>یعنی عاقل و دانا باید که بر مطالب و خیالات خود دلیلی و برهانی اقامه نماید،نه آنکه به محض وهم فاسد، و ظنّ کاسد،باطلی را در خود راسخ ساخته،وادی غوایت 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رسول خدا صلّی اللّه علیه و آله برطبق دعوی نبوّت،معجزه ظاهر ساخت و مطابق مدّعیات خود،دلایل قاطعه،و براهین حقّه اقامت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بَلیٰ مَنْ أَسْلَمَ وَجْهَهُ لِلّٰهِ </w:t>
      </w:r>
      <w:r>
        <w:rPr>
          <w:rStyle w:val="FootnoteAnchor"/>
          <w:rtl w:val="true"/>
        </w:rPr>
        <w:footnoteReference w:id="227"/>
      </w:r>
      <w:r>
        <w:rPr>
          <w:rFonts w:ascii="IRNazanin" w:hAnsi="IRNazanin" w:eastAsia="IRNazanin"/>
          <w:color w:val="111111"/>
          <w:sz w:val="28"/>
          <w:sz w:val="28"/>
          <w:szCs w:val="28"/>
          <w:rtl w:val="true"/>
          <w:lang w:bidi="fa-IR"/>
        </w:rPr>
        <w:t>اذعان مؤمنان چون مستند به حجج واضحه بوده،اعمال ایشان مقبول و ثواب جزیل به ایشان عاید می‌شود،بر وجه اتم و اکمل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فرموده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فَلَهُ أَجْرُهُ عِنْدَ رَبِّهِ؛ یعنی ثوابی که به ایشان داده می‌شود،نزد خدا و بر وفق مشیّت اوست که ثواب عظیم و فوز به نعیم ابدی است،مؤیّد این معنی است آنچه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Style w:val="FootnoteAnchor"/>
          <w:rtl w:val="true"/>
        </w:rPr>
        <w:footnoteReference w:id="228"/>
      </w:r>
      <w:r>
        <w:rPr>
          <w:rFonts w:ascii="IRNazanin" w:hAnsi="IRNazanin" w:eastAsia="IRNazanin"/>
          <w:color w:val="111111"/>
          <w:sz w:val="28"/>
          <w:sz w:val="28"/>
          <w:szCs w:val="28"/>
          <w:rtl w:val="true"/>
          <w:lang w:bidi="fa-IR"/>
        </w:rPr>
        <w:t>کما هو اهله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کاتبان خیرات دست بازداشته، نمی‌نویسند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غیب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جواب،خطاب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بنویسید چنانچه او گفته و ثواب آن بر من است و تعیین قدر آن من می‌کنم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فصل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است که ثواب شخصی که به دلیل و برهان ایمان آورده و اعتقاد خود را ثابت و راسخ گردانیده،ضایع و حبط </w:t>
      </w:r>
      <w:r>
        <w:rPr>
          <w:rStyle w:val="FootnoteAnchor"/>
          <w:rtl w:val="true"/>
        </w:rPr>
        <w:footnoteReference w:id="230"/>
      </w:r>
      <w:r>
        <w:rPr>
          <w:rFonts w:ascii="IRNazanin" w:hAnsi="IRNazanin" w:eastAsia="IRNazanin"/>
          <w:color w:val="111111"/>
          <w:sz w:val="28"/>
          <w:sz w:val="28"/>
          <w:szCs w:val="28"/>
          <w:rtl w:val="true"/>
          <w:lang w:bidi="fa-IR"/>
        </w:rPr>
        <w:t>نمی‌شود؛و بعد از فصل قضا و انقضاء محاسبه خلق بدون قصور جزای او به وجه اکمل به او می‌رسد و خوفی به سبب کثرت معاصی ندارد و خوف کافرین و معاندین باقی خواهد بود به سبب مشاهده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از امور دنیا،سماع آن عظیم‌تر است از عیان آن،به خلاف امور آخرت که بعد از معاینه معلوم می‌شود که عظیم‌تر از آن بوده که می‌شنیده</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فقره آخر اشاره شده به آنکه؛ عذاب کفّار و معاندین در هنگام احتضار بر ایشان معلوم می‌شود و اوّل عذاب ایشان هنگام احتضار است،چنانچه مؤمن را اوّل راحت‌ها است</w:t>
      </w:r>
      <w:r>
        <w:rPr>
          <w:rFonts w:eastAsia="IRNazanin" w:cs="IRNazanin"/>
          <w:color w:val="111111"/>
          <w:sz w:val="28"/>
          <w:szCs w:val="28"/>
          <w:rtl w:val="true"/>
          <w:lang w:bidi="fa-IR"/>
        </w:rPr>
        <w:t xml:space="preserve">. </w:t>
      </w:r>
      <w:bookmarkStart w:id="124" w:name="pg12933_111494"/>
    </w:p>
    <w:p>
      <w:pPr>
        <w:pStyle w:val="Heading3"/>
        <w:numPr>
          <w:ilvl w:val="2"/>
          <w:numId w:val="1"/>
        </w:numPr>
        <w:rPr/>
      </w:pPr>
      <w:bookmarkStart w:id="125" w:name="__RefHeading___Toc3968953_3224264995"/>
      <w:bookmarkStart w:id="126" w:name="_Toc43"/>
      <w:bookmarkEnd w:id="124"/>
      <w:bookmarkEnd w:id="125"/>
      <w:r>
        <w:rPr>
          <w:rtl w:val="true"/>
        </w:rPr>
        <w:t>الحدیث الثامن</w:t>
      </w:r>
      <w:r>
        <w:rPr>
          <w:rtl w:val="true"/>
        </w:rPr>
        <w:t>:</w:t>
      </w:r>
      <w:r>
        <w:rPr>
          <w:rtl w:val="true"/>
        </w:rPr>
        <w:t>فی النبوّة المطلقة</w:t>
      </w:r>
      <w:bookmarkEnd w:id="126"/>
    </w:p>
    <w:p>
      <w:pPr>
        <w:pStyle w:val="Heading4"/>
        <w:numPr>
          <w:ilvl w:val="3"/>
          <w:numId w:val="1"/>
        </w:numPr>
        <w:rPr/>
      </w:pPr>
      <w:bookmarkStart w:id="127" w:name="__RefHeading___Toc3968955_3224264995"/>
      <w:bookmarkStart w:id="128" w:name="_Toc44"/>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روی ثقة الاسلام باسناده عن أبی عبد اللّه علیه السّلام،أنه قال للزندیق الذی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أثبت الأنبیاء و الرسل؟قال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لمّا أثبتنا </w:t>
      </w:r>
      <w:r>
        <w:rPr>
          <w:rStyle w:val="FootnoteAnchor"/>
          <w:rtl w:val="true"/>
        </w:rPr>
        <w:footnoteReference w:id="232"/>
      </w:r>
      <w:r>
        <w:rPr>
          <w:rFonts w:ascii="IRNazanin" w:hAnsi="IRNazanin" w:eastAsia="IRNazanin"/>
          <w:color w:val="111111"/>
          <w:sz w:val="28"/>
          <w:sz w:val="28"/>
          <w:szCs w:val="28"/>
          <w:rtl w:val="true"/>
          <w:lang w:bidi="fa-IR"/>
        </w:rPr>
        <w:t>أن لنا خالقا صانعا متعالیا عنّا و عن جمیع ما خلق و کان ذلک الصانع حکیما متعالیا لم یجز أن یشاهده خلقه و لا یلامسوه فیباشرهم و یحاجّهم و یحاجّونه ثبت ان له سفراء فی خلقه یعبّرون عنه الی خلقه و عباده و یدلونهم علی مصالحهم و منافعهم و ما به بقاؤهم و فی ترکه فناؤهم فثبت الآمرون و الناهون عن الحکیم العلیم فی خلقه و المعبّرون عنه جلّ و عزّ و هم الانبیآء و صفوته من خلقه، حکماء مؤدبین بالحکمة،مبعوثین بها،غیر مشارکین للناس علی مشارکتهم لهم فی الخلق و الترکیب فی شیء من أحوالهم مؤیدین عند الحکیم العلیم بالحکمة؛ثم ثبت ذلک فی کل دهر و زمان فما أتت به الرسل و الأنبیآء من الدلایل و البراهین،لکیلا تخلوا أرض اللّه من حجّة یکون معه علم یدل علی صدق مقالته و جواز عدالته</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روایت کرده محمّد بن یعقوب از حضرت امام جعفر </w:t>
      </w:r>
      <w:r>
        <w:rPr>
          <w:rStyle w:val="FootnoteAnchor"/>
          <w:rtl w:val="true"/>
        </w:rPr>
        <w:footnoteReference w:id="235"/>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به‌درستی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زندیقی که سؤال کرد از حضرت که از کجا،یعنی به چه دلیل ثابت می‌شود پیغمبران و رسولان؟حضرت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ثابت کردیم که به درستی که از برای ما آفریننده‌ای هست که ایجاد کرده ما را،و از ما و از همه </w:t>
      </w:r>
      <w:r>
        <w:rPr>
          <w:rStyle w:val="FootnoteAnchor"/>
          <w:rtl w:val="true"/>
        </w:rPr>
        <w:footnoteReference w:id="236"/>
      </w:r>
      <w:r>
        <w:rPr>
          <w:rFonts w:ascii="IRNazanin" w:hAnsi="IRNazanin" w:eastAsia="IRNazanin"/>
          <w:color w:val="111111"/>
          <w:sz w:val="28"/>
          <w:sz w:val="28"/>
          <w:szCs w:val="28"/>
          <w:rtl w:val="true"/>
          <w:lang w:bidi="fa-IR"/>
        </w:rPr>
        <w:t>آنچه آفریده،بلندمرتبه‌تر است و ثابت شد که این صانع،حکیم است؛یعنی همه کارها را موافق نظام اعلی و صلاح کلّ موجودات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می‌باید که احکام و تکالیف </w:t>
      </w:r>
    </w:p>
    <w:p>
      <w:pPr>
        <w:pStyle w:val="BookText"/>
        <w:rPr/>
      </w:pPr>
      <w:r>
        <w:rPr>
          <w:rFonts w:ascii="IRNazanin" w:hAnsi="IRNazanin" w:eastAsia="IRNazanin"/>
          <w:color w:val="111111"/>
          <w:sz w:val="28"/>
          <w:sz w:val="28"/>
          <w:szCs w:val="28"/>
          <w:rtl w:val="true"/>
          <w:lang w:bidi="fa-IR"/>
        </w:rPr>
        <w:t xml:space="preserve">و اوامر و نواهی در آنچه عقول،مستقل به فهم آن نیست به خلق برسد و جایز نیست که خلق مشاهده نمایند،یا به عضوی از اعضای خود ملامسه نمایند واجب مباین بالذات را،که منزّه است از جهت جسمیت و مکان داشتن و لوازم آن؛تا آنکه ملاقات نمایند مخلوقات او را؛و محاجّه و اقامت دلیل </w:t>
      </w:r>
      <w:r>
        <w:rPr>
          <w:rStyle w:val="FootnoteAnchor"/>
          <w:rtl w:val="true"/>
        </w:rPr>
        <w:footnoteReference w:id="237"/>
      </w:r>
      <w:r>
        <w:rPr>
          <w:rFonts w:ascii="IRNazanin" w:hAnsi="IRNazanin" w:eastAsia="IRNazanin"/>
          <w:color w:val="111111"/>
          <w:sz w:val="28"/>
          <w:sz w:val="28"/>
          <w:szCs w:val="28"/>
          <w:rtl w:val="true"/>
          <w:lang w:bidi="fa-IR"/>
        </w:rPr>
        <w:t>و برهان نماید بر ایشان،و ایشان نیز جواب‌ها می‌گفته باشند و دلایل بر اجوبه خود اقامت می‌نموده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هراحدی از مکلّفین قابلیت وحی الهی و الهام ربّانی ندارد تا بی‌واسطه پیغام‌آوری،استعلام تکالیف و اوامر و نواهی نمایند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که از برای خدا در میان خلق ایلچیها و سفیرها و پیغامبرها هست که تکالیف را تعبیر به عبارات واضحة الدّلالات نموده،از حق به خلق خدا و بندگان خدا می‌رسانند؛و راهنمایی می‌نمایند آن پیغمبران،خلق را بر چیزی چند که مصلحت خلق در آن است و محل نفع است خلق را،و بیان می‌نمایند چیزی چند را که به سبب آن چیزهاست بقاء هرنوع از مخلوقات؛و چیزی چند را </w:t>
      </w:r>
      <w:r>
        <w:rPr>
          <w:rStyle w:val="FootnoteAnchor"/>
          <w:rtl w:val="true"/>
        </w:rPr>
        <w:footnoteReference w:id="238"/>
      </w:r>
      <w:r>
        <w:rPr>
          <w:rFonts w:ascii="IRNazanin" w:hAnsi="IRNazanin" w:eastAsia="IRNazanin"/>
          <w:color w:val="111111"/>
          <w:sz w:val="28"/>
          <w:sz w:val="28"/>
          <w:szCs w:val="28"/>
          <w:rtl w:val="true"/>
          <w:lang w:bidi="fa-IR"/>
        </w:rPr>
        <w:t xml:space="preserve">که در ترک آن چیزهاست بر طرف شدن موجودات؛پس ثابت شد که در خلایق،جمعی مخصوص به تأیید و وحی الهی می‌باشند از جانب خداوند حکیم دانا که امر به اوامر و نهی از منهیّات می‌نمایند، و تعبیر از فرموده الهی به عبارات واضحة الدّلالات می‌نمایند، </w:t>
      </w:r>
      <w:r>
        <w:rPr>
          <w:rStyle w:val="FootnoteAnchor"/>
          <w:rtl w:val="true"/>
        </w:rPr>
        <w:footnoteReference w:id="239"/>
      </w:r>
      <w:r>
        <w:rPr>
          <w:rFonts w:ascii="IRNazanin" w:hAnsi="IRNazanin" w:eastAsia="IRNazanin"/>
          <w:color w:val="111111"/>
          <w:sz w:val="28"/>
          <w:sz w:val="28"/>
          <w:szCs w:val="28"/>
          <w:rtl w:val="true"/>
          <w:lang w:bidi="fa-IR"/>
        </w:rPr>
        <w:t xml:space="preserve">و این جماعت‌اند پیغمبران و برگزیده‌های خدا از میان خلق،در حالتی که تعلیم نموده شده‌اند به حکمت و علم و معرفت و برانگیخته شده‌اند به حکمت،و درین امور شریک نیستند با سایر خلق،مثل شرکتی که در خلقت و ترکیب و بشریت با سایر ناس دارند،در حالتی‌که تقویت کرده شده‌اند نزد خداوند حکیم دانا به علم و حکمت؛پس ثابت شد احتیاج به وجود انبیا در هروقت و زمانی،از آنچه آورده‌اند پیغمبران از دلیل‌ها و برهان‌ها،تا آنکه </w:t>
      </w:r>
      <w:bookmarkStart w:id="129" w:name="pg12933_111496"/>
    </w:p>
    <w:p>
      <w:pPr>
        <w:pStyle w:val="BookText"/>
        <w:rPr/>
      </w:pPr>
      <w:bookmarkEnd w:id="129"/>
      <w:r>
        <w:rPr>
          <w:rFonts w:ascii="IRNazanin" w:hAnsi="IRNazanin" w:eastAsia="IRNazanin"/>
          <w:color w:val="111111"/>
          <w:sz w:val="28"/>
          <w:sz w:val="28"/>
          <w:szCs w:val="28"/>
          <w:rtl w:val="true"/>
          <w:lang w:bidi="fa-IR"/>
        </w:rPr>
        <w:t>خالی نباشد زمین خدا از حجّتی که با او دلیلی و علامتی باشد،که دلالت کند بر راستی قول او و جایز بودن عدالت او</w:t>
      </w:r>
      <w:r>
        <w:rPr>
          <w:rFonts w:eastAsia="IRNazanin" w:cs="IRNazanin"/>
          <w:color w:val="111111"/>
          <w:sz w:val="28"/>
          <w:szCs w:val="28"/>
          <w:rtl w:val="true"/>
          <w:lang w:bidi="fa-IR"/>
        </w:rPr>
        <w:t>.</w:t>
      </w:r>
    </w:p>
    <w:p>
      <w:pPr>
        <w:pStyle w:val="Heading4"/>
        <w:numPr>
          <w:ilvl w:val="3"/>
          <w:numId w:val="1"/>
        </w:numPr>
        <w:rPr/>
      </w:pPr>
      <w:bookmarkStart w:id="130" w:name="__RefHeading___Toc3968957_3224264995"/>
      <w:bookmarkStart w:id="131" w:name="_Toc45"/>
      <w:bookmarkEnd w:id="130"/>
      <w:r>
        <w:rPr>
          <w:rtl w:val="true"/>
        </w:rPr>
        <w:t>تحقیق حال و دفع مقال</w:t>
      </w:r>
      <w:bookmarkEnd w:id="131"/>
    </w:p>
    <w:p>
      <w:pPr>
        <w:pStyle w:val="BookText"/>
        <w:rPr/>
      </w:pPr>
      <w:r>
        <w:rPr>
          <w:rFonts w:ascii="IRNazanin" w:hAnsi="IRNazanin" w:eastAsia="IRNazanin"/>
          <w:color w:val="111111"/>
          <w:sz w:val="28"/>
          <w:sz w:val="28"/>
          <w:szCs w:val="28"/>
          <w:rtl w:val="true"/>
          <w:lang w:bidi="fa-IR"/>
        </w:rPr>
        <w:t>این حدیث شریف،دلیلیست وافی و برهانی است شافی بر اثبات نبوّت مطلقه،یعنی آنکه در هرزمان حجّتی می‌باید و بعد ازین انشاء اللّه تعالی دلیل خصوص نبوّت رسول بحقّ و نبیّ مطلق ایراد می‌شود</w:t>
      </w:r>
      <w:r>
        <w:rPr>
          <w:rFonts w:eastAsia="IRNazanin" w:cs="IRNazanin"/>
          <w:color w:val="111111"/>
          <w:sz w:val="28"/>
          <w:szCs w:val="28"/>
          <w:rtl w:val="true"/>
          <w:lang w:bidi="fa-IR"/>
        </w:rPr>
        <w:t>.</w:t>
      </w:r>
    </w:p>
    <w:p>
      <w:pPr>
        <w:pStyle w:val="Heading4"/>
        <w:numPr>
          <w:ilvl w:val="3"/>
          <w:numId w:val="1"/>
        </w:numPr>
        <w:rPr/>
      </w:pPr>
      <w:bookmarkStart w:id="132" w:name="__RefHeading___Toc3968959_3224264995"/>
      <w:bookmarkStart w:id="133" w:name="_Toc46"/>
      <w:bookmarkEnd w:id="132"/>
      <w:r>
        <w:rPr>
          <w:rtl w:val="true"/>
        </w:rPr>
        <w:t>[</w:t>
      </w:r>
      <w:r>
        <w:rPr>
          <w:rtl w:val="true"/>
        </w:rPr>
        <w:t>عصمت و بشر بودن نبی صلّی اللّه علیه و آله</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اثبتنا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 است بر آنکه بعد از اثبات توحید و صفات ثبوتیّه و سلبیّه،اثبات نبوّت می‌توان نمود،زیرا که اگر صانع،حکیم نباشد؛می‌توان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تکلیف ما لایطاق نموده باشد،چنانچه جمعی قایل شده‌اند؛و اگر نفی حمیّت نشده باشد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مکلّف،او را مشاهده یا ملامسه نموده،بی‌واسطه نبی تحقیق احکام نماید، و همچنین ازین دلیل،عصمت نبی نیز ثابت می‌شود،زیرا که اگر و ألعیاذ باللّه،حجّت، معصوم نباشد،وثوق و اعتماد بر اقوال و افعال او نخواهد بود،بلکه هرچه گوید و کند مخالفت باید نمود؛شاید معصیتی باشد که بر آن اقدام و امر نموده باشد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مشارکتهم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آنکه می‌باید نبی،بشر باشد،و امتیاز او از خلق در تأیید و عصمت باشد؛نه چنانچه جمعی خیال می‌نموده‌اند که لوازم بشریّت،منافی نبوّت است،چنانچه در قرآن مجید بیان قول آن جماعت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یَأْکُلُ الطَّعٰامَ وَ یَمْشِی فِی الْأَسْوٰاقِ </w:t>
      </w:r>
      <w:r>
        <w:rPr>
          <w:rStyle w:val="FootnoteAnchor"/>
          <w:rtl w:val="true"/>
        </w:rPr>
        <w:footnoteReference w:id="241"/>
      </w:r>
      <w:r>
        <w:rPr>
          <w:rFonts w:ascii="IRNazanin" w:hAnsi="IRNazanin" w:eastAsia="IRNazanin"/>
          <w:color w:val="111111"/>
          <w:sz w:val="28"/>
          <w:sz w:val="28"/>
          <w:szCs w:val="28"/>
          <w:rtl w:val="true"/>
          <w:lang w:bidi="fa-IR"/>
        </w:rPr>
        <w:t xml:space="preserve">یعنی،چه شده این رسول را صلّی اللّه علیه و آله که طعام می‌خورد و در بازارها راه می‌رود،مثل سایر ناس؟ </w:t>
      </w:r>
      <w:bookmarkStart w:id="134" w:name="pg12933_111497"/>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ثبت ذلک فی کلّ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؛یعنی،ضرور بودن وجود سفرا و انبیا،اختصاص به بعضی ازمنه و اوقات ندارد،بلکه جهت احتیاج در هرزمانی،موجود و علت ضروری بودن حجج الهی در هرعصری،معلوم است؛تا آنکه زمین الهی خالی از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احادیث دیگر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خالی از حجّت باشد هرآیینه زمین با اهلش فرومی‌رود و قرار نمی‌گیرد</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بقاء خلق و ثبات آسمان </w:t>
      </w:r>
      <w:r>
        <w:rPr>
          <w:rStyle w:val="FootnoteAnchor"/>
          <w:rtl w:val="true"/>
        </w:rPr>
        <w:footnoteReference w:id="243"/>
      </w:r>
      <w:r>
        <w:rPr>
          <w:rFonts w:ascii="IRNazanin" w:hAnsi="IRNazanin" w:eastAsia="IRNazanin"/>
          <w:color w:val="111111"/>
          <w:sz w:val="28"/>
          <w:sz w:val="28"/>
          <w:szCs w:val="28"/>
          <w:rtl w:val="true"/>
          <w:lang w:bidi="fa-IR"/>
        </w:rPr>
        <w:t xml:space="preserve">و استقرار ارض،از میامن </w:t>
      </w:r>
      <w:r>
        <w:rPr>
          <w:rStyle w:val="FootnoteAnchor"/>
          <w:rtl w:val="true"/>
        </w:rPr>
        <w:footnoteReference w:id="244"/>
      </w:r>
      <w:r>
        <w:rPr>
          <w:rFonts w:ascii="IRNazanin" w:hAnsi="IRNazanin" w:eastAsia="IRNazanin"/>
          <w:color w:val="111111"/>
          <w:sz w:val="28"/>
          <w:sz w:val="28"/>
          <w:szCs w:val="28"/>
          <w:rtl w:val="true"/>
          <w:lang w:bidi="fa-IR"/>
        </w:rPr>
        <w:t>برکات حجّت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است که حجت الهی جایز و روا نیست که مخفی باشد، و اگرنه،تکلیف غافل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که حجّة اللّه به اظهار معجزات و ایقاع خوارق عادات،برطبق ادّعای حجّیت،اثبات حقّیّت خود نماید،به نحوی که همه‌کس اذعان نماید که وقوع چنین چیزی </w:t>
      </w:r>
      <w:r>
        <w:rPr>
          <w:rStyle w:val="FootnoteAnchor"/>
          <w:rtl w:val="true"/>
        </w:rPr>
        <w:footnoteReference w:id="245"/>
      </w:r>
      <w:r>
        <w:rPr>
          <w:rFonts w:ascii="IRNazanin" w:hAnsi="IRNazanin" w:eastAsia="IRNazanin"/>
          <w:color w:val="111111"/>
          <w:sz w:val="28"/>
          <w:sz w:val="28"/>
          <w:szCs w:val="28"/>
          <w:rtl w:val="true"/>
          <w:lang w:bidi="fa-IR"/>
        </w:rPr>
        <w:t>بعد از دعوی نبوّت بدون تأیید و حقّیّت صورت ندارد،لهذا اگر کسی سحر یا شعبده‌ای از او ظاهر شود و فعلی واقع سازد که ناقصین العقول آن را معجزه پندارند،اگر خواهند که مقارن دعوی نبوّت واقع شود،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گاه باشد که با نبوّت بر حق،سحری ظاهر شود و معجزه آن نبی ابطال آن سحر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زمان حضرت موسی علیه السّلام ابطال سحر سحره شده،تمام ساحران ایمان آورده،دانستند که حضرت موسی محقق و ایشان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تفصیل کیفیت معجزه و تعریف آن در نبوّت خاصّه،انشاء اللّه تعالی می‌شود</w:t>
      </w:r>
      <w:r>
        <w:rPr>
          <w:rFonts w:eastAsia="IRNazanin" w:cs="IRNazanin"/>
          <w:color w:val="111111"/>
          <w:sz w:val="28"/>
          <w:szCs w:val="28"/>
          <w:rtl w:val="true"/>
          <w:lang w:bidi="fa-IR"/>
        </w:rPr>
        <w:t>.</w:t>
      </w:r>
    </w:p>
    <w:p>
      <w:pPr>
        <w:pStyle w:val="Heading4"/>
        <w:numPr>
          <w:ilvl w:val="3"/>
          <w:numId w:val="1"/>
        </w:numPr>
        <w:rPr/>
      </w:pPr>
      <w:bookmarkStart w:id="135" w:name="__RefHeading___Toc3968961_3224264995"/>
      <w:bookmarkStart w:id="136" w:name="_Toc47"/>
      <w:bookmarkEnd w:id="135"/>
      <w:r>
        <w:rPr>
          <w:rtl w:val="true"/>
        </w:rPr>
        <w:t>[</w:t>
      </w:r>
      <w:r>
        <w:rPr>
          <w:rtl w:val="true"/>
        </w:rPr>
        <w:t>کافی نبودن عقل در فهم تکالیف</w:t>
      </w:r>
      <w:r>
        <w:rPr>
          <w:rtl w:val="true"/>
        </w:rPr>
        <w:t>]</w:t>
      </w:r>
      <w:bookmarkEnd w:id="13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عقل کافی باشد در فهم تکالیف و احکام و احتیاج به سفراء </w:t>
      </w:r>
    </w:p>
    <w:p>
      <w:pPr>
        <w:pStyle w:val="BookText"/>
        <w:rPr/>
      </w:pPr>
      <w:r>
        <w:rPr>
          <w:rFonts w:ascii="IRNazanin" w:hAnsi="IRNazanin" w:eastAsia="IRNazanin"/>
          <w:color w:val="111111"/>
          <w:sz w:val="28"/>
          <w:sz w:val="28"/>
          <w:szCs w:val="28"/>
          <w:rtl w:val="true"/>
          <w:lang w:bidi="fa-IR"/>
        </w:rPr>
        <w:t>و انبیاء نباشد؛جواب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عقول،متفاوت و عقل و وهم متشابه است و می‌بینیم که بعضی عقلا مناقضه می‌نمایند با بعضی در مقتضیات به عقول خود و لهذا مذاهب باطله و آرا متخالفه </w:t>
      </w:r>
      <w:r>
        <w:rPr>
          <w:rStyle w:val="FootnoteAnchor"/>
          <w:rtl w:val="true"/>
        </w:rPr>
        <w:footnoteReference w:id="246"/>
      </w:r>
      <w:r>
        <w:rPr>
          <w:rFonts w:ascii="IRNazanin" w:hAnsi="IRNazanin" w:eastAsia="IRNazanin"/>
          <w:color w:val="111111"/>
          <w:sz w:val="28"/>
          <w:sz w:val="28"/>
          <w:szCs w:val="28"/>
          <w:rtl w:val="true"/>
          <w:lang w:bidi="fa-IR"/>
        </w:rPr>
        <w:t>در میان اهل ملل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باشد که دو برادر یا پدر </w:t>
      </w:r>
      <w:r>
        <w:rPr>
          <w:rStyle w:val="FootnoteAnchor"/>
          <w:rtl w:val="true"/>
        </w:rPr>
        <w:footnoteReference w:id="247"/>
      </w:r>
      <w:r>
        <w:rPr>
          <w:rFonts w:ascii="IRNazanin" w:hAnsi="IRNazanin" w:eastAsia="IRNazanin"/>
          <w:color w:val="111111"/>
          <w:sz w:val="28"/>
          <w:sz w:val="28"/>
          <w:szCs w:val="28"/>
          <w:rtl w:val="true"/>
          <w:lang w:bidi="fa-IR"/>
        </w:rPr>
        <w:t>و فرزند که متقارب العقلند،هریک چیزی را خوب و غیر آن را بد دانند و دیگری برخلاف آن حکم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می‌بینیم که در مسایل فرعیّه که نصّ شارع در هریک وارد شده،اختلاف میان علما ظاهر می‌شود که هریک مطابق فهمیده خود،حکمی مخالف فتوای دیگری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می‌تواند بود که بنای شرع بر این عقول فاسده و افهام کاسده باشد </w:t>
      </w:r>
      <w:r>
        <w:rPr>
          <w:rStyle w:val="FootnoteAnchor"/>
          <w:rtl w:val="true"/>
        </w:rPr>
        <w:footnoteReference w:id="248"/>
      </w:r>
      <w:r>
        <w:rPr>
          <w:rFonts w:ascii="IRNazanin" w:hAnsi="IRNazanin" w:eastAsia="IRNazanin"/>
          <w:color w:val="111111"/>
          <w:sz w:val="28"/>
          <w:sz w:val="28"/>
          <w:szCs w:val="28"/>
          <w:rtl w:val="true"/>
          <w:lang w:bidi="fa-IR"/>
        </w:rPr>
        <w:t xml:space="preserve">؟یا آنکه حسن و قبح بسیاری از احکام بر ما مخفی است که بعد از ورود شرع حکم می‌نماییم که آنچه شارع امر فرموده حسن و آنچه نهی نموده قبیح بوده و بعد از ورود شرع </w:t>
      </w:r>
      <w:r>
        <w:rPr>
          <w:rStyle w:val="FootnoteAnchor"/>
          <w:rtl w:val="true"/>
        </w:rPr>
        <w:footnoteReference w:id="249"/>
      </w:r>
      <w:r>
        <w:rPr>
          <w:rFonts w:ascii="IRNazanin" w:hAnsi="IRNazanin" w:eastAsia="IRNazanin"/>
          <w:color w:val="111111"/>
          <w:sz w:val="28"/>
          <w:sz w:val="28"/>
          <w:szCs w:val="28"/>
          <w:rtl w:val="true"/>
          <w:lang w:bidi="fa-IR"/>
        </w:rPr>
        <w:t>گاه باشد جهت حسن و قبح به عقول معلوم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بلی،اگر تمام عقول،موافق و مطابق عقل کامل که عقل رسول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می‌بود،ممکن بود که فهم تکالیف به عقول شود؛معهذا درباره رسول صلّی اللّه علیه و آله و سلّم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250"/>
      </w:r>
      <w:r>
        <w:rPr>
          <w:rFonts w:ascii="IRNazanin" w:hAnsi="IRNazanin" w:eastAsia="IRNazanin"/>
          <w:color w:val="111111"/>
          <w:sz w:val="28"/>
          <w:sz w:val="28"/>
          <w:szCs w:val="28"/>
          <w:rtl w:val="true"/>
          <w:lang w:bidi="fa-IR"/>
        </w:rPr>
        <w:t>یعنی پیغمبر خدا صلّی اللّه علیه و آله که مؤیّد بوده،بدون وحی و الهام،حکمی نمی‌فرموده و در هرمقدمه منتظر وحی می‌بوده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اصول دین،بنا بر عقل است؟جواب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اصول که معرفت اللّه است،همگی مفطوراند </w:t>
      </w:r>
      <w:r>
        <w:rPr>
          <w:rStyle w:val="FootnoteAnchor"/>
          <w:rtl w:val="true"/>
        </w:rPr>
        <w:footnoteReference w:id="251"/>
      </w:r>
      <w:r>
        <w:rPr>
          <w:rFonts w:ascii="IRNazanin" w:hAnsi="IRNazanin" w:eastAsia="IRNazanin"/>
          <w:color w:val="111111"/>
          <w:sz w:val="28"/>
          <w:sz w:val="28"/>
          <w:szCs w:val="28"/>
          <w:rtl w:val="true"/>
          <w:lang w:bidi="fa-IR"/>
        </w:rPr>
        <w:t>بر اذعان؛و لهذا هیچ احدی از اهل ملل انکار صانع ننموده،هریک صانعی اثبات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در آنکه صانع کیست </w:t>
      </w:r>
      <w:r>
        <w:rPr>
          <w:rStyle w:val="FootnoteAnchor"/>
          <w:rtl w:val="true"/>
        </w:rPr>
        <w:footnoteReference w:id="252"/>
      </w:r>
      <w:r>
        <w:rPr>
          <w:rFonts w:ascii="IRNazanin" w:hAnsi="IRNazanin" w:eastAsia="IRNazanin"/>
          <w:color w:val="111111"/>
          <w:sz w:val="28"/>
          <w:sz w:val="28"/>
          <w:szCs w:val="28"/>
          <w:rtl w:val="true"/>
          <w:lang w:bidi="fa-IR"/>
        </w:rPr>
        <w:t xml:space="preserve">و چیست،غلط نموده‌اند و در باقی مراتب معرفت،هرکس عقل </w:t>
      </w:r>
      <w:r>
        <w:rPr>
          <w:rStyle w:val="FootnoteAnchor"/>
          <w:rtl w:val="true"/>
        </w:rPr>
        <w:footnoteReference w:id="253"/>
      </w:r>
      <w:r>
        <w:rPr>
          <w:rFonts w:ascii="IRNazanin" w:hAnsi="IRNazanin" w:eastAsia="IRNazanin"/>
          <w:color w:val="111111"/>
          <w:sz w:val="28"/>
          <w:sz w:val="28"/>
          <w:szCs w:val="28"/>
          <w:rtl w:val="true"/>
          <w:lang w:bidi="fa-IR"/>
        </w:rPr>
        <w:t xml:space="preserve">خود را از وساوس </w:t>
      </w:r>
    </w:p>
    <w:p>
      <w:pPr>
        <w:pStyle w:val="BookText"/>
        <w:rPr/>
      </w:pPr>
      <w:r>
        <w:rPr>
          <w:rFonts w:ascii="Amiri" w:hAnsi="Amiri" w:eastAsia="Amiri" w:cs="Amiri"/>
          <w:color w:val="111111"/>
          <w:sz w:val="28"/>
          <w:sz w:val="28"/>
          <w:szCs w:val="28"/>
          <w:rtl w:val="true"/>
          <w:lang w:bidi="ar-SA"/>
        </w:rPr>
        <w:t xml:space="preserve">شیطانیه و تسویلات نفسانیه بری ساخته،فکر در مراتب دلایل نموده،حق تعالی به موجب وَ الَّذِینَ جٰاهَدُوا فِینٰا لَنَهْدِیَنَّهُمْ سُبُلَنٰا </w:t>
      </w:r>
      <w:r>
        <w:rPr>
          <w:rStyle w:val="FootnoteAnchor"/>
          <w:rtl w:val="true"/>
        </w:rPr>
        <w:footnoteReference w:id="254"/>
      </w:r>
      <w:r>
        <w:rPr>
          <w:rFonts w:ascii="IRNazanin" w:hAnsi="IRNazanin" w:eastAsia="IRNazanin"/>
          <w:color w:val="111111"/>
          <w:sz w:val="28"/>
          <w:sz w:val="28"/>
          <w:szCs w:val="28"/>
          <w:rtl w:val="true"/>
          <w:lang w:bidi="fa-IR"/>
        </w:rPr>
        <w:t xml:space="preserve">یعنی،آن کسانی که مجاهده و سعی در تحصیل علوم حقیقیّه و معرفة اللّه نموده‌اند،چون بخل در مبدأ فیّاض نیست،هرآینه می‌نماییم به ایشان راه‌های خود را؛پس در </w:t>
      </w:r>
      <w:r>
        <w:rPr>
          <w:rStyle w:val="FootnoteAnchor"/>
          <w:rtl w:val="true"/>
        </w:rPr>
        <w:footnoteReference w:id="255"/>
      </w:r>
      <w:r>
        <w:rPr>
          <w:rFonts w:ascii="IRNazanin" w:hAnsi="IRNazanin" w:eastAsia="IRNazanin"/>
          <w:color w:val="111111"/>
          <w:sz w:val="28"/>
          <w:sz w:val="28"/>
          <w:szCs w:val="28"/>
          <w:rtl w:val="true"/>
          <w:lang w:bidi="fa-IR"/>
        </w:rPr>
        <w:t>این مراتب به اعانت لطف،اهدا به طریق صواب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درین مطالب دلایل باهره و براهین لا تعد و لا تحصی هست،چنانچه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 شیء له آیة یدلّ علی أنّه واحد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هرچیز </w:t>
      </w:r>
      <w:r>
        <w:rPr>
          <w:rStyle w:val="FootnoteAnchor"/>
          <w:rtl w:val="true"/>
        </w:rPr>
        <w:footnoteReference w:id="257"/>
      </w:r>
      <w:r>
        <w:rPr>
          <w:rFonts w:ascii="IRNazanin" w:hAnsi="IRNazanin" w:eastAsia="IRNazanin"/>
          <w:color w:val="111111"/>
          <w:sz w:val="28"/>
          <w:sz w:val="28"/>
          <w:szCs w:val="28"/>
          <w:rtl w:val="true"/>
          <w:lang w:bidi="fa-IR"/>
        </w:rPr>
        <w:t>که مشاهده کنی و ملاحظه نمایی در آن علامتی است که دلالت می‌کند بر آنکه صانع یگانه است و شریک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دلایل نقلیّه </w:t>
      </w:r>
      <w:r>
        <w:rPr>
          <w:rStyle w:val="FootnoteAnchor"/>
          <w:rtl w:val="true"/>
        </w:rPr>
        <w:footnoteReference w:id="258"/>
      </w:r>
      <w:r>
        <w:rPr>
          <w:rFonts w:ascii="IRNazanin" w:hAnsi="IRNazanin" w:eastAsia="IRNazanin"/>
          <w:color w:val="111111"/>
          <w:sz w:val="28"/>
          <w:sz w:val="28"/>
          <w:szCs w:val="28"/>
          <w:rtl w:val="true"/>
          <w:lang w:bidi="fa-IR"/>
        </w:rPr>
        <w:t>متواتره متکثّره نیز واقع شده تا عقلا و نقلا حجّت بر خلق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مسایل فرعیّه </w:t>
      </w:r>
      <w:r>
        <w:rPr>
          <w:rStyle w:val="FootnoteAnchor"/>
          <w:rtl w:val="true"/>
        </w:rPr>
        <w:footnoteReference w:id="259"/>
      </w:r>
      <w:r>
        <w:rPr>
          <w:rFonts w:ascii="IRNazanin" w:hAnsi="IRNazanin" w:eastAsia="IRNazanin"/>
          <w:color w:val="111111"/>
          <w:sz w:val="28"/>
          <w:sz w:val="28"/>
          <w:szCs w:val="28"/>
          <w:rtl w:val="true"/>
          <w:lang w:bidi="fa-IR"/>
        </w:rPr>
        <w:t>نیز بایست چنین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طریق در مقام برهان،معقول نیست؛یا آنکه چون مسائل اصول محصور است،این طریقه مستحسن و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مسایل فرعیّه غیر متناهیّه،اقامت برهان بر هرمسأله،متعسّر بلکه متعذّر است،دیگر آنکه چون اثبات نبوّت،موقوفست به اثبات صانع واحد عدل حکیم،و قبل از اثبات نبوّت </w:t>
      </w:r>
      <w:r>
        <w:rPr>
          <w:rStyle w:val="FootnoteAnchor"/>
          <w:rtl w:val="true"/>
        </w:rPr>
        <w:footnoteReference w:id="260"/>
      </w:r>
      <w:r>
        <w:rPr>
          <w:rFonts w:ascii="IRNazanin" w:hAnsi="IRNazanin" w:eastAsia="IRNazanin"/>
          <w:color w:val="111111"/>
          <w:sz w:val="28"/>
          <w:sz w:val="28"/>
          <w:szCs w:val="28"/>
          <w:rtl w:val="true"/>
          <w:lang w:bidi="fa-IR"/>
        </w:rPr>
        <w:t>،قول احدی بر احدی حجّت نیست،لابد باید که این مراتب به عقول،مثبت شود و بعد از اثبات حجّت، قول او حجّت است و احتیاجی به دلیل عقل نیست تا حرج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137" w:name="pg12933_111500"/>
    </w:p>
    <w:p>
      <w:pPr>
        <w:pStyle w:val="Heading3"/>
        <w:numPr>
          <w:ilvl w:val="2"/>
          <w:numId w:val="1"/>
        </w:numPr>
        <w:rPr/>
      </w:pPr>
      <w:bookmarkStart w:id="138" w:name="__RefHeading___Toc3968963_3224264995"/>
      <w:bookmarkStart w:id="139" w:name="_Toc48"/>
      <w:bookmarkEnd w:id="137"/>
      <w:bookmarkEnd w:id="138"/>
      <w:r>
        <w:rPr>
          <w:rtl w:val="true"/>
        </w:rPr>
        <w:t>الحدیث التاسع</w:t>
      </w:r>
      <w:r>
        <w:rPr>
          <w:rtl w:val="true"/>
        </w:rPr>
        <w:t>:</w:t>
      </w:r>
      <w:r>
        <w:rPr>
          <w:rtl w:val="true"/>
        </w:rPr>
        <w:t>فی إثبات نبوّة نبیّنا محمّد صلّی اللّه علیه و آله</w:t>
      </w:r>
      <w:bookmarkEnd w:id="139"/>
    </w:p>
    <w:p>
      <w:pPr>
        <w:pStyle w:val="Heading4"/>
        <w:numPr>
          <w:ilvl w:val="3"/>
          <w:numId w:val="1"/>
        </w:numPr>
        <w:rPr/>
      </w:pPr>
      <w:bookmarkStart w:id="140" w:name="__RefHeading___Toc3968965_3224264995"/>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روی الشیخ الطبرسی رحمه اللّه فی کتاب الإحتجاج عن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قیل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لمحمد صلّی اللّه علیه و آله آیة مثل آیة موسی علیه السّلام فی رفعة الجبل فوق رؤوس الممتنعین عن قبول ما امر اللّه به؟فقال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 الذی بعثه بالحق نبیا،ما من آیة کانت لأحد من الأنبیاء من لدن آدم علیه السّلام الی ان انتهی الی محمد صلّی اللّه علیه و آله الا و قد کان لمحمد صلّی اللّه علیه و آله مثلها او أفضل منها،و لقد کان لرسول اللّه صلّی اللّه علیه و آله نظیر هذه الآیة الی آیات اخر ظهرت له،و ذلک أنّ رسول اللّه صلّی اللّه علیه و آله لمّا </w:t>
      </w:r>
      <w:r>
        <w:rPr>
          <w:rStyle w:val="FootnoteAnchor"/>
          <w:rtl w:val="true"/>
        </w:rPr>
        <w:footnoteReference w:id="261"/>
      </w:r>
      <w:r>
        <w:rPr>
          <w:rFonts w:ascii="IRNazanin" w:hAnsi="IRNazanin" w:eastAsia="IRNazanin"/>
          <w:color w:val="111111"/>
          <w:sz w:val="28"/>
          <w:sz w:val="28"/>
          <w:szCs w:val="28"/>
          <w:rtl w:val="true"/>
          <w:lang w:bidi="fa-IR"/>
        </w:rPr>
        <w:t xml:space="preserve">أظهر بمکة دعوته و ابان عن اللّه مراده رمته العرب عن قسی عداوتها بضروب مکائدهم،و لقد قصدته یوما لانّی کنت اوّل الناس اسلاما،بعث </w:t>
      </w:r>
      <w:r>
        <w:rPr>
          <w:rStyle w:val="FootnoteAnchor"/>
          <w:rtl w:val="true"/>
        </w:rPr>
        <w:footnoteReference w:id="262"/>
      </w:r>
      <w:r>
        <w:rPr>
          <w:rFonts w:ascii="IRNazanin" w:hAnsi="IRNazanin" w:eastAsia="IRNazanin"/>
          <w:color w:val="111111"/>
          <w:sz w:val="28"/>
          <w:sz w:val="28"/>
          <w:szCs w:val="28"/>
          <w:rtl w:val="true"/>
          <w:lang w:bidi="fa-IR"/>
        </w:rPr>
        <w:t>یوم الإثنین و صلیت معه یوم الثلثاء و بقیت معه اصلّی سبع سنین حتّی دخل نفر فی الاسلام،و اید اللّه تعالی دینه من بعد، فجاءه قوم من المشرکین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تزعم انک رسول اللّه رب العالمین،ثم انّک لا ترضی بذلک حتّی تزعم انّک سیّدهم و افضلهم،فلئن کنت نبیّا فأتنا بآیة کما نذکره </w:t>
      </w:r>
      <w:r>
        <w:rPr>
          <w:rStyle w:val="FootnoteAnchor"/>
          <w:rtl w:val="true"/>
        </w:rPr>
        <w:footnoteReference w:id="263"/>
      </w:r>
      <w:r>
        <w:rPr>
          <w:rFonts w:ascii="IRNazanin" w:hAnsi="IRNazanin" w:eastAsia="IRNazanin"/>
          <w:color w:val="111111"/>
          <w:sz w:val="28"/>
          <w:sz w:val="28"/>
          <w:szCs w:val="28"/>
          <w:rtl w:val="true"/>
          <w:lang w:bidi="fa-IR"/>
        </w:rPr>
        <w:t>عن الانبیآء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نوح الذی جاء بالغرق و نجا فی سفینته مع المؤمنین،و ابراهیم الذی ذکرت انّ </w:t>
      </w:r>
      <w:r>
        <w:rPr>
          <w:rStyle w:val="FootnoteAnchor"/>
          <w:rtl w:val="true"/>
        </w:rPr>
        <w:footnoteReference w:id="264"/>
      </w:r>
      <w:r>
        <w:rPr>
          <w:rFonts w:ascii="IRNazanin" w:hAnsi="IRNazanin" w:eastAsia="IRNazanin"/>
          <w:color w:val="111111"/>
          <w:sz w:val="28"/>
          <w:sz w:val="28"/>
          <w:szCs w:val="28"/>
          <w:rtl w:val="true"/>
          <w:lang w:bidi="fa-IR"/>
        </w:rPr>
        <w:t>النار جعلت علیه بردا و سلاما،و موسی الذی زعمت ان الجبل رفع فوق رؤوس اصحابه حتّی انقادوا لمّا دعاهم الیه صاغرین داخرین،و عیسی الذی کان ینبّئهم بما یأکلون و بما یدخرون فی بیوتهم فصار هؤلاء المشرکون فرقا اربع 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ارنا و اظهر لنا آیة نوح و هذه تقول اظهر لنا آیة موسی </w:t>
      </w:r>
      <w:r>
        <w:rPr>
          <w:rStyle w:val="FootnoteAnchor"/>
          <w:rtl w:val="true"/>
        </w:rPr>
        <w:footnoteReference w:id="265"/>
      </w:r>
      <w:r>
        <w:rPr>
          <w:rFonts w:ascii="IRNazanin" w:hAnsi="IRNazanin" w:eastAsia="IRNazanin"/>
          <w:color w:val="111111"/>
          <w:sz w:val="28"/>
          <w:sz w:val="28"/>
          <w:szCs w:val="28"/>
          <w:rtl w:val="true"/>
          <w:lang w:bidi="fa-IR"/>
        </w:rPr>
        <w:t>و 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لنا آیة ابراهیم،و 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لنا آیة عیسی علیهم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أَنَا نَذِیرٌ مُبِینٌ </w:t>
      </w:r>
      <w:r>
        <w:rPr>
          <w:rStyle w:val="FootnoteAnchor"/>
          <w:rtl w:val="true"/>
        </w:rPr>
        <w:footnoteReference w:id="266"/>
      </w:r>
      <w:r>
        <w:rPr>
          <w:rFonts w:ascii="IRNazanin" w:hAnsi="IRNazanin" w:eastAsia="IRNazanin"/>
          <w:color w:val="111111"/>
          <w:sz w:val="28"/>
          <w:sz w:val="28"/>
          <w:szCs w:val="28"/>
          <w:rtl w:val="true"/>
          <w:lang w:bidi="fa-IR"/>
        </w:rPr>
        <w:t xml:space="preserve">،اتیتکم بآیة بیّنة و هذا القرآن الذی </w:t>
      </w:r>
    </w:p>
    <w:p>
      <w:pPr>
        <w:pStyle w:val="BookText"/>
        <w:rPr/>
      </w:pPr>
      <w:r>
        <w:rPr>
          <w:rFonts w:ascii="IRNazanin" w:hAnsi="IRNazanin" w:eastAsia="IRNazanin"/>
          <w:color w:val="111111"/>
          <w:sz w:val="28"/>
          <w:sz w:val="28"/>
          <w:szCs w:val="28"/>
          <w:rtl w:val="true"/>
          <w:lang w:bidi="fa-IR"/>
        </w:rPr>
        <w:t xml:space="preserve">تعجزون انتم و الامم و سایر العرب عن معارضته و هو بلغتکم فهو حجّة بیّنة علیکم،و ما بعد ذلک فلیس لی </w:t>
      </w:r>
      <w:r>
        <w:rPr>
          <w:rStyle w:val="FootnoteAnchor"/>
          <w:rtl w:val="true"/>
        </w:rPr>
        <w:footnoteReference w:id="267"/>
      </w:r>
      <w:r>
        <w:rPr>
          <w:rFonts w:ascii="Amiri" w:hAnsi="Amiri" w:eastAsia="Amiri" w:cs="Amiri"/>
          <w:color w:val="111111"/>
          <w:sz w:val="28"/>
          <w:sz w:val="28"/>
          <w:szCs w:val="28"/>
          <w:rtl w:val="true"/>
          <w:lang w:bidi="ar-SA"/>
        </w:rPr>
        <w:t xml:space="preserve">الاقتراح علی ربّی وَ مٰا عَلَی الرَّسُولِ إِلاَّ الْبَلاٰغُ الْمُبِینُ </w:t>
      </w:r>
      <w:r>
        <w:rPr>
          <w:rStyle w:val="FootnoteAnchor"/>
          <w:rtl w:val="true"/>
        </w:rPr>
        <w:footnoteReference w:id="268"/>
      </w:r>
      <w:r>
        <w:rPr>
          <w:rFonts w:ascii="IRNazanin" w:hAnsi="IRNazanin" w:eastAsia="IRNazanin"/>
          <w:color w:val="111111"/>
          <w:sz w:val="28"/>
          <w:sz w:val="28"/>
          <w:szCs w:val="28"/>
          <w:rtl w:val="true"/>
          <w:lang w:bidi="fa-IR"/>
        </w:rPr>
        <w:t>الی المقرین بحجّة صدقه و آیة حقّه،و لیس علیه ان یقترح بعد قیام الحجّة علی ربه ما یقترحه علیه المقترحون الذین لا یعلمون هل الصلاح او الفساد فیما یقترحون؟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العلیّ الأعلی یقرأ علیک السّلم و یقول لک انّی ساظهر </w:t>
      </w:r>
      <w:r>
        <w:rPr>
          <w:rStyle w:val="FootnoteAnchor"/>
          <w:rtl w:val="true"/>
        </w:rPr>
        <w:footnoteReference w:id="269"/>
      </w:r>
      <w:r>
        <w:rPr>
          <w:rFonts w:ascii="IRNazanin" w:hAnsi="IRNazanin" w:eastAsia="IRNazanin"/>
          <w:color w:val="111111"/>
          <w:sz w:val="28"/>
          <w:sz w:val="28"/>
          <w:szCs w:val="28"/>
          <w:rtl w:val="true"/>
          <w:lang w:bidi="fa-IR"/>
        </w:rPr>
        <w:t xml:space="preserve">لهم هذه الآیات و انّهم یکفرون بها الا من عصمه منهم،ولکنی أریهم </w:t>
      </w:r>
      <w:r>
        <w:rPr>
          <w:rStyle w:val="FootnoteAnchor"/>
          <w:rtl w:val="true"/>
        </w:rPr>
        <w:footnoteReference w:id="270"/>
      </w:r>
      <w:r>
        <w:rPr>
          <w:rFonts w:ascii="IRNazanin" w:hAnsi="IRNazanin" w:eastAsia="IRNazanin"/>
          <w:color w:val="111111"/>
          <w:sz w:val="28"/>
          <w:sz w:val="28"/>
          <w:szCs w:val="28"/>
          <w:rtl w:val="true"/>
          <w:lang w:bidi="fa-IR"/>
        </w:rPr>
        <w:t xml:space="preserve">ذلک زیادة فی الاعذار،و الایضاح لحججک،فقل لهؤلآء المقترحین </w:t>
      </w:r>
      <w:r>
        <w:rPr>
          <w:rStyle w:val="FootnoteAnchor"/>
          <w:rtl w:val="true"/>
        </w:rPr>
        <w:footnoteReference w:id="271"/>
      </w:r>
      <w:r>
        <w:rPr>
          <w:rFonts w:ascii="IRNazanin" w:hAnsi="IRNazanin" w:eastAsia="IRNazanin"/>
          <w:color w:val="111111"/>
          <w:sz w:val="28"/>
          <w:sz w:val="28"/>
          <w:szCs w:val="28"/>
          <w:rtl w:val="true"/>
          <w:lang w:bidi="fa-IR"/>
        </w:rPr>
        <w:t>لآیة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امضوا الی جبل أبی قبیس فإذا </w:t>
      </w:r>
      <w:r>
        <w:rPr>
          <w:rStyle w:val="FootnoteAnchor"/>
          <w:rtl w:val="true"/>
        </w:rPr>
        <w:footnoteReference w:id="272"/>
      </w:r>
      <w:r>
        <w:rPr>
          <w:rFonts w:ascii="IRNazanin" w:hAnsi="IRNazanin" w:eastAsia="IRNazanin"/>
          <w:color w:val="111111"/>
          <w:sz w:val="28"/>
          <w:sz w:val="28"/>
          <w:szCs w:val="28"/>
          <w:rtl w:val="true"/>
          <w:lang w:bidi="fa-IR"/>
        </w:rPr>
        <w:t xml:space="preserve">بلغتم سفحه فسترون </w:t>
      </w:r>
      <w:r>
        <w:rPr>
          <w:rStyle w:val="FootnoteAnchor"/>
          <w:rtl w:val="true"/>
        </w:rPr>
        <w:footnoteReference w:id="273"/>
      </w:r>
      <w:r>
        <w:rPr>
          <w:rFonts w:ascii="IRNazanin" w:hAnsi="IRNazanin" w:eastAsia="IRNazanin"/>
          <w:color w:val="111111"/>
          <w:sz w:val="28"/>
          <w:sz w:val="28"/>
          <w:szCs w:val="28"/>
          <w:rtl w:val="true"/>
          <w:lang w:bidi="fa-IR"/>
        </w:rPr>
        <w:t>آیة نوح علیه السّلام،فإذا غشیکم العذاب فاعتصموا بهذا و بطفلین یکونان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للفریق الثانی المقترحین لآیة ابراهیم علیه السّلام امضوا الی حیث تریدون من ظاهر مکّة،فسترون آیة ابراهیم علیه السّلام فی النار، فاذا غشیکم البلاء فسترون فی الهواء امرأة قد أرسلت طرف خمارها فتعلّقوا به لتنجیکم من الهلاک و ترد عنکم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للفریق الثالث المتقرحین لآیة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الی ظلّ الکعبة فسترون آیة موسی علیه السّلام و سینجیکم هناک عمّی حمزة،و قل للفریق الرابع و رئیسهم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یا ابا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عندی لیصل بک اخبار هؤلآء الفرق الثلث فإن الآیة التی اقترحتها تکون بحضرتی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جهل للفرق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فتفرقوا لتبین لکم باطل قول محمّد صلّی اللّه علیه و آله فذهبت الفرق الاولی الی جبل ابی قبیس،و الثانیة الی صحراء ملسآء و الثالث الی ظلّ الکعبة </w:t>
      </w:r>
    </w:p>
    <w:p>
      <w:pPr>
        <w:pStyle w:val="BookText"/>
        <w:rPr/>
      </w:pPr>
      <w:r>
        <w:rPr>
          <w:rFonts w:ascii="IRNazanin" w:hAnsi="IRNazanin" w:eastAsia="IRNazanin"/>
          <w:color w:val="111111"/>
          <w:sz w:val="28"/>
          <w:sz w:val="28"/>
          <w:szCs w:val="28"/>
          <w:rtl w:val="true"/>
          <w:lang w:bidi="fa-IR"/>
        </w:rPr>
        <w:t xml:space="preserve">و رأوا ما وعدهم اللّه عز و جلّ و رجعوا الی النبی صلّی اللّه علیه و آله مؤمنین و کلما رجع فریق منهم الیه و اخبروه </w:t>
      </w:r>
      <w:r>
        <w:rPr>
          <w:rStyle w:val="FootnoteAnchor"/>
          <w:rtl w:val="true"/>
        </w:rPr>
        <w:footnoteReference w:id="274"/>
      </w:r>
      <w:r>
        <w:rPr>
          <w:rFonts w:ascii="IRNazanin" w:hAnsi="IRNazanin" w:eastAsia="IRNazanin"/>
          <w:color w:val="111111"/>
          <w:sz w:val="28"/>
          <w:sz w:val="28"/>
          <w:szCs w:val="28"/>
          <w:rtl w:val="true"/>
          <w:lang w:bidi="fa-IR"/>
        </w:rPr>
        <w:t xml:space="preserve">بما شاهدوا الزمه رسول اللّه صلّی اللّه علیه و آله الایمان باللّه تعالی فاستمهل </w:t>
      </w:r>
      <w:r>
        <w:rPr>
          <w:rStyle w:val="FootnoteAnchor"/>
          <w:rtl w:val="true"/>
        </w:rPr>
        <w:footnoteReference w:id="275"/>
      </w:r>
      <w:r>
        <w:rPr>
          <w:rFonts w:ascii="IRNazanin" w:hAnsi="IRNazanin" w:eastAsia="IRNazanin"/>
          <w:color w:val="111111"/>
          <w:sz w:val="28"/>
          <w:sz w:val="28"/>
          <w:szCs w:val="28"/>
          <w:rtl w:val="true"/>
          <w:lang w:bidi="fa-IR"/>
        </w:rPr>
        <w:t>ابو جهل الی ان یجیء الفریق الآخر حسب ما اوردناه فی کتاب الموسوم بمفاخر الفاطمیة ترکنا ذکره ههنا طلبا للایجاز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جاءت الفرقه الثالثه و اخبروا بما شاهدوا عیانا و هم المؤمنون </w:t>
      </w:r>
      <w:r>
        <w:rPr>
          <w:rStyle w:val="FootnoteAnchor"/>
          <w:rtl w:val="true"/>
        </w:rPr>
        <w:footnoteReference w:id="276"/>
      </w:r>
      <w:r>
        <w:rPr>
          <w:rFonts w:ascii="IRNazanin" w:hAnsi="IRNazanin" w:eastAsia="IRNazanin"/>
          <w:color w:val="111111"/>
          <w:sz w:val="28"/>
          <w:sz w:val="28"/>
          <w:szCs w:val="28"/>
          <w:rtl w:val="true"/>
          <w:lang w:bidi="fa-IR"/>
        </w:rPr>
        <w:t>باللّه و برسوله قال رسول اللّه صلّی اللّه علیه و آله لأبی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الفرقة الثالثه قد جاءتک و اخبرتک بما شاهدت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ادری أصدقوا </w:t>
      </w:r>
      <w:r>
        <w:rPr>
          <w:rStyle w:val="FootnoteAnchor"/>
          <w:rtl w:val="true"/>
        </w:rPr>
        <w:footnoteReference w:id="277"/>
      </w:r>
      <w:r>
        <w:rPr>
          <w:rFonts w:ascii="IRNazanin" w:hAnsi="IRNazanin" w:eastAsia="IRNazanin"/>
          <w:color w:val="111111"/>
          <w:sz w:val="28"/>
          <w:sz w:val="28"/>
          <w:szCs w:val="28"/>
          <w:rtl w:val="true"/>
          <w:lang w:bidi="fa-IR"/>
        </w:rPr>
        <w:t xml:space="preserve">هؤلاء ام کذّبوا ام حقّق لهم ذلک أم خیّل،الیهم فان رأیت انا </w:t>
      </w:r>
      <w:r>
        <w:rPr>
          <w:rStyle w:val="FootnoteAnchor"/>
          <w:rtl w:val="true"/>
        </w:rPr>
        <w:footnoteReference w:id="278"/>
      </w:r>
      <w:r>
        <w:rPr>
          <w:rFonts w:ascii="IRNazanin" w:hAnsi="IRNazanin" w:eastAsia="IRNazanin"/>
          <w:color w:val="111111"/>
          <w:sz w:val="28"/>
          <w:sz w:val="28"/>
          <w:szCs w:val="28"/>
          <w:rtl w:val="true"/>
          <w:lang w:bidi="fa-IR"/>
        </w:rPr>
        <w:t xml:space="preserve">ما اقترحته علیک من نحو آیات عیسی بن مریم علیه السّلام فقد لزمنی الایمان بک </w:t>
      </w:r>
      <w:r>
        <w:rPr>
          <w:rStyle w:val="FootnoteAnchor"/>
          <w:rtl w:val="true"/>
        </w:rPr>
        <w:footnoteReference w:id="279"/>
      </w:r>
      <w:r>
        <w:rPr>
          <w:rFonts w:ascii="IRNazanin" w:hAnsi="IRNazanin" w:eastAsia="IRNazanin"/>
          <w:color w:val="111111"/>
          <w:sz w:val="28"/>
          <w:sz w:val="28"/>
          <w:szCs w:val="28"/>
          <w:rtl w:val="true"/>
          <w:lang w:bidi="fa-IR"/>
        </w:rPr>
        <w:t>،و الا فلیس یلزمنی تصدیق هؤلاء علی 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لا یلزمک تصدیق هؤلاء القوم علی کثرتهم و شدة تحصیلهم فکیف تصدق بمآثر آبائک و مساوی اسلاف اعداءک؟و کیف تصدّق عن الصین و العراق و الشام إذا حدّثت عنها؟و هل المخبرین عن ذلک إلاّ دون هؤلاء المخبرین عن هذه الآیات مع سائر من شاهدها منهم من الجمع الکثیف الذین لا یجتمعون علی باطل یتخرصونه الاّ اذا کان بإزائهم من یکذبهم و یخبر بضد اخبارهم؟الا و کل فرقة محجوجون بما شاهدوا و انت یا ابا جهل محجوج </w:t>
      </w:r>
      <w:r>
        <w:rPr>
          <w:rStyle w:val="FootnoteAnchor"/>
          <w:rtl w:val="true"/>
        </w:rPr>
        <w:footnoteReference w:id="280"/>
      </w:r>
      <w:r>
        <w:rPr>
          <w:rFonts w:ascii="IRNazanin" w:hAnsi="IRNazanin" w:eastAsia="IRNazanin"/>
          <w:color w:val="111111"/>
          <w:sz w:val="28"/>
          <w:sz w:val="28"/>
          <w:szCs w:val="28"/>
          <w:rtl w:val="true"/>
          <w:lang w:bidi="fa-IR"/>
        </w:rPr>
        <w:t>بما سمعت ممن شاهده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اخبره النبی صلّی اللّه علیه و آله بما اقترحه علیه من آیات عیسی من اکله لما اکل و اذخاره فی بیته لمّا ادّخر من دجاجة مشویّة و احیاء اللّه تعالی ایّاها و انطاقها بما فعل بها ابو جهل و غیر ذلک علی ما جاء به فی هذه الخبر،فلم یصدّق ابو جهل فی ذلک کلّه بل کان یکذّبه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ینکر جمیع ما کان النبی صلّی اللّه علیه و آله یخبره من ذلک،الی ان قال النبی صلّی اللّه علیه و آله لأبی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کفاک ما شاهدت امن لتکون آمنا من عذاب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لأظن ان هذا تخییل و ایهام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تفرق بین مشاهدتک لهذا و سماعک لکلامها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الدّجاجة المشویه التی انطقها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مشاهدتک لنفسک و لسائر </w:t>
      </w:r>
      <w:r>
        <w:rPr>
          <w:rStyle w:val="FootnoteAnchor"/>
          <w:rtl w:val="true"/>
        </w:rPr>
        <w:footnoteReference w:id="282"/>
      </w:r>
      <w:r>
        <w:rPr>
          <w:rFonts w:ascii="IRNazanin" w:hAnsi="IRNazanin" w:eastAsia="IRNazanin"/>
          <w:color w:val="111111"/>
          <w:sz w:val="28"/>
          <w:sz w:val="28"/>
          <w:szCs w:val="28"/>
          <w:rtl w:val="true"/>
          <w:lang w:bidi="fa-IR"/>
        </w:rPr>
        <w:t>قریش و العرب و سماعک کلامهم؟قال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یدریک اذا أنّ جمیع ما تشاهده و تحس بحواسک تخییل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تخییل؟قال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هذا تخییل و إلا فکیف تصح انک تری فی العالم شیئا اوثق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محمّد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بود از برای رسول خدا صلّی اللّه علیه و آله علامتی مثل معجزه حضرت موسی علیه السّلام که به دعای او کوه طور بر بالای سر بنی اسرائیل بلند شده، مترصد افتادن کوه و هلاک شدن بودند،از جهت آنکه ابا و امتناع نمودند از قبول‌کردن آنچه خداوند عالمیان امر به آن نموده و حضرت موسی خبر به آن داده بود؟حضرت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بلی،قسم به خداوندی </w:t>
      </w:r>
      <w:r>
        <w:rPr>
          <w:rStyle w:val="FootnoteAnchor"/>
          <w:rtl w:val="true"/>
        </w:rPr>
        <w:footnoteReference w:id="284"/>
      </w:r>
      <w:r>
        <w:rPr>
          <w:rFonts w:ascii="IRNazanin" w:hAnsi="IRNazanin" w:eastAsia="IRNazanin"/>
          <w:color w:val="111111"/>
          <w:sz w:val="28"/>
          <w:sz w:val="28"/>
          <w:szCs w:val="28"/>
          <w:rtl w:val="true"/>
          <w:lang w:bidi="fa-IR"/>
        </w:rPr>
        <w:t>که برانگیخت و فرستاد رسول را پیغمبر بحق،که نبود معجزه‌ای از برای یکی از پیغمبران از زمان حضرت آدم علیه السّلام تا آنکه رسید نبوّت به پیغمبر خدا صلّی اللّه علیه و آله،مگر آنکه،بود از برای رسول صلّی اللّه علیه و آله،مثل آن و زیاده و بهتر از آن،و به تحقیق که بود از برای رسول صلّی اللّه علیه و آله،شبیه این معجزه که بلند شدن کوه طور بود با معجزات دیگر،که ظاهر شد از برای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چون ظاهر ساخت </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Style w:val="FootnoteAnchor"/>
          <w:rtl w:val="true"/>
        </w:rPr>
        <w:footnoteReference w:id="285"/>
      </w:r>
      <w:r>
        <w:rPr>
          <w:rFonts w:ascii="IRNazanin" w:hAnsi="IRNazanin" w:eastAsia="IRNazanin"/>
          <w:color w:val="111111"/>
          <w:sz w:val="28"/>
          <w:sz w:val="28"/>
          <w:szCs w:val="28"/>
          <w:rtl w:val="true"/>
          <w:lang w:bidi="fa-IR"/>
        </w:rPr>
        <w:t>،در مکّه معظّمه دعوت خود را،و اظهار نمود از جانب خدا مطلب خود را،عربان،او را از کمان‌های دشمنی به انواع حیله‌های خودشان انداختند تیرها</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به تحقیق که من رفتم به خدمت حضرت رسول صلّی اللّه علیه و آله روزی،از جهت آنکه بود اسلام و اقرار </w:t>
      </w:r>
      <w:r>
        <w:rPr>
          <w:rStyle w:val="FootnoteAnchor"/>
          <w:rtl w:val="true"/>
        </w:rPr>
        <w:footnoteReference w:id="287"/>
      </w:r>
      <w:r>
        <w:rPr>
          <w:rFonts w:ascii="IRNazanin" w:hAnsi="IRNazanin" w:eastAsia="IRNazanin"/>
          <w:color w:val="111111"/>
          <w:sz w:val="28"/>
          <w:sz w:val="28"/>
          <w:szCs w:val="28"/>
          <w:rtl w:val="true"/>
          <w:lang w:bidi="fa-IR"/>
        </w:rPr>
        <w:t>من به رسول خدا صلّی اللّه علیه و آله پیشتر از مردم،و بیعت کردم روز دوشنبه و بنابر نسخه بعث معنی آن است که مبعوث شد آن حضرت روز دوشنبه و من با آن حضرت نماز کردم روز سه‌شنبه،و باقی ماندم من که به‌تنهایی با آن حضرت نماز می‌کردم هفت سال و بعد از هفت سال،جمعی قلیل داخل در اسلام شدند و تقویت کرد حق تعالی دین خود را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آمدند جماعتی از کافران که شریک از برای خدا قرار می‌دادند؛و گفتند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می‌کنی به‌درستی </w:t>
      </w:r>
      <w:r>
        <w:rPr>
          <w:rStyle w:val="FootnoteAnchor"/>
          <w:rtl w:val="true"/>
        </w:rPr>
        <w:footnoteReference w:id="288"/>
      </w:r>
      <w:r>
        <w:rPr>
          <w:rFonts w:ascii="IRNazanin" w:hAnsi="IRNazanin" w:eastAsia="IRNazanin"/>
          <w:color w:val="111111"/>
          <w:sz w:val="28"/>
          <w:sz w:val="28"/>
          <w:szCs w:val="28"/>
          <w:rtl w:val="true"/>
          <w:lang w:bidi="fa-IR"/>
        </w:rPr>
        <w:t xml:space="preserve">که تو فرستاده پروردگار عالمیانی؟پس راضی به پیغمبری تنها نشده،گمان می‌کنی که برگزیده و داناتر قوم خودی؟پس اگر بوده‌ای تو پیغمبر،بیاور به جهت ما علامتی هویدا،چنانچه از پیغمبران پیش از تو ما نقل می‌کنیم؛مثل معجزه </w:t>
      </w:r>
      <w:r>
        <w:rPr>
          <w:rStyle w:val="FootnoteAnchor"/>
          <w:rtl w:val="true"/>
        </w:rPr>
        <w:footnoteReference w:id="289"/>
      </w:r>
      <w:r>
        <w:rPr>
          <w:rFonts w:ascii="IRNazanin" w:hAnsi="IRNazanin" w:eastAsia="IRNazanin"/>
          <w:color w:val="111111"/>
          <w:sz w:val="28"/>
          <w:sz w:val="28"/>
          <w:szCs w:val="28"/>
          <w:rtl w:val="true"/>
          <w:lang w:bidi="fa-IR"/>
        </w:rPr>
        <w:t>حضرت نوح علیه السّلام که آورد آیتی،مثل غرق و هلاک شدن قومش و خلاصی یافتن خودش در کشتی که خود ساخته بود؛با جمعی که ایمان به او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بیاور مثل معجزه حضرت ابراهیم علیه السّلام که خود نقل کردی که آتش گردانیده شد بر او سرد،به نحوی که سالم بود از ضرر سردی؛یا گرمی رسانیدن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معجزه حضرت موسی علیه السّلام که به‌درستی </w:t>
      </w:r>
      <w:r>
        <w:rPr>
          <w:rStyle w:val="FootnoteAnchor"/>
          <w:rtl w:val="true"/>
        </w:rPr>
        <w:footnoteReference w:id="290"/>
      </w:r>
      <w:r>
        <w:rPr>
          <w:rFonts w:ascii="IRNazanin" w:hAnsi="IRNazanin" w:eastAsia="IRNazanin"/>
          <w:color w:val="111111"/>
          <w:sz w:val="28"/>
          <w:sz w:val="28"/>
          <w:szCs w:val="28"/>
          <w:rtl w:val="true"/>
          <w:lang w:bidi="fa-IR"/>
        </w:rPr>
        <w:t xml:space="preserve">که کوه طور بلند گردانیده شد بالای سرهای اصحاب او از بنی اسرائیل،تا آنکه فرمان بردند چیزی را که می‌خواند </w:t>
      </w:r>
      <w:r>
        <w:rPr>
          <w:rStyle w:val="FootnoteAnchor"/>
          <w:rtl w:val="true"/>
        </w:rPr>
        <w:footnoteReference w:id="291"/>
      </w:r>
      <w:r>
        <w:rPr>
          <w:rFonts w:ascii="IRNazanin" w:hAnsi="IRNazanin" w:eastAsia="IRNazanin"/>
          <w:color w:val="111111"/>
          <w:sz w:val="28"/>
          <w:sz w:val="28"/>
          <w:szCs w:val="28"/>
          <w:rtl w:val="true"/>
          <w:lang w:bidi="fa-IR"/>
        </w:rPr>
        <w:t xml:space="preserve">موسی علیه السّلام ایشان را به </w:t>
      </w:r>
    </w:p>
    <w:p>
      <w:pPr>
        <w:pStyle w:val="BookText"/>
        <w:rPr/>
      </w:pPr>
      <w:r>
        <w:rPr>
          <w:rFonts w:ascii="IRNazanin" w:hAnsi="IRNazanin" w:eastAsia="IRNazanin"/>
          <w:color w:val="111111"/>
          <w:sz w:val="28"/>
          <w:sz w:val="28"/>
          <w:szCs w:val="28"/>
          <w:rtl w:val="true"/>
          <w:lang w:bidi="fa-IR"/>
        </w:rPr>
        <w:t>سوی آن چیز،با کمال ذلّت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معجزه حضرت عیسی علیه السّلام که خبر می‌داد قوم خود را به آنچه می‌خورند و آنچه ذخیره می‌کنند در خانه‌های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مشرکین چهار فرقه شدند؛یک جماعت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 ما را و ظاهر ساز از برای ما معجزه نوح؛و یک جماعت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ساز از برای ما معجزه حضرت موسی را؛و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بیاور از برای ما </w:t>
      </w:r>
      <w:r>
        <w:rPr>
          <w:rStyle w:val="FootnoteAnchor"/>
          <w:rtl w:val="true"/>
        </w:rPr>
        <w:footnoteReference w:id="292"/>
      </w:r>
      <w:r>
        <w:rPr>
          <w:rFonts w:ascii="IRNazanin" w:hAnsi="IRNazanin" w:eastAsia="IRNazanin"/>
          <w:color w:val="111111"/>
          <w:sz w:val="28"/>
          <w:sz w:val="28"/>
          <w:szCs w:val="28"/>
          <w:rtl w:val="true"/>
          <w:lang w:bidi="fa-IR"/>
        </w:rPr>
        <w:t xml:space="preserve">معجزه حضرت ابراهیم را؛و جمعی </w:t>
      </w:r>
      <w:r>
        <w:rPr>
          <w:rStyle w:val="FootnoteAnchor"/>
          <w:rtl w:val="true"/>
        </w:rPr>
        <w:footnoteReference w:id="293"/>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کن از برای ما معجزه حضرت عیسی را علیه السّلام؛پس فرمود حضرت </w:t>
      </w:r>
      <w:r>
        <w:rPr>
          <w:rStyle w:val="FootnoteAnchor"/>
          <w:rtl w:val="true"/>
        </w:rPr>
        <w:footnoteReference w:id="294"/>
      </w:r>
      <w:r>
        <w:rPr>
          <w:rFonts w:ascii="IRNazanin" w:hAnsi="IRNazanin" w:eastAsia="IRNazanin"/>
          <w:color w:val="111111"/>
          <w:sz w:val="28"/>
          <w:sz w:val="28"/>
          <w:szCs w:val="28"/>
          <w:rtl w:val="true"/>
          <w:lang w:bidi="fa-IR"/>
        </w:rPr>
        <w:t>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نیستم مگر بیم‌دهنده شما از عذاب الهی،که انذار من ظاهر و هویداست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آوردم </w:t>
      </w:r>
      <w:r>
        <w:rPr>
          <w:rStyle w:val="FootnoteAnchor"/>
          <w:rtl w:val="true"/>
        </w:rPr>
        <w:footnoteReference w:id="295"/>
      </w:r>
      <w:r>
        <w:rPr>
          <w:rFonts w:ascii="IRNazanin" w:hAnsi="IRNazanin" w:eastAsia="IRNazanin"/>
          <w:color w:val="111111"/>
          <w:sz w:val="28"/>
          <w:sz w:val="28"/>
          <w:szCs w:val="28"/>
          <w:rtl w:val="true"/>
          <w:lang w:bidi="fa-IR"/>
        </w:rPr>
        <w:t xml:space="preserve">به جهت شما معجزه ظاهره هویدا برطبق دعوی نبوّت؛و آوردم این قرآن را که عاجز می‌شوید شما و جمیع امّت‌ها و همه عربان از معارضه آن قرآن </w:t>
      </w:r>
      <w:r>
        <w:rPr>
          <w:rStyle w:val="FootnoteAnchor"/>
          <w:rtl w:val="true"/>
        </w:rPr>
        <w:footnoteReference w:id="296"/>
      </w:r>
      <w:r>
        <w:rPr>
          <w:rFonts w:ascii="IRNazanin" w:hAnsi="IRNazanin" w:eastAsia="IRNazanin"/>
          <w:color w:val="111111"/>
          <w:sz w:val="28"/>
          <w:sz w:val="28"/>
          <w:szCs w:val="28"/>
          <w:rtl w:val="true"/>
          <w:lang w:bidi="fa-IR"/>
        </w:rPr>
        <w:t xml:space="preserve">و حال آنکه قرآن به زبان شماست؛پس،قرآن حجّت ظاهره است بر شما،و بعد از آوردن چنین معجزه‌ای پس بر من </w:t>
      </w:r>
      <w:r>
        <w:rPr>
          <w:rStyle w:val="FootnoteAnchor"/>
          <w:rtl w:val="true"/>
        </w:rPr>
        <w:footnoteReference w:id="297"/>
      </w:r>
      <w:r>
        <w:rPr>
          <w:rFonts w:ascii="IRNazanin" w:hAnsi="IRNazanin" w:eastAsia="IRNazanin"/>
          <w:color w:val="111111"/>
          <w:sz w:val="28"/>
          <w:sz w:val="28"/>
          <w:szCs w:val="28"/>
          <w:rtl w:val="true"/>
          <w:lang w:bidi="fa-IR"/>
        </w:rPr>
        <w:t xml:space="preserve">نیست لجاج و ابرام بر پروردگارم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نیست بر رسول مگر رسانیدن دین حق هویدا به </w:t>
      </w:r>
      <w:r>
        <w:rPr>
          <w:rStyle w:val="FootnoteAnchor"/>
          <w:rtl w:val="true"/>
        </w:rPr>
        <w:footnoteReference w:id="299"/>
      </w:r>
      <w:r>
        <w:rPr>
          <w:rFonts w:ascii="IRNazanin" w:hAnsi="IRNazanin" w:eastAsia="IRNazanin"/>
          <w:color w:val="111111"/>
          <w:sz w:val="28"/>
          <w:sz w:val="28"/>
          <w:szCs w:val="28"/>
          <w:rtl w:val="true"/>
          <w:lang w:bidi="fa-IR"/>
        </w:rPr>
        <w:t xml:space="preserve">سوی اقرارکننده‌ها به حجّت بودن و راستی آن و علامت حقیّت آن؛و نیست لازم بر پیغمبر،بعد از برپای داشتن حجّت و اقامت معجزه بر دعوی نبوّت،اینکه لجاج کند و ابرام نماید بر پروردگار خود،آنچه ابرام می‌کنند بر او ابرام‌کنندگانی که نمی‌دانند </w:t>
      </w:r>
      <w:r>
        <w:rPr>
          <w:rStyle w:val="FootnoteAnchor"/>
          <w:rtl w:val="true"/>
        </w:rPr>
        <w:footnoteReference w:id="300"/>
      </w:r>
      <w:r>
        <w:rPr>
          <w:rFonts w:ascii="IRNazanin" w:hAnsi="IRNazanin" w:eastAsia="IRNazanin"/>
          <w:color w:val="111111"/>
          <w:sz w:val="28"/>
          <w:sz w:val="28"/>
          <w:szCs w:val="28"/>
          <w:rtl w:val="true"/>
          <w:lang w:bidi="fa-IR"/>
        </w:rPr>
        <w:t>که مطابق مصلحت است یا متضمن مفسده‌ایست آنچه طلب می‌کنند و می‌خواهند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 جبرئیل علیه السّلام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درستی که خداوند </w:t>
      </w:r>
      <w:r>
        <w:rPr>
          <w:rStyle w:val="FootnoteAnchor"/>
          <w:rtl w:val="true"/>
        </w:rPr>
        <w:footnoteReference w:id="301"/>
      </w:r>
      <w:r>
        <w:rPr>
          <w:rFonts w:ascii="IRNazanin" w:hAnsi="IRNazanin" w:eastAsia="IRNazanin"/>
          <w:color w:val="111111"/>
          <w:sz w:val="28"/>
          <w:sz w:val="28"/>
          <w:szCs w:val="28"/>
          <w:rtl w:val="true"/>
          <w:lang w:bidi="fa-IR"/>
        </w:rPr>
        <w:t xml:space="preserve">بلندمرتبه،که بالاتر سر است از همه‌چیز،سلام می‌فرستد </w:t>
      </w:r>
      <w:r>
        <w:rPr>
          <w:rStyle w:val="FootnoteAnchor"/>
          <w:rtl w:val="true"/>
        </w:rPr>
        <w:footnoteReference w:id="302"/>
      </w:r>
      <w:r>
        <w:rPr>
          <w:rFonts w:ascii="IRNazanin" w:hAnsi="IRNazanin" w:eastAsia="IRNazanin"/>
          <w:color w:val="111111"/>
          <w:sz w:val="28"/>
          <w:sz w:val="28"/>
          <w:szCs w:val="28"/>
          <w:rtl w:val="true"/>
          <w:lang w:bidi="fa-IR"/>
        </w:rPr>
        <w:t>تو را، 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زود باشد که ظاهر سازم از برای ایشان این علامت‌ها را، و با وجود ظهور این معجزات،کافر خواهند شد به آن،مگر کسی که خدا نگاه دارد او را از کفر،از آن جماعت؛و لیکن می‌نمایم این آیات را به جهت آنکه </w:t>
      </w:r>
      <w:r>
        <w:rPr>
          <w:rStyle w:val="FootnoteAnchor"/>
          <w:rtl w:val="true"/>
        </w:rPr>
        <w:footnoteReference w:id="303"/>
      </w:r>
      <w:r>
        <w:rPr>
          <w:rFonts w:ascii="IRNazanin" w:hAnsi="IRNazanin" w:eastAsia="IRNazanin"/>
          <w:color w:val="111111"/>
          <w:sz w:val="28"/>
          <w:sz w:val="28"/>
          <w:szCs w:val="28"/>
          <w:rtl w:val="true"/>
          <w:lang w:bidi="fa-IR"/>
        </w:rPr>
        <w:t xml:space="preserve">زیاده شود اتمام حجّت ایشان، </w:t>
      </w:r>
      <w:r>
        <w:rPr>
          <w:rStyle w:val="FootnoteAnchor"/>
          <w:rtl w:val="true"/>
        </w:rPr>
        <w:footnoteReference w:id="304"/>
      </w:r>
      <w:r>
        <w:rPr>
          <w:rFonts w:ascii="IRNazanin" w:hAnsi="IRNazanin" w:eastAsia="IRNazanin"/>
          <w:color w:val="111111"/>
          <w:sz w:val="28"/>
          <w:sz w:val="28"/>
          <w:szCs w:val="28"/>
          <w:rtl w:val="true"/>
          <w:lang w:bidi="fa-IR"/>
        </w:rPr>
        <w:t>و از جهت روشن و هویدا شدن و نهایت ظهور یافتن حق بر ایشان،به مرتبه‌ای که به وجهی از وجوه،ایشان را عذری و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نباشد؛پس،بگوی آن جماعتی را که علامت و معجزه نوح علیه السّلام را طلب نموده‌اند </w:t>
      </w:r>
      <w:r>
        <w:rPr>
          <w:rStyle w:val="FootnoteAnchor"/>
          <w:rtl w:val="true"/>
        </w:rPr>
        <w:footnoteReference w:id="305"/>
      </w:r>
      <w:r>
        <w:rPr>
          <w:rFonts w:ascii="IRNazanin" w:hAnsi="IRNazanin" w:eastAsia="IRNazanin"/>
          <w:color w:val="111111"/>
          <w:sz w:val="28"/>
          <w:sz w:val="28"/>
          <w:szCs w:val="28"/>
          <w:rtl w:val="true"/>
          <w:lang w:bidi="fa-IR"/>
        </w:rPr>
        <w:t xml:space="preserve">که بروید به سوی کوه ابی قبیس که کوه بلندی است در مکّه معظّمه،پس چون برسید به آنجا،به‌زودی خواهید دید آیتی مثل آیت نوح علیه السّلام؛پس چون فروگیرد شما را عذاب،چنگ درزنید و پناه آورید به این؛یعنی </w:t>
      </w:r>
      <w:r>
        <w:rPr>
          <w:rStyle w:val="FootnoteAnchor"/>
          <w:rtl w:val="true"/>
        </w:rPr>
        <w:footnoteReference w:id="306"/>
      </w:r>
      <w:r>
        <w:rPr>
          <w:rFonts w:ascii="IRNazanin" w:hAnsi="IRNazanin" w:eastAsia="IRNazanin"/>
          <w:color w:val="111111"/>
          <w:sz w:val="28"/>
          <w:sz w:val="28"/>
          <w:szCs w:val="28"/>
          <w:rtl w:val="true"/>
          <w:lang w:bidi="fa-IR"/>
        </w:rPr>
        <w:t>امیر المؤمنین علیه السّلام و به دو طفل که پیش روی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 گروه دوم را که طلب کرده‌اند معجزه حضرت ابراهیم علیه السّلام را،که بروید به سوی هرسمتی که خواهید از بیرون مکّه معظّمه،که به‌زودی خواهید دید آیتی،مثل آیه حضرت ابراهیم علیه السّلام در ظهور آتش </w:t>
      </w:r>
      <w:r>
        <w:rPr>
          <w:rStyle w:val="FootnoteAnchor"/>
          <w:rtl w:val="true"/>
        </w:rPr>
        <w:footnoteReference w:id="307"/>
      </w:r>
      <w:r>
        <w:rPr>
          <w:rFonts w:ascii="IRNazanin" w:hAnsi="IRNazanin" w:eastAsia="IRNazanin"/>
          <w:color w:val="111111"/>
          <w:sz w:val="28"/>
          <w:sz w:val="28"/>
          <w:szCs w:val="28"/>
          <w:rtl w:val="true"/>
          <w:lang w:bidi="fa-IR"/>
        </w:rPr>
        <w:t xml:space="preserve">پس هرگاه فروگیرد شما را بلا و عذاب،پس خواهید دید در میان هوا،زنی را که آویخته باشد،طرف روپاک </w:t>
      </w:r>
      <w:r>
        <w:rPr>
          <w:rStyle w:val="FootnoteAnchor"/>
          <w:rtl w:val="true"/>
        </w:rPr>
        <w:footnoteReference w:id="308"/>
      </w:r>
      <w:r>
        <w:rPr>
          <w:rFonts w:ascii="IRNazanin" w:hAnsi="IRNazanin" w:eastAsia="IRNazanin"/>
          <w:color w:val="111111"/>
          <w:sz w:val="28"/>
          <w:sz w:val="28"/>
          <w:szCs w:val="28"/>
          <w:rtl w:val="true"/>
          <w:lang w:bidi="fa-IR"/>
        </w:rPr>
        <w:t xml:space="preserve">خود را؛ پس،چنگ زنید و متمسّک شوید به آن رو پاک آن زن،تا آنکه نجات و خلاصی شما از هلاک شدن،حاصل شود </w:t>
      </w:r>
      <w:r>
        <w:rPr>
          <w:rStyle w:val="FootnoteAnchor"/>
          <w:rtl w:val="true"/>
        </w:rPr>
        <w:footnoteReference w:id="309"/>
      </w:r>
      <w:r>
        <w:rPr>
          <w:rFonts w:ascii="IRNazanin" w:hAnsi="IRNazanin" w:eastAsia="IRNazanin"/>
          <w:color w:val="111111"/>
          <w:sz w:val="28"/>
          <w:sz w:val="28"/>
          <w:szCs w:val="28"/>
          <w:rtl w:val="true"/>
          <w:lang w:bidi="fa-IR"/>
        </w:rPr>
        <w:t>و دفع کند از شما آتش 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بگوی به گروه سیّم که طلب نموده‌اند آیتی و معجزه‌ای مثل معجزه حضرت </w:t>
      </w:r>
    </w:p>
    <w:p>
      <w:pPr>
        <w:pStyle w:val="BookText"/>
        <w:rPr/>
      </w:pPr>
      <w:r>
        <w:rPr>
          <w:rFonts w:ascii="IRNazanin" w:hAnsi="IRNazanin" w:eastAsia="IRNazanin"/>
          <w:color w:val="111111"/>
          <w:sz w:val="28"/>
          <w:sz w:val="28"/>
          <w:szCs w:val="28"/>
          <w:rtl w:val="true"/>
          <w:lang w:bidi="fa-IR"/>
        </w:rPr>
        <w:t xml:space="preserve">موسی علیه السّلام؛که بروید به سوی سایه خانه کعبه که به‌زودی خواهید دید مثل معجزه حضرت موسی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نجات می‌دهد در آنجا عمّ من حمزه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 به طایفه چهارم که سرکرده ایشان ابو جهل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نزد من تا آنکه برسد به تو خبرهای این سه </w:t>
      </w:r>
      <w:r>
        <w:rPr>
          <w:rStyle w:val="FootnoteAnchor"/>
          <w:rtl w:val="true"/>
        </w:rPr>
        <w:footnoteReference w:id="311"/>
      </w:r>
      <w:r>
        <w:rPr>
          <w:rFonts w:ascii="IRNazanin" w:hAnsi="IRNazanin" w:eastAsia="IRNazanin"/>
          <w:color w:val="111111"/>
          <w:sz w:val="28"/>
          <w:sz w:val="28"/>
          <w:szCs w:val="28"/>
          <w:rtl w:val="true"/>
          <w:lang w:bidi="fa-IR"/>
        </w:rPr>
        <w:t>جماعت؛پس به‌درستی که آیتی که تو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به حضور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ابو جهل ملعون به آن سه </w:t>
      </w:r>
      <w:r>
        <w:rPr>
          <w:rStyle w:val="FootnoteAnchor"/>
          <w:rtl w:val="true"/>
        </w:rPr>
        <w:footnoteReference w:id="312"/>
      </w:r>
      <w:r>
        <w:rPr>
          <w:rFonts w:ascii="IRNazanin" w:hAnsi="IRNazanin" w:eastAsia="IRNazanin"/>
          <w:color w:val="111111"/>
          <w:sz w:val="28"/>
          <w:sz w:val="28"/>
          <w:szCs w:val="28"/>
          <w:rtl w:val="true"/>
          <w:lang w:bidi="fa-IR"/>
        </w:rPr>
        <w:t>طایفه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متفرّق شوید تا آنکه ظاهر شود از برای شما،باطل و دروغ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رفتند گروه اوّل به سوی کوه ابی قبیس؛و فرقه دوم به سوی صحرایی که زمین آن صحرا سنگ نرمی بود؛و فرقه سیّم به سوی سایه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دیدند آنچه خدای عزّ و جلّ وعده کرده بود ایشان را،و برگشتند به سوی </w:t>
      </w:r>
      <w:r>
        <w:rPr>
          <w:rStyle w:val="FootnoteAnchor"/>
          <w:rtl w:val="true"/>
        </w:rPr>
        <w:footnoteReference w:id="313"/>
      </w:r>
      <w:r>
        <w:rPr>
          <w:rFonts w:ascii="IRNazanin" w:hAnsi="IRNazanin" w:eastAsia="IRNazanin"/>
          <w:color w:val="111111"/>
          <w:sz w:val="28"/>
          <w:sz w:val="28"/>
          <w:szCs w:val="28"/>
          <w:rtl w:val="true"/>
          <w:lang w:bidi="fa-IR"/>
        </w:rPr>
        <w:t>رسول خدا صلّی اللّه علیه و آله،در حالتی که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هروقت که برمی‌گشتند گروهی از این جماعت،و خبر می‌دادند رسول خدا صلّی اللّه علیه و آله را به آنچه دیده بودند و حضرت رسول بر ابو جهل و باقی جماعت الزام می‌فرمودند که ایمان بیاورید به خداوند یگانه قادر توانا؛ابو جهل ملعون مهلت می‌طلبید که صبر کنید </w:t>
      </w:r>
      <w:r>
        <w:rPr>
          <w:rStyle w:val="FootnoteAnchor"/>
          <w:rtl w:val="true"/>
        </w:rPr>
        <w:footnoteReference w:id="314"/>
      </w:r>
      <w:r>
        <w:rPr>
          <w:rFonts w:ascii="IRNazanin" w:hAnsi="IRNazanin" w:eastAsia="IRNazanin"/>
          <w:color w:val="111111"/>
          <w:sz w:val="28"/>
          <w:sz w:val="28"/>
          <w:szCs w:val="28"/>
          <w:rtl w:val="true"/>
          <w:lang w:bidi="fa-IR"/>
        </w:rPr>
        <w:t>تا بیایند آن جماعت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کتابی که نامش مفاخر فاطمیّه است به تفصیل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آمدند گروه سیّم و خبر دادند به آنچه دیده بودند معاینه به چشم خود و همه ایمان آورده بودند به خدا و رسول خدا صلّی اللّه علیه و آله،فرمود رسول خدا صلّی اللّه علیه و آله به ابی جهل ملعون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سیّم آمدند و خبر دادند تو را به آنچه دیده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ابو جهل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نمی‌دانم راست گفتند این جماعت یا دروغ؛و بر تقدیری که راست گفته باشند،نمی‌دانم که درواقع این آیات چنین ظاهر شده یا آنکه چنین به خیال ایشان درآمده و محض توهّم بوده؛پس اگر من ببینم آنچه را طلب نموده‌ام از تو،از وقوع مثل </w:t>
      </w:r>
    </w:p>
    <w:p>
      <w:pPr>
        <w:pStyle w:val="BookText"/>
        <w:rPr/>
      </w:pPr>
      <w:r>
        <w:rPr>
          <w:rFonts w:ascii="IRNazanin" w:hAnsi="IRNazanin" w:eastAsia="IRNazanin"/>
          <w:color w:val="111111"/>
          <w:sz w:val="28"/>
          <w:sz w:val="28"/>
          <w:szCs w:val="28"/>
          <w:rtl w:val="true"/>
          <w:lang w:bidi="fa-IR"/>
        </w:rPr>
        <w:t>معجزه حضرت عیسی علیه السّلام،پس به تحقیق لازم می‌شود بر من که ایمان به تو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ظاهر نسازی لازم نیست مرا تصدیق‌کردن این جماعت،با وجود بسیاری ایشان؛ پس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لازم نیست تو را تصدیق این جماعت،با وجود کثرت ایشان و بسیاری سعی و اهتمام ایشان در تحصیل </w:t>
      </w:r>
      <w:r>
        <w:rPr>
          <w:rStyle w:val="FootnoteAnchor"/>
          <w:rtl w:val="true"/>
        </w:rPr>
        <w:footnoteReference w:id="315"/>
      </w:r>
      <w:r>
        <w:rPr>
          <w:rFonts w:ascii="IRNazanin" w:hAnsi="IRNazanin" w:eastAsia="IRNazanin"/>
          <w:color w:val="111111"/>
          <w:sz w:val="28"/>
          <w:sz w:val="28"/>
          <w:szCs w:val="28"/>
          <w:rtl w:val="true"/>
          <w:lang w:bidi="fa-IR"/>
        </w:rPr>
        <w:t>حق و مشاهده معجزه، پس چگونه تصدیق می‌کنی به خوبی‌ها و کمالات پدران خودت و بدی‌های دشمنان خودت که خبر به تو رسیده و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تصدیق می‌کنی بر بودن شهری که آن را صین گویند و مملکتی که آن را عراق و شهری که آن را شام گویند؛و کمال دوری دارد این بلاد از تو،هرگاه خبری به تو رسد که دلالت کند بر وقایع این بلاد یا اصل وجود این بلاد؟و آیا خبردهنده از چین و شام و عراق و غیرها،هست مگر کمتر از خبر دهنده از این معجزات؟با </w:t>
      </w:r>
      <w:r>
        <w:rPr>
          <w:rStyle w:val="FootnoteAnchor"/>
          <w:rtl w:val="true"/>
        </w:rPr>
        <w:footnoteReference w:id="316"/>
      </w:r>
      <w:r>
        <w:rPr>
          <w:rFonts w:ascii="IRNazanin" w:hAnsi="IRNazanin" w:eastAsia="IRNazanin"/>
          <w:color w:val="111111"/>
          <w:sz w:val="28"/>
          <w:sz w:val="28"/>
          <w:szCs w:val="28"/>
          <w:rtl w:val="true"/>
          <w:lang w:bidi="fa-IR"/>
        </w:rPr>
        <w:t xml:space="preserve">سایر کسانی که مشاهده این آیات نموده‌اند از خلق بسیاری که همه عقل‌ها حکم می‌کند که این‌قدر جماعت،اتّفاق بر باطل نمی‌کنند که تخمین کرده باشند آن باطل را،مگر آنکه در برابر این جماعت که تخمین کرده دروغی گویند،جمعی می‌باشند </w:t>
      </w:r>
      <w:r>
        <w:rPr>
          <w:rStyle w:val="FootnoteAnchor"/>
          <w:rtl w:val="true"/>
        </w:rPr>
        <w:footnoteReference w:id="317"/>
      </w:r>
      <w:r>
        <w:rPr>
          <w:rFonts w:ascii="IRNazanin" w:hAnsi="IRNazanin" w:eastAsia="IRNazanin"/>
          <w:color w:val="111111"/>
          <w:sz w:val="28"/>
          <w:sz w:val="28"/>
          <w:szCs w:val="28"/>
          <w:rtl w:val="true"/>
          <w:lang w:bidi="fa-IR"/>
        </w:rPr>
        <w:t>که تکذیب ایشان نموده،خبر می‌دهند به ضد و نقیض خبرهای ایشان،و در این صورت چون جمعی کثیر خبری به تو ای ابو جهل نقل می‌کنند،و در برابر کسی تکذیب نمی‌کند و اتّفاق این جماعت با این کثرت بر کذب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ایشان تمام شده به آنچه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ای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تمام می‌شود به آنچه بشنوی از کسانی که خود مشاهده نموده‌ای و به دلیل معلوم است که صادق‌اند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رسول صلّی اللّه علیه و آله بعد از این الزام خبر داد و ابو جهل لعین را که به آنچه </w:t>
      </w:r>
      <w:r>
        <w:rPr>
          <w:rStyle w:val="FootnoteAnchor"/>
          <w:rtl w:val="true"/>
        </w:rPr>
        <w:footnoteReference w:id="318"/>
      </w:r>
      <w:r>
        <w:rPr>
          <w:rFonts w:ascii="IRNazanin" w:hAnsi="IRNazanin" w:eastAsia="IRNazanin"/>
          <w:color w:val="111111"/>
          <w:sz w:val="28"/>
          <w:sz w:val="28"/>
          <w:szCs w:val="28"/>
          <w:rtl w:val="true"/>
          <w:lang w:bidi="fa-IR"/>
        </w:rPr>
        <w:t>طلب نموده بود از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معجزه‌های حضرت عیسی علیه السّلام،از خوردن ابو جهل آنچه </w:t>
      </w:r>
      <w:bookmarkStart w:id="142" w:name="pg12933_111509"/>
    </w:p>
    <w:p>
      <w:pPr>
        <w:pStyle w:val="BookText"/>
        <w:rPr/>
      </w:pPr>
      <w:bookmarkEnd w:id="142"/>
      <w:r>
        <w:rPr>
          <w:rFonts w:ascii="IRNazanin" w:hAnsi="IRNazanin" w:eastAsia="IRNazanin"/>
          <w:color w:val="111111"/>
          <w:sz w:val="28"/>
          <w:sz w:val="28"/>
          <w:szCs w:val="28"/>
          <w:rtl w:val="true"/>
          <w:lang w:bidi="fa-IR"/>
        </w:rPr>
        <w:t xml:space="preserve">خورده بود و ذخیره نموده بود در خانه خود </w:t>
      </w:r>
      <w:r>
        <w:rPr>
          <w:rStyle w:val="FootnoteAnchor"/>
          <w:rtl w:val="true"/>
        </w:rPr>
        <w:footnoteReference w:id="319"/>
      </w:r>
      <w:r>
        <w:rPr>
          <w:rFonts w:ascii="IRNazanin" w:hAnsi="IRNazanin" w:eastAsia="IRNazanin"/>
          <w:color w:val="111111"/>
          <w:sz w:val="28"/>
          <w:sz w:val="28"/>
          <w:szCs w:val="28"/>
          <w:rtl w:val="true"/>
          <w:lang w:bidi="fa-IR"/>
        </w:rPr>
        <w:t xml:space="preserve">،مرغی را که بریان کرده بودند؛و زنده گردانید </w:t>
      </w:r>
      <w:r>
        <w:rPr>
          <w:rStyle w:val="FootnoteAnchor"/>
          <w:rtl w:val="true"/>
        </w:rPr>
        <w:footnoteReference w:id="320"/>
      </w:r>
      <w:r>
        <w:rPr>
          <w:rFonts w:ascii="IRNazanin" w:hAnsi="IRNazanin" w:eastAsia="IRNazanin"/>
          <w:color w:val="111111"/>
          <w:sz w:val="28"/>
          <w:sz w:val="28"/>
          <w:szCs w:val="28"/>
          <w:rtl w:val="true"/>
          <w:lang w:bidi="fa-IR"/>
        </w:rPr>
        <w:t>حق تعالی،آن مرغ بریان را و به سخن آورد،تا آنکه گفت جمیع آنچه کرده بود ابو جهل به آن مرغ؛و غیر این از چیزهای دیگر را خبر داد رسول خدا صلّی اللّه علیه و آله،چنانچه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ابو جهل ملعون تصدیق نکرده این‌ها را همه،بلکه تکذیب می‌نمود همه آنچه رسول خدا صلّی اللّه علیه و آله خبر می‌داد </w:t>
      </w:r>
      <w:r>
        <w:rPr>
          <w:rStyle w:val="FootnoteAnchor"/>
          <w:rtl w:val="true"/>
        </w:rPr>
        <w:footnoteReference w:id="321"/>
      </w:r>
      <w:r>
        <w:rPr>
          <w:rFonts w:ascii="IRNazanin" w:hAnsi="IRNazanin" w:eastAsia="IRNazanin"/>
          <w:color w:val="111111"/>
          <w:sz w:val="28"/>
          <w:sz w:val="28"/>
          <w:szCs w:val="28"/>
          <w:rtl w:val="true"/>
          <w:lang w:bidi="fa-IR"/>
        </w:rPr>
        <w:t>از آنچه در خانه خود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حضرت رسول صلّی اللّه علیه و آله فرمود به ابی جهل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بس نیست تو را </w:t>
      </w:r>
      <w:r>
        <w:rPr>
          <w:rStyle w:val="FootnoteAnchor"/>
          <w:rtl w:val="true"/>
        </w:rPr>
        <w:footnoteReference w:id="322"/>
      </w:r>
      <w:r>
        <w:rPr>
          <w:rFonts w:ascii="IRNazanin" w:hAnsi="IRNazanin" w:eastAsia="IRNazanin"/>
          <w:color w:val="111111"/>
          <w:sz w:val="28"/>
          <w:sz w:val="28"/>
          <w:szCs w:val="28"/>
          <w:rtl w:val="true"/>
          <w:lang w:bidi="fa-IR"/>
        </w:rPr>
        <w:t>آنچه مشاهده کردی و دیدی؟ ایمان بیاور تا آنکه باشی ایمن از عذاب الهی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ابو جهل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گمان می‌کنم که این‌ها به خیال انداختن و به وهم درآوردن است و اصلی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فرق می‌کنی میان آنچه مشاهده نمودی به چشم خود و آنچه شنیدی از سخن مرغ بریان‌شده‌ای که خداوند عالمیان آن را به سخن آورد؛ و میان آنچه می‌بینی از موجودات،مثل نفس خودت و سایر قریش و عربان و می‌شنوی تو سخن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می‌دانی در این هنگام که به‌درستی که همه </w:t>
      </w:r>
      <w:r>
        <w:rPr>
          <w:rStyle w:val="FootnoteAnchor"/>
          <w:rtl w:val="true"/>
        </w:rPr>
        <w:footnoteReference w:id="323"/>
      </w:r>
      <w:r>
        <w:rPr>
          <w:rFonts w:ascii="IRNazanin" w:hAnsi="IRNazanin" w:eastAsia="IRNazanin"/>
          <w:color w:val="111111"/>
          <w:sz w:val="28"/>
          <w:sz w:val="28"/>
          <w:szCs w:val="28"/>
          <w:rtl w:val="true"/>
          <w:lang w:bidi="fa-IR"/>
        </w:rPr>
        <w:t>آنچه مشاهده می‌کنی و به حواس خود می‌یابی از قریش و عرب و نفس خودت؛شاید این‌ها نیز محض خیال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محض خیال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من به آنچه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مرغ بریان‌شده نیز محض خیال نیست؛که اگر تجویز این کنی،لازم می‌آید که هیچ محسوسی و مشاهدی بر تو معلوم نشود؛پس چگونه صحیح می‌شود که در عالم ببینی چیزی را که معتمدتر از این معجزات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به</w:t>
      </w:r>
      <w:r>
        <w:rPr>
          <w:rFonts w:eastAsia="IRNazanin" w:cs="IRNazanin"/>
          <w:color w:val="111111"/>
          <w:sz w:val="28"/>
          <w:szCs w:val="28"/>
          <w:rtl w:val="true"/>
          <w:lang w:bidi="fa-IR"/>
        </w:rPr>
        <w:t>.</w:t>
      </w:r>
    </w:p>
    <w:p>
      <w:pPr>
        <w:pStyle w:val="Heading4"/>
        <w:numPr>
          <w:ilvl w:val="3"/>
          <w:numId w:val="1"/>
        </w:numPr>
        <w:rPr/>
      </w:pPr>
      <w:bookmarkStart w:id="143" w:name="__RefHeading___Toc3968967_3224264995"/>
      <w:bookmarkStart w:id="144" w:name="_Toc50"/>
      <w:bookmarkEnd w:id="143"/>
      <w:r>
        <w:rPr>
          <w:rtl w:val="true"/>
        </w:rPr>
        <w:t>[</w:t>
      </w:r>
      <w:r>
        <w:rPr>
          <w:rtl w:val="true"/>
        </w:rPr>
        <w:t>توسل انبیاء گذشته به پنج تن</w:t>
      </w:r>
      <w:r>
        <w:rPr>
          <w:rtl w:val="true"/>
        </w:rPr>
        <w:t>]</w:t>
      </w:r>
      <w:bookmarkEnd w:id="1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لرسول اللّه صلّی اللّه علیه و آله نظیر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آن است که آنچه در </w:t>
      </w:r>
    </w:p>
    <w:p>
      <w:pPr>
        <w:pStyle w:val="BookText"/>
        <w:rPr/>
      </w:pPr>
      <w:r>
        <w:rPr>
          <w:rFonts w:ascii="IRNazanin" w:hAnsi="IRNazanin" w:eastAsia="IRNazanin"/>
          <w:color w:val="111111"/>
          <w:sz w:val="28"/>
          <w:sz w:val="28"/>
          <w:szCs w:val="28"/>
          <w:rtl w:val="true"/>
          <w:lang w:bidi="fa-IR"/>
        </w:rPr>
        <w:t>امم سابقه واقع شده،از ابتلا و امتحان و معجزات پیغمبران و غیر ذلک،جمیع آن امور به عینه یا بنظیره،طابق النعل بالنّعل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هرمعجزه که بر دست یکی از انبیا ظاهر شده،اقوی از او بر دست حضرت رسالت پناهی صلّی اللّه علیه و آله و سلّم واقع شده و بر خبیر بصیر،ظاهر است که انبیاء سابقه،مادام که متوسّل به انوار مقدّسه رسالت پناهی و ذریّه طیّبه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نمی‌شدند،معجزات بر دست ایشان ظاهر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آدم علیه السّلام که اب الانبیا بود تا متوسّل به انوار مقدّسه ایشان نشد،توبه او مقبول درگاه احدیّت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است که به استدعای </w:t>
      </w:r>
      <w:r>
        <w:rPr>
          <w:rStyle w:val="FootnoteAnchor"/>
          <w:rtl w:val="true"/>
        </w:rPr>
        <w:footnoteReference w:id="324"/>
      </w:r>
      <w:r>
        <w:rPr>
          <w:rFonts w:ascii="IRNazanin" w:hAnsi="IRNazanin" w:eastAsia="IRNazanin"/>
          <w:color w:val="111111"/>
          <w:sz w:val="28"/>
          <w:sz w:val="28"/>
          <w:szCs w:val="28"/>
          <w:rtl w:val="true"/>
          <w:lang w:bidi="fa-IR"/>
        </w:rPr>
        <w:t xml:space="preserve">ایشان هرنحو خرق عادتی که باشد ظاهر می‌شود و آنچه در احادیث شریفه واقع شده،اخبار به وقوع است که درواقع آنچه در امم سابقه شده،در این امّت نیز واقع شده </w:t>
      </w:r>
      <w:r>
        <w:rPr>
          <w:rStyle w:val="FootnoteAnchor"/>
          <w:rtl w:val="true"/>
        </w:rPr>
        <w:footnoteReference w:id="325"/>
      </w:r>
      <w:r>
        <w:rPr>
          <w:rFonts w:ascii="IRNazanin" w:hAnsi="IRNazanin" w:eastAsia="IRNazanin"/>
          <w:color w:val="111111"/>
          <w:sz w:val="28"/>
          <w:sz w:val="28"/>
          <w:szCs w:val="28"/>
          <w:rtl w:val="true"/>
          <w:lang w:bidi="fa-IR"/>
        </w:rPr>
        <w:t xml:space="preserve">نظیر معجزات انبیاء سابقه،بلکه </w:t>
      </w:r>
      <w:r>
        <w:rPr>
          <w:rStyle w:val="FootnoteAnchor"/>
          <w:rtl w:val="true"/>
        </w:rPr>
        <w:footnoteReference w:id="326"/>
      </w:r>
      <w:r>
        <w:rPr>
          <w:rFonts w:ascii="IRNazanin" w:hAnsi="IRNazanin" w:eastAsia="IRNazanin"/>
          <w:color w:val="111111"/>
          <w:sz w:val="28"/>
          <w:sz w:val="28"/>
          <w:szCs w:val="28"/>
          <w:rtl w:val="true"/>
          <w:lang w:bidi="fa-IR"/>
        </w:rPr>
        <w:t xml:space="preserve">اکمل و افضل و اعظم از آن از رسول خدا صلّی اللّه علیه و آله و ائمّه اطهار </w:t>
      </w:r>
      <w:r>
        <w:rPr>
          <w:rStyle w:val="FootnoteAnchor"/>
          <w:rtl w:val="true"/>
        </w:rPr>
        <w:footnoteReference w:id="327"/>
      </w:r>
      <w:r>
        <w:rPr>
          <w:rFonts w:ascii="IRNazanin" w:hAnsi="IRNazanin" w:eastAsia="IRNazanin"/>
          <w:color w:val="111111"/>
          <w:sz w:val="28"/>
          <w:sz w:val="28"/>
          <w:szCs w:val="28"/>
          <w:rtl w:val="true"/>
          <w:lang w:bidi="fa-IR"/>
        </w:rPr>
        <w:t>علیهم السّلام ظاهر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آیات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معجزاتی چند که از انبیاء سابقه واقع و ظاهر نشده،از رسول خدا صلّی اللّه علیه و آله به ظهور رسیده،مثل شقّ قمر و قرآن که دو معجزه عظیمه است و از هیچ‌یک از انبیاء سابقه چنین فعلی ظاهر نشده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العرب عن قسیّ عداوتها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است که همگی متوجّه معادات با آن حضرت بوده،انواع ایذا و اهانت به آن حضرت رسانیدند،حتی آنکه بر بالای بام کعبه رفته،سلاکه بچه‌دان شتر بود با کثافات بسیار بر سر مبارک آن حضرت انداختند؛تا آنکه حمزه سیّد الشهدا رضی اللّه عنه شمشیر گرفته به مسجد الحرام درآمد و اعاظم قریش که این </w:t>
      </w:r>
      <w:r>
        <w:rPr>
          <w:rStyle w:val="FootnoteAnchor"/>
          <w:rtl w:val="true"/>
        </w:rPr>
        <w:footnoteReference w:id="328"/>
      </w:r>
      <w:r>
        <w:rPr>
          <w:rFonts w:ascii="IRNazanin" w:hAnsi="IRNazanin" w:eastAsia="IRNazanin"/>
          <w:color w:val="111111"/>
          <w:sz w:val="28"/>
          <w:sz w:val="28"/>
          <w:szCs w:val="28"/>
          <w:rtl w:val="true"/>
          <w:lang w:bidi="fa-IR"/>
        </w:rPr>
        <w:t xml:space="preserve">بی‌ادبی نموده بودند گرفته،سلا را با کثافات بر سبیل آن‌ها مالیده،همه را منکوب </w:t>
      </w:r>
    </w:p>
    <w:p>
      <w:pPr>
        <w:pStyle w:val="BookText"/>
        <w:rPr/>
      </w:pPr>
      <w:r>
        <w:rPr>
          <w:rFonts w:ascii="IRNazanin" w:hAnsi="IRNazanin" w:eastAsia="IRNazanin"/>
          <w:color w:val="111111"/>
          <w:sz w:val="28"/>
          <w:sz w:val="28"/>
          <w:szCs w:val="28"/>
          <w:rtl w:val="true"/>
          <w:lang w:bidi="fa-IR"/>
        </w:rPr>
        <w:t>و مخذول ساخت؛و در میان عرب این اهانت عظیم بوده که چیزی از کثافات بر ریش و سبیل آن‌ها بمالند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هذا،انواع حیله‌ها می‌نمودند که اهانت به آن حضرت رسانیده،شاید ابطال نبوّت او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 بر این افعال نسبت به بعضی حسد و رشک بود که چرا پسر بی‌پدر، مؤیّد من عند اللّه بوده،رسول و داعی بر دین حق باشد؛و نسبت به بعضی عصبیّت و حمیّت جاهلیّت و عشق مذهب باطل خودشان محرّک و باعث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لطف و اعانت الهی هرچند ایشان در اطفاء نور الهی و اخفاء حجج ربّانی کوشیدند،حق تعالی اعلاء کلمه حق نموده،تقویّت و تأیید پیغمبر خود زیاده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حضرت امیر المؤمنین علیه السّلام قبل از همه‌کس با آن حضرت بیعت نموده،ربط ظاهری و باطنی زیاده از جمیع مخصوصان با آن حضرت داشت؛زیرا که در بدو فطرت،هردو از یک نور مخلوق شده بودند و پیوسته آن حضرت به خدمت شریف او قیام </w:t>
      </w:r>
      <w:r>
        <w:rPr>
          <w:rStyle w:val="FootnoteAnchor"/>
          <w:rtl w:val="true"/>
        </w:rPr>
        <w:footnoteReference w:id="329"/>
      </w:r>
      <w:r>
        <w:rPr>
          <w:rFonts w:ascii="IRNazanin" w:hAnsi="IRNazanin" w:eastAsia="IRNazanin"/>
          <w:color w:val="111111"/>
          <w:sz w:val="28"/>
          <w:sz w:val="28"/>
          <w:szCs w:val="28"/>
          <w:rtl w:val="true"/>
          <w:lang w:bidi="fa-IR"/>
        </w:rPr>
        <w:t>نموده،محرم سرادقات وحی و الهام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هفت سال جمعی از مشرکین آمده،خطاب با نهایت ارتیاب بی‌ادبانه </w:t>
      </w:r>
      <w:r>
        <w:rPr>
          <w:rStyle w:val="FootnoteAnchor"/>
          <w:rtl w:val="true"/>
        </w:rPr>
        <w:footnoteReference w:id="330"/>
      </w:r>
      <w:r>
        <w:rPr>
          <w:rFonts w:ascii="IRNazanin" w:hAnsi="IRNazanin" w:eastAsia="IRNazanin"/>
          <w:color w:val="111111"/>
          <w:sz w:val="28"/>
          <w:sz w:val="28"/>
          <w:szCs w:val="28"/>
          <w:rtl w:val="true"/>
          <w:lang w:bidi="fa-IR"/>
        </w:rPr>
        <w:t>با آن حضرت نموده،گفتند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گمان رسالت به خود داری؟ ایماء به آن نمودند که ما قایل به رسالت تو نیستیم؛بلکه تو خود یقین نداشته،به گمان، این ادّعا می‌نمایی و چون بر تقدیر رسالت لازم نمی‌دانستند،به اعتقاد باطل خود که رسول بزرگ‌تر و افضل از همه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تزعم أنّک سیّدهم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مراتب از سخن،طلب معجزه حضرت نوح علیه السّلام نمودند و مجمل قصّه نوح علیه السّلام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خلعت نبوّت و رسالت سرافراز گشت،به هزار،کم پنجاه سال،مشغول هدایت خلایق بود و فوجی قلیل در این مدت کثیر ایمان آوردند؛اما در این زمان،الم بسیار و آزار بی‌شمار از کافران به آن حضرت رسیده،صبر،پیشه نموده،قوم خود را دعا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هدایت </w:t>
      </w:r>
      <w:r>
        <w:rPr>
          <w:rStyle w:val="FootnoteAnchor"/>
          <w:rtl w:val="true"/>
        </w:rPr>
        <w:footnoteReference w:id="331"/>
      </w:r>
      <w:r>
        <w:rPr>
          <w:rFonts w:ascii="IRNazanin" w:hAnsi="IRNazanin" w:eastAsia="IRNazanin"/>
          <w:color w:val="111111"/>
          <w:sz w:val="28"/>
          <w:sz w:val="28"/>
          <w:szCs w:val="28"/>
          <w:rtl w:val="true"/>
          <w:lang w:bidi="fa-IR"/>
        </w:rPr>
        <w:t>از جناب احدیّت به جهت ایشان می‌نمود و کسی التفات به نصایح و مواعظ او ننموده،معجزات او را به سحر،و سخنان او را به جنون،حمل می‌نمودند و عقوبت و ایذاء بسیار به او می‌کردند و هریک فرزندان خود را وصیّت به عدم قبول قول آن حضرت می‌نمودند تا آنکه یکی از امّت او دست پسر خود را گرفته،نزد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را بشناس که ساحر و کذّاب است و از دین اسلاف خود باید انحراف اختیار ننمایی </w:t>
      </w:r>
      <w:r>
        <w:rPr>
          <w:rStyle w:val="FootnoteAnchor"/>
          <w:rtl w:val="true"/>
        </w:rPr>
        <w:footnoteReference w:id="332"/>
      </w:r>
      <w:r>
        <w:rPr>
          <w:rFonts w:ascii="IRNazanin" w:hAnsi="IRNazanin" w:eastAsia="IRNazanin"/>
          <w:color w:val="111111"/>
          <w:sz w:val="28"/>
          <w:sz w:val="28"/>
          <w:szCs w:val="28"/>
          <w:rtl w:val="true"/>
          <w:lang w:bidi="fa-IR"/>
        </w:rPr>
        <w:t xml:space="preserve">و در اهانت و ایذاء این مرد تا توانی ساعی باشی،ناگاه آن پسر کف خاکی برداشته،بر روی مبارک آن حضرت پاشید؛بعد از صدور این حال،آن حضرت،شکوه به اله ذو الجلال نموده؛در این اثنا به مدلول وَ أُوحِیَ إِلیٰ نُوحٍ أَنَّهُ لَنْ یُؤْمِنَ مِنْ قَوْمِکَ إِلاّٰ مَنْ قَدْ آمَنَ </w:t>
      </w:r>
      <w:r>
        <w:rPr>
          <w:rStyle w:val="FootnoteAnchor"/>
          <w:rtl w:val="true"/>
        </w:rPr>
        <w:footnoteReference w:id="333"/>
      </w:r>
      <w:r>
        <w:rPr>
          <w:rFonts w:ascii="IRNazanin" w:hAnsi="IRNazanin" w:eastAsia="IRNazanin"/>
          <w:color w:val="111111"/>
          <w:sz w:val="28"/>
          <w:sz w:val="28"/>
          <w:szCs w:val="28"/>
          <w:rtl w:val="true"/>
          <w:lang w:bidi="fa-IR"/>
        </w:rPr>
        <w:t>،اعلام شد که من بعد،دیگر کسی هدایت نخواهد یافت؛مگر کسانی که قبل از این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بعد از مأیوس شدن از هدایت ایشان،زبان به نفرین گشوده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w:t>
      </w:r>
      <w:r>
        <w:rPr>
          <w:rStyle w:val="FootnoteAnchor"/>
          <w:rtl w:val="true"/>
        </w:rPr>
        <w:footnoteReference w:id="334"/>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بر زمین از کافران،احدی را که خانه‌دار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دعا مستجاب شد </w:t>
      </w:r>
      <w:r>
        <w:rPr>
          <w:rStyle w:val="FootnoteAnchor"/>
          <w:rtl w:val="true"/>
        </w:rPr>
        <w:footnoteReference w:id="335"/>
      </w:r>
      <w:r>
        <w:rPr>
          <w:rFonts w:ascii="IRNazanin" w:hAnsi="IRNazanin" w:eastAsia="IRNazanin"/>
          <w:color w:val="111111"/>
          <w:sz w:val="28"/>
          <w:sz w:val="28"/>
          <w:szCs w:val="28"/>
          <w:rtl w:val="true"/>
          <w:lang w:bidi="fa-IR"/>
        </w:rPr>
        <w:t xml:space="preserve">،مأمور شد به ساختن کشتی و بعد از ظهور اثر اجابت دعا </w:t>
      </w:r>
      <w:r>
        <w:rPr>
          <w:rStyle w:val="FootnoteAnchor"/>
          <w:rtl w:val="true"/>
        </w:rPr>
        <w:footnoteReference w:id="336"/>
      </w:r>
      <w:r>
        <w:rPr>
          <w:rFonts w:ascii="IRNazanin" w:hAnsi="IRNazanin" w:eastAsia="IRNazanin"/>
          <w:color w:val="111111"/>
          <w:sz w:val="28"/>
          <w:sz w:val="28"/>
          <w:szCs w:val="28"/>
          <w:rtl w:val="true"/>
          <w:lang w:bidi="fa-IR"/>
        </w:rPr>
        <w:t xml:space="preserve">تا وقوع طوفان،رسم توالد و تناسل از میان آن قوم برافتاد و جبرئیل علیه السّلام چوب ساج آورده بنشانیدن و غرس آن؛نوح علیه السّلام را اشاره فرمود،بعد از بیست سال </w:t>
      </w:r>
      <w:r>
        <w:rPr>
          <w:rStyle w:val="FootnoteAnchor"/>
          <w:rtl w:val="true"/>
        </w:rPr>
        <w:footnoteReference w:id="337"/>
      </w:r>
      <w:r>
        <w:rPr>
          <w:rFonts w:ascii="IRNazanin" w:hAnsi="IRNazanin" w:eastAsia="IRNazanin"/>
          <w:color w:val="111111"/>
          <w:sz w:val="28"/>
          <w:sz w:val="28"/>
          <w:szCs w:val="28"/>
          <w:rtl w:val="true"/>
          <w:lang w:bidi="fa-IR"/>
        </w:rPr>
        <w:t>یا چهل سال علی الخلاف،آن چوب درخت مستحکم شده،آن را برید و خشک کرد و به تعلیم جبرئیل علیه السّلام،متوجّه تراشیدن کشتی شد و در هنگام ساختن کشتی اشراف و اعیان قومش او را تمسخر می‌نمودند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دعوی منصب پیغمبری،درودگری اختیار نمودی و با وجودی که آب در جایی پیدا نیست کشتی می‌تراشی؛پس،تو دیوانه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از ساختن کشتی فارغ شد،فرمان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تابوتی از چوب شمشاد به جهت جسد حضرت آدم علیه السّلام بساز که بدن آن حضرت از ضرر آب محفوظ ماند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همچنین حکم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وحوش و طیور و اصناف حیوانات را مجتمع ساز و به جهت بقاء نوع،از هرجنس،جفتی به کشتی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اندک فرصتی آب از تنور در فوران آمده، یکی از مسلمانان نزد صفرودوس که پادشاه آن قوم بود رفته،او را به عذاب،تخویف و شرایط نصیحت به‌جای آورده،ظهور وفور آن آب را بیان نمود؛آن پادشاه فی الحال به خدمت حضرت نوح علیه السّلام آمده،تفتیش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واجب الاذعان پروردگار چنین رسیده </w:t>
      </w:r>
      <w:r>
        <w:rPr>
          <w:rStyle w:val="FootnoteAnchor"/>
          <w:rtl w:val="true"/>
        </w:rPr>
        <w:footnoteReference w:id="339"/>
      </w:r>
      <w:r>
        <w:rPr>
          <w:rFonts w:ascii="IRNazanin" w:hAnsi="IRNazanin" w:eastAsia="IRNazanin"/>
          <w:color w:val="111111"/>
          <w:sz w:val="28"/>
          <w:sz w:val="28"/>
          <w:szCs w:val="28"/>
          <w:rtl w:val="true"/>
          <w:lang w:bidi="fa-IR"/>
        </w:rPr>
        <w:t>و پادشاه از شدّت جوشیدن آب ترسیده،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و تابعانش که هشتاد نفر بودند در کشتی درآمده و از بلیّه طوفان ایمن گشتند و زوجه او و پسرش که کنعان نام داشت از دخول کشتی ابا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کنعان،پسرش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پناه می‌برم به کوهی که مرا از ضرر آب،نگاه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اثنا موجی رسیده او را درربود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متأثر شده،به درگاه آله جل شانه </w:t>
      </w:r>
      <w:r>
        <w:rPr>
          <w:rStyle w:val="FootnoteAnchor"/>
          <w:rtl w:val="true"/>
        </w:rPr>
        <w:footnoteReference w:id="340"/>
      </w:r>
      <w:r>
        <w:rPr>
          <w:rFonts w:ascii="IRNazanin" w:hAnsi="IRNazanin" w:eastAsia="IRNazanin"/>
          <w:color w:val="111111"/>
          <w:sz w:val="28"/>
          <w:sz w:val="28"/>
          <w:szCs w:val="28"/>
          <w:rtl w:val="true"/>
          <w:lang w:bidi="fa-IR"/>
        </w:rPr>
        <w:t>عرض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من از اهل من است و وعده نجات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اهل من جواب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اعمال ناپسندیده از او صادر شده از اهل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چهل روز آب از چشمه‌ها زیاده از اندازه می‌جوشید و باران‌های بزرگ‌قطره نیز می‌بارید؛تا آنکه آب از بلندترین کوه‌ها چهل زرع گذشت و عوج بن عناق </w:t>
      </w:r>
      <w:r>
        <w:rPr>
          <w:rStyle w:val="FootnoteAnchor"/>
          <w:rtl w:val="true"/>
        </w:rPr>
        <w:footnoteReference w:id="341"/>
      </w:r>
      <w:r>
        <w:rPr>
          <w:rFonts w:ascii="IRNazanin" w:hAnsi="IRNazanin" w:eastAsia="IRNazanin"/>
          <w:color w:val="111111"/>
          <w:sz w:val="28"/>
          <w:sz w:val="28"/>
          <w:szCs w:val="28"/>
          <w:rtl w:val="true"/>
          <w:lang w:bidi="fa-IR"/>
        </w:rPr>
        <w:t>با وجودی که مشرک بود چون در ترتیب کشتی به آن حضرت معاونت می‌نمود،نجات یافت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کشتی از شهر کوفه در حرکت آمده به مکّه معظمّه رسید،هفت مرتبه دور خانه کعبه طواف کرد؛آن‌گاه اطراف عالم را گردیده،بعد از پنج ماه بر سر کوه جودی که موافق مشهور،زمین نجف اشرف است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آنکه کوه‌های مرتفع همگی به خود </w:t>
      </w:r>
    </w:p>
    <w:p>
      <w:pPr>
        <w:pStyle w:val="BookText"/>
        <w:rPr/>
      </w:pPr>
      <w:r>
        <w:rPr>
          <w:rFonts w:ascii="IRNazanin" w:hAnsi="IRNazanin" w:eastAsia="IRNazanin"/>
          <w:color w:val="111111"/>
          <w:sz w:val="28"/>
          <w:sz w:val="28"/>
          <w:szCs w:val="28"/>
          <w:rtl w:val="true"/>
          <w:lang w:bidi="fa-IR"/>
        </w:rPr>
        <w:t xml:space="preserve">بالیدند و هریک بر خود قرار می‌دادند </w:t>
      </w:r>
      <w:r>
        <w:rPr>
          <w:rStyle w:val="FootnoteAnchor"/>
          <w:rtl w:val="true"/>
        </w:rPr>
        <w:footnoteReference w:id="342"/>
      </w:r>
      <w:r>
        <w:rPr>
          <w:rFonts w:ascii="IRNazanin" w:hAnsi="IRNazanin" w:eastAsia="IRNazanin"/>
          <w:color w:val="111111"/>
          <w:sz w:val="28"/>
          <w:sz w:val="28"/>
          <w:szCs w:val="28"/>
          <w:rtl w:val="true"/>
          <w:lang w:bidi="fa-IR"/>
        </w:rPr>
        <w:t xml:space="preserve">که محل قرار کشتی آن حضرت خواهند بود،الاّ کوه جودی،که چون پست‌ترین جبال بود خود را قابل این سعادت ندانست؛لهذا محلّ شرف این تشریف شد و مدّت یکماه بر سر کوه جودی </w:t>
      </w:r>
      <w:r>
        <w:rPr>
          <w:rStyle w:val="FootnoteAnchor"/>
          <w:rtl w:val="true"/>
        </w:rPr>
        <w:footnoteReference w:id="343"/>
      </w:r>
      <w:r>
        <w:rPr>
          <w:rFonts w:ascii="IRNazanin" w:hAnsi="IRNazanin" w:eastAsia="IRNazanin"/>
          <w:color w:val="111111"/>
          <w:sz w:val="28"/>
          <w:sz w:val="28"/>
          <w:szCs w:val="28"/>
          <w:rtl w:val="true"/>
          <w:lang w:bidi="fa-IR"/>
        </w:rPr>
        <w:t xml:space="preserve">بود و در مدت طوفان به سبب ابر و باران و زیادتی بخار سیاه که از سطح آب مرتفع می‌شد روز از شب ممتاز نبود و حق تعالی دو مهره نورانی،یکی مثل آفتاب و دیگری مانند ماه بر دیوار کشتی قرار فرمود </w:t>
      </w:r>
      <w:r>
        <w:rPr>
          <w:rStyle w:val="FootnoteAnchor"/>
          <w:rtl w:val="true"/>
        </w:rPr>
        <w:footnoteReference w:id="344"/>
      </w:r>
      <w:r>
        <w:rPr>
          <w:rFonts w:ascii="IRNazanin" w:hAnsi="IRNazanin" w:eastAsia="IRNazanin"/>
          <w:color w:val="111111"/>
          <w:sz w:val="28"/>
          <w:sz w:val="28"/>
          <w:szCs w:val="28"/>
          <w:rtl w:val="true"/>
          <w:lang w:bidi="fa-IR"/>
        </w:rPr>
        <w:t>و از برای آن‌ها حرکتی قرار داده که به آن اوقات نمازهای واجبی را معلوم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ندای یٰا أَرْضُ ابْلَعِی مٰاءَکِ وَ یٰا سَمٰاءُ أَقْلِعِی </w:t>
      </w:r>
      <w:r>
        <w:rPr>
          <w:rStyle w:val="FootnoteAnchor"/>
          <w:rtl w:val="true"/>
        </w:rPr>
        <w:footnoteReference w:id="345"/>
      </w:r>
      <w:r>
        <w:rPr>
          <w:rFonts w:ascii="IRNazanin" w:hAnsi="IRNazanin" w:eastAsia="IRNazanin"/>
          <w:color w:val="111111"/>
          <w:sz w:val="28"/>
          <w:sz w:val="28"/>
          <w:szCs w:val="28"/>
          <w:rtl w:val="true"/>
          <w:lang w:bidi="fa-IR"/>
        </w:rPr>
        <w:t>از جانب احدیّت رسیده، فرمان الهی را مطیع شده،آب‌ها به زمین فرو رفت و باریدن باران از آسمان ساکن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امر به کبوتری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پرواز گرفته خبر آورد که آیا در جایی اثر عمارت و آبادی ظاهر شده یا نه؟بعد از چند ساعت،کبوتر آمده قدری برگ درخت زیتون در منقار خود گرفته،آورد؛معلوم شد که سرهای درختان از آب ظاهر شده و چند مرتبه کبوتر را فرستاد تا آخر دید که قدری گل در پای او پدید است،کبوتر را دعای خیر کرد </w:t>
      </w:r>
      <w:r>
        <w:rPr>
          <w:rStyle w:val="FootnoteAnchor"/>
          <w:rtl w:val="true"/>
        </w:rPr>
        <w:footnoteReference w:id="346"/>
      </w:r>
      <w:r>
        <w:rPr>
          <w:rFonts w:ascii="IRNazanin" w:hAnsi="IRNazanin" w:eastAsia="IRNazanin"/>
          <w:color w:val="111111"/>
          <w:sz w:val="28"/>
          <w:sz w:val="28"/>
          <w:szCs w:val="28"/>
          <w:rtl w:val="true"/>
          <w:lang w:bidi="fa-IR"/>
        </w:rPr>
        <w:t xml:space="preserve">و در دامنه کوه،دهی بنا نمودند و چون هشتاد نفر در آن قریه </w:t>
      </w:r>
      <w:r>
        <w:rPr>
          <w:rStyle w:val="FootnoteAnchor"/>
          <w:rtl w:val="true"/>
        </w:rPr>
        <w:footnoteReference w:id="347"/>
      </w:r>
      <w:r>
        <w:rPr>
          <w:rFonts w:ascii="IRNazanin" w:hAnsi="IRNazanin" w:eastAsia="IRNazanin"/>
          <w:color w:val="111111"/>
          <w:sz w:val="28"/>
          <w:sz w:val="28"/>
          <w:szCs w:val="28"/>
          <w:rtl w:val="true"/>
          <w:lang w:bidi="fa-IR"/>
        </w:rPr>
        <w:t>کار کردند آن موضع را سوق الثّمانین نام کردند و بعد از اتمام قریه،علّت وبا در میان مردم به هم رسیده،آن هشتاد نفر به دار بقاء،رحلت نمودند و حضرت نوح علیه السّلام و پسران او سام و حام و یافث و ازواج ایشان،از آفت وبا سالم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تعالی به نوح علیه السّلام 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تو را به سبب نافرمانی و کفر و عصیان هلاک نمودم؛امّا قسم به عزّت و جلال خودم که دیگر به طوفان،بندگان خود را عذاب نکنم و آن حضرت از این خبر به غایت،مسرور شد و ربع مسکون </w:t>
      </w:r>
      <w:r>
        <w:rPr>
          <w:rStyle w:val="FootnoteAnchor"/>
          <w:rtl w:val="true"/>
        </w:rPr>
        <w:footnoteReference w:id="348"/>
      </w:r>
      <w:r>
        <w:rPr>
          <w:rFonts w:ascii="IRNazanin" w:hAnsi="IRNazanin" w:eastAsia="IRNazanin"/>
          <w:color w:val="111111"/>
          <w:sz w:val="28"/>
          <w:sz w:val="28"/>
          <w:szCs w:val="28"/>
          <w:rtl w:val="true"/>
          <w:lang w:bidi="fa-IR"/>
        </w:rPr>
        <w:t>را میان اولاد ثلاثه خود قسمت نمود</w:t>
      </w:r>
      <w:r>
        <w:rPr>
          <w:rFonts w:eastAsia="IRNazanin" w:cs="IRNazanin"/>
          <w:color w:val="111111"/>
          <w:sz w:val="28"/>
          <w:szCs w:val="28"/>
          <w:rtl w:val="true"/>
          <w:lang w:bidi="fa-IR"/>
        </w:rPr>
        <w:t xml:space="preserve">. </w:t>
      </w:r>
      <w:bookmarkStart w:id="145" w:name="pg12933_111515"/>
    </w:p>
    <w:p>
      <w:pPr>
        <w:pStyle w:val="Heading4"/>
        <w:numPr>
          <w:ilvl w:val="3"/>
          <w:numId w:val="1"/>
        </w:numPr>
        <w:rPr/>
      </w:pPr>
      <w:bookmarkStart w:id="146" w:name="__RefHeading___Toc3968969_3224264995"/>
      <w:bookmarkStart w:id="147" w:name="_Toc51"/>
      <w:bookmarkEnd w:id="145"/>
      <w:bookmarkEnd w:id="146"/>
      <w:r>
        <w:rPr>
          <w:rtl w:val="true"/>
        </w:rPr>
        <w:t>[</w:t>
      </w:r>
      <w:r>
        <w:rPr>
          <w:rtl w:val="true"/>
        </w:rPr>
        <w:t>احسان حضرت نوح علیه السّلام به ابلیس</w:t>
      </w:r>
      <w:r>
        <w:rPr>
          <w:rtl w:val="true"/>
        </w:rPr>
        <w:t>]</w:t>
      </w:r>
      <w:bookmarkEnd w:id="147"/>
    </w:p>
    <w:p>
      <w:pPr>
        <w:pStyle w:val="BookText"/>
        <w:rPr/>
      </w:pPr>
      <w:r>
        <w:rPr>
          <w:rFonts w:ascii="IRNazanin" w:hAnsi="IRNazanin" w:eastAsia="IRNazanin"/>
          <w:color w:val="111111"/>
          <w:sz w:val="28"/>
          <w:sz w:val="28"/>
          <w:szCs w:val="28"/>
          <w:rtl w:val="true"/>
          <w:lang w:bidi="fa-IR"/>
        </w:rPr>
        <w:t>روایت شده که بعد از رفع طوفان،ابلیس لعین به خدمت نوح علیه السّلام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درباره من احسان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شاکر شده‌ام؛اکنون هرچه خواهی بپرس که من در جواب تو خیانت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اعراض نموده؛وحی الهی نازل شد که از این ملعون هرچه خواهی بپرس که در این باب،حق بر زبان او </w:t>
      </w:r>
      <w:r>
        <w:rPr>
          <w:rStyle w:val="FootnoteAnchor"/>
          <w:rtl w:val="true"/>
        </w:rPr>
        <w:footnoteReference w:id="349"/>
      </w:r>
      <w:r>
        <w:rPr>
          <w:rFonts w:ascii="IRNazanin" w:hAnsi="IRNazanin" w:eastAsia="IRNazanin"/>
          <w:color w:val="111111"/>
          <w:sz w:val="28"/>
          <w:sz w:val="28"/>
          <w:szCs w:val="28"/>
          <w:rtl w:val="true"/>
          <w:lang w:bidi="fa-IR"/>
        </w:rPr>
        <w:t>جاری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بنی آدم کدام چیز </w:t>
      </w:r>
      <w:r>
        <w:rPr>
          <w:rStyle w:val="FootnoteAnchor"/>
          <w:rtl w:val="true"/>
        </w:rPr>
        <w:footnoteReference w:id="350"/>
      </w:r>
      <w:r>
        <w:rPr>
          <w:rFonts w:ascii="IRNazanin" w:hAnsi="IRNazanin" w:eastAsia="IRNazanin"/>
          <w:color w:val="111111"/>
          <w:sz w:val="28"/>
          <w:sz w:val="28"/>
          <w:szCs w:val="28"/>
          <w:rtl w:val="true"/>
          <w:lang w:bidi="fa-IR"/>
        </w:rPr>
        <w:t>بیشتر باعث معاونت تو و اعوان تو می‌شود در ضلالت و خسران ایشان؟ابلیس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بخل و بددلی و شتاب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من درباره تو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کردی بر اهل زمین و همه را به دوزخ فرستادی؛و الاّ روزگاری دراز مرا </w:t>
      </w:r>
      <w:r>
        <w:rPr>
          <w:rStyle w:val="FootnoteAnchor"/>
          <w:rtl w:val="true"/>
        </w:rPr>
        <w:footnoteReference w:id="351"/>
      </w:r>
      <w:r>
        <w:rPr>
          <w:rFonts w:ascii="IRNazanin" w:hAnsi="IRNazanin" w:eastAsia="IRNazanin"/>
          <w:color w:val="111111"/>
          <w:sz w:val="28"/>
          <w:sz w:val="28"/>
          <w:szCs w:val="28"/>
          <w:rtl w:val="true"/>
          <w:lang w:bidi="fa-IR"/>
        </w:rPr>
        <w:t>بایست مشغول بود که این مطلب من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از دعای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نوح علیه السّلام بعد از طوفان مدّتی مدید نشست و زندگانی یافت و در آخر ساعات حیات،جبرئیل با عزرائیل از وی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که عمر تو درازتر از همه پیغمبران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گذران را چگونه یافتی با زندگانی بسیار؟گفت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مانند خانه‌ای یافتم که دو در داشته باشد،از یک در داخل شده،لحظه‌ای توقّف نموده باشم و از در دیگر بیرون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به دار بقا رحلت فرموده؛فرزندان،جسد او را مدفون ساختند،بنا بر قولی در بیت المقدّس و موافق احادیث بسیار در نجف اشرف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معجزات مشهوره آن حضرت آن بود که چون از کشتی،اهل توحید بیرون آمدند مأکولات ایشان تمام شده،به‌غایت،گرسنه بودند؛آن حضرت مقداری ریگ از </w:t>
      </w:r>
      <w:bookmarkStart w:id="148" w:name="pg12933_111516"/>
    </w:p>
    <w:p>
      <w:pPr>
        <w:pStyle w:val="BookText"/>
        <w:rPr/>
      </w:pPr>
      <w:bookmarkEnd w:id="148"/>
      <w:r>
        <w:rPr>
          <w:rFonts w:ascii="IRNazanin" w:hAnsi="IRNazanin" w:eastAsia="IRNazanin"/>
          <w:color w:val="111111"/>
          <w:sz w:val="28"/>
          <w:sz w:val="28"/>
          <w:szCs w:val="28"/>
          <w:rtl w:val="true"/>
          <w:lang w:bidi="fa-IR"/>
        </w:rPr>
        <w:t xml:space="preserve">زمین برداشته،دعا فرمود و بدیشان داد،آن ریگ‌ها </w:t>
      </w:r>
      <w:r>
        <w:rPr>
          <w:rStyle w:val="FootnoteAnchor"/>
          <w:rtl w:val="true"/>
        </w:rPr>
        <w:footnoteReference w:id="353"/>
      </w:r>
      <w:r>
        <w:rPr>
          <w:rFonts w:ascii="IRNazanin" w:hAnsi="IRNazanin" w:eastAsia="IRNazanin"/>
          <w:color w:val="111111"/>
          <w:sz w:val="28"/>
          <w:sz w:val="28"/>
          <w:szCs w:val="28"/>
          <w:rtl w:val="true"/>
          <w:lang w:bidi="fa-IR"/>
        </w:rPr>
        <w:t>گندم بریان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گویند که چون قومش گرسنه شده،درخت‌ها غرس نمود و فی الحال سبز شده،بارور شد و از </w:t>
      </w:r>
      <w:r>
        <w:rPr>
          <w:rStyle w:val="FootnoteAnchor"/>
          <w:rtl w:val="true"/>
        </w:rPr>
        <w:footnoteReference w:id="354"/>
      </w:r>
      <w:r>
        <w:rPr>
          <w:rFonts w:ascii="IRNazanin" w:hAnsi="IRNazanin" w:eastAsia="IRNazanin"/>
          <w:color w:val="111111"/>
          <w:sz w:val="28"/>
          <w:sz w:val="28"/>
          <w:szCs w:val="28"/>
          <w:rtl w:val="true"/>
          <w:lang w:bidi="fa-IR"/>
        </w:rPr>
        <w:t>میوه آن درختان،مؤمنان می‌خوردند</w:t>
      </w:r>
      <w:r>
        <w:rPr>
          <w:rFonts w:eastAsia="IRNazanin" w:cs="IRNazanin"/>
          <w:color w:val="111111"/>
          <w:sz w:val="28"/>
          <w:szCs w:val="28"/>
          <w:rtl w:val="true"/>
          <w:lang w:bidi="fa-IR"/>
        </w:rPr>
        <w:t>.</w:t>
      </w:r>
    </w:p>
    <w:p>
      <w:pPr>
        <w:pStyle w:val="Heading4"/>
        <w:numPr>
          <w:ilvl w:val="3"/>
          <w:numId w:val="1"/>
        </w:numPr>
        <w:rPr/>
      </w:pPr>
      <w:bookmarkStart w:id="149" w:name="__RefHeading___Toc3968971_3224264995"/>
      <w:bookmarkStart w:id="150" w:name="_Toc52"/>
      <w:bookmarkEnd w:id="149"/>
      <w:r>
        <w:rPr>
          <w:rtl w:val="true"/>
        </w:rPr>
        <w:t>[</w:t>
      </w:r>
      <w:r>
        <w:rPr>
          <w:rtl w:val="true"/>
        </w:rPr>
        <w:t>تولد بت‌شکن</w:t>
      </w:r>
      <w:r>
        <w:rPr>
          <w:rtl w:val="true"/>
        </w:rPr>
        <w:t>]</w:t>
      </w:r>
      <w:bookmarkEnd w:id="1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مجملی از بیان معجزه حضرت ابراهیم علیه السّلام آن است که آن حضرت در زمان نمرود بن کنعان متولّد شد و مشهور آن است که نمرود نیز تمام ربع مسکون را متصرف بود و بعد از آنکه طریقت عدالت پیش گرفته،تسخیر خلایق نمود،شیطان لعین به او وسوسه نموده دعوی الوهیّت نموده،مردم را به عبادت خود </w:t>
      </w:r>
      <w:r>
        <w:rPr>
          <w:rStyle w:val="FootnoteAnchor"/>
          <w:rtl w:val="true"/>
        </w:rPr>
        <w:footnoteReference w:id="355"/>
      </w:r>
      <w:r>
        <w:rPr>
          <w:rFonts w:ascii="IRNazanin" w:hAnsi="IRNazanin" w:eastAsia="IRNazanin"/>
          <w:color w:val="111111"/>
          <w:sz w:val="28"/>
          <w:sz w:val="28"/>
          <w:szCs w:val="28"/>
          <w:rtl w:val="true"/>
          <w:lang w:bidi="fa-IR"/>
        </w:rPr>
        <w:t xml:space="preserve">خواند و بت‌ها در صومعه‌ها به صورت خود ساخته،گذارد؛و مردم را ترغیب نمود که به عبادت آن‌ها که مثال نحس خودش </w:t>
      </w:r>
      <w:r>
        <w:rPr>
          <w:rStyle w:val="FootnoteAnchor"/>
          <w:rtl w:val="true"/>
        </w:rPr>
        <w:footnoteReference w:id="356"/>
      </w:r>
      <w:r>
        <w:rPr>
          <w:rFonts w:ascii="IRNazanin" w:hAnsi="IRNazanin" w:eastAsia="IRNazanin"/>
          <w:color w:val="111111"/>
          <w:sz w:val="28"/>
          <w:sz w:val="28"/>
          <w:szCs w:val="28"/>
          <w:rtl w:val="true"/>
          <w:lang w:bidi="fa-IR"/>
        </w:rPr>
        <w:t>بود،مشغول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خلید بن عاص که مهارت تمام در علم نجوم داشت از اجرام علویّه،استنباط نموده بود که شخصی متولّد خواهد شد که دین حق را رواج داده، طریقه بت‌پرستی را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امر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بر مردمان موکّل باشند که مردان با زنان خلوت نکنند و اگر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رحمی قرار گرفته باشد،چون متولّد شود اگر پسر باشد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اندک زمانی صد هزار طفل بنا بر قولی، و هفتاد هزار طفل به قول دیگر،به قتل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مردان را جمیعا از شهر بیرون نموده،جمعی بر دروازه‌ها مقرّر داشته بود که مانع وصال مردان و زنان باشند؛و آزر چون از معتمدان نمرود بود بر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بود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چون زنان،شهر را خالی دیدند،به بیرون شتافته،می‌گردیدند؛اتّفاقا زوجه آزر به جایی رسید که آزر در آنجا </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358"/>
      </w:r>
      <w:r>
        <w:rPr>
          <w:rFonts w:ascii="IRNazanin" w:hAnsi="IRNazanin" w:eastAsia="IRNazanin"/>
          <w:color w:val="111111"/>
          <w:sz w:val="28"/>
          <w:sz w:val="28"/>
          <w:szCs w:val="28"/>
          <w:rtl w:val="true"/>
          <w:lang w:bidi="fa-IR"/>
        </w:rPr>
        <w:t xml:space="preserve">چون زوجه خود را دید </w:t>
      </w:r>
      <w:r>
        <w:rPr>
          <w:rStyle w:val="FootnoteAnchor"/>
          <w:rtl w:val="true"/>
        </w:rPr>
        <w:footnoteReference w:id="359"/>
      </w:r>
      <w:r>
        <w:rPr>
          <w:rFonts w:ascii="IRNazanin" w:hAnsi="IRNazanin" w:eastAsia="IRNazanin"/>
          <w:color w:val="111111"/>
          <w:sz w:val="28"/>
          <w:sz w:val="28"/>
          <w:szCs w:val="28"/>
          <w:rtl w:val="true"/>
          <w:lang w:bidi="fa-IR"/>
        </w:rPr>
        <w:t xml:space="preserve">،میل عظیم </w:t>
      </w:r>
      <w:r>
        <w:rPr>
          <w:rStyle w:val="FootnoteAnchor"/>
          <w:rtl w:val="true"/>
        </w:rPr>
        <w:footnoteReference w:id="360"/>
      </w:r>
      <w:r>
        <w:rPr>
          <w:rFonts w:ascii="IRNazanin" w:hAnsi="IRNazanin" w:eastAsia="IRNazanin"/>
          <w:color w:val="111111"/>
          <w:sz w:val="28"/>
          <w:sz w:val="28"/>
          <w:szCs w:val="28"/>
          <w:rtl w:val="true"/>
          <w:lang w:bidi="fa-IR"/>
        </w:rPr>
        <w:t xml:space="preserve">به هم رسانیده </w:t>
      </w:r>
      <w:r>
        <w:rPr>
          <w:rStyle w:val="FootnoteAnchor"/>
          <w:rtl w:val="true"/>
        </w:rPr>
        <w:footnoteReference w:id="361"/>
      </w:r>
      <w:r>
        <w:rPr>
          <w:rFonts w:ascii="IRNazanin" w:hAnsi="IRNazanin" w:eastAsia="IRNazanin"/>
          <w:color w:val="111111"/>
          <w:sz w:val="28"/>
          <w:sz w:val="28"/>
          <w:szCs w:val="28"/>
          <w:rtl w:val="true"/>
          <w:lang w:bidi="fa-IR"/>
        </w:rPr>
        <w:t xml:space="preserve">،با وی خلوت کرد و مادر حضرت ابراهیم علیه السّلام حامله شد؛چندگاه حمل خود را پنهان داشت،چون از حدّ اخفا </w:t>
      </w:r>
      <w:r>
        <w:rPr>
          <w:rStyle w:val="FootnoteAnchor"/>
          <w:rtl w:val="true"/>
        </w:rPr>
        <w:footnoteReference w:id="362"/>
      </w:r>
      <w:r>
        <w:rPr>
          <w:rFonts w:ascii="IRNazanin" w:hAnsi="IRNazanin" w:eastAsia="IRNazanin"/>
          <w:color w:val="111111"/>
          <w:sz w:val="28"/>
          <w:sz w:val="28"/>
          <w:szCs w:val="28"/>
          <w:rtl w:val="true"/>
          <w:lang w:bidi="fa-IR"/>
        </w:rPr>
        <w:t>گذشت به آزر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وضع حمل </w:t>
      </w:r>
      <w:r>
        <w:rPr>
          <w:rStyle w:val="FootnoteAnchor"/>
          <w:rtl w:val="true"/>
        </w:rPr>
        <w:footnoteReference w:id="363"/>
      </w:r>
      <w:r>
        <w:rPr>
          <w:rFonts w:ascii="IRNazanin" w:hAnsi="IRNazanin" w:eastAsia="IRNazanin"/>
          <w:color w:val="111111"/>
          <w:sz w:val="28"/>
          <w:sz w:val="28"/>
          <w:szCs w:val="28"/>
          <w:rtl w:val="true"/>
          <w:lang w:bidi="fa-IR"/>
        </w:rPr>
        <w:t>،اگر پسر باشد نزد ملک فرستیم،چون حقّ احسان بر ما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به سخن زوجه خود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مشهور میان مفسّرین و بعضی از ارباب تواریخ چنین وارد شده و حق آن است که پدر حضرت ابراهیم علیه السّلام تارخ نام داشت،و مسلمان بود و قبل از تولّد حضرت ابراهیم علیه السّلام،تارخ فوت شده،زوجه او را آزر بخواست و به حباله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آزر اطّلاع از ولادت حضرت ابراهیم علیه السّلام نداشت تا آنکه آن حضرت به حد تمیز رسید،آن گاه آزر مطّلع شده چون حق تعالی محبّت او را در دل آزر انداخت به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ننمود و آنکه در کلام ملک علاّم واقع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لِأَبِیهِ آزَرَ</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بنابرآن است که چون حضرت،پدر خود را ندیده بود و مادرش زوجه </w:t>
      </w:r>
      <w:r>
        <w:rPr>
          <w:rStyle w:val="FootnoteAnchor"/>
          <w:rtl w:val="true"/>
        </w:rPr>
        <w:footnoteReference w:id="365"/>
      </w:r>
      <w:r>
        <w:rPr>
          <w:rFonts w:ascii="IRNazanin" w:hAnsi="IRNazanin" w:eastAsia="IRNazanin"/>
          <w:color w:val="111111"/>
          <w:sz w:val="28"/>
          <w:sz w:val="28"/>
          <w:szCs w:val="28"/>
          <w:rtl w:val="true"/>
          <w:lang w:bidi="fa-IR"/>
        </w:rPr>
        <w:t xml:space="preserve">آزر شده بود،از این جهت او را پدر می‌گفت؛یا آنکه در آن زمان متعارف بود که عم را پدر می‌گفتند و آیه کریمه وَ تَقَلُّبَکَ فِی السّٰاجِدِینَ </w:t>
      </w:r>
      <w:r>
        <w:rPr>
          <w:rStyle w:val="FootnoteAnchor"/>
          <w:rtl w:val="true"/>
        </w:rPr>
        <w:footnoteReference w:id="366"/>
      </w:r>
      <w:r>
        <w:rPr>
          <w:rFonts w:ascii="IRNazanin" w:hAnsi="IRNazanin" w:eastAsia="IRNazanin"/>
          <w:color w:val="111111"/>
          <w:sz w:val="28"/>
          <w:sz w:val="28"/>
          <w:szCs w:val="28"/>
          <w:rtl w:val="true"/>
          <w:lang w:bidi="fa-IR"/>
        </w:rPr>
        <w:t>دلیل است بر این قول،زیرا که موافق مشهور،این آیه را چنین تفسیر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می‌بیند تو را در هنگامی که به حق در میان خلق ایستاده،هدایت می‌نمایی و می‌بیند تو را در هنگامی که می‌گردید نطفه تو در اصلاب طاهرین که سجده خدا می‌نمودند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میان شیعه اتّفاق است که اجداد حضرت </w:t>
      </w:r>
      <w:r>
        <w:rPr>
          <w:rStyle w:val="FootnoteAnchor"/>
          <w:rtl w:val="true"/>
        </w:rPr>
        <w:footnoteReference w:id="367"/>
      </w:r>
      <w:r>
        <w:rPr>
          <w:rFonts w:ascii="IRNazanin" w:hAnsi="IRNazanin" w:eastAsia="IRNazanin"/>
          <w:color w:val="111111"/>
          <w:sz w:val="28"/>
          <w:sz w:val="28"/>
          <w:szCs w:val="28"/>
          <w:rtl w:val="true"/>
          <w:lang w:bidi="fa-IR"/>
        </w:rPr>
        <w:t xml:space="preserve">رسول خدا صلّی اللّه علیه و آله تا حضرت آدم علیه السّلام، همه مسلمان بوده‌اند و حضرت ابراهیم علیه السّلام از اجداد رسول خداست؛پس باید که پدر </w:t>
      </w:r>
      <w:bookmarkStart w:id="151" w:name="pg12933_111518"/>
    </w:p>
    <w:p>
      <w:pPr>
        <w:pStyle w:val="BookText"/>
        <w:rPr/>
      </w:pPr>
      <w:bookmarkEnd w:id="151"/>
      <w:r>
        <w:rPr>
          <w:rFonts w:ascii="IRNazanin" w:hAnsi="IRNazanin" w:eastAsia="IRNazanin"/>
          <w:color w:val="111111"/>
          <w:sz w:val="28"/>
          <w:sz w:val="28"/>
          <w:szCs w:val="28"/>
          <w:rtl w:val="true"/>
          <w:lang w:bidi="fa-IR"/>
        </w:rPr>
        <w:t>او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آزر مطابق نص قرآنی،بت‌پرست بود و چون آثار وضع حمل بر مادر ابراهیم علیه السّلام ظاهر شد،از ترس به صحرایی رفته،در ته جوی بی‌آب،تولّد آن حضرت روی داده؛مادر </w:t>
      </w:r>
      <w:r>
        <w:rPr>
          <w:rStyle w:val="FootnoteAnchor"/>
          <w:rtl w:val="true"/>
        </w:rPr>
        <w:footnoteReference w:id="368"/>
      </w:r>
      <w:r>
        <w:rPr>
          <w:rFonts w:ascii="IRNazanin" w:hAnsi="IRNazanin" w:eastAsia="IRNazanin"/>
          <w:color w:val="111111"/>
          <w:sz w:val="28"/>
          <w:sz w:val="28"/>
          <w:szCs w:val="28"/>
          <w:rtl w:val="true"/>
          <w:lang w:bidi="fa-IR"/>
        </w:rPr>
        <w:t>،او را در کرباس پیچیده،در غاری که نزدیک آن موضع بود،مضبوط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چند روز به آن غار رفت،دید که آن فرزند ارجمند از یک انگشت خود شیر و از دیگری عسل می‌مکد؛مادرش متعجّب شده و چون سنّ شریف آن حضرت،به زعم بعضی،به پانزده سال رسید از مادر خود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این بقعه دیگر جایی </w:t>
      </w:r>
      <w:r>
        <w:rPr>
          <w:rStyle w:val="FootnoteAnchor"/>
          <w:rtl w:val="true"/>
        </w:rPr>
        <w:footnoteReference w:id="369"/>
      </w:r>
      <w:r>
        <w:rPr>
          <w:rFonts w:ascii="IRNazanin" w:hAnsi="IRNazanin" w:eastAsia="IRNazanin"/>
          <w:color w:val="111111"/>
          <w:sz w:val="28"/>
          <w:sz w:val="28"/>
          <w:szCs w:val="28"/>
          <w:rtl w:val="true"/>
          <w:lang w:bidi="fa-IR"/>
        </w:rPr>
        <w:t>هست؟مادرش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تنگی است،و تو </w:t>
      </w:r>
      <w:r>
        <w:rPr>
          <w:rStyle w:val="FootnoteAnchor"/>
          <w:rtl w:val="true"/>
        </w:rPr>
        <w:footnoteReference w:id="370"/>
      </w:r>
      <w:r>
        <w:rPr>
          <w:rFonts w:ascii="IRNazanin" w:hAnsi="IRNazanin" w:eastAsia="IRNazanin"/>
          <w:color w:val="111111"/>
          <w:sz w:val="28"/>
          <w:sz w:val="28"/>
          <w:szCs w:val="28"/>
          <w:rtl w:val="true"/>
          <w:lang w:bidi="fa-IR"/>
        </w:rPr>
        <w:t>را از شرّ دشمنان به اینجا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آن حضرت از مادر خود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ملک کیست؟مادرش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ملک،ربّ اعظم است و احدی بر وی تفوّق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ابراهیم علیه السّلام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من بهتر است یا روی </w:t>
      </w:r>
      <w:r>
        <w:rPr>
          <w:rStyle w:val="FootnoteAnchor"/>
          <w:rtl w:val="true"/>
        </w:rPr>
        <w:footnoteReference w:id="371"/>
      </w:r>
      <w:r>
        <w:rPr>
          <w:rFonts w:ascii="IRNazanin" w:hAnsi="IRNazanin" w:eastAsia="IRNazanin"/>
          <w:color w:val="111111"/>
          <w:sz w:val="28"/>
          <w:sz w:val="28"/>
          <w:szCs w:val="28"/>
          <w:rtl w:val="true"/>
          <w:lang w:bidi="fa-IR"/>
        </w:rPr>
        <w:t>تو؟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تو پاکیزه‌تر است یا پدرم؟گفت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خوب‌صورت‌تر </w:t>
      </w:r>
      <w:r>
        <w:rPr>
          <w:rStyle w:val="FootnoteAnchor"/>
          <w:rtl w:val="true"/>
        </w:rPr>
        <w:footnoteReference w:id="372"/>
      </w:r>
      <w:r>
        <w:rPr>
          <w:rFonts w:ascii="IRNazanin" w:hAnsi="IRNazanin" w:eastAsia="IRNazanin"/>
          <w:color w:val="111111"/>
          <w:sz w:val="28"/>
          <w:sz w:val="28"/>
          <w:szCs w:val="28"/>
          <w:rtl w:val="true"/>
          <w:lang w:bidi="fa-IR"/>
        </w:rPr>
        <w:t>بود یا ملک؟گفت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آفریدگار پدر من،ملک می‌بود،چرا او را بهتر از خود می‌آفرید؟و اگر پروردگار توست،چرا تو را نیکوتر از خود آفریده؟و اگر تو آفریدگار من باشی،چرا مرا احسن از خود آفریدی؟آن عجوزه از جواب حضرت عاجز شد</w:t>
      </w:r>
      <w:r>
        <w:rPr>
          <w:rFonts w:eastAsia="IRNazanin" w:cs="IRNazanin"/>
          <w:color w:val="111111"/>
          <w:sz w:val="28"/>
          <w:szCs w:val="28"/>
          <w:rtl w:val="true"/>
          <w:lang w:bidi="fa-IR"/>
        </w:rPr>
        <w:t>.</w:t>
      </w:r>
    </w:p>
    <w:p>
      <w:pPr>
        <w:pStyle w:val="Heading4"/>
        <w:numPr>
          <w:ilvl w:val="3"/>
          <w:numId w:val="1"/>
        </w:numPr>
        <w:rPr/>
      </w:pPr>
      <w:bookmarkStart w:id="152" w:name="__RefHeading___Toc3968973_3224264995"/>
      <w:bookmarkStart w:id="153" w:name="_Toc53"/>
      <w:bookmarkEnd w:id="152"/>
      <w:r>
        <w:rPr>
          <w:rtl w:val="true"/>
        </w:rPr>
        <w:t>[</w:t>
      </w:r>
      <w:r>
        <w:rPr>
          <w:rtl w:val="true"/>
        </w:rPr>
        <w:t>مناظره حضرت ابراهیم علیه السّلام با نمرود</w:t>
      </w:r>
      <w:r>
        <w:rPr>
          <w:rtl w:val="true"/>
        </w:rPr>
        <w:t>]</w:t>
      </w:r>
      <w:bookmarkEnd w:id="1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مادر از پیش آن </w:t>
      </w:r>
      <w:r>
        <w:rPr>
          <w:rStyle w:val="FootnoteAnchor"/>
          <w:rtl w:val="true"/>
        </w:rPr>
        <w:footnoteReference w:id="373"/>
      </w:r>
      <w:r>
        <w:rPr>
          <w:rFonts w:ascii="IRNazanin" w:hAnsi="IRNazanin" w:eastAsia="IRNazanin"/>
          <w:color w:val="111111"/>
          <w:sz w:val="28"/>
          <w:sz w:val="28"/>
          <w:szCs w:val="28"/>
          <w:rtl w:val="true"/>
          <w:lang w:bidi="fa-IR"/>
        </w:rPr>
        <w:t>حضرت بیرون رفت،آن حضرت از غار بیرون آمده به تفرّج انوار ستارگان مشغول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به نظرش آمده بر سبیل استفهام،گفت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رَبِّی و چون غروب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Style w:val="FootnoteAnchor"/>
          <w:rtl w:val="true"/>
        </w:rPr>
        <w:footnoteReference w:id="374"/>
      </w:r>
      <w:r>
        <w:rPr>
          <w:rFonts w:ascii="IRNazanin" w:hAnsi="IRNazanin" w:eastAsia="IRNazanin"/>
          <w:color w:val="111111"/>
          <w:sz w:val="28"/>
          <w:sz w:val="28"/>
          <w:szCs w:val="28"/>
          <w:rtl w:val="true"/>
          <w:lang w:bidi="fa-IR"/>
        </w:rPr>
        <w:t>و همچنین ماه و آفتاب را دیده،چنین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برهانی بود که حضرت اقامت فرمود،بعد از آن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وَجَّهْتُ وَجْهِیَ لِلَّذِی فَطَرَ السَّمٰاوٰاتِ وَ الْأَرْضَ حَنِیفاً وَ مٰا أَنَا مِنَ الْمُشْرِکِینَ </w:t>
      </w:r>
      <w:r>
        <w:rPr>
          <w:rStyle w:val="FootnoteAnchor"/>
          <w:rtl w:val="true"/>
        </w:rPr>
        <w:footnoteReference w:id="375"/>
      </w:r>
      <w:r>
        <w:rPr>
          <w:rFonts w:ascii="IRNazanin" w:hAnsi="IRNazanin" w:eastAsia="IRNazanin"/>
          <w:color w:val="111111"/>
          <w:sz w:val="28"/>
          <w:sz w:val="28"/>
          <w:szCs w:val="28"/>
          <w:rtl w:val="true"/>
          <w:lang w:bidi="fa-IR"/>
        </w:rPr>
        <w:t>یعنی متوجّه ساختم روی خود را و از خلق منقطع شدم و اقبال نمودم به سوی خداوندی که ایجاد نموده و از کتم عدم به صحرای وجود آورده آسمان‌ها و زمین را،در حالتی که میل از باطل به حق نموده،نیستم از شرک‌آورنده‌ها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آن،مادر آن حضرت را به خانه آورده به آزر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توست؛و از خوف نمرود او را مخفی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محبّت عظیم از حضرت ابراهیم علیه السّلام به دل آزر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اهانت اصنام و طعن بت‌پرستان بر زبان جاری ساخت و این حالات </w:t>
      </w:r>
      <w:r>
        <w:rPr>
          <w:rStyle w:val="FootnoteAnchor"/>
          <w:rtl w:val="true"/>
        </w:rPr>
        <w:footnoteReference w:id="376"/>
      </w:r>
      <w:r>
        <w:rPr>
          <w:rFonts w:ascii="IRNazanin" w:hAnsi="IRNazanin" w:eastAsia="IRNazanin"/>
          <w:color w:val="111111"/>
          <w:sz w:val="28"/>
          <w:sz w:val="28"/>
          <w:szCs w:val="28"/>
          <w:rtl w:val="true"/>
          <w:lang w:bidi="fa-IR"/>
        </w:rPr>
        <w:t>به نمرود رسیده،به طلب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تشریف برده،به خلاف اهل روزگار به سجود آن جبّار اقدام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سجده نکردی بر من </w:t>
      </w:r>
      <w:r>
        <w:rPr>
          <w:rStyle w:val="FootnoteAnchor"/>
          <w:rtl w:val="true"/>
        </w:rPr>
        <w:footnoteReference w:id="377"/>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w:t>
      </w:r>
      <w:r>
        <w:rPr>
          <w:rStyle w:val="FootnoteAnchor"/>
          <w:rtl w:val="true"/>
        </w:rPr>
        <w:footnoteReference w:id="378"/>
      </w:r>
      <w:r>
        <w:rPr>
          <w:rFonts w:ascii="IRNazanin" w:hAnsi="IRNazanin" w:eastAsia="IRNazanin"/>
          <w:color w:val="111111"/>
          <w:sz w:val="28"/>
          <w:sz w:val="28"/>
          <w:szCs w:val="28"/>
          <w:rtl w:val="true"/>
          <w:lang w:bidi="fa-IR"/>
        </w:rPr>
        <w:t>پروردگار خود،دیگری را سجده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کیست؟حضرت فرمود که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من آن کس است که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چنین می‌کنم و دو محبوس را طلب نموده،یکی را کشت و دیگری را مرخص ساخت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 آن کس را که کشتی اگر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این مناظره چون حمق آن ملعون بر حضرت ظاهر شد،الزامی اقوی و اصرح فرموده گفت که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آفتاب را از مشرق طلوع می‌فرماید،تو از جانب مغرب آفتاب را </w:t>
      </w:r>
      <w:r>
        <w:rPr>
          <w:rStyle w:val="FootnoteAnchor"/>
          <w:rtl w:val="true"/>
        </w:rPr>
        <w:footnoteReference w:id="381"/>
      </w:r>
      <w:r>
        <w:rPr>
          <w:rFonts w:ascii="IRNazanin" w:hAnsi="IRNazanin" w:eastAsia="IRNazanin"/>
          <w:color w:val="111111"/>
          <w:sz w:val="28"/>
          <w:sz w:val="28"/>
          <w:szCs w:val="28"/>
          <w:rtl w:val="true"/>
          <w:lang w:bidi="fa-IR"/>
        </w:rPr>
        <w:t>طلوع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نمرود از </w:t>
      </w:r>
    </w:p>
    <w:p>
      <w:pPr>
        <w:pStyle w:val="BookText"/>
        <w:rPr/>
      </w:pPr>
      <w:r>
        <w:rPr>
          <w:rFonts w:ascii="IRNazanin" w:hAnsi="IRNazanin" w:eastAsia="IRNazanin"/>
          <w:color w:val="111111"/>
          <w:sz w:val="28"/>
          <w:sz w:val="28"/>
          <w:szCs w:val="28"/>
          <w:rtl w:val="true"/>
          <w:lang w:bidi="fa-IR"/>
        </w:rPr>
        <w:t>معارضه عاجز شده،سکوت اختیار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متوجّه هدایت و اقامت برهان بر کافه برایا شد و جمعی کثیر به یگانگی الهی اقرار نموده،متابعت حضرت ابراهیم علیه السّلام اختیار کردند و بعد از آن خواست که بر سایر مردم ظاهر سازد عجز </w:t>
      </w:r>
      <w:r>
        <w:rPr>
          <w:rStyle w:val="FootnoteAnchor"/>
          <w:rtl w:val="true"/>
        </w:rPr>
        <w:footnoteReference w:id="382"/>
      </w:r>
      <w:r>
        <w:rPr>
          <w:rFonts w:ascii="IRNazanin" w:hAnsi="IRNazanin" w:eastAsia="IRNazanin"/>
          <w:color w:val="111111"/>
          <w:sz w:val="28"/>
          <w:sz w:val="28"/>
          <w:szCs w:val="28"/>
          <w:rtl w:val="true"/>
          <w:lang w:bidi="fa-IR"/>
        </w:rPr>
        <w:t xml:space="preserve">و انکسار بت‌ها را، تا معلوم شود که بت‌ها </w:t>
      </w:r>
      <w:r>
        <w:rPr>
          <w:rStyle w:val="FootnoteAnchor"/>
          <w:rtl w:val="true"/>
        </w:rPr>
        <w:footnoteReference w:id="383"/>
      </w:r>
      <w:r>
        <w:rPr>
          <w:rFonts w:ascii="IRNazanin" w:hAnsi="IRNazanin" w:eastAsia="IRNazanin"/>
          <w:color w:val="111111"/>
          <w:sz w:val="28"/>
          <w:sz w:val="28"/>
          <w:szCs w:val="28"/>
          <w:rtl w:val="true"/>
          <w:lang w:bidi="fa-IR"/>
        </w:rPr>
        <w:t xml:space="preserve">سزاوار پرستش نیستند </w:t>
      </w:r>
      <w:r>
        <w:rPr>
          <w:rStyle w:val="FootnoteAnchor"/>
          <w:rtl w:val="true"/>
        </w:rPr>
        <w:footnoteReference w:id="384"/>
      </w:r>
      <w:r>
        <w:rPr>
          <w:rFonts w:ascii="IRNazanin" w:hAnsi="IRNazanin" w:eastAsia="IRNazanin"/>
          <w:color w:val="111111"/>
          <w:sz w:val="28"/>
          <w:sz w:val="28"/>
          <w:szCs w:val="28"/>
          <w:rtl w:val="true"/>
          <w:lang w:bidi="fa-IR"/>
        </w:rPr>
        <w:t>و نفع و ضرر از ایشان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عادت قوم نمرود چنان بود که چون عید آمدی جام‌های قیمتی و مأکولات و مشروبات ترتیب داده به بت‌خانه‌ها می‌بردند و نزد بت‌ها گذارده به عیدگاه می‌رفتند و بعد از برگشتن آن‌ها را بر یکدیگر قسمت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عید،بعضی از آن حضرت التماس رفاقت نمودند،او عذرها گفته،آهسته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تَاللّٰهِ لَأَکِیدَنَّ أَصْنٰامَکُمْ </w:t>
      </w:r>
      <w:r>
        <w:rPr>
          <w:rStyle w:val="FootnoteAnchor"/>
          <w:rtl w:val="true"/>
        </w:rPr>
        <w:footnoteReference w:id="385"/>
      </w:r>
      <w:r>
        <w:rPr>
          <w:rFonts w:ascii="IRNazanin" w:hAnsi="IRNazanin" w:eastAsia="IRNazanin"/>
          <w:color w:val="111111"/>
          <w:sz w:val="28"/>
          <w:sz w:val="28"/>
          <w:szCs w:val="28"/>
          <w:rtl w:val="true"/>
          <w:lang w:bidi="fa-IR"/>
        </w:rPr>
        <w:t>یعنی به خدا قسم که با اصنام شما مکری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حسب ظاهر مکر نمود،و اگرنه،مکر نبود،بلکه تدبیری بود در تنبیه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جمعی شنیدند؛چون بتخانه از نگاهبانان خالی شد،حضرت تشریف به آن خانه برده؛از روی استهزاء،خطاب به بت‌ها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چیزی نمی‌خورید و سخن نمی‌گویید؟بعد از آن به تبر </w:t>
      </w:r>
      <w:r>
        <w:rPr>
          <w:rStyle w:val="FootnoteAnchor"/>
          <w:rtl w:val="true"/>
        </w:rPr>
        <w:footnoteReference w:id="386"/>
      </w:r>
      <w:r>
        <w:rPr>
          <w:rFonts w:ascii="IRNazanin" w:hAnsi="IRNazanin" w:eastAsia="IRNazanin"/>
          <w:color w:val="111111"/>
          <w:sz w:val="28"/>
          <w:sz w:val="28"/>
          <w:szCs w:val="28"/>
          <w:rtl w:val="true"/>
          <w:lang w:bidi="fa-IR"/>
        </w:rPr>
        <w:t xml:space="preserve">همه را شکست،الاّ بت بزرگ که تبر </w:t>
      </w:r>
      <w:r>
        <w:rPr>
          <w:rStyle w:val="FootnoteAnchor"/>
          <w:rtl w:val="true"/>
        </w:rPr>
        <w:footnoteReference w:id="387"/>
      </w:r>
      <w:r>
        <w:rPr>
          <w:rFonts w:ascii="IRNazanin" w:hAnsi="IRNazanin" w:eastAsia="IRNazanin"/>
          <w:color w:val="111111"/>
          <w:sz w:val="28"/>
          <w:sz w:val="28"/>
          <w:szCs w:val="28"/>
          <w:rtl w:val="true"/>
          <w:lang w:bidi="fa-IR"/>
        </w:rPr>
        <w:t>را بر گردن آن محکم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قوم از عیدگاه معاودت نمودند و این حالت را مشاهده کردند </w:t>
      </w:r>
      <w:r>
        <w:rPr>
          <w:rStyle w:val="FootnoteAnchor"/>
          <w:rtl w:val="true"/>
        </w:rPr>
        <w:footnoteReference w:id="388"/>
      </w:r>
      <w:r>
        <w:rPr>
          <w:rFonts w:ascii="IRNazanin" w:hAnsi="IRNazanin" w:eastAsia="IRNazanin"/>
          <w:color w:val="111111"/>
          <w:sz w:val="28"/>
          <w:sz w:val="28"/>
          <w:szCs w:val="28"/>
          <w:rtl w:val="true"/>
          <w:lang w:bidi="fa-IR"/>
        </w:rPr>
        <w:t>،فریاد و فغان بلند نمودند و جزم کردند که این کار حضرت ابراهیم علیه السّلام است؛همگی به درگاه نمرود رفته،اظهار 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علیه السّلام چنین کاری کرد </w:t>
      </w:r>
      <w:r>
        <w:rPr>
          <w:rStyle w:val="FootnoteAnchor"/>
          <w:rtl w:val="true"/>
        </w:rPr>
        <w:footnoteReference w:id="389"/>
      </w:r>
      <w:r>
        <w:rPr>
          <w:rFonts w:ascii="IRNazanin" w:hAnsi="IRNazanin" w:eastAsia="IRNazanin"/>
          <w:color w:val="111111"/>
          <w:sz w:val="28"/>
          <w:sz w:val="28"/>
          <w:szCs w:val="28"/>
          <w:rtl w:val="true"/>
          <w:lang w:bidi="fa-IR"/>
        </w:rPr>
        <w:t>و حکم به احضار حضرت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بت‌ها را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w:t>
      </w:r>
      <w:r>
        <w:rPr>
          <w:rStyle w:val="FootnoteAnchor"/>
          <w:rtl w:val="true"/>
        </w:rPr>
        <w:footnoteReference w:id="390"/>
      </w:r>
      <w:r>
        <w:rPr>
          <w:rFonts w:ascii="IRNazanin" w:hAnsi="IRNazanin" w:eastAsia="IRNazanin"/>
          <w:color w:val="111111"/>
          <w:sz w:val="28"/>
          <w:sz w:val="28"/>
          <w:szCs w:val="28"/>
          <w:rtl w:val="true"/>
          <w:lang w:bidi="fa-IR"/>
        </w:rPr>
        <w:t>یعنی،من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 بت‌ها این کار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w:t>
      </w:r>
    </w:p>
    <w:p>
      <w:pPr>
        <w:pStyle w:val="BookText"/>
        <w:rPr/>
      </w:pPr>
      <w:r>
        <w:rPr>
          <w:rFonts w:ascii="IRNazanin" w:hAnsi="IRNazanin" w:eastAsia="IRNazanin"/>
          <w:color w:val="111111"/>
          <w:sz w:val="28"/>
          <w:sz w:val="28"/>
          <w:szCs w:val="28"/>
          <w:rtl w:val="true"/>
          <w:lang w:bidi="fa-IR"/>
        </w:rPr>
        <w:t>ایشان اگر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از این الزام،تردّد به‌هم رسانیده،هریک رجوع </w:t>
      </w:r>
      <w:r>
        <w:rPr>
          <w:rStyle w:val="FootnoteAnchor"/>
          <w:rtl w:val="true"/>
        </w:rPr>
        <w:footnoteReference w:id="391"/>
      </w:r>
      <w:r>
        <w:rPr>
          <w:rFonts w:ascii="IRNazanin" w:hAnsi="IRNazanin" w:eastAsia="IRNazanin"/>
          <w:color w:val="111111"/>
          <w:sz w:val="28"/>
          <w:sz w:val="28"/>
          <w:szCs w:val="28"/>
          <w:rtl w:val="true"/>
          <w:lang w:bidi="fa-IR"/>
        </w:rPr>
        <w:t xml:space="preserve">به نفس خود نموده،دانستند که حق با </w:t>
      </w:r>
      <w:r>
        <w:rPr>
          <w:rStyle w:val="FootnoteAnchor"/>
          <w:rtl w:val="true"/>
        </w:rPr>
        <w:footnoteReference w:id="392"/>
      </w:r>
      <w:r>
        <w:rPr>
          <w:rFonts w:ascii="IRNazanin" w:hAnsi="IRNazanin" w:eastAsia="IRNazanin"/>
          <w:color w:val="111111"/>
          <w:sz w:val="28"/>
          <w:sz w:val="28"/>
          <w:szCs w:val="28"/>
          <w:rtl w:val="true"/>
          <w:lang w:bidi="fa-IR"/>
        </w:rPr>
        <w:t>حضرت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علیه السّلام تنبیه بلیغ نموده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می‌پرستید چیزی را که نفع به شما نمی‌رساند و ضرر دنیوی نمی‌رساند؟آیا شما عقل ندارید؟و نمرود و سایر مشرکان،ساکت شده بودند </w:t>
      </w:r>
      <w:r>
        <w:rPr>
          <w:rStyle w:val="FootnoteAnchor"/>
          <w:rtl w:val="true"/>
        </w:rPr>
        <w:footnoteReference w:id="393"/>
      </w:r>
      <w:r>
        <w:rPr>
          <w:rFonts w:ascii="IRNazanin" w:hAnsi="IRNazanin" w:eastAsia="IRNazanin"/>
          <w:color w:val="111111"/>
          <w:sz w:val="28"/>
          <w:sz w:val="28"/>
          <w:szCs w:val="28"/>
          <w:rtl w:val="true"/>
          <w:lang w:bidi="fa-IR"/>
        </w:rPr>
        <w:t>حضرت باز متوجّه هدایت خلق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نمرود دید که مردم به شریعت آن </w:t>
      </w:r>
      <w:r>
        <w:rPr>
          <w:rStyle w:val="FootnoteAnchor"/>
          <w:rtl w:val="true"/>
        </w:rPr>
        <w:footnoteReference w:id="394"/>
      </w:r>
      <w:r>
        <w:rPr>
          <w:rFonts w:ascii="IRNazanin" w:hAnsi="IRNazanin" w:eastAsia="IRNazanin"/>
          <w:color w:val="111111"/>
          <w:sz w:val="28"/>
          <w:sz w:val="28"/>
          <w:szCs w:val="28"/>
          <w:rtl w:val="true"/>
          <w:lang w:bidi="fa-IR"/>
        </w:rPr>
        <w:t>حضرت میل کردند،امر به حبس نمودن آن حضرت نمود و کفره بر سوختن آن حضرت اتّفاق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دامن کوهی که نزدیک آن شهر بود به امر نمرود محوّطه ترتیب دادند که طول آن شصت زرع بود </w:t>
      </w:r>
      <w:r>
        <w:rPr>
          <w:rStyle w:val="FootnoteAnchor"/>
          <w:rtl w:val="true"/>
        </w:rPr>
        <w:footnoteReference w:id="395"/>
      </w:r>
      <w:r>
        <w:rPr>
          <w:rFonts w:ascii="IRNazanin" w:hAnsi="IRNazanin" w:eastAsia="IRNazanin"/>
          <w:color w:val="111111"/>
          <w:sz w:val="28"/>
          <w:sz w:val="28"/>
          <w:szCs w:val="28"/>
          <w:rtl w:val="true"/>
          <w:lang w:bidi="fa-IR"/>
        </w:rPr>
        <w:t xml:space="preserve">و عرضش چهل زرع و دیوارش بیست زرع به ذراع </w:t>
      </w:r>
      <w:r>
        <w:rPr>
          <w:rStyle w:val="FootnoteAnchor"/>
          <w:rtl w:val="true"/>
        </w:rPr>
        <w:footnoteReference w:id="396"/>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شد که به جهت امداد و یاری بتان،هر کافری خرواری هیزم بدانجا ببرد؛چون آن محوّطه مملو شد،نفت و کبریت در آنجا ریختند و شعله آتش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که مرغان از حوالی آنجا اگر </w:t>
      </w:r>
      <w:r>
        <w:rPr>
          <w:rStyle w:val="FootnoteAnchor"/>
          <w:rtl w:val="true"/>
        </w:rPr>
        <w:footnoteReference w:id="397"/>
      </w:r>
      <w:r>
        <w:rPr>
          <w:rFonts w:ascii="IRNazanin" w:hAnsi="IRNazanin" w:eastAsia="IRNazanin"/>
          <w:color w:val="111111"/>
          <w:sz w:val="28"/>
          <w:sz w:val="28"/>
          <w:szCs w:val="28"/>
          <w:rtl w:val="true"/>
          <w:lang w:bidi="fa-IR"/>
        </w:rPr>
        <w:t>پرواز می‌نمودند، بریان می‌شدند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متحیّر شدند که به چه نحو آن حضرت را در آنجا اندازند،در این حال شیطان لعین متمثل شده،عمل منجنیق ایشان را تعلیم کرد </w:t>
      </w:r>
      <w:r>
        <w:rPr>
          <w:rStyle w:val="FootnoteAnchor"/>
          <w:rtl w:val="true"/>
        </w:rPr>
        <w:footnoteReference w:id="398"/>
      </w:r>
      <w:r>
        <w:rPr>
          <w:rFonts w:ascii="IRNazanin" w:hAnsi="IRNazanin" w:eastAsia="IRNazanin"/>
          <w:color w:val="111111"/>
          <w:sz w:val="28"/>
          <w:sz w:val="28"/>
          <w:szCs w:val="28"/>
          <w:rtl w:val="true"/>
          <w:lang w:bidi="fa-IR"/>
        </w:rPr>
        <w:t>و بعد از اتمام منجنیق، سنگی به جهت تجربه در آنجا گذارده به آتش انداخت؛بعد از آن،آن حضرت را غل کرده در منجنیق گذارده به آتش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ملایک تعجب داشتند که چه حکمت است که چنین پیغمبر عظیم القدری را چنین هلاک می‌نمایند و استدعای اعانت آن حضرت نمودند،خطاب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مرخص‌اید؛اما عجب که آن حضرت التفات به امداد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دو ملک که موکّل بر باد و باران‌اند به خدمت آن حضرت آمده،اجازت </w:t>
      </w:r>
    </w:p>
    <w:p>
      <w:pPr>
        <w:pStyle w:val="BookText"/>
        <w:rPr/>
      </w:pPr>
      <w:r>
        <w:rPr>
          <w:rFonts w:ascii="IRNazanin" w:hAnsi="IRNazanin" w:eastAsia="IRNazanin"/>
          <w:color w:val="111111"/>
          <w:sz w:val="28"/>
          <w:sz w:val="28"/>
          <w:szCs w:val="28"/>
          <w:rtl w:val="true"/>
          <w:lang w:bidi="fa-IR"/>
        </w:rPr>
        <w:t xml:space="preserve">خواستند که به باد،آتش را متفرّق و برطرف سازند </w:t>
      </w:r>
      <w:r>
        <w:rPr>
          <w:rStyle w:val="FootnoteAnchor"/>
          <w:rtl w:val="true"/>
        </w:rPr>
        <w:footnoteReference w:id="399"/>
      </w:r>
      <w:r>
        <w:rPr>
          <w:rFonts w:ascii="IRNazanin" w:hAnsi="IRNazanin" w:eastAsia="IRNazanin"/>
          <w:color w:val="111111"/>
          <w:sz w:val="28"/>
          <w:sz w:val="28"/>
          <w:szCs w:val="28"/>
          <w:rtl w:val="true"/>
          <w:lang w:bidi="fa-IR"/>
        </w:rPr>
        <w:t>یا به باران آتش را فرونشانند؛آن حضرت راضی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نزدیک به آتش رسید،جبرئیل علیه السّلام در میان هوا آن حضرت را ملاقات نموده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حاجتی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کس که حاجت </w:t>
      </w:r>
      <w:r>
        <w:rPr>
          <w:rStyle w:val="FootnoteAnchor"/>
          <w:rtl w:val="true"/>
        </w:rPr>
        <w:footnoteReference w:id="400"/>
      </w:r>
      <w:r>
        <w:rPr>
          <w:rFonts w:ascii="IRNazanin" w:hAnsi="IRNazanin" w:eastAsia="IRNazanin"/>
          <w:color w:val="111111"/>
          <w:sz w:val="28"/>
          <w:sz w:val="28"/>
          <w:szCs w:val="28"/>
          <w:rtl w:val="true"/>
          <w:lang w:bidi="fa-IR"/>
        </w:rPr>
        <w:t>داری الحال،محلّ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Style w:val="FootnoteAnchor"/>
          <w:rtl w:val="true"/>
        </w:rPr>
        <w:footnoteReference w:id="401"/>
      </w:r>
      <w:r>
        <w:rPr>
          <w:rFonts w:ascii="IRNazanin" w:hAnsi="IRNazanin" w:eastAsia="IRNazanin"/>
          <w:color w:val="111111"/>
          <w:sz w:val="28"/>
          <w:sz w:val="28"/>
          <w:szCs w:val="28"/>
          <w:rtl w:val="true"/>
          <w:lang w:bidi="fa-IR"/>
        </w:rPr>
        <w:t>در جواب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حال من بس است از سؤال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خطاب متعال خداوند ذو الجلال رسید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402"/>
      </w:r>
      <w:r>
        <w:rPr>
          <w:rFonts w:ascii="IRNazanin" w:hAnsi="IRNazanin" w:eastAsia="IRNazanin"/>
          <w:color w:val="111111"/>
          <w:sz w:val="28"/>
          <w:sz w:val="28"/>
          <w:szCs w:val="28"/>
          <w:rtl w:val="true"/>
          <w:lang w:bidi="fa-IR"/>
        </w:rPr>
        <w:t>یعنی 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 سردی سالم از ضرر </w:t>
      </w:r>
      <w:r>
        <w:rPr>
          <w:rStyle w:val="FootnoteAnchor"/>
          <w:rtl w:val="true"/>
        </w:rPr>
        <w:footnoteReference w:id="403"/>
      </w:r>
      <w:r>
        <w:rPr>
          <w:rFonts w:ascii="IRNazanin" w:hAnsi="IRNazanin" w:eastAsia="IRNazanin"/>
          <w:color w:val="111111"/>
          <w:sz w:val="28"/>
          <w:sz w:val="28"/>
          <w:szCs w:val="28"/>
          <w:rtl w:val="true"/>
          <w:lang w:bidi="fa-IR"/>
        </w:rPr>
        <w:t>بر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گفته‌اند که اگر سَلاٰماً گفته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سردی آتش متأذّی می‌شد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در این اثناء ملایک بازوی آن حضرت را گرفته به آرام تمام او را بر زمین نشانیدند و جبرئیل به رفاقت رضوان،خلعتی از حلل بهشت آورده به او پوشانیدند و در آن زمین انواع ریاحین و سبزه روییده،چشمه آب پیدا شد و حضرت اسرافیل مأمور شد که صبح و شام مطعومات لذیذه از بهشت،جهت آن حضرت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هفتم به گمان آنکه حدّت آتش،ساکن شده خواهد بود؛نمرود بر منظری عالی برآمده،متفحّص حال آن حضرت شد و پیوسته به خاطر او می‌گذشت که ابراهیم علیه السّلام حالتی عجب داشت،شاید که </w:t>
      </w:r>
      <w:r>
        <w:rPr>
          <w:rStyle w:val="FootnoteAnchor"/>
          <w:rtl w:val="true"/>
        </w:rPr>
        <w:footnoteReference w:id="405"/>
      </w:r>
      <w:r>
        <w:rPr>
          <w:rFonts w:ascii="IRNazanin" w:hAnsi="IRNazanin" w:eastAsia="IRNazanin"/>
          <w:color w:val="111111"/>
          <w:sz w:val="28"/>
          <w:sz w:val="28"/>
          <w:szCs w:val="28"/>
          <w:rtl w:val="true"/>
          <w:lang w:bidi="fa-IR"/>
        </w:rPr>
        <w:t>آتش مضرّتی به او نرسانیده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که آن حضرت در میان گل و ریاحین نشسته،چشمه </w:t>
      </w:r>
      <w:r>
        <w:rPr>
          <w:rStyle w:val="FootnoteAnchor"/>
          <w:rtl w:val="true"/>
        </w:rPr>
        <w:footnoteReference w:id="406"/>
      </w:r>
      <w:r>
        <w:rPr>
          <w:rFonts w:ascii="IRNazanin" w:hAnsi="IRNazanin" w:eastAsia="IRNazanin"/>
          <w:color w:val="111111"/>
          <w:sz w:val="28"/>
          <w:sz w:val="28"/>
          <w:szCs w:val="28"/>
          <w:rtl w:val="true"/>
          <w:lang w:bidi="fa-IR"/>
        </w:rPr>
        <w:t>آب ظاهر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بی‌اختیار فریاد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آتشی چگونه نجات یافتی و به این نعمت شتافتی؟آن حضرت جواب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و قدرت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خدایی داری؛ </w:t>
      </w:r>
      <w:bookmarkStart w:id="154" w:name="pg12933_111523"/>
    </w:p>
    <w:p>
      <w:pPr>
        <w:pStyle w:val="BookText"/>
        <w:rPr/>
      </w:pPr>
      <w:bookmarkEnd w:id="154"/>
      <w:r>
        <w:rPr>
          <w:rFonts w:ascii="IRNazanin" w:hAnsi="IRNazanin" w:eastAsia="IRNazanin"/>
          <w:color w:val="111111"/>
          <w:sz w:val="28"/>
          <w:sz w:val="28"/>
          <w:szCs w:val="28"/>
          <w:rtl w:val="true"/>
          <w:lang w:bidi="fa-IR"/>
        </w:rPr>
        <w:t>نزد من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فی الحال برخواسته،قدم بر بقیه آتش که مثل کوه‌ها در اطراف آن ریاحین مانده بود گذارده،نزد نمرود آمده،دیگر باره او را به اقرار به وحدانیّت الهی </w:t>
      </w:r>
      <w:r>
        <w:rPr>
          <w:rStyle w:val="FootnoteAnchor"/>
          <w:rtl w:val="true"/>
        </w:rPr>
        <w:footnoteReference w:id="407"/>
      </w:r>
      <w:r>
        <w:rPr>
          <w:rFonts w:ascii="IRNazanin" w:hAnsi="IRNazanin" w:eastAsia="IRNazanin"/>
          <w:color w:val="111111"/>
          <w:sz w:val="28"/>
          <w:sz w:val="28"/>
          <w:szCs w:val="28"/>
          <w:rtl w:val="true"/>
          <w:lang w:bidi="fa-IR"/>
        </w:rPr>
        <w:t xml:space="preserve">دعوت کرد؛نمرود مهلت طلبیده؛در خلوت با هارون که عمّ حضرت ابراهیم علیه السّلام بود </w:t>
      </w:r>
      <w:r>
        <w:rPr>
          <w:rStyle w:val="FootnoteAnchor"/>
          <w:rtl w:val="true"/>
        </w:rPr>
        <w:footnoteReference w:id="408"/>
      </w:r>
      <w:r>
        <w:rPr>
          <w:rFonts w:ascii="IRNazanin" w:hAnsi="IRNazanin" w:eastAsia="IRNazanin"/>
          <w:color w:val="111111"/>
          <w:sz w:val="28"/>
          <w:sz w:val="28"/>
          <w:szCs w:val="28"/>
          <w:rtl w:val="true"/>
          <w:lang w:bidi="fa-IR"/>
        </w:rPr>
        <w:t>و وزیر نمرود،مشورت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خداوند موجودات سفلی شدی،بندگی خداوند علویّات </w:t>
      </w:r>
      <w:r>
        <w:rPr>
          <w:rStyle w:val="FootnoteAnchor"/>
          <w:rtl w:val="true"/>
        </w:rPr>
        <w:footnoteReference w:id="409"/>
      </w:r>
      <w:r>
        <w:rPr>
          <w:rFonts w:ascii="IRNazanin" w:hAnsi="IRNazanin" w:eastAsia="IRNazanin"/>
          <w:color w:val="111111"/>
          <w:sz w:val="28"/>
          <w:sz w:val="28"/>
          <w:szCs w:val="28"/>
          <w:rtl w:val="true"/>
          <w:lang w:bidi="fa-IR"/>
        </w:rPr>
        <w:t>را اختیار می‌نمایی؟چون مدّت مهلت منقضی شد،حضرت،نزد نمرود آمده،طلب اسلام او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وقت،اسلام من متعذّر است،امّا قربانی به جهت پروردگار تو به تقدیم 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ایمان نمی‌آری قربانی هم مکن،که مقبول نیست </w:t>
      </w:r>
      <w:r>
        <w:rPr>
          <w:rStyle w:val="FootnoteAnchor"/>
          <w:rtl w:val="true"/>
        </w:rPr>
        <w:footnoteReference w:id="410"/>
      </w:r>
      <w:r>
        <w:rPr>
          <w:rFonts w:ascii="IRNazanin" w:hAnsi="IRNazanin" w:eastAsia="IRNazanin"/>
          <w:color w:val="111111"/>
          <w:sz w:val="28"/>
          <w:sz w:val="28"/>
          <w:szCs w:val="28"/>
          <w:rtl w:val="true"/>
          <w:lang w:bidi="fa-IR"/>
        </w:rPr>
        <w:t xml:space="preserve">پس نمرود </w:t>
      </w:r>
      <w:r>
        <w:rPr>
          <w:rStyle w:val="FootnoteAnchor"/>
          <w:rtl w:val="true"/>
        </w:rPr>
        <w:footnoteReference w:id="411"/>
      </w:r>
      <w:r>
        <w:rPr>
          <w:rFonts w:ascii="IRNazanin" w:hAnsi="IRNazanin" w:eastAsia="IRNazanin"/>
          <w:color w:val="111111"/>
          <w:sz w:val="28"/>
          <w:sz w:val="28"/>
          <w:szCs w:val="28"/>
          <w:rtl w:val="true"/>
          <w:lang w:bidi="fa-IR"/>
        </w:rPr>
        <w:t>بر کفر و ضلالت باقی ماند</w:t>
      </w:r>
      <w:r>
        <w:rPr>
          <w:rFonts w:eastAsia="IRNazanin" w:cs="IRNazanin"/>
          <w:color w:val="111111"/>
          <w:sz w:val="28"/>
          <w:szCs w:val="28"/>
          <w:rtl w:val="true"/>
          <w:lang w:bidi="fa-IR"/>
        </w:rPr>
        <w:t>.</w:t>
      </w:r>
    </w:p>
    <w:p>
      <w:pPr>
        <w:pStyle w:val="Heading4"/>
        <w:numPr>
          <w:ilvl w:val="3"/>
          <w:numId w:val="1"/>
        </w:numPr>
        <w:rPr/>
      </w:pPr>
      <w:bookmarkStart w:id="155" w:name="__RefHeading___Toc3968975_3224264995"/>
      <w:bookmarkStart w:id="156" w:name="_Toc54"/>
      <w:bookmarkEnd w:id="155"/>
      <w:r>
        <w:rPr>
          <w:rtl w:val="true"/>
        </w:rPr>
        <w:t>[</w:t>
      </w:r>
      <w:r>
        <w:rPr>
          <w:rtl w:val="true"/>
        </w:rPr>
        <w:t>معجزات حضرت موسی علیه السّلام</w:t>
      </w:r>
      <w:r>
        <w:rPr>
          <w:rtl w:val="true"/>
        </w:rPr>
        <w:t>]</w:t>
      </w:r>
      <w:bookmarkEnd w:id="156"/>
    </w:p>
    <w:p>
      <w:pPr>
        <w:pStyle w:val="BookText"/>
        <w:rPr/>
      </w:pPr>
      <w:r>
        <w:rPr>
          <w:rFonts w:ascii="IRNazanin" w:hAnsi="IRNazanin" w:eastAsia="IRNazanin"/>
          <w:color w:val="111111"/>
          <w:sz w:val="28"/>
          <w:sz w:val="28"/>
          <w:szCs w:val="28"/>
          <w:rtl w:val="true"/>
          <w:lang w:bidi="fa-IR"/>
        </w:rPr>
        <w:t xml:space="preserve">و اما مجملی از معجزات حضرت موسی علیه السّلام که آن بلند شدن کوه طور بود بر بالای سر بنی اسرائیل و آن چنین است که بعد از آنکه حضرت موسی علیه السّلام </w:t>
      </w:r>
      <w:r>
        <w:rPr>
          <w:rStyle w:val="FootnoteAnchor"/>
          <w:rtl w:val="true"/>
        </w:rPr>
        <w:footnoteReference w:id="412"/>
      </w:r>
      <w:r>
        <w:rPr>
          <w:rFonts w:ascii="IRNazanin" w:hAnsi="IRNazanin" w:eastAsia="IRNazanin"/>
          <w:color w:val="111111"/>
          <w:sz w:val="28"/>
          <w:sz w:val="28"/>
          <w:szCs w:val="28"/>
          <w:rtl w:val="true"/>
          <w:lang w:bidi="fa-IR"/>
        </w:rPr>
        <w:t xml:space="preserve">به استدعای نقباء بنی اسرائیل و لجاج ایشان،طلب رؤیت،عرض نمود؛که این قوم </w:t>
      </w:r>
      <w:r>
        <w:rPr>
          <w:rStyle w:val="FootnoteAnchor"/>
          <w:rtl w:val="true"/>
        </w:rPr>
        <w:footnoteReference w:id="413"/>
      </w:r>
      <w:r>
        <w:rPr>
          <w:rFonts w:ascii="IRNazanin" w:hAnsi="IRNazanin" w:eastAsia="IRNazanin"/>
          <w:color w:val="111111"/>
          <w:sz w:val="28"/>
          <w:sz w:val="28"/>
          <w:szCs w:val="28"/>
          <w:rtl w:val="true"/>
          <w:lang w:bidi="fa-IR"/>
        </w:rPr>
        <w:t xml:space="preserve">به درگاه قاضی الحاجات چنین استدعای عظیمی دارند که ساحت کبریای تو از آن مبرّاست و ملائکه مقرّبین را در این مطلب مجال طمعی نیست؛نوری از انوار سرادق قدس بر آن کوه تابیده،حضرت موسی علیه السّلام جسدش بیهوش شده،دلش بیدار و زبان به اعتذار و استغفار گشوده،از آن جرأت،نادم شد که چرا استدعای بیهوده قوم را به موقف عرض رسانید و آن کوه شش پاره شد،سه قطعه آن به مدینه افتاد و آن کوه احد و ورقاء و رضوی است و سه قطعه دیگر به مکّه معظّمه افتاد </w:t>
      </w:r>
      <w:r>
        <w:rPr>
          <w:rStyle w:val="FootnoteAnchor"/>
          <w:rtl w:val="true"/>
        </w:rPr>
        <w:footnoteReference w:id="414"/>
      </w:r>
      <w:r>
        <w:rPr>
          <w:rFonts w:ascii="IRNazanin" w:hAnsi="IRNazanin" w:eastAsia="IRNazanin"/>
          <w:color w:val="111111"/>
          <w:sz w:val="28"/>
          <w:sz w:val="28"/>
          <w:szCs w:val="28"/>
          <w:rtl w:val="true"/>
          <w:lang w:bidi="fa-IR"/>
        </w:rPr>
        <w:t>و آن کوه ثور و زبیر و حرّا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جبرئیل علیه السّلام مأمور شد که از فردوس اعلی،نه لوح از زمرّد سبز حاضر سازد و از </w:t>
      </w:r>
    </w:p>
    <w:p>
      <w:pPr>
        <w:pStyle w:val="BookText"/>
        <w:rPr/>
      </w:pPr>
      <w:r>
        <w:rPr>
          <w:rFonts w:ascii="IRNazanin" w:hAnsi="IRNazanin" w:eastAsia="IRNazanin"/>
          <w:color w:val="111111"/>
          <w:sz w:val="28"/>
          <w:sz w:val="28"/>
          <w:szCs w:val="28"/>
          <w:rtl w:val="true"/>
          <w:lang w:bidi="fa-IR"/>
        </w:rPr>
        <w:t xml:space="preserve">اغصان سدرة المنتهی نه قلم بگیرد و نزد ملایک سفره </w:t>
      </w:r>
      <w:r>
        <w:rPr>
          <w:rStyle w:val="FootnoteAnchor"/>
          <w:rtl w:val="true"/>
        </w:rPr>
        <w:footnoteReference w:id="415"/>
      </w:r>
      <w:r>
        <w:rPr>
          <w:rFonts w:ascii="Amiri" w:hAnsi="Amiri" w:eastAsia="Amiri" w:cs="Amiri"/>
          <w:color w:val="111111"/>
          <w:sz w:val="28"/>
          <w:sz w:val="28"/>
          <w:szCs w:val="28"/>
          <w:rtl w:val="true"/>
          <w:lang w:bidi="ar-SA"/>
        </w:rPr>
        <w:t xml:space="preserve">بدارد و به امر الهی،کتابت تورات شده،امر و نهی و وعد و وعید و حکم و مصالح و نصایح در آن الواح مثبت شد به خطاب مستطاب اِصْطَفَیْتُکَ عَلَی النّٰاسِ بِرِسٰالاٰتِی وَ بِکَلاٰمِی فَخُذْ مٰا آتَیْتُکَ وَ کُنْ مِنَ الشّٰاکِرِینَ </w:t>
      </w:r>
      <w:r>
        <w:rPr>
          <w:rStyle w:val="FootnoteAnchor"/>
          <w:rtl w:val="true"/>
        </w:rPr>
        <w:footnoteReference w:id="416"/>
      </w:r>
      <w:r>
        <w:rPr>
          <w:rFonts w:ascii="IRNazanin" w:hAnsi="IRNazanin" w:eastAsia="IRNazanin"/>
          <w:color w:val="111111"/>
          <w:sz w:val="28"/>
          <w:sz w:val="28"/>
          <w:szCs w:val="28"/>
          <w:rtl w:val="true"/>
          <w:lang w:bidi="fa-IR"/>
        </w:rPr>
        <w:t xml:space="preserve">سرافراز گردید و آن حضرت وظایف شکرگذاری به تقدیم رسانیده،به جانب قوم مراجعت نموده،الواح نه‌گانه را ظاهر ساخت </w:t>
      </w:r>
      <w:r>
        <w:rPr>
          <w:rStyle w:val="FootnoteAnchor"/>
          <w:rtl w:val="true"/>
        </w:rPr>
        <w:footnoteReference w:id="417"/>
      </w:r>
      <w:r>
        <w:rPr>
          <w:rFonts w:ascii="IRNazanin" w:hAnsi="IRNazanin" w:eastAsia="IRNazanin"/>
          <w:color w:val="111111"/>
          <w:sz w:val="28"/>
          <w:sz w:val="28"/>
          <w:szCs w:val="28"/>
          <w:rtl w:val="true"/>
          <w:lang w:bidi="fa-IR"/>
        </w:rPr>
        <w:t>و اوامر و نواهی و احکام که در آن مثبت شده بود،بر ایشان خواند و به تسلیم و انقیاد دعوت فرمود؛بر بنی اسرائیل قبول آن احکام شاق آمده،گفتند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عَصَیْنٰا؛ </w:t>
      </w:r>
      <w:r>
        <w:rPr>
          <w:rStyle w:val="FootnoteAnchor"/>
          <w:rtl w:val="true"/>
        </w:rPr>
        <w:footnoteReference w:id="418"/>
      </w:r>
      <w:r>
        <w:rPr>
          <w:rFonts w:ascii="IRNazanin" w:hAnsi="IRNazanin" w:eastAsia="IRNazanin"/>
          <w:color w:val="111111"/>
          <w:sz w:val="28"/>
          <w:sz w:val="28"/>
          <w:szCs w:val="28"/>
          <w:rtl w:val="true"/>
          <w:lang w:bidi="fa-IR"/>
        </w:rPr>
        <w:t>یعنی شنیدیم و اطاعت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 السّلام را ملالتی عظیم روی نموده به حضرت ربّ العزت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مناجات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علیه السّلام به فرمان الهی کوهی از کوه‌های فلسطین را قلع نموده،محاذی معسکر بنی اسرائیل که یک فرسخ در یک فرسخ بود،بر بالای سر ایشان بداشت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کتاب خدا را قبول کنید از این عذاب نجات یابید؛واگرنه این کوه بر شما افتد و جملگی </w:t>
      </w:r>
      <w:r>
        <w:rPr>
          <w:rStyle w:val="FootnoteAnchor"/>
          <w:rtl w:val="true"/>
        </w:rPr>
        <w:footnoteReference w:id="420"/>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امتناع نموده به هرطرف که ملاحظه نمودند راه خلاصی ندیده به سجده افتاده، احکام تورات را قبول کردند و در خاطر خود گذرانیدند که چون کوه از بالای سر ایشان دور شود باز تمرّد نمایند؛و چون در سجده،خوف افتادن کوه داشتند یک نصف روی خود را بر زمین گذارده به نصف دیگر ملاحظه کوه می‌نمودند که مبادا بر سر ایشان افتد؛ و تا حال سجده یهود بدین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الامر احکام الواح را قبول نموده،التماس تخفیف از حضرت موسی علیه السّلام کردند و کوه از بالای سر ایشان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w:t>
      </w:r>
      <w:bookmarkStart w:id="157" w:name="pg12933_111525"/>
    </w:p>
    <w:p>
      <w:pPr>
        <w:pStyle w:val="BookText"/>
        <w:rPr/>
      </w:pPr>
      <w:bookmarkEnd w:id="157"/>
      <w:r>
        <w:rPr>
          <w:rFonts w:ascii="IRNazanin" w:hAnsi="IRNazanin" w:eastAsia="IRNazanin"/>
          <w:color w:val="111111"/>
          <w:sz w:val="28"/>
          <w:sz w:val="28"/>
          <w:szCs w:val="28"/>
          <w:rtl w:val="true"/>
          <w:lang w:bidi="fa-IR"/>
        </w:rPr>
        <w:t xml:space="preserve">حضرت موسی علیه السّلام بنی اسرائیل را به حوالی بلاد مصر برده از حدود مشرق مصر که اراضی شام است تا حدود مغرب مصر که زمین اندلس است بر ایشان مسلم شد؛چنانچه کلام ملک </w:t>
      </w:r>
      <w:r>
        <w:rPr>
          <w:rStyle w:val="FootnoteAnchor"/>
          <w:rtl w:val="true"/>
        </w:rPr>
        <w:footnoteReference w:id="421"/>
      </w:r>
      <w:r>
        <w:rPr>
          <w:rFonts w:ascii="Amiri" w:hAnsi="Amiri" w:eastAsia="Amiri" w:cs="Amiri"/>
          <w:color w:val="111111"/>
          <w:sz w:val="28"/>
          <w:sz w:val="28"/>
          <w:szCs w:val="28"/>
          <w:rtl w:val="true"/>
          <w:lang w:bidi="ar-SA"/>
        </w:rPr>
        <w:t xml:space="preserve">علاّم بر آن مشعر است وَ أَوْرَثْنَا الْقَوْمَ الَّذِینَ کٰانُوا یُسْتَضْعَفُونَ مَشٰارِقَ الْأَرْضِ وَ مَغٰارِبَهَا الَّتِی بٰارَکْنٰا فِیهٰا وَ تَمَّتْ کَلِمَتُ رَبِّکَ الْحُسْنیٰ عَلیٰ بَنِی إِسْرٰائِیلَ بِمٰا صَبَرُوا </w:t>
      </w:r>
      <w:r>
        <w:rPr>
          <w:rStyle w:val="FootnoteAnchor"/>
          <w:rtl w:val="true"/>
        </w:rPr>
        <w:footnoteReference w:id="422"/>
      </w:r>
      <w:r>
        <w:rPr>
          <w:rFonts w:ascii="IRNazanin" w:hAnsi="IRNazanin" w:eastAsia="IRNazanin"/>
          <w:color w:val="111111"/>
          <w:sz w:val="28"/>
          <w:sz w:val="28"/>
          <w:szCs w:val="28"/>
          <w:rtl w:val="true"/>
          <w:lang w:bidi="fa-IR"/>
        </w:rPr>
        <w:t xml:space="preserve">یعنی به میراث دادیم کسانی را که ضعیف گردانیده شده بودند سمت مشرق زمین و سمت مغرب زمین را که مبارک گردانیدیم از برای ایشان و تمام شد فرمان پروردگار تو ای موسی بر بنی اسرائیل به سبب آنکه </w:t>
      </w:r>
      <w:r>
        <w:rPr>
          <w:rStyle w:val="FootnoteAnchor"/>
          <w:rtl w:val="true"/>
        </w:rPr>
        <w:footnoteReference w:id="423"/>
      </w:r>
      <w:r>
        <w:rPr>
          <w:rFonts w:ascii="IRNazanin" w:hAnsi="IRNazanin" w:eastAsia="IRNazanin"/>
          <w:color w:val="111111"/>
          <w:sz w:val="28"/>
          <w:sz w:val="28"/>
          <w:szCs w:val="28"/>
          <w:rtl w:val="true"/>
          <w:lang w:bidi="fa-IR"/>
        </w:rPr>
        <w:t>صبر و شکیبایی پیشه کردند و به اندک اطاعتی،به این تشریف شریف سرافراز گشتند</w:t>
      </w:r>
      <w:r>
        <w:rPr>
          <w:rFonts w:eastAsia="IRNazanin" w:cs="IRNazanin"/>
          <w:color w:val="111111"/>
          <w:sz w:val="28"/>
          <w:szCs w:val="28"/>
          <w:rtl w:val="true"/>
          <w:lang w:bidi="fa-IR"/>
        </w:rPr>
        <w:t>.</w:t>
      </w:r>
    </w:p>
    <w:p>
      <w:pPr>
        <w:pStyle w:val="Heading4"/>
        <w:numPr>
          <w:ilvl w:val="3"/>
          <w:numId w:val="1"/>
        </w:numPr>
        <w:rPr/>
      </w:pPr>
      <w:bookmarkStart w:id="158" w:name="__RefHeading___Toc3968977_3224264995"/>
      <w:bookmarkStart w:id="159" w:name="_Toc55"/>
      <w:bookmarkEnd w:id="158"/>
      <w:r>
        <w:rPr>
          <w:rtl w:val="true"/>
        </w:rPr>
        <w:t>[</w:t>
      </w:r>
      <w:r>
        <w:rPr>
          <w:rtl w:val="true"/>
        </w:rPr>
        <w:t>معجزات حضرت عیسی 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و اما مجملی از معجزه حضرت عیسی علیه السّلام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مریم علیها السّلام حامله شد به حضرت عیسی علیه السّلام،و او در رحم با مادر خود </w:t>
      </w:r>
      <w:r>
        <w:rPr>
          <w:rStyle w:val="FootnoteAnchor"/>
          <w:rtl w:val="true"/>
        </w:rPr>
        <w:footnoteReference w:id="424"/>
      </w:r>
      <w:r>
        <w:rPr>
          <w:rFonts w:ascii="IRNazanin" w:hAnsi="IRNazanin" w:eastAsia="IRNazanin"/>
          <w:color w:val="111111"/>
          <w:sz w:val="28"/>
          <w:sz w:val="28"/>
          <w:szCs w:val="28"/>
          <w:rtl w:val="true"/>
          <w:lang w:bidi="fa-IR"/>
        </w:rPr>
        <w:t>سخن می‌گفت و مادر،او را جواب می‌داد و چون از مکالمه فارغ می‌شد تسبیح الهی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متولّد شد </w:t>
      </w:r>
      <w:r>
        <w:rPr>
          <w:rStyle w:val="FootnoteAnchor"/>
          <w:rtl w:val="true"/>
        </w:rPr>
        <w:footnoteReference w:id="425"/>
      </w:r>
      <w:r>
        <w:rPr>
          <w:rFonts w:ascii="Amiri" w:hAnsi="Amiri" w:eastAsia="Amiri" w:cs="Amiri"/>
          <w:color w:val="111111"/>
          <w:sz w:val="28"/>
          <w:sz w:val="28"/>
          <w:szCs w:val="28"/>
          <w:rtl w:val="true"/>
          <w:lang w:bidi="ar-SA"/>
        </w:rPr>
        <w:t>و مادرش در فکر قوت خود بود در آن صحرا،حضرت عیسی علیه السّلام ندا کرد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تَحْزَنِی قَدْ جَعَلَ رَبُّکِ تَحْتَکِ سَرِیًّا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Style w:val="FootnoteAnchor"/>
          <w:rtl w:val="true"/>
        </w:rPr>
        <w:footnoteReference w:id="426"/>
      </w:r>
      <w:r>
        <w:rPr>
          <w:rFonts w:ascii="IRNazanin" w:hAnsi="IRNazanin" w:eastAsia="IRNazanin"/>
          <w:color w:val="111111"/>
          <w:sz w:val="28"/>
          <w:sz w:val="28"/>
          <w:szCs w:val="28"/>
          <w:rtl w:val="true"/>
          <w:lang w:bidi="fa-IR"/>
        </w:rPr>
        <w:t xml:space="preserve">یعنی اندوهناک مشو که قرار داد پروردگار تو و گردانید زیر پای </w:t>
      </w:r>
      <w:r>
        <w:rPr>
          <w:rStyle w:val="FootnoteAnchor"/>
          <w:rtl w:val="true"/>
        </w:rPr>
        <w:footnoteReference w:id="427"/>
      </w:r>
      <w:r>
        <w:rPr>
          <w:rFonts w:ascii="IRNazanin" w:hAnsi="IRNazanin" w:eastAsia="IRNazanin"/>
          <w:color w:val="111111"/>
          <w:sz w:val="28"/>
          <w:sz w:val="28"/>
          <w:szCs w:val="28"/>
          <w:rtl w:val="true"/>
          <w:lang w:bidi="fa-IR"/>
        </w:rPr>
        <w:t>تو جدولی از آب و حرکت ده به سوی خود شاخ درخت خرما را تا آنکه بریزد بر تو خرمایی تازه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که حضرت مریم علیها السّلام مناجات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حکمت است که در هنگامی که صحیح و سالم بودم روزی بی‌سعی و اهتمام به من می‌رسید،الحال که به سبب وضع حمل رنجورم،باید که درخت خرما را حرکت دهم؟خطاب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وقت دوستی تو منحصر بود به ذات مقدس الهی و الحال محبّت عیسی علیه السّلام نیز در دل تو جای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هنگامی که مریم به سبب ظهور آثار وضع حمل،از بیت المقدّس بیرون آمده به صحرا شتافت،به امر الهی بنی اسرائیل از عقب او روان شده </w:t>
      </w:r>
      <w:r>
        <w:rPr>
          <w:rStyle w:val="FootnoteAnchor"/>
          <w:rtl w:val="true"/>
        </w:rPr>
        <w:footnoteReference w:id="428"/>
      </w:r>
      <w:r>
        <w:rPr>
          <w:rFonts w:ascii="IRNazanin" w:hAnsi="IRNazanin" w:eastAsia="IRNazanin"/>
          <w:color w:val="111111"/>
          <w:sz w:val="28"/>
          <w:sz w:val="28"/>
          <w:szCs w:val="28"/>
          <w:rtl w:val="true"/>
          <w:lang w:bidi="fa-IR"/>
        </w:rPr>
        <w:t>،زبان به طعن او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 علیها السّلام از جبرئیل علیه السّلام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من سؤال کنند که این فرزند را از کجا آوردی،جواب چه گویم؟جبرئیل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ایشان اشاره فرما که من نذر کرده‌ام که روزه بدارم </w:t>
      </w:r>
      <w:r>
        <w:rPr>
          <w:rStyle w:val="FootnoteAnchor"/>
          <w:rtl w:val="true"/>
        </w:rPr>
        <w:footnoteReference w:id="429"/>
      </w:r>
      <w:r>
        <w:rPr>
          <w:rFonts w:ascii="IRNazanin" w:hAnsi="IRNazanin" w:eastAsia="IRNazanin"/>
          <w:color w:val="111111"/>
          <w:sz w:val="28"/>
          <w:sz w:val="28"/>
          <w:szCs w:val="28"/>
          <w:rtl w:val="true"/>
          <w:lang w:bidi="fa-IR"/>
        </w:rPr>
        <w:t>و با کسی سخن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آن شرع روزه صمت </w:t>
      </w:r>
      <w:r>
        <w:rPr>
          <w:rStyle w:val="FootnoteAnchor"/>
          <w:rtl w:val="true"/>
        </w:rPr>
        <w:footnoteReference w:id="430"/>
      </w:r>
      <w:r>
        <w:rPr>
          <w:rFonts w:ascii="IRNazanin" w:hAnsi="IRNazanin" w:eastAsia="IRNazanin"/>
          <w:color w:val="111111"/>
          <w:sz w:val="28"/>
          <w:sz w:val="28"/>
          <w:szCs w:val="28"/>
          <w:rtl w:val="true"/>
          <w:lang w:bidi="fa-IR"/>
        </w:rPr>
        <w:t xml:space="preserve">مشروع بود و ایماء نمود </w:t>
      </w:r>
      <w:r>
        <w:rPr>
          <w:rStyle w:val="FootnoteAnchor"/>
          <w:rtl w:val="true"/>
        </w:rPr>
        <w:footnoteReference w:id="43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واقعه را از مولود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باوجوداین فعل شنیع،مریم علیها السّلام </w:t>
      </w:r>
      <w:r>
        <w:rPr>
          <w:rStyle w:val="FootnoteAnchor"/>
          <w:rtl w:val="true"/>
        </w:rPr>
        <w:footnoteReference w:id="432"/>
      </w:r>
      <w:r>
        <w:rPr>
          <w:rFonts w:ascii="IRNazanin" w:hAnsi="IRNazanin" w:eastAsia="IRNazanin"/>
          <w:color w:val="111111"/>
          <w:sz w:val="28"/>
          <w:sz w:val="28"/>
          <w:szCs w:val="28"/>
          <w:rtl w:val="true"/>
          <w:lang w:bidi="fa-IR"/>
        </w:rPr>
        <w:t>ما را استهزاء می‌نماید؛در این اثنا حضرت عیسی علیه السّلام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 اللّٰهِ آتٰانِیَ الْکِتٰابَ 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مُبٰارَکاً </w:t>
      </w:r>
      <w:r>
        <w:rPr>
          <w:rStyle w:val="FootnoteAnchor"/>
          <w:rtl w:val="true"/>
        </w:rPr>
        <w:footnoteReference w:id="433"/>
      </w:r>
      <w:r>
        <w:rPr>
          <w:rFonts w:ascii="IRNazanin" w:hAnsi="IRNazanin" w:eastAsia="IRNazanin"/>
          <w:color w:val="111111"/>
          <w:sz w:val="28"/>
          <w:sz w:val="28"/>
          <w:szCs w:val="28"/>
          <w:rtl w:val="true"/>
          <w:lang w:bidi="fa-IR"/>
        </w:rPr>
        <w:t>تا آخر آیه کریمه؛چون یهود این معجزه را دیدند،دست از طعن حضرت مریم علیها السّلام برداشتند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تولّد و رسیدن به حدّ تمیز در دمشق،حضرت عیسی علیه السّلام در جوار یکی از اغنیاء به‌سر می‌برد و آن غنی به خدمات آن حضرت،قیام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اثناء،متاعی نفیس از خانه آن دولتمند،دزد برد و متحیّر بودند که عمل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را فلان کور و فلان مرد زمین‌گیر به اتّفاق دزدیده‌اند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را به دزدی منسوب ساختند،کور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ندارم که موضع متاع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زمین‌گیر جواب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پایی ندارم که به جایی رفته دزدی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کور،معقد </w:t>
      </w:r>
      <w:r>
        <w:rPr>
          <w:rStyle w:val="FootnoteAnchor"/>
          <w:rtl w:val="true"/>
        </w:rPr>
        <w:footnoteReference w:id="434"/>
      </w:r>
      <w:r>
        <w:rPr>
          <w:rFonts w:ascii="IRNazanin" w:hAnsi="IRNazanin" w:eastAsia="IRNazanin"/>
          <w:color w:val="111111"/>
          <w:sz w:val="28"/>
          <w:sz w:val="28"/>
          <w:szCs w:val="28"/>
          <w:rtl w:val="true"/>
          <w:lang w:bidi="fa-IR"/>
        </w:rPr>
        <w:t xml:space="preserve">را به دوش خود </w:t>
      </w:r>
      <w:r>
        <w:rPr>
          <w:rStyle w:val="FootnoteAnchor"/>
          <w:rtl w:val="true"/>
        </w:rPr>
        <w:footnoteReference w:id="435"/>
      </w:r>
      <w:r>
        <w:rPr>
          <w:rFonts w:ascii="IRNazanin" w:hAnsi="IRNazanin" w:eastAsia="IRNazanin"/>
          <w:color w:val="111111"/>
          <w:sz w:val="28"/>
          <w:sz w:val="28"/>
          <w:szCs w:val="28"/>
          <w:rtl w:val="true"/>
          <w:lang w:bidi="fa-IR"/>
        </w:rPr>
        <w:t xml:space="preserve">گرفته او از روزنه دست دراز کرده </w:t>
      </w:r>
      <w:r>
        <w:rPr>
          <w:rStyle w:val="FootnoteAnchor"/>
          <w:rtl w:val="true"/>
        </w:rPr>
        <w:footnoteReference w:id="436"/>
      </w:r>
      <w:r>
        <w:rPr>
          <w:rFonts w:ascii="IRNazanin" w:hAnsi="IRNazanin" w:eastAsia="IRNazanin"/>
          <w:color w:val="111111"/>
          <w:sz w:val="28"/>
          <w:sz w:val="28"/>
          <w:szCs w:val="28"/>
          <w:rtl w:val="true"/>
          <w:lang w:bidi="fa-IR"/>
        </w:rPr>
        <w:t xml:space="preserve">،امتعه را </w:t>
      </w:r>
      <w:bookmarkStart w:id="160" w:name="pg12933_111527"/>
    </w:p>
    <w:p>
      <w:pPr>
        <w:pStyle w:val="BookText"/>
        <w:rPr/>
      </w:pPr>
      <w:bookmarkEnd w:id="160"/>
      <w:r>
        <w:rPr>
          <w:rFonts w:ascii="IRNazanin" w:hAnsi="IRNazanin" w:eastAsia="IRNazanin"/>
          <w:color w:val="111111"/>
          <w:sz w:val="28"/>
          <w:sz w:val="28"/>
          <w:szCs w:val="28"/>
          <w:rtl w:val="true"/>
          <w:lang w:bidi="fa-IR"/>
        </w:rPr>
        <w:t>برداشته؛چون کور را برپای کردند،دوش او محاذی روزنه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کار ایشان است،بعد از تهدید و وعید،خود اقرار نمودند</w:t>
      </w:r>
      <w:r>
        <w:rPr>
          <w:rFonts w:eastAsia="IRNazanin" w:cs="IRNazanin"/>
          <w:color w:val="111111"/>
          <w:sz w:val="28"/>
          <w:szCs w:val="28"/>
          <w:rtl w:val="true"/>
          <w:lang w:bidi="fa-IR"/>
        </w:rPr>
        <w:t>.</w:t>
      </w:r>
    </w:p>
    <w:p>
      <w:pPr>
        <w:pStyle w:val="Heading4"/>
        <w:numPr>
          <w:ilvl w:val="3"/>
          <w:numId w:val="1"/>
        </w:numPr>
        <w:rPr/>
      </w:pPr>
      <w:bookmarkStart w:id="161" w:name="__RefHeading___Toc3968979_3224264995"/>
      <w:bookmarkStart w:id="162" w:name="_Toc56"/>
      <w:bookmarkEnd w:id="161"/>
      <w:r>
        <w:rPr>
          <w:rtl w:val="true"/>
        </w:rPr>
        <w:t>[</w:t>
      </w:r>
      <w:r>
        <w:rPr>
          <w:rtl w:val="true"/>
        </w:rPr>
        <w:t>خشت‌های طلا،سبب هلاکت</w:t>
      </w:r>
      <w:r>
        <w:rPr>
          <w:rtl w:val="true"/>
        </w:rPr>
        <w:t>]</w:t>
      </w:r>
      <w:bookmarkEnd w:id="1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با سه کس به راهی می‌رفت،ناگاه چشم ایشان بر دو خشت طلا افتاد که بر سر آن راه بود،رفقای آن حضرت میل تصرّف در آن‌ها نمودند، حضرت عیسی علیه السّلام از ایشان جدا شده،از راه اعجاز خبر داد که آن خشت‌های طلا سبب هلاک آن سه کس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الامر یکی از آن سه کس </w:t>
      </w:r>
      <w:r>
        <w:rPr>
          <w:rStyle w:val="FootnoteAnchor"/>
          <w:rtl w:val="true"/>
        </w:rPr>
        <w:footnoteReference w:id="437"/>
      </w:r>
      <w:r>
        <w:rPr>
          <w:rFonts w:ascii="IRNazanin" w:hAnsi="IRNazanin" w:eastAsia="IRNazanin"/>
          <w:color w:val="111111"/>
          <w:sz w:val="28"/>
          <w:sz w:val="28"/>
          <w:szCs w:val="28"/>
          <w:rtl w:val="true"/>
          <w:lang w:bidi="fa-IR"/>
        </w:rPr>
        <w:t xml:space="preserve">به بازار رفت که طعامی بیاورد و آن دو شخص بر سر خشت‌های طلا ماندند و با یکدیگر تمهید درست داشتند که چون رفیق بیاید،او را بکشند و قسمت خشت‌ها میان دو نفر درست آید؛و آورنده طعام نیز چنین فکری کرده </w:t>
      </w:r>
      <w:r>
        <w:rPr>
          <w:rStyle w:val="FootnoteAnchor"/>
          <w:rtl w:val="true"/>
        </w:rPr>
        <w:footnoteReference w:id="438"/>
      </w:r>
      <w:r>
        <w:rPr>
          <w:rFonts w:ascii="IRNazanin" w:hAnsi="IRNazanin" w:eastAsia="IRNazanin"/>
          <w:color w:val="111111"/>
          <w:sz w:val="28"/>
          <w:sz w:val="28"/>
          <w:szCs w:val="28"/>
          <w:rtl w:val="true"/>
          <w:lang w:bidi="fa-IR"/>
        </w:rPr>
        <w:t xml:space="preserve">،قدری زهر داخل طعام </w:t>
      </w:r>
      <w:r>
        <w:rPr>
          <w:rStyle w:val="FootnoteAnchor"/>
          <w:rtl w:val="true"/>
        </w:rPr>
        <w:footnoteReference w:id="439"/>
      </w:r>
      <w:r>
        <w:rPr>
          <w:rFonts w:ascii="IRNazanin" w:hAnsi="IRNazanin" w:eastAsia="IRNazanin"/>
          <w:color w:val="111111"/>
          <w:sz w:val="28"/>
          <w:sz w:val="28"/>
          <w:szCs w:val="28"/>
          <w:rtl w:val="true"/>
          <w:lang w:bidi="fa-IR"/>
        </w:rPr>
        <w:t xml:space="preserve">نموده،آورد که چون دو نفر میل نمایند،هلاک شوند و بدون شریک هردو خشت را </w:t>
      </w:r>
      <w:r>
        <w:rPr>
          <w:rStyle w:val="FootnoteAnchor"/>
          <w:rtl w:val="true"/>
        </w:rPr>
        <w:footnoteReference w:id="440"/>
      </w:r>
      <w:r>
        <w:rPr>
          <w:rFonts w:ascii="IRNazanin" w:hAnsi="IRNazanin" w:eastAsia="IRNazanin"/>
          <w:color w:val="111111"/>
          <w:sz w:val="28"/>
          <w:sz w:val="28"/>
          <w:szCs w:val="28"/>
          <w:rtl w:val="true"/>
          <w:lang w:bidi="fa-IR"/>
        </w:rPr>
        <w:t xml:space="preserve">صاحب شود؛اتفاقا چون آن مرد طعام را آورد،آن دو نفر به موجب تمهید او را به قتل رسانیده؛ </w:t>
      </w:r>
      <w:r>
        <w:rPr>
          <w:rStyle w:val="FootnoteAnchor"/>
          <w:rtl w:val="true"/>
        </w:rPr>
        <w:footnoteReference w:id="441"/>
      </w:r>
      <w:r>
        <w:rPr>
          <w:rFonts w:ascii="IRNazanin" w:hAnsi="IRNazanin" w:eastAsia="IRNazanin"/>
          <w:color w:val="111111"/>
          <w:sz w:val="28"/>
          <w:sz w:val="28"/>
          <w:szCs w:val="28"/>
          <w:rtl w:val="true"/>
          <w:lang w:bidi="fa-IR"/>
        </w:rPr>
        <w:t xml:space="preserve">خشت‌ها را قسمت کرده </w:t>
      </w:r>
      <w:r>
        <w:rPr>
          <w:rStyle w:val="FootnoteAnchor"/>
          <w:rtl w:val="true"/>
        </w:rPr>
        <w:footnoteReference w:id="442"/>
      </w:r>
      <w:r>
        <w:rPr>
          <w:rFonts w:ascii="IRNazanin" w:hAnsi="IRNazanin" w:eastAsia="IRNazanin"/>
          <w:color w:val="111111"/>
          <w:sz w:val="28"/>
          <w:sz w:val="28"/>
          <w:szCs w:val="28"/>
          <w:rtl w:val="true"/>
          <w:lang w:bidi="fa-IR"/>
        </w:rPr>
        <w:t>،به خاطر جمع،غذا را میل کردند و آن‌ها نیز مردند و خشت‌های طلا بی‌صاحب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عیسی علیه السّلام مراجعت فرموده،این حال را مشاهده نمود،خطاب به دنیا فرمود </w:t>
      </w:r>
      <w:r>
        <w:rPr>
          <w:rStyle w:val="FootnoteAnchor"/>
          <w:rtl w:val="true"/>
        </w:rPr>
        <w:footnoteReference w:id="443"/>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محبّت و تحصیل تو،آخرت و جان خود را،چنین </w:t>
      </w:r>
      <w:r>
        <w:rPr>
          <w:rStyle w:val="FootnoteAnchor"/>
          <w:rtl w:val="true"/>
        </w:rPr>
        <w:footnoteReference w:id="444"/>
      </w:r>
      <w:r>
        <w:rPr>
          <w:rFonts w:ascii="IRNazanin" w:hAnsi="IRNazanin" w:eastAsia="IRNazanin"/>
          <w:color w:val="111111"/>
          <w:sz w:val="28"/>
          <w:sz w:val="28"/>
          <w:szCs w:val="28"/>
          <w:rtl w:val="true"/>
          <w:lang w:bidi="fa-IR"/>
        </w:rPr>
        <w:t xml:space="preserve">بر باد می‌دهند و تو از ایشان چنین کناره می‌کنی و وفاداری نمی‌نمایی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63" w:name="pg12933_111528"/>
    </w:p>
    <w:p>
      <w:pPr>
        <w:pStyle w:val="BookText"/>
        <w:rPr/>
      </w:pPr>
      <w:bookmarkEnd w:id="163"/>
      <w:r>
        <w:rPr>
          <w:rFonts w:ascii="IRNazanin" w:hAnsi="IRNazanin" w:eastAsia="IRNazanin"/>
          <w:color w:val="111111"/>
          <w:sz w:val="28"/>
          <w:sz w:val="28"/>
          <w:szCs w:val="28"/>
          <w:rtl w:val="true"/>
          <w:lang w:bidi="fa-IR"/>
        </w:rPr>
        <w:t>و دیگر از معجزات آن حضرت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گل،شکل خفاش ساخته،باد در وی دمید تا در طیران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کور مادرزاد را و ابرص را معالجه می‌نمود </w:t>
      </w:r>
      <w:r>
        <w:rPr>
          <w:rStyle w:val="FootnoteAnchor"/>
          <w:rtl w:val="true"/>
        </w:rPr>
        <w:footnoteReference w:id="446"/>
      </w:r>
      <w:r>
        <w:rPr>
          <w:rFonts w:ascii="IRNazanin" w:hAnsi="IRNazanin" w:eastAsia="IRNazanin"/>
          <w:color w:val="111111"/>
          <w:sz w:val="28"/>
          <w:sz w:val="28"/>
          <w:szCs w:val="28"/>
          <w:rtl w:val="true"/>
          <w:lang w:bidi="fa-IR"/>
        </w:rPr>
        <w:t xml:space="preserve">و بسیار مرده </w:t>
      </w:r>
      <w:r>
        <w:rPr>
          <w:rStyle w:val="FootnoteAnchor"/>
          <w:rtl w:val="true"/>
        </w:rPr>
        <w:footnoteReference w:id="447"/>
      </w:r>
      <w:r>
        <w:rPr>
          <w:rFonts w:ascii="IRNazanin" w:hAnsi="IRNazanin" w:eastAsia="IRNazanin"/>
          <w:color w:val="111111"/>
          <w:sz w:val="28"/>
          <w:sz w:val="28"/>
          <w:szCs w:val="28"/>
          <w:rtl w:val="true"/>
          <w:lang w:bidi="fa-IR"/>
        </w:rPr>
        <w:t>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حضور پادشاهان </w:t>
      </w:r>
      <w:r>
        <w:rPr>
          <w:rStyle w:val="FootnoteAnchor"/>
          <w:rtl w:val="true"/>
        </w:rPr>
        <w:footnoteReference w:id="448"/>
      </w:r>
      <w:r>
        <w:rPr>
          <w:rFonts w:ascii="IRNazanin" w:hAnsi="IRNazanin" w:eastAsia="IRNazanin"/>
          <w:color w:val="111111"/>
          <w:sz w:val="28"/>
          <w:sz w:val="28"/>
          <w:szCs w:val="28"/>
          <w:rtl w:val="true"/>
          <w:lang w:bidi="fa-IR"/>
        </w:rPr>
        <w:t xml:space="preserve">آن عصر مذکور ساختند،خوارق عادات که از آن حضرت روی می‌دهد و تومان نام مردی از اصحاب حضرت،دست و پاهای او را قطع نموده بودند؛حضرت آن دست و پای بریده را برجای خود گذارده،دست بر وی مالید، آن مرد صحیح الاعضاء از جای خود برخواسته،برفت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از معجزات آن حضرت آن بود که خبر می‌داد به آنچه هرکس خورده </w:t>
      </w:r>
      <w:r>
        <w:rPr>
          <w:rStyle w:val="FootnoteAnchor"/>
          <w:rtl w:val="true"/>
        </w:rPr>
        <w:footnoteReference w:id="450"/>
      </w:r>
      <w:r>
        <w:rPr>
          <w:rFonts w:ascii="IRNazanin" w:hAnsi="IRNazanin" w:eastAsia="IRNazanin"/>
          <w:color w:val="111111"/>
          <w:sz w:val="28"/>
          <w:sz w:val="28"/>
          <w:szCs w:val="28"/>
          <w:rtl w:val="true"/>
          <w:lang w:bidi="fa-IR"/>
        </w:rPr>
        <w:t>و در خانه خود ذخیره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نزول مائده بود که از آسمان،خوانی پرنعمت،به جهت حواریین نازل می‌شد و می‌خوردند</w:t>
      </w:r>
      <w:r>
        <w:rPr>
          <w:rFonts w:eastAsia="IRNazanin" w:cs="IRNazanin"/>
          <w:color w:val="111111"/>
          <w:sz w:val="28"/>
          <w:szCs w:val="28"/>
          <w:rtl w:val="true"/>
          <w:lang w:bidi="fa-IR"/>
        </w:rPr>
        <w:t>.</w:t>
      </w:r>
    </w:p>
    <w:p>
      <w:pPr>
        <w:pStyle w:val="Heading4"/>
        <w:numPr>
          <w:ilvl w:val="3"/>
          <w:numId w:val="1"/>
        </w:numPr>
        <w:rPr/>
      </w:pPr>
      <w:bookmarkStart w:id="164" w:name="__RefHeading___Toc3968981_3224264995"/>
      <w:bookmarkStart w:id="165" w:name="_Toc57"/>
      <w:bookmarkEnd w:id="164"/>
      <w:r>
        <w:rPr>
          <w:rtl w:val="true"/>
        </w:rPr>
        <w:t>[</w:t>
      </w:r>
      <w:r>
        <w:rPr>
          <w:rtl w:val="true"/>
        </w:rPr>
        <w:t>ارتباط قرآن با پیامبر و امام زمان علیهما السّلام</w:t>
      </w:r>
      <w:r>
        <w:rPr>
          <w:rtl w:val="true"/>
        </w:rPr>
        <w:t>]</w:t>
      </w:r>
      <w:bookmarkEnd w:id="1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القرآن الذی تعجزون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؛قرآن،مأخوذ از قرء به معنی جمع است و قرآن، مجموع کلامی است،مؤلّف منتظم به بهتر جمع </w:t>
      </w:r>
      <w:r>
        <w:rPr>
          <w:rStyle w:val="FootnoteAnchor"/>
          <w:rtl w:val="true"/>
        </w:rPr>
        <w:footnoteReference w:id="451"/>
      </w:r>
      <w:r>
        <w:rPr>
          <w:rFonts w:ascii="IRNazanin" w:hAnsi="IRNazanin" w:eastAsia="IRNazanin"/>
          <w:color w:val="111111"/>
          <w:sz w:val="28"/>
          <w:sz w:val="28"/>
          <w:szCs w:val="28"/>
          <w:rtl w:val="true"/>
          <w:lang w:bidi="fa-IR"/>
        </w:rPr>
        <w:t xml:space="preserve">و تألیفی که با کمال بلاغت و فصاحت، ظاهر المعنی و الدّلالة است؛به مرتبه‌ای که هراحدی که اندک ربطی </w:t>
      </w:r>
      <w:r>
        <w:rPr>
          <w:rStyle w:val="FootnoteAnchor"/>
          <w:rtl w:val="true"/>
        </w:rPr>
        <w:footnoteReference w:id="452"/>
      </w:r>
      <w:r>
        <w:rPr>
          <w:rFonts w:ascii="IRNazanin" w:hAnsi="IRNazanin" w:eastAsia="IRNazanin"/>
          <w:color w:val="111111"/>
          <w:sz w:val="28"/>
          <w:sz w:val="28"/>
          <w:szCs w:val="28"/>
          <w:rtl w:val="true"/>
          <w:lang w:bidi="fa-IR"/>
        </w:rPr>
        <w:t>به کلام عرب دارد می‌داند که بالاتر از طاقت و قدرت بشر است و با وجودی که کلمات حضرت امیر المؤمنین و حضرت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اعلی مراتب بلاغت است،اگر موازنه شود با قرآن مجید و فرقان حمید،معلوم می‌شود که تفاوت مابین، </w:t>
      </w:r>
    </w:p>
    <w:p>
      <w:pPr>
        <w:pStyle w:val="BookText"/>
        <w:rPr/>
      </w:pPr>
      <w:r>
        <w:rPr>
          <w:rFonts w:ascii="IRNazanin" w:hAnsi="IRNazanin" w:eastAsia="IRNazanin"/>
          <w:color w:val="111111"/>
          <w:sz w:val="28"/>
          <w:sz w:val="28"/>
          <w:szCs w:val="28"/>
          <w:rtl w:val="true"/>
          <w:lang w:bidi="fa-IR"/>
        </w:rPr>
        <w:t>غیرمتناهی است و معهذا،این تفاوت را هراحدی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زمان نزول قرآن الی الآن بل الی </w:t>
      </w:r>
      <w:r>
        <w:rPr>
          <w:rStyle w:val="FootnoteAnchor"/>
          <w:rtl w:val="true"/>
        </w:rPr>
        <w:footnoteReference w:id="453"/>
      </w:r>
      <w:r>
        <w:rPr>
          <w:rFonts w:ascii="IRNazanin" w:hAnsi="IRNazanin" w:eastAsia="IRNazanin"/>
          <w:color w:val="111111"/>
          <w:sz w:val="28"/>
          <w:sz w:val="28"/>
          <w:szCs w:val="28"/>
          <w:rtl w:val="true"/>
          <w:lang w:bidi="fa-IR"/>
        </w:rPr>
        <w:t xml:space="preserve">آخر الزمان،هرکس از ماهران علوم که در آیات قرآنیّه و طریقه اسلوب و حکم </w:t>
      </w:r>
      <w:r>
        <w:rPr>
          <w:rStyle w:val="FootnoteAnchor"/>
          <w:rtl w:val="true"/>
        </w:rPr>
        <w:footnoteReference w:id="454"/>
      </w:r>
      <w:r>
        <w:rPr>
          <w:rFonts w:ascii="IRNazanin" w:hAnsi="IRNazanin" w:eastAsia="IRNazanin"/>
          <w:color w:val="111111"/>
          <w:sz w:val="28"/>
          <w:sz w:val="28"/>
          <w:szCs w:val="28"/>
          <w:rtl w:val="true"/>
          <w:lang w:bidi="fa-IR"/>
        </w:rPr>
        <w:t xml:space="preserve">و بدایع که در آن مستور است،تدبّر نموده درخور </w:t>
      </w:r>
      <w:r>
        <w:rPr>
          <w:rStyle w:val="FootnoteAnchor"/>
          <w:rtl w:val="true"/>
        </w:rPr>
        <w:footnoteReference w:id="455"/>
      </w:r>
      <w:r>
        <w:rPr>
          <w:rFonts w:ascii="IRNazanin" w:hAnsi="IRNazanin" w:eastAsia="IRNazanin"/>
          <w:color w:val="111111"/>
          <w:sz w:val="28"/>
          <w:sz w:val="28"/>
          <w:szCs w:val="28"/>
          <w:rtl w:val="true"/>
          <w:lang w:bidi="fa-IR"/>
        </w:rPr>
        <w:t xml:space="preserve">قابلیّت خود،علوم و معارف بسیار از آن استنباط نموده،معهذا راه به بطون آن نبرده و از ظاهر لفظ به آن مقاصد راه یافته؛زیرا که به موجب آیه کریمه </w:t>
      </w:r>
      <w:r>
        <w:rPr>
          <w:rStyle w:val="FootnoteAnchor"/>
          <w:rtl w:val="true"/>
        </w:rPr>
        <w:footnoteReference w:id="456"/>
      </w:r>
      <w:r>
        <w:rPr>
          <w:rFonts w:ascii="Amiri" w:hAnsi="Amiri" w:eastAsia="Amiri" w:cs="Amiri"/>
          <w:color w:val="111111"/>
          <w:sz w:val="28"/>
          <w:sz w:val="28"/>
          <w:szCs w:val="28"/>
          <w:rtl w:val="true"/>
          <w:lang w:bidi="ar-SA"/>
        </w:rPr>
        <w:t xml:space="preserve">لاٰ رَطْبٍ وَ لاٰ یٰابِسٍ إِلاّٰ فِی کِتٰابٍ مُبِینٍ </w:t>
      </w:r>
      <w:r>
        <w:rPr>
          <w:rStyle w:val="FootnoteAnchor"/>
          <w:rtl w:val="true"/>
        </w:rPr>
        <w:footnoteReference w:id="457"/>
      </w:r>
      <w:r>
        <w:rPr>
          <w:rFonts w:ascii="IRNazanin" w:hAnsi="IRNazanin" w:eastAsia="IRNazanin"/>
          <w:color w:val="111111"/>
          <w:sz w:val="28"/>
          <w:sz w:val="28"/>
          <w:szCs w:val="28"/>
          <w:rtl w:val="true"/>
          <w:lang w:bidi="fa-IR"/>
        </w:rPr>
        <w:t xml:space="preserve">تمام امور و احکام در ضمن قرآن مندرج است </w:t>
      </w:r>
      <w:r>
        <w:rPr>
          <w:rStyle w:val="FootnoteAnchor"/>
          <w:rtl w:val="true"/>
        </w:rPr>
        <w:footnoteReference w:id="458"/>
      </w:r>
      <w:r>
        <w:rPr>
          <w:rFonts w:ascii="IRNazanin" w:hAnsi="IRNazanin" w:eastAsia="IRNazanin"/>
          <w:color w:val="111111"/>
          <w:sz w:val="28"/>
          <w:sz w:val="28"/>
          <w:szCs w:val="28"/>
          <w:rtl w:val="true"/>
          <w:lang w:bidi="fa-IR"/>
        </w:rPr>
        <w:t>و علم آن نزد ائمّه حق است که مفسّران قرآنند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 است که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حبل المتین الهی است که از آسمان به زمین آویخته و تا قیامت در میان امّت </w:t>
      </w:r>
      <w:r>
        <w:rPr>
          <w:rStyle w:val="FootnoteAnchor"/>
          <w:rtl w:val="true"/>
        </w:rPr>
        <w:footnoteReference w:id="459"/>
      </w:r>
      <w:r>
        <w:rPr>
          <w:rFonts w:ascii="IRNazanin" w:hAnsi="IRNazanin" w:eastAsia="IRNazanin"/>
          <w:color w:val="111111"/>
          <w:sz w:val="28"/>
          <w:sz w:val="28"/>
          <w:szCs w:val="28"/>
          <w:rtl w:val="true"/>
          <w:lang w:bidi="fa-IR"/>
        </w:rPr>
        <w:t xml:space="preserve">،یکی از ثقلین است که رسول خدا صلّی اللّه علیه و آله در میان امّت خود گذارده که مادام امّت،متمسّک به آن باشند،گمراه نمی‌شوند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ربط قرآن به امام زمان علیه السّلام از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قرآن،محکم و متشابه و ناسخ و منسوخ و ظهری و بطنی می‌باشد و همه را امام به حق می‌داند؛و امام،شهادت بر حقّیت قرآن و قرآن شهادت بر </w:t>
      </w:r>
      <w:r>
        <w:rPr>
          <w:rStyle w:val="FootnoteAnchor"/>
          <w:rtl w:val="true"/>
        </w:rPr>
        <w:footnoteReference w:id="461"/>
      </w:r>
      <w:r>
        <w:rPr>
          <w:rFonts w:ascii="IRNazanin" w:hAnsi="IRNazanin" w:eastAsia="IRNazanin"/>
          <w:color w:val="111111"/>
          <w:sz w:val="28"/>
          <w:sz w:val="28"/>
          <w:szCs w:val="28"/>
          <w:rtl w:val="true"/>
          <w:lang w:bidi="fa-IR"/>
        </w:rPr>
        <w:t>حقّیت امام زمان علیه السّلام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زمان،قرآن، حجّت ظاهره در میان مردم است </w:t>
      </w:r>
      <w:r>
        <w:rPr>
          <w:rStyle w:val="FootnoteAnchor"/>
          <w:rtl w:val="true"/>
        </w:rPr>
        <w:footnoteReference w:id="462"/>
      </w:r>
      <w:r>
        <w:rPr>
          <w:rFonts w:ascii="IRNazanin" w:hAnsi="IRNazanin" w:eastAsia="IRNazanin"/>
          <w:color w:val="111111"/>
          <w:sz w:val="28"/>
          <w:sz w:val="28"/>
          <w:szCs w:val="28"/>
          <w:rtl w:val="true"/>
          <w:lang w:bidi="fa-IR"/>
        </w:rPr>
        <w:t xml:space="preserve">و معجزه باهره آن حضرت و اعلی معجزات اوست و از هیچ پیغمبری چنین معجزه ظاهر نشده که بعد از او در میان امّتش بماند و باقی باشد و با وجودی که باقی معجزات آن حضرت از راه تواتر که حجّت است ثابت شده،قرآن </w:t>
      </w:r>
    </w:p>
    <w:p>
      <w:pPr>
        <w:pStyle w:val="BookText"/>
        <w:rPr/>
      </w:pPr>
      <w:r>
        <w:rPr>
          <w:rFonts w:ascii="IRNazanin" w:hAnsi="IRNazanin" w:eastAsia="IRNazanin"/>
          <w:color w:val="111111"/>
          <w:sz w:val="28"/>
          <w:sz w:val="28"/>
          <w:szCs w:val="28"/>
          <w:rtl w:val="true"/>
          <w:lang w:bidi="fa-IR"/>
        </w:rPr>
        <w:t xml:space="preserve">که بالفعل موجود و ظاهر است،اعظم از همه است و در زمان حضرت رسالت پناهی صلّی اللّه علیه و آله، تمام فصحا و بلغاء عرب جمع شده به موجب وَ إِنْ کُنْتُمْ فِی رَیْبٍ مِمّٰا نَزَّلْنٰا عَلیٰ عَبْدِنٰا فَأْتُوا بِسُورَةٍ مِنْ مِثْلِهِ </w:t>
      </w:r>
      <w:r>
        <w:rPr>
          <w:rStyle w:val="FootnoteAnchor"/>
          <w:rtl w:val="true"/>
        </w:rPr>
        <w:footnoteReference w:id="463"/>
      </w:r>
      <w:r>
        <w:rPr>
          <w:rFonts w:ascii="Amiri" w:hAnsi="Amiri" w:eastAsia="Amiri" w:cs="Amiri"/>
          <w:color w:val="111111"/>
          <w:sz w:val="28"/>
          <w:sz w:val="28"/>
          <w:szCs w:val="28"/>
          <w:rtl w:val="true"/>
          <w:lang w:bidi="ar-SA"/>
        </w:rPr>
        <w:t xml:space="preserve">اراده نمودند که یک آیه مثل قرآن بیاورند،بنا بر مدلول لاٰ یَأْتُونَ بِمِثْلِهِ وَ لَوْ کٰانَ بَعْضُهُمْ لِبَعْضٍ ظَهِیراً </w:t>
      </w:r>
      <w:r>
        <w:rPr>
          <w:rStyle w:val="FootnoteAnchor"/>
          <w:rtl w:val="true"/>
        </w:rPr>
        <w:footnoteReference w:id="464"/>
      </w:r>
      <w:r>
        <w:rPr>
          <w:rFonts w:ascii="IRNazanin" w:hAnsi="IRNazanin" w:eastAsia="IRNazanin"/>
          <w:color w:val="111111"/>
          <w:sz w:val="28"/>
          <w:sz w:val="28"/>
          <w:szCs w:val="28"/>
          <w:rtl w:val="true"/>
          <w:lang w:bidi="fa-IR"/>
        </w:rPr>
        <w:t>عاجز شده،اذعان به اعجاز بودن آن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خبیر بصیر پوشیده نیست که اگر اعلم علما و افصح فصحاء چنین کلامی بیاورد،تصدیق لازم می‌شود که از جانب خداوند قادر متعال است؛چه جای آنکه حضرت رسالت پناهی صلّی اللّه علیه و آله که امّی و در اصل درس نخوانده بودند،هرگاه چنین کلامی بیاورد و جمیع ماهرین و بالغین در اعلی مراتب بلاغت حاضر باشند،به طریق اولی، دلالت می‌کند که آن حضرت،مؤیّد من عند اللّه است و این کلام خداست که به وحی الهی بر وی نازل شده و در هرزمان معجزه پیغمبر مبعوث چیزی بود </w:t>
      </w:r>
      <w:r>
        <w:rPr>
          <w:rStyle w:val="FootnoteAnchor"/>
          <w:rtl w:val="true"/>
        </w:rPr>
        <w:footnoteReference w:id="465"/>
      </w:r>
      <w:r>
        <w:rPr>
          <w:rFonts w:ascii="IRNazanin" w:hAnsi="IRNazanin" w:eastAsia="IRNazanin"/>
          <w:color w:val="111111"/>
          <w:sz w:val="28"/>
          <w:sz w:val="28"/>
          <w:szCs w:val="28"/>
          <w:rtl w:val="true"/>
          <w:lang w:bidi="fa-IR"/>
        </w:rPr>
        <w:t>که اهل آن عصر ملکه راسخه در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موسی علیه السّلام که سحر بسیار شایع بود و ماهرین در علم سحر،بسیار بودند،معجزه آن حضرت،چیزی بود که نظیر فعل ایشان بوده،ابطال سحر ایشان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آن حضرت عصای خود را انداخته، اژدهایی </w:t>
      </w:r>
      <w:r>
        <w:rPr>
          <w:rStyle w:val="FootnoteAnchor"/>
          <w:rtl w:val="true"/>
        </w:rPr>
        <w:footnoteReference w:id="466"/>
      </w:r>
      <w:r>
        <w:rPr>
          <w:rFonts w:ascii="IRNazanin" w:hAnsi="IRNazanin" w:eastAsia="IRNazanin"/>
          <w:color w:val="111111"/>
          <w:sz w:val="28"/>
          <w:sz w:val="28"/>
          <w:szCs w:val="28"/>
          <w:rtl w:val="true"/>
          <w:lang w:bidi="fa-IR"/>
        </w:rPr>
        <w:t>شد که جمیع تصنعات ساحران را بلع نموده همگی به سجود افتاده اقرار به نبوّت او نمودند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حضرت عیسی علیه السّلام،علم طب،شایع و متعارف بود و اطبّاء در معالجه امراض مزمنه ید علیا داشتند،معجزه آن حضرت معالجه مبروص که مرض او متعذر الزّوال است می‌نمود و کور مادرزاد که در اصل خلقت چشم او ممسوح؛یعنی محل چشم صاف بود که اثر و علامت چشم در او نبود،آن حضرت </w:t>
      </w:r>
      <w:r>
        <w:rPr>
          <w:rStyle w:val="FootnoteAnchor"/>
          <w:rtl w:val="true"/>
        </w:rPr>
        <w:footnoteReference w:id="467"/>
      </w:r>
      <w:r>
        <w:rPr>
          <w:rFonts w:ascii="IRNazanin" w:hAnsi="IRNazanin" w:eastAsia="IRNazanin"/>
          <w:color w:val="111111"/>
          <w:sz w:val="28"/>
          <w:sz w:val="28"/>
          <w:szCs w:val="28"/>
          <w:rtl w:val="true"/>
          <w:lang w:bidi="fa-IR"/>
        </w:rPr>
        <w:t xml:space="preserve">دعا می‌نمود </w:t>
      </w:r>
    </w:p>
    <w:p>
      <w:pPr>
        <w:pStyle w:val="BookText"/>
        <w:rPr/>
      </w:pPr>
      <w:r>
        <w:rPr>
          <w:rFonts w:ascii="IRNazanin" w:hAnsi="IRNazanin" w:eastAsia="IRNazanin"/>
          <w:color w:val="111111"/>
          <w:sz w:val="28"/>
          <w:sz w:val="28"/>
          <w:szCs w:val="28"/>
          <w:rtl w:val="true"/>
          <w:lang w:bidi="fa-IR"/>
        </w:rPr>
        <w:t>و چشم او متکوّن و روشن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امراض،که موت و ازاله حیات و ابطال جمیع قوی و جوارح باشد،دعا نموده،حیات مجددی روزی می‌شد و بالاتر از این احیاء،مرده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اجزاء او متفرّق و رمیم شده بود،می‌نمود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بالاتر آنکه </w:t>
      </w:r>
      <w:r>
        <w:rPr>
          <w:rStyle w:val="FootnoteAnchor"/>
          <w:rtl w:val="true"/>
        </w:rPr>
        <w:footnoteReference w:id="468"/>
      </w:r>
      <w:r>
        <w:rPr>
          <w:rFonts w:ascii="IRNazanin" w:hAnsi="IRNazanin" w:eastAsia="IRNazanin"/>
          <w:color w:val="111111"/>
          <w:sz w:val="28"/>
          <w:sz w:val="28"/>
          <w:szCs w:val="28"/>
          <w:rtl w:val="true"/>
          <w:lang w:bidi="fa-IR"/>
        </w:rPr>
        <w:t>پسر عجوزه‌ای را زنده نمود و او را مخیّر ساخت میان بقاء در دنیا و باز مردن،او به شرط مدّت عمر و قرار روزی،راضی شد به حیات؛و مدّت بیست سال تعیّش نموده، چند فرزند از او متولّد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حضرت رسول خدا صلّی اللّه علیه و آله که بلاغت و فصاحت، </w:t>
      </w:r>
      <w:r>
        <w:rPr>
          <w:rStyle w:val="FootnoteAnchor"/>
          <w:rtl w:val="true"/>
        </w:rPr>
        <w:footnoteReference w:id="469"/>
      </w:r>
      <w:r>
        <w:rPr>
          <w:rFonts w:ascii="IRNazanin" w:hAnsi="IRNazanin" w:eastAsia="IRNazanin"/>
          <w:color w:val="111111"/>
          <w:sz w:val="28"/>
          <w:sz w:val="28"/>
          <w:szCs w:val="28"/>
          <w:rtl w:val="true"/>
          <w:lang w:bidi="fa-IR"/>
        </w:rPr>
        <w:t>کمال بود،اعجاز آن حضرت قرآن شد؛که احدی نتوانست تحدّی به آیه از آن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جمعی </w:t>
      </w:r>
      <w:r>
        <w:rPr>
          <w:rStyle w:val="FootnoteAnchor"/>
          <w:rtl w:val="true"/>
        </w:rPr>
        <w:footnoteReference w:id="470"/>
      </w:r>
      <w:r>
        <w:rPr>
          <w:rFonts w:ascii="IRNazanin" w:hAnsi="IRNazanin" w:eastAsia="IRNazanin"/>
          <w:color w:val="111111"/>
          <w:sz w:val="28"/>
          <w:sz w:val="28"/>
          <w:szCs w:val="28"/>
          <w:rtl w:val="true"/>
          <w:lang w:bidi="fa-IR"/>
        </w:rPr>
        <w:t>از فصحاء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آیه کریمه وَ لَکُمْ فِی الْقِصٰاصِ حَیٰاةٌ </w:t>
      </w:r>
      <w:r>
        <w:rPr>
          <w:rStyle w:val="FootnoteAnchor"/>
          <w:rtl w:val="true"/>
        </w:rPr>
        <w:footnoteReference w:id="471"/>
      </w:r>
      <w:r>
        <w:rPr>
          <w:rFonts w:ascii="IRNazanin" w:hAnsi="IRNazanin" w:eastAsia="IRNazanin"/>
          <w:color w:val="111111"/>
          <w:sz w:val="28"/>
          <w:sz w:val="28"/>
          <w:szCs w:val="28"/>
          <w:rtl w:val="true"/>
          <w:lang w:bidi="fa-IR"/>
        </w:rPr>
        <w:t>را که به مرتبه بلاغت باقی آیات نیست،تحدّی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مدّت‌ها و فکرها و مشاوره‌ها که با یکدیگر نمودند،این مضمون را به عبارت دیگر ایراد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با وجودی که این کلمه نیز در کمال فصاحت است،بعد از تأمّل،هجده وجه از وجوه بلاغت در آیه کریمه یافتند که در عبارت ایشان نبود؛با وجودی که وجوهی که ایشان نیافته‌اند غیرمتناهی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حالتی که اهل وقوف در صنعتی بسیار باشد،هرگاه در مقابل ایشان اتیان به آن صنعت به نحوی نمایند که مسلّم همه باشد،اقوی است در ظهور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آنکه اگر اتیان به صنعتی شود که کسی از اهل آن صنعت،در آن عصر نباشد هرچند در واقع معجزه باشد،ممکن است احدی مناقشه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اهل این صنعت نیستیم؛شاید کسی تواند خود را در این صنعت چنین کامل گرداند که چنین فعلی از او واقع تواند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لهذا در این حدیث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تعجزون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که صاحب این فن بلاغت شده،در هیچ عصری مثل شما فصحا و بلغا نبوده و نخواهد بود،عاجز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فعلیه و دلالت بر تجدّد دارد؛یعنی هرچند تدبّر و تفکّر بیشتر می‌نمایید </w:t>
      </w:r>
      <w:r>
        <w:rPr>
          <w:rStyle w:val="FootnoteAnchor"/>
          <w:rtl w:val="true"/>
        </w:rPr>
        <w:footnoteReference w:id="473"/>
      </w:r>
      <w:r>
        <w:rPr>
          <w:rFonts w:ascii="IRNazanin" w:hAnsi="IRNazanin" w:eastAsia="IRNazanin"/>
          <w:color w:val="111111"/>
          <w:sz w:val="28"/>
          <w:sz w:val="28"/>
          <w:szCs w:val="28"/>
          <w:rtl w:val="true"/>
          <w:lang w:bidi="fa-IR"/>
        </w:rPr>
        <w:t>،اقرار به عجز خود زیاده می‌نمایید؛بلکه یوما فیوما عجز خود را می‌یابید و تصدیق به اعجاز قرآن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الامم و سایر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هرگاه امثال شما که کامل در این صنعتید و اکمل از شما ممکن نیست،عاجز باشید از اتیان مثل قرآن،امّت‌های دیگر و باقی عربان به طریق اولی عاجز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لی </w:t>
      </w:r>
      <w:r>
        <w:rPr>
          <w:rStyle w:val="FootnoteAnchor"/>
          <w:rtl w:val="true"/>
        </w:rPr>
        <w:footnoteReference w:id="474"/>
      </w:r>
      <w:r>
        <w:rPr>
          <w:rFonts w:ascii="IRNazanin" w:hAnsi="IRNazanin" w:eastAsia="IRNazanin"/>
          <w:color w:val="111111"/>
          <w:sz w:val="28"/>
          <w:sz w:val="28"/>
          <w:szCs w:val="28"/>
          <w:rtl w:val="true"/>
          <w:lang w:bidi="fa-IR"/>
        </w:rPr>
        <w:t>الإقتراح علی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از اتیان معجزه مثل قرآن و اثبات نبوّت خود به آن،لازم نیست که ابرام نموده،هرچه شما به خواهش خود طلب نمایید از پروردگار خود در خواهم؛بلکه بعد از اثبات نبوّت،دیگر آنچه لازم است تبلیغ و بیان احکام </w:t>
      </w:r>
      <w:r>
        <w:rPr>
          <w:rStyle w:val="FootnoteAnchor"/>
          <w:rtl w:val="true"/>
        </w:rPr>
        <w:footnoteReference w:id="475"/>
      </w:r>
      <w:r>
        <w:rPr>
          <w:rFonts w:ascii="IRNazanin" w:hAnsi="IRNazanin" w:eastAsia="IRNazanin"/>
          <w:color w:val="111111"/>
          <w:sz w:val="28"/>
          <w:sz w:val="28"/>
          <w:szCs w:val="28"/>
          <w:rtl w:val="true"/>
          <w:lang w:bidi="fa-IR"/>
        </w:rPr>
        <w:t>و تخویف از عذاب الهی و بشارت به مثوبات غیر متناهیه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الصّلاح او الفساد فیما یقترحون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یعنی با وجودی که بر پیغمبر صلّی اللّه علیه و آله تحصیل استدعای شما لازم نیست،خود نیز معرفت به خیریّت مسئول خود ندارید و گاه باشد که ضرر عاید شما شود در این استدعا،به اینکه عذابی نازل شود و رفع نشود؛یا آنکه بعد از حصول مدّعا،شیطان بر شما ملتبس ساخته،تدبیری چند در اضلال شما نماید و عقوبت اعظم و حسرت بر شما ادوم شود؛لهذا از راه اکملیّت حجّت بر ایشان، جبرئیل علیه السّلام از جانب ملک علاّم،سلام آورده،خبر به ظهور مستدعیّات آن جماعت و کفران ایشان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لطف الهی نسبت به قابل آن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عصمة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بعضی ایمان آورند که قابلیّت لطف داشته و جوهر طینت ایشان در بدو فطرت به </w:t>
      </w:r>
      <w:bookmarkStart w:id="166" w:name="pg12933_111533"/>
    </w:p>
    <w:p>
      <w:pPr>
        <w:pStyle w:val="BookText"/>
        <w:rPr/>
      </w:pPr>
      <w:bookmarkEnd w:id="166"/>
      <w:r>
        <w:rPr>
          <w:rFonts w:ascii="IRNazanin" w:hAnsi="IRNazanin" w:eastAsia="IRNazanin"/>
          <w:color w:val="111111"/>
          <w:sz w:val="28"/>
          <w:sz w:val="28"/>
          <w:szCs w:val="28"/>
          <w:rtl w:val="true"/>
          <w:lang w:bidi="fa-IR"/>
        </w:rPr>
        <w:t xml:space="preserve">ماء معین معرفت آغشته،لایق تشریف هدایت باشند و زنگ کفر </w:t>
      </w:r>
      <w:r>
        <w:rPr>
          <w:rStyle w:val="FootnoteAnchor"/>
          <w:rtl w:val="true"/>
        </w:rPr>
        <w:footnoteReference w:id="477"/>
      </w:r>
      <w:r>
        <w:rPr>
          <w:rFonts w:ascii="IRNazanin" w:hAnsi="IRNazanin" w:eastAsia="IRNazanin"/>
          <w:color w:val="111111"/>
          <w:sz w:val="28"/>
          <w:sz w:val="28"/>
          <w:szCs w:val="28"/>
          <w:rtl w:val="true"/>
          <w:lang w:bidi="fa-IR"/>
        </w:rPr>
        <w:t>از صفحه خاطرشان زدوده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لا یلزمک تصدیق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 به حجیّت تواتر است؛خصوصا در صورتی که اهل تواتر مدّعی باشند و بر همگی چیزی معلوم و محسوس شده باشد و در باقی فقرات اشاره شده به آنکه هرگاه تواتر،مفید علم نباشد؛می‌باید غیر از چیزی که محسوس به یکی از حواس ظاهره باشد،دیگر چیزی معلوم کسی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الزام دیگر،حضرت بر ابو جهل نموده که او اقرار به کمالات پدران خود می‌نموده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معهذا از جماعتی اخبار آن </w:t>
      </w:r>
      <w:r>
        <w:rPr>
          <w:rStyle w:val="FootnoteAnchor"/>
          <w:rtl w:val="true"/>
        </w:rPr>
        <w:footnoteReference w:id="478"/>
      </w:r>
      <w:r>
        <w:rPr>
          <w:rFonts w:ascii="IRNazanin" w:hAnsi="IRNazanin" w:eastAsia="IRNazanin"/>
          <w:color w:val="111111"/>
          <w:sz w:val="28"/>
          <w:sz w:val="28"/>
          <w:szCs w:val="28"/>
          <w:rtl w:val="true"/>
          <w:lang w:bidi="fa-IR"/>
        </w:rPr>
        <w:t xml:space="preserve">به او رسیده بوده،که عشری از اعشار این جماعت نبوده‌اند و به احسن وجهی،حضرت پیغمبر </w:t>
      </w:r>
      <w:r>
        <w:rPr>
          <w:rStyle w:val="FootnoteAnchor"/>
          <w:rtl w:val="true"/>
        </w:rPr>
        <w:footnoteReference w:id="479"/>
      </w:r>
      <w:r>
        <w:rPr>
          <w:rFonts w:ascii="IRNazanin" w:hAnsi="IRNazanin" w:eastAsia="IRNazanin"/>
          <w:color w:val="111111"/>
          <w:sz w:val="28"/>
          <w:sz w:val="28"/>
          <w:szCs w:val="28"/>
          <w:rtl w:val="true"/>
          <w:lang w:bidi="fa-IR"/>
        </w:rPr>
        <w:t>صلّی اللّه علیه و آله حجّیت تواتر را بر او ثابت نموده در آخر خبر محکوم به ساخته که مطلب آن ملعون معانده و لجاج بوده؛زیرا که محسوس و مشاهد را نیز انکار نمود و بعد از آن حصول علم به محسوسات را بر او الزام فرمود؛به این وجه که علم به ذات خود و تصدیق به هستی خود نیز به احساس و علمی که تابع ادراک و احساس است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انکار باقی محسوسات نماید بر او لازم می‌آید که انکار هستی خود،بلکه وجود آسمان و زمین و مخلوقات را جمیعا انکار نماید و این سفسطه و انکار 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فعل شنیع از اکثر امم واقع شده،که انکار محسوس نموده به تسویلات باطله شیطانیّه از راه لجاج و عناد و حمق و سفاهت بر خود قرار داده‌اند؛خصوصا یهود که پیوسته بر طریقه لجاج ثبات داشته و در این زمان نیز دارند</w:t>
      </w:r>
      <w:r>
        <w:rPr>
          <w:rFonts w:eastAsia="IRNazanin" w:cs="IRNazanin"/>
          <w:color w:val="111111"/>
          <w:sz w:val="28"/>
          <w:szCs w:val="28"/>
          <w:rtl w:val="true"/>
          <w:lang w:bidi="fa-IR"/>
        </w:rPr>
        <w:t>.</w:t>
      </w:r>
    </w:p>
    <w:p>
      <w:pPr>
        <w:pStyle w:val="Heading4"/>
        <w:numPr>
          <w:ilvl w:val="3"/>
          <w:numId w:val="1"/>
        </w:numPr>
        <w:rPr/>
      </w:pPr>
      <w:bookmarkStart w:id="167" w:name="__RefHeading___Toc3968983_3224264995"/>
      <w:bookmarkStart w:id="168" w:name="_Toc58"/>
      <w:bookmarkEnd w:id="167"/>
      <w:r>
        <w:rPr>
          <w:rtl w:val="true"/>
        </w:rPr>
        <w:t>[</w:t>
      </w:r>
      <w:r>
        <w:rPr>
          <w:rtl w:val="true"/>
        </w:rPr>
        <w:t>معجزات حضرت محمّد صلّی اللّه علیه و آله و لجاجت یهود</w:t>
      </w:r>
      <w:r>
        <w:rPr>
          <w:rtl w:val="true"/>
        </w:rPr>
        <w:t>]</w:t>
      </w:r>
      <w:bookmarkEnd w:id="1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w:t>
      </w:r>
      <w:r>
        <w:rPr>
          <w:rStyle w:val="FootnoteAnchor"/>
          <w:rtl w:val="true"/>
        </w:rPr>
        <w:footnoteReference w:id="480"/>
      </w:r>
      <w:r>
        <w:rPr>
          <w:rFonts w:ascii="IRNazanin" w:hAnsi="IRNazanin" w:eastAsia="IRNazanin"/>
          <w:color w:val="111111"/>
          <w:sz w:val="28"/>
          <w:sz w:val="28"/>
          <w:szCs w:val="28"/>
          <w:rtl w:val="true"/>
          <w:lang w:bidi="fa-IR"/>
        </w:rPr>
        <w:t>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علیه السّلام روایت شده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کریمه ثُمَّ قَسَتْ قُلُوبُکُمْ مِنْ بَعْدِ ذٰلِکَ فَهِیَ کَالْحِجٰارَةِ أَوْ أَشَدُّ قَسْوَةً </w:t>
      </w:r>
      <w:r>
        <w:rPr>
          <w:rStyle w:val="FootnoteAnchor"/>
          <w:rtl w:val="true"/>
        </w:rPr>
        <w:footnoteReference w:id="481"/>
      </w:r>
      <w:r>
        <w:rPr>
          <w:rFonts w:ascii="IRNazanin" w:hAnsi="IRNazanin" w:eastAsia="IRNazanin"/>
          <w:color w:val="111111"/>
          <w:sz w:val="28"/>
          <w:sz w:val="28"/>
          <w:szCs w:val="28"/>
          <w:rtl w:val="true"/>
          <w:lang w:bidi="fa-IR"/>
        </w:rPr>
        <w:t xml:space="preserve">،در حق یهود و ناصبیان نازل شده،در تتمّه آیه بیان منافع سنگ و قبول خیر نمودن آن فرموده،معلوم یهود شد که دل‌های ایشان به سبب عدم قبول حق اصلب است از سنگ بسیار عظیم و چون بر یهود ناخوش و ناگوار آمد این سرزنش که رسول خدا صلّی اللّه علیه و آله به ایشان نمود،جمعی از سرکرده‌های ایشان و صاحبان نطق </w:t>
      </w:r>
      <w:r>
        <w:rPr>
          <w:rStyle w:val="FootnoteAnchor"/>
          <w:rtl w:val="true"/>
        </w:rPr>
        <w:footnoteReference w:id="482"/>
      </w:r>
      <w:r>
        <w:rPr>
          <w:rFonts w:ascii="IRNazanin" w:hAnsi="IRNazanin" w:eastAsia="IRNazanin"/>
          <w:color w:val="111111"/>
          <w:sz w:val="28"/>
          <w:sz w:val="28"/>
          <w:szCs w:val="28"/>
          <w:rtl w:val="true"/>
          <w:lang w:bidi="fa-IR"/>
        </w:rPr>
        <w:t>و بیان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تو هجو می‌کنی ما را،و دعوی می‌نمایی بر دل‌های ما چیزی را که خدا می‌داند که دل ما </w:t>
      </w:r>
      <w:r>
        <w:rPr>
          <w:rStyle w:val="FootnoteAnchor"/>
          <w:rtl w:val="true"/>
        </w:rPr>
        <w:footnoteReference w:id="483"/>
      </w:r>
      <w:r>
        <w:rPr>
          <w:rFonts w:ascii="IRNazanin" w:hAnsi="IRNazanin" w:eastAsia="IRNazanin"/>
          <w:color w:val="111111"/>
          <w:sz w:val="28"/>
          <w:sz w:val="28"/>
          <w:szCs w:val="28"/>
          <w:rtl w:val="true"/>
          <w:lang w:bidi="fa-IR"/>
        </w:rPr>
        <w:t>برخلاف گفته تو است،و در دل ما خیر بسیار هست به سبب آنکه همّت ما مصروف است بر اینکه روزه بداریم و تصدّق کنیم مال خود را،و اعانت فقیران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جواب یهود حضرت 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دعوی خیر که می‌نمایید،هنگامی افعال شما خیر است که قصد رضای الهی داشته باشید و عمل کنید بر آنچه خدا امر فرموده؛اما چیزی را که قصد ریا و سمعه داشته باشید و به عناد رسول خدا صلّی اللّه علیه و آله به‌جای آورید،و خواهید اظهار توانگری خود و مال‌داری و طلب شرف خود نمایید،پس آن خیر نیست؛بلکه شر محض و وبال است بر صاحبش که به آن خدای تعالی </w:t>
      </w:r>
      <w:r>
        <w:rPr>
          <w:rStyle w:val="FootnoteAnchor"/>
          <w:rtl w:val="true"/>
        </w:rPr>
        <w:footnoteReference w:id="484"/>
      </w:r>
      <w:r>
        <w:rPr>
          <w:rFonts w:ascii="IRNazanin" w:hAnsi="IRNazanin" w:eastAsia="IRNazanin"/>
          <w:color w:val="111111"/>
          <w:sz w:val="28"/>
          <w:sz w:val="28"/>
          <w:szCs w:val="28"/>
          <w:rtl w:val="true"/>
          <w:lang w:bidi="fa-IR"/>
        </w:rPr>
        <w:t>آن‌کس را عذاب خواهد نمود،بدتر عذابی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 می‌گویی و ما می‌گوییم که مال خود را نمی‌دهیم،مگر از برای باطل نمودن نبوّت تو و برطرف شدن سرکرده‌گی تو و از برای متفرّق شدن اصحاب تو و این کار را مجاهده عظیم می‌دانیم و وسیله ثواب عظیم از حق تعالی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اقلّ مراتب آن است که تو دعوی می‌نمایی و ما نیز دعوی مساوی آن می‌کنیم و چون شاهدی بر صدق و کذب طرفین نیست،تو چه زیادتی بر ما داری؟ </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و قرین آن جماعتی که مسخ و میمون شدند،بدانید به‌درستی که در دعوی،محق </w:t>
      </w:r>
      <w:r>
        <w:rPr>
          <w:rStyle w:val="FootnoteAnchor"/>
          <w:rtl w:val="true"/>
        </w:rPr>
        <w:footnoteReference w:id="485"/>
      </w:r>
      <w:r>
        <w:rPr>
          <w:rFonts w:ascii="IRNazanin" w:hAnsi="IRNazanin" w:eastAsia="IRNazanin"/>
          <w:color w:val="111111"/>
          <w:sz w:val="28"/>
          <w:sz w:val="28"/>
          <w:szCs w:val="28"/>
          <w:rtl w:val="true"/>
          <w:lang w:bidi="fa-IR"/>
        </w:rPr>
        <w:t>و مبطل،مساوی می‌باشند و لیکن حجّت‌های خدای تعالی دلیلی است که فرق می‌کند حق را از باطل،و ظاهر می‌سازد حیله باطلان و حقیقت محقّین را،و رسول خدا صلّی اللّه علیه و آله غنیمت نمی‌داند نادانی شما را و تکلیف نمی‌کند شما را که قبول دعوی او بی‌دلیل و شاهدی نمایید؛و لیکن برپای می‌دارد بر شما حجّتی را از جانب خدا،که نتوانید شما دفع آن نموده و طاقت آن نداشته باشید که دوری کنید از موجب آن و اگر برود رسول خدا صلّی اللّه علیه و آله که بنماید شما را آیتی از نزد خود،هرآئینه شک خواهید آورد و خواهید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آیت را به تعب بجای آورده و صنعتی به‌کار برده و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نموده؛پس هرگاه شما طلب چیزی نمایید و من بنمایم شما را آنچه خواسته‌اید نمی‌رسد شما را که بگویید به حیله آورده یا آنکه مهارت در این کار داشته و هرچیز که طلب می‌کنید از آیات عجیبه و معجزات غریبه،پس اینک خداوند عالمیان به تحقیق وعده نموده مرا اینکه ظاهر سازد هرچیز را که شما بخواهید و طلب نمایید تا آنکه بریده شود عذر کافران شما و زیاده شود بینایی مؤمنان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گفتند که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انصاف داری ای محمّد،پس اگر وفا کنی به وعده خود همچنان‌که انصاف دادی تو خود اوّل مرتبه،رجوع از دعوی نبوّت خواهی نمود و داخل در سلک باقی امّت شده،تسلیم احکام تورات خواهی نمود از جهت آنکه عاجز خواهی شد از آنکه بر خود قرار دادی و دعوی باطلی که نمودی و از قبل خود قصد کردی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w:t>
      </w:r>
      <w:r>
        <w:rPr>
          <w:rStyle w:val="FootnoteAnchor"/>
          <w:rtl w:val="true"/>
        </w:rPr>
        <w:footnoteReference w:id="487"/>
      </w:r>
      <w:r>
        <w:rPr>
          <w:rFonts w:ascii="IRNazanin" w:hAnsi="IRNazanin" w:eastAsia="IRNazanin"/>
          <w:color w:val="111111"/>
          <w:sz w:val="28"/>
          <w:sz w:val="28"/>
          <w:szCs w:val="28"/>
          <w:rtl w:val="true"/>
          <w:lang w:bidi="fa-IR"/>
        </w:rPr>
        <w:t>خبر می‌دهد از شما،نه وعده بد؛شما بطلبید آنچه طلب می‌کنید،تا آنکه بریده شود عذرهای شما در آنچه طلب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یهود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داری </w:t>
      </w:r>
      <w:r>
        <w:rPr>
          <w:rStyle w:val="FootnoteAnchor"/>
          <w:rtl w:val="true"/>
        </w:rPr>
        <w:footnoteReference w:id="488"/>
      </w:r>
      <w:r>
        <w:rPr>
          <w:rFonts w:ascii="IRNazanin" w:hAnsi="IRNazanin" w:eastAsia="IRNazanin"/>
          <w:color w:val="111111"/>
          <w:sz w:val="28"/>
          <w:sz w:val="28"/>
          <w:szCs w:val="28"/>
          <w:rtl w:val="true"/>
          <w:lang w:bidi="fa-IR"/>
        </w:rPr>
        <w:t>که نیست در دل ما چیزی از مددکاری فقیران و اعانت ضعیفان و نفقه دادن بر ایشان در باطل دانستن باطل و حق دانستن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داری که </w:t>
      </w:r>
    </w:p>
    <w:p>
      <w:pPr>
        <w:pStyle w:val="BookText"/>
        <w:rPr/>
      </w:pPr>
      <w:r>
        <w:rPr>
          <w:rFonts w:ascii="IRNazanin" w:hAnsi="IRNazanin" w:eastAsia="IRNazanin"/>
          <w:color w:val="111111"/>
          <w:sz w:val="28"/>
          <w:sz w:val="28"/>
          <w:szCs w:val="28"/>
          <w:rtl w:val="true"/>
          <w:lang w:bidi="fa-IR"/>
        </w:rPr>
        <w:t>سنگ‌ها نرم‌تر است از دل‌های ما،و اطاعت خدا،سنگ‌ها زیاده از ما می‌کنند و این کوه‌ها که در حضور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 </w:t>
      </w:r>
      <w:r>
        <w:rPr>
          <w:rStyle w:val="FootnoteAnchor"/>
          <w:rtl w:val="true"/>
        </w:rPr>
        <w:footnoteReference w:id="489"/>
      </w:r>
      <w:r>
        <w:rPr>
          <w:rFonts w:ascii="IRNazanin" w:hAnsi="IRNazanin" w:eastAsia="IRNazanin"/>
          <w:color w:val="111111"/>
          <w:sz w:val="28"/>
          <w:sz w:val="28"/>
          <w:szCs w:val="28"/>
          <w:rtl w:val="true"/>
          <w:lang w:bidi="fa-IR"/>
        </w:rPr>
        <w:t xml:space="preserve">با ما تا برویم نزد بعضی و طلب گواهی کنیم بر راستی تو و دروغ ما؛پس اگر کوه سخن گفته و تصدیق تو نمود،پس حق با تو و بر ما لازم است که پیروی تو کنیم و اگر سخن گفت و تکذیب تو نمود یا آنکه ساکت ماند و جواب نگفت،بدان که تو دعوی باطل </w:t>
      </w:r>
      <w:r>
        <w:rPr>
          <w:rStyle w:val="FootnoteAnchor"/>
          <w:rtl w:val="true"/>
        </w:rPr>
        <w:footnoteReference w:id="490"/>
      </w:r>
      <w:r>
        <w:rPr>
          <w:rFonts w:ascii="IRNazanin" w:hAnsi="IRNazanin" w:eastAsia="IRNazanin"/>
          <w:color w:val="111111"/>
          <w:sz w:val="28"/>
          <w:sz w:val="28"/>
          <w:szCs w:val="28"/>
          <w:rtl w:val="true"/>
          <w:lang w:bidi="fa-IR"/>
        </w:rPr>
        <w:t xml:space="preserve">می‌کنی و عناد می‌نمایی از جهت </w:t>
      </w:r>
      <w:r>
        <w:rPr>
          <w:rStyle w:val="FootnoteAnchor"/>
          <w:rtl w:val="true"/>
        </w:rPr>
        <w:footnoteReference w:id="491"/>
      </w:r>
      <w:r>
        <w:rPr>
          <w:rFonts w:ascii="IRNazanin" w:hAnsi="IRNazanin" w:eastAsia="IRNazanin"/>
          <w:color w:val="111111"/>
          <w:sz w:val="28"/>
          <w:sz w:val="28"/>
          <w:szCs w:val="28"/>
          <w:rtl w:val="true"/>
          <w:lang w:bidi="fa-IR"/>
        </w:rPr>
        <w:t>خواهش خودت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است؛بیایید با ما نزد </w:t>
      </w:r>
      <w:r>
        <w:rPr>
          <w:rStyle w:val="FootnoteAnchor"/>
          <w:rtl w:val="true"/>
        </w:rPr>
        <w:footnoteReference w:id="492"/>
      </w:r>
      <w:r>
        <w:rPr>
          <w:rFonts w:ascii="IRNazanin" w:hAnsi="IRNazanin" w:eastAsia="IRNazanin"/>
          <w:color w:val="111111"/>
          <w:sz w:val="28"/>
          <w:sz w:val="28"/>
          <w:szCs w:val="28"/>
          <w:rtl w:val="true"/>
          <w:lang w:bidi="fa-IR"/>
        </w:rPr>
        <w:t>هرکوهی که خواهید تا طلب گواهی از آن نمایم و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رفتند به سوی سنگلاخ‌تر کوهی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شهادت کن از این کوه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رسول صلّی اللّه علیه و آله به کوه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طلب می‌کنم از تو به جاه و رتبه محمّد و آل او که نیکویانند،آن‌چنان جماعتی که به سبب نام بردن ایشان،حق تعالی عرش را سبک گردانید بر دوش هشت کس که حمله عرشند پس از آنی که نمی‌توانستند حرکت دادن عرش را جمعی کثیر از ملایک که نمی‌دانست عدد ایشان را کسی به غیر از خدا؛و به حق محمّد و آل محمّد که نیکویانند و به سبب نام بردن ایشان،قبول نمود حق تعالی توبه آدم علیه السّلام را؛و آمرزید گناه او را و رسانید او را به مرتبه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 محمّد و آل محمّد که نیکویانند و به سبب نام بردن ایشان </w:t>
      </w:r>
      <w:r>
        <w:rPr>
          <w:rStyle w:val="FootnoteAnchor"/>
          <w:rtl w:val="true"/>
        </w:rPr>
        <w:footnoteReference w:id="494"/>
      </w:r>
      <w:r>
        <w:rPr>
          <w:rFonts w:ascii="IRNazanin" w:hAnsi="IRNazanin" w:eastAsia="IRNazanin"/>
          <w:color w:val="111111"/>
          <w:sz w:val="28"/>
          <w:sz w:val="28"/>
          <w:szCs w:val="28"/>
          <w:rtl w:val="true"/>
          <w:lang w:bidi="fa-IR"/>
        </w:rPr>
        <w:t>و طلب نمودن از خدا به وسیله ایشان،بلند گردانیده شد حضرت ادریس در بهشت به مکانی بلندمرتبه که گواهی دهی ای کوه از برای محمّد صلّی اللّه علیه و آله به آنچه امانت گذارده خداوند عالمیان نزد تو،که تصدیق کنی قول خدا را بر این جماعت یهود که خدا در قرآن یاد کرده قساوت دل‌های ایشان را؛و تکذیب ایشان نموده در اینکه انکار می‌کنند،فرموده رسول خدا صلّی اللّه علیه و آله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مقارن سؤال آن حضرت،حرکت کرد کوه </w:t>
      </w:r>
    </w:p>
    <w:p>
      <w:pPr>
        <w:pStyle w:val="BookText"/>
        <w:rPr/>
      </w:pPr>
      <w:r>
        <w:rPr>
          <w:rFonts w:ascii="IRNazanin" w:hAnsi="IRNazanin" w:eastAsia="IRNazanin"/>
          <w:color w:val="111111"/>
          <w:sz w:val="28"/>
          <w:sz w:val="28"/>
          <w:szCs w:val="28"/>
          <w:rtl w:val="true"/>
          <w:lang w:bidi="fa-IR"/>
        </w:rPr>
        <w:t xml:space="preserve">و لرزید و سرازیر شد؛و </w:t>
      </w:r>
      <w:r>
        <w:rPr>
          <w:rStyle w:val="FootnoteAnchor"/>
          <w:rtl w:val="true"/>
        </w:rPr>
        <w:footnoteReference w:id="495"/>
      </w:r>
      <w:r>
        <w:rPr>
          <w:rFonts w:ascii="IRNazanin" w:hAnsi="IRNazanin" w:eastAsia="IRNazanin"/>
          <w:color w:val="111111"/>
          <w:sz w:val="28"/>
          <w:sz w:val="28"/>
          <w:szCs w:val="28"/>
          <w:rtl w:val="true"/>
          <w:lang w:bidi="fa-IR"/>
        </w:rPr>
        <w:t>از آن آواز و فریاد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به‌درستی که تو پیغمبری از جانب خدایی </w:t>
      </w:r>
      <w:r>
        <w:rPr>
          <w:rStyle w:val="FootnoteAnchor"/>
          <w:rtl w:val="true"/>
        </w:rPr>
        <w:footnoteReference w:id="496"/>
      </w:r>
      <w:r>
        <w:rPr>
          <w:rFonts w:ascii="IRNazanin" w:hAnsi="IRNazanin" w:eastAsia="IRNazanin"/>
          <w:color w:val="111111"/>
          <w:sz w:val="28"/>
          <w:sz w:val="28"/>
          <w:szCs w:val="28"/>
          <w:rtl w:val="true"/>
          <w:lang w:bidi="fa-IR"/>
        </w:rPr>
        <w:t>که پروردگار عالمیان است؛و به‌درستی که تو برگزیده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دل‌های این یهودان چنان است که تو ذکر کردی و بیان نمودی و سخت‌تر از سنگ است و بیرون نمی‌آید از دل این جماعت هرگز خیری،چنانچه گاهی بیرون می‌آید از سنگ و آب جاری می‌شود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این جماعت دروغ‌گویانند در آنچه اسناد به تو می‌دهند؛و می‌گویند که افترا بر خدای می‌بندی؛پس فرمود حضرت رسول صلّی اللّه علیه و آله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می‌کنم از تو ای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تعالی امر فرموده تو را که فرمان من بری در هرچه در خواهم از تو به جاه محمّد و آل محمّد صلّی اللّه علیه و آله،که به سبب ایشان نجات داد حق تعالی نوح را از دلتنگی سخت؛و سرد گردانید خدا آتش را بر حضرت ابراهیم علیه السّلام و گردانید آتش را بر او سردی سالم از ضرر؛و جای داد او را در میان آتش بر کرسی و فرش به مرتبه‌ای که ندیده بود آن طغیان‌کننده یعنی نمرود و قومش مانند آن را،از برای یکی از پادشاهان زمین؛و رویانید در اطراف حضرت ابراهیم علیه السّلام درخت‌های سبز تراوت‌دار و از اطراف او ظاهر ساخت انواع شکوفه‌هایی که یافت نمی‌شود مگر در چهار فصل از تمام سال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گواهی می‌دهم از برای تو یا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این؛و گواهی می‌دهم که اگر تو بخواهی از خدای خود اینکه بگرداند مردان دنیا را میمون‌ها و خوک‌ها هرآئینه می‌کند؛یا آنکه طلب کنی که بگرداند آتش را تخم چشم انسانی یا آنکه چشم انسانی را قطعه‌ای از آتش گرداند </w:t>
      </w:r>
      <w:r>
        <w:rPr>
          <w:rStyle w:val="FootnoteAnchor"/>
          <w:rtl w:val="true"/>
        </w:rPr>
        <w:footnoteReference w:id="497"/>
      </w:r>
      <w:r>
        <w:rPr>
          <w:rFonts w:ascii="IRNazanin" w:hAnsi="IRNazanin" w:eastAsia="IRNazanin"/>
          <w:color w:val="111111"/>
          <w:sz w:val="28"/>
          <w:sz w:val="28"/>
          <w:szCs w:val="28"/>
          <w:rtl w:val="true"/>
          <w:lang w:bidi="fa-IR"/>
        </w:rPr>
        <w:t xml:space="preserve">می‌شود؛یا آنکه طلب کنی که آسمان به زمین آید؛یا آنکه زمین به آسمان رود،می‌شود؛یا آنکه بخواهی که بگردد اطراف مشرق و مغرب و تل‌های ریگ </w:t>
      </w:r>
      <w:r>
        <w:rPr>
          <w:rStyle w:val="FootnoteAnchor"/>
          <w:rtl w:val="true"/>
        </w:rPr>
        <w:footnoteReference w:id="498"/>
      </w:r>
      <w:r>
        <w:rPr>
          <w:rFonts w:ascii="IRNazanin" w:hAnsi="IRNazanin" w:eastAsia="IRNazanin"/>
          <w:color w:val="111111"/>
          <w:sz w:val="28"/>
          <w:sz w:val="28"/>
          <w:szCs w:val="28"/>
          <w:rtl w:val="true"/>
          <w:lang w:bidi="fa-IR"/>
        </w:rPr>
        <w:t xml:space="preserve">،همه کیسه‌ها پر زر شود،هرآینه می‌شود؛و اگر طلب نمایی که زمین و </w:t>
      </w:r>
    </w:p>
    <w:p>
      <w:pPr>
        <w:pStyle w:val="BookText"/>
        <w:rPr/>
      </w:pPr>
      <w:r>
        <w:rPr>
          <w:rFonts w:ascii="IRNazanin" w:hAnsi="IRNazanin" w:eastAsia="IRNazanin"/>
          <w:color w:val="111111"/>
          <w:sz w:val="28"/>
          <w:sz w:val="28"/>
          <w:szCs w:val="28"/>
          <w:rtl w:val="true"/>
          <w:lang w:bidi="fa-IR"/>
        </w:rPr>
        <w:t xml:space="preserve">آسمان فرمان برند تو را و کوه‌ها و دریاها برگردند به فرمان تو و باقی آنچه خدا آفریده از بادها و صاعقه‌ها و اعضای انسان و اعضای حیوان همگی فرمان تو برند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به ایشان فرمایی که اطاعت کنند،چنان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این معجزه‌ای چنین </w:t>
      </w:r>
      <w:r>
        <w:rPr>
          <w:rStyle w:val="FootnoteAnchor"/>
          <w:rtl w:val="true"/>
        </w:rPr>
        <w:footnoteReference w:id="500"/>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مشتبه کردی و به تحقیق نشانیدی جمعی از حیله‌داران از جمله اصحاب خود را در عقب سنگ‌های این کوه،که ایشان این سخنان می‌گویند و ما نمی‌دانیم که از آن مردان می‌شنویم یا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فریب نمی‌خورند به </w:t>
      </w:r>
      <w:r>
        <w:rPr>
          <w:rStyle w:val="FootnoteAnchor"/>
          <w:rtl w:val="true"/>
        </w:rPr>
        <w:footnoteReference w:id="501"/>
      </w:r>
      <w:r>
        <w:rPr>
          <w:rFonts w:ascii="IRNazanin" w:hAnsi="IRNazanin" w:eastAsia="IRNazanin"/>
          <w:color w:val="111111"/>
          <w:sz w:val="28"/>
          <w:sz w:val="28"/>
          <w:szCs w:val="28"/>
          <w:rtl w:val="true"/>
          <w:lang w:bidi="fa-IR"/>
        </w:rPr>
        <w:t xml:space="preserve">مثل این حیله،مگر اتباع </w:t>
      </w:r>
      <w:r>
        <w:rPr>
          <w:rStyle w:val="FootnoteAnchor"/>
          <w:rtl w:val="true"/>
        </w:rPr>
        <w:footnoteReference w:id="502"/>
      </w:r>
      <w:r>
        <w:rPr>
          <w:rFonts w:ascii="IRNazanin" w:hAnsi="IRNazanin" w:eastAsia="IRNazanin"/>
          <w:color w:val="111111"/>
          <w:sz w:val="28"/>
          <w:sz w:val="28"/>
          <w:szCs w:val="28"/>
          <w:rtl w:val="true"/>
          <w:lang w:bidi="fa-IR"/>
        </w:rPr>
        <w:t xml:space="preserve">تو که ضعیف العقلند و ملتبس می‌سازی بر عقل‌های ایشان؛اگر تو راست می‌گویی از اینجا دور شو و به مکان دیگر آمده،بفرمای کوه را که از زمین برکنده شود و بیاید به سوی تو به آن مکان؛و وقتی که کوه نزد تو حاضر شود و ما ببینیم او را،امر کن که کوه دو نصف شود از بلندی که دارد،پس بلند شود زیرین از دو قطعه آن بالای بلند از آن و سرازیر شود بلند در زیر پایین؛پس در این هنگام بگردد اصل کوه بالای کوه و بالای کوه اصل کوه،تا بدانیم که این از جانب خداست و اتفاق نمی‌افتد مثل این معجزه به توطئه و نه به مددکاری </w:t>
      </w:r>
      <w:r>
        <w:rPr>
          <w:rStyle w:val="FootnoteAnchor"/>
          <w:rtl w:val="true"/>
        </w:rPr>
        <w:footnoteReference w:id="503"/>
      </w:r>
      <w:r>
        <w:rPr>
          <w:rFonts w:ascii="IRNazanin" w:hAnsi="IRNazanin" w:eastAsia="IRNazanin"/>
          <w:color w:val="111111"/>
          <w:sz w:val="28"/>
          <w:sz w:val="28"/>
          <w:szCs w:val="28"/>
          <w:rtl w:val="true"/>
          <w:lang w:bidi="fa-IR"/>
        </w:rPr>
        <w:t>جمعی که حیله کنند و سر از حق بپیچند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صلّی اللّه علیه و آله اشاره فرمود به سنگی که در آن کوه بود و به قدر پنج رطل بود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سنگ در روی زمین غلطیده نزد من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سنگ حرکت نموده نزد </w:t>
      </w:r>
      <w:r>
        <w:rPr>
          <w:rStyle w:val="FootnoteAnchor"/>
          <w:rtl w:val="true"/>
        </w:rPr>
        <w:footnoteReference w:id="504"/>
      </w:r>
      <w:r>
        <w:rPr>
          <w:rFonts w:ascii="IRNazanin" w:hAnsi="IRNazanin" w:eastAsia="IRNazanin"/>
          <w:color w:val="111111"/>
          <w:sz w:val="28"/>
          <w:sz w:val="28"/>
          <w:szCs w:val="28"/>
          <w:rtl w:val="true"/>
          <w:lang w:bidi="fa-IR"/>
        </w:rPr>
        <w:t>حضرت آمد و گفت به شخصی که لجاج می‌نمود و سخن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 این سنگ را و نزد گوش خود بگذار که بگوید مطابق آنچه از کوه بزرگ شنیدی و بدانی که کس در عقب سنگی نبود که سخن گوید و این سنگ جزئی است از کوه؛پس برداشت آن مرد سنگ را و نزدیک گوش خود برده،آن سنگ </w:t>
      </w:r>
      <w:r>
        <w:rPr>
          <w:rStyle w:val="FootnoteAnchor"/>
          <w:rtl w:val="true"/>
        </w:rPr>
        <w:footnoteReference w:id="505"/>
      </w:r>
      <w:r>
        <w:rPr>
          <w:rFonts w:ascii="IRNazanin" w:hAnsi="IRNazanin" w:eastAsia="IRNazanin"/>
          <w:color w:val="111111"/>
          <w:sz w:val="28"/>
          <w:sz w:val="28"/>
          <w:szCs w:val="28"/>
          <w:rtl w:val="true"/>
          <w:lang w:bidi="fa-IR"/>
        </w:rPr>
        <w:t xml:space="preserve">سخن گفت مثل آنچه کوه بزرگ </w:t>
      </w:r>
    </w:p>
    <w:p>
      <w:pPr>
        <w:pStyle w:val="BookText"/>
        <w:rPr/>
      </w:pPr>
      <w:r>
        <w:rPr>
          <w:rFonts w:ascii="IRNazanin" w:hAnsi="IRNazanin" w:eastAsia="IRNazanin"/>
          <w:color w:val="111111"/>
          <w:sz w:val="28"/>
          <w:sz w:val="28"/>
          <w:szCs w:val="28"/>
          <w:rtl w:val="true"/>
          <w:lang w:bidi="fa-IR"/>
        </w:rPr>
        <w:t>اوّلا گفته بود از تصدیق رسول خدا صلّی اللّه علیه و آله،در آنچه بیان فرموده بود از احوال دل‌های یهودیان و آنچه فرموده بود که انفاق ایشان اموال خود را در برطرف‌کردن امر محمّد صلّی اللّه علیه و آله باطل و وبال است بر ایشان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صلّی اللّه علیه و آله رفت </w:t>
      </w:r>
      <w:r>
        <w:rPr>
          <w:rStyle w:val="FootnoteAnchor"/>
          <w:rtl w:val="true"/>
        </w:rPr>
        <w:footnoteReference w:id="506"/>
      </w:r>
      <w:r>
        <w:rPr>
          <w:rFonts w:ascii="IRNazanin" w:hAnsi="IRNazanin" w:eastAsia="IRNazanin"/>
          <w:color w:val="111111"/>
          <w:sz w:val="28"/>
          <w:sz w:val="28"/>
          <w:szCs w:val="28"/>
          <w:rtl w:val="true"/>
          <w:lang w:bidi="fa-IR"/>
        </w:rPr>
        <w:t xml:space="preserve">به سوی فضایی که وسیع بود </w:t>
      </w:r>
      <w:r>
        <w:rPr>
          <w:rStyle w:val="FootnoteAnchor"/>
          <w:rtl w:val="true"/>
        </w:rPr>
        <w:footnoteReference w:id="507"/>
      </w:r>
      <w:r>
        <w:rPr>
          <w:rFonts w:ascii="IRNazanin" w:hAnsi="IRNazanin" w:eastAsia="IRNazanin"/>
          <w:color w:val="111111"/>
          <w:sz w:val="28"/>
          <w:sz w:val="28"/>
          <w:szCs w:val="28"/>
          <w:rtl w:val="true"/>
          <w:lang w:bidi="fa-IR"/>
        </w:rPr>
        <w:t>و ندا کرد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محمّد و آل محمّد صلّی اللّه علیه و آله که نیکویانند و به وساطت قرب و منزلت ایشان و سؤال بندگان خدا که به وسیله اسماء مقدّسه ایشان مستجاب شد؛و </w:t>
      </w:r>
      <w:r>
        <w:rPr>
          <w:rStyle w:val="FootnoteAnchor"/>
          <w:rtl w:val="true"/>
        </w:rPr>
        <w:footnoteReference w:id="508"/>
      </w:r>
      <w:r>
        <w:rPr>
          <w:rFonts w:ascii="IRNazanin" w:hAnsi="IRNazanin" w:eastAsia="IRNazanin"/>
          <w:color w:val="111111"/>
          <w:sz w:val="28"/>
          <w:sz w:val="28"/>
          <w:szCs w:val="28"/>
          <w:rtl w:val="true"/>
          <w:lang w:bidi="fa-IR"/>
        </w:rPr>
        <w:t xml:space="preserve">فرستاد خدای تعالی بر قوم عاد بادی تند با کمال طغیان که برکند از جای خود مردم را که گویا دنباله درخت خرمای پوچ شده است و امر فرمود جبرئیل را که فریاد زند فریادزدنی هولناک در میان قوم صالح،تا آنکه گردیدند مثل علف خشک متفرق؛که از جای خود به فرمان اله برکنده شوی </w:t>
      </w:r>
      <w:r>
        <w:rPr>
          <w:rStyle w:val="FootnoteAnchor"/>
          <w:rtl w:val="true"/>
        </w:rPr>
        <w:footnoteReference w:id="509"/>
      </w:r>
      <w:r>
        <w:rPr>
          <w:rFonts w:ascii="IRNazanin" w:hAnsi="IRNazanin" w:eastAsia="IRNazanin"/>
          <w:color w:val="111111"/>
          <w:sz w:val="28"/>
          <w:sz w:val="28"/>
          <w:szCs w:val="28"/>
          <w:rtl w:val="true"/>
          <w:lang w:bidi="fa-IR"/>
        </w:rPr>
        <w:t>و بیایی به سوی من و دست مبارک خود بر زمین گذارده،پیش روی خود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لرزه درآمد کوه و گردید مثل تیری تند تا آنکه نزدیک انگشت مبارک آن حضرت شد و چسبید به انگشت </w:t>
      </w:r>
      <w:r>
        <w:rPr>
          <w:rStyle w:val="FootnoteAnchor"/>
          <w:rtl w:val="true"/>
        </w:rPr>
        <w:footnoteReference w:id="510"/>
      </w:r>
      <w:r>
        <w:rPr>
          <w:rFonts w:ascii="IRNazanin" w:hAnsi="IRNazanin" w:eastAsia="IRNazanin"/>
          <w:color w:val="111111"/>
          <w:sz w:val="28"/>
          <w:sz w:val="28"/>
          <w:szCs w:val="28"/>
          <w:rtl w:val="true"/>
          <w:lang w:bidi="fa-IR"/>
        </w:rPr>
        <w:t xml:space="preserve">و ایستاد و فریاد کرد و گفت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شنونده‌ام سخن تو را؛و اطاعت‌کننده‌ام 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به خاک مالیده شود بینی این عنادکننده‌ها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فرما مرا به امر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طلب‌کننده‌اند،این را که تو برکنده شوی از اصل خود،و دو نصف شوی،پس سرازیر شود طرف بالای تو و بالا رود پایین تو،پس بگردد و ذروه تو اصل و اصل تو 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کوه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 رسول خدا صلّی اللّه علیه و آله امر می‌فرمایی که چنین شوم؟حضرت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منقطع شد کوه به دو نصف و سرازیر شد بالای آن به زمین و بلند شد پایین آن بر بالای آن،پس گردید فرع کوه،اصل و اصل کوه،فرع و فریاد کرد کوه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می‌بینید بالاتر از معجزات موسی علیه السّلام است که </w:t>
      </w:r>
      <w:bookmarkStart w:id="169" w:name="pg12933_111540"/>
    </w:p>
    <w:p>
      <w:pPr>
        <w:pStyle w:val="BookText"/>
        <w:rPr/>
      </w:pPr>
      <w:bookmarkEnd w:id="169"/>
      <w:r>
        <w:rPr>
          <w:rFonts w:ascii="IRNazanin" w:hAnsi="IRNazanin" w:eastAsia="IRNazanin"/>
          <w:color w:val="111111"/>
          <w:sz w:val="28"/>
          <w:sz w:val="28"/>
          <w:szCs w:val="28"/>
          <w:rtl w:val="true"/>
          <w:lang w:bidi="fa-IR"/>
        </w:rPr>
        <w:t xml:space="preserve">گمان می‌کنید که به موسی علیه السّلام ایمان دارید؛پس،نگاه کردند یهود،بعضی به بعضی و گفتند </w:t>
      </w:r>
      <w:r>
        <w:rPr>
          <w:rStyle w:val="FootnoteAnchor"/>
          <w:rtl w:val="true"/>
        </w:rPr>
        <w:footnoteReference w:id="512"/>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معجزه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است که بخت و طالعی دارد که هرچه اراده کند به جهت او می‌آید و کسی که چنین باشد امور عجیبه به جهت او میسّر می‌شود؛پس شما فریب مخورید به آنچه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پس،کوه فریاد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سخن که می‌گویید،باطل کردید پیغمبری حضرت موسی علیه السّلام را؛چرا نگفتید در هنگامی که عصای آن حضرت مار شد </w:t>
      </w:r>
      <w:r>
        <w:rPr>
          <w:rStyle w:val="FootnoteAnchor"/>
          <w:rtl w:val="true"/>
        </w:rPr>
        <w:footnoteReference w:id="513"/>
      </w:r>
      <w:r>
        <w:rPr>
          <w:rFonts w:ascii="IRNazanin" w:hAnsi="IRNazanin" w:eastAsia="IRNazanin"/>
          <w:color w:val="111111"/>
          <w:sz w:val="28"/>
          <w:sz w:val="28"/>
          <w:szCs w:val="28"/>
          <w:rtl w:val="true"/>
          <w:lang w:bidi="fa-IR"/>
        </w:rPr>
        <w:t>و دریا شکافته و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کوه مثل سایه بر بالای بنی اسرائیل ایستاد،که موسی بخت و طالع دارد و اهتمام او باعث چیزهای عجیب می‌شود و ما فریب نمی‌خوریم به آنچه می‌بینیم؛پس،به سبب این سخن‌های باطل،کوه‌ها و سنگ‌ها،تمام یهودیان را که ایمان نیاورده بودند فرو برد و حجّت پروردگار عالمیان بر ایشان لازم شد</w:t>
      </w:r>
      <w:r>
        <w:rPr>
          <w:rFonts w:eastAsia="IRNazanin" w:cs="IRNazanin"/>
          <w:color w:val="111111"/>
          <w:sz w:val="28"/>
          <w:szCs w:val="28"/>
          <w:rtl w:val="true"/>
          <w:lang w:bidi="fa-IR"/>
        </w:rPr>
        <w:t>.</w:t>
      </w:r>
    </w:p>
    <w:p>
      <w:pPr>
        <w:pStyle w:val="Heading3"/>
        <w:numPr>
          <w:ilvl w:val="2"/>
          <w:numId w:val="1"/>
        </w:numPr>
        <w:rPr/>
      </w:pPr>
      <w:bookmarkStart w:id="170" w:name="__RefHeading___Toc3968985_3224264995"/>
      <w:bookmarkStart w:id="171" w:name="_Toc59"/>
      <w:bookmarkEnd w:id="170"/>
      <w:r>
        <w:rPr>
          <w:rtl w:val="true"/>
        </w:rPr>
        <w:t>الحدیث العاشر</w:t>
      </w:r>
      <w:r>
        <w:rPr>
          <w:rtl w:val="true"/>
        </w:rPr>
        <w:t>:</w:t>
      </w:r>
      <w:r>
        <w:rPr>
          <w:rtl w:val="true"/>
        </w:rPr>
        <w:t>فی عصمة الأنبیاء</w:t>
      </w:r>
      <w:bookmarkEnd w:id="171"/>
    </w:p>
    <w:p>
      <w:pPr>
        <w:pStyle w:val="Heading4"/>
        <w:numPr>
          <w:ilvl w:val="3"/>
          <w:numId w:val="1"/>
        </w:numPr>
        <w:rPr/>
      </w:pPr>
      <w:bookmarkStart w:id="172" w:name="__RefHeading___Toc3968987_3224264995"/>
      <w:bookmarkStart w:id="173" w:name="_Toc6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روی فی العیون عن أبی صلت الهروی،قال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جمع المأمون لعلیّ بن موسی الرضا علیه التحیّة و الثناء أهل المقالات من أهل الاسلام و الدّیانات من الیهود و النصاری و المجوس و الصابئین و سایر المقالات،فلم یقم احد إلاّ و قد ألزمه حجّته کأنّه الفم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الیه علیّ بن محمّد بن الجهم،فقال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بعصمة الانبیاء؟قال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تعمل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رَبَّهُ فَغَویٰ </w:t>
      </w:r>
      <w:r>
        <w:rPr>
          <w:rStyle w:val="FootnoteAnchor"/>
          <w:rtl w:val="true"/>
        </w:rPr>
        <w:footnoteReference w:id="514"/>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و فی قوله عزّ و جلّ فی یوسف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و فی قوله عزّ و جلّ فی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دٰاوُدُ أَنَّمٰا </w:t>
      </w:r>
    </w:p>
    <w:p>
      <w:pPr>
        <w:pStyle w:val="BookText"/>
        <w:rPr/>
      </w:pPr>
      <w:r>
        <w:rPr>
          <w:rFonts w:ascii="Amiri" w:hAnsi="Amiri" w:eastAsia="Amiri" w:cs="Amiri"/>
          <w:color w:val="111111"/>
          <w:sz w:val="28"/>
          <w:sz w:val="28"/>
          <w:szCs w:val="28"/>
          <w:rtl w:val="true"/>
          <w:lang w:bidi="ar-SA"/>
        </w:rPr>
        <w:t>فَتَنّٰاهُ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و قوله عزّ و جلّ فی نبیّه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لا تنسب الی الأنبیاء اللّه الفواحش و لا تتأوّل کتاب اللّه برأیک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امّا قوله عزّ و جلّ فی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فإن اللّه تعالی خلق آدم حجة فی أرضه و خلیفته فی بلاده لم یخلقه للجنّة و کانت المعصیة من آدم فی الجنة لا فی الأرض لیتم مقادیر أمر اللّه عز و جل فلمّا أهبط الی الأرض و جعل حجّة و خلیفة عصم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استیقن،ان اللّه لم یضیّق علیه رزقه لا تسمع قول اللّه عزّ و جلّ وَ أَمّٰا إِذٰا مَا ابْتَلاٰهُ فَقَدَرَ عَلَیْهِ رِزْقَهُ </w:t>
      </w:r>
      <w:r>
        <w:rPr>
          <w:rStyle w:val="FootnoteAnchor"/>
          <w:rtl w:val="true"/>
        </w:rPr>
        <w:footnoteReference w:id="522"/>
      </w:r>
      <w:r>
        <w:rPr>
          <w:rFonts w:ascii="IRNazanin" w:hAnsi="IRNazanin" w:eastAsia="IRNazanin"/>
          <w:color w:val="111111"/>
          <w:sz w:val="28"/>
          <w:sz w:val="28"/>
          <w:szCs w:val="28"/>
          <w:rtl w:val="true"/>
          <w:lang w:bidi="fa-IR"/>
        </w:rPr>
        <w:t xml:space="preserve">أی ضیّق علیه رزقه </w:t>
      </w:r>
      <w:r>
        <w:rPr>
          <w:rStyle w:val="FootnoteAnchor"/>
          <w:rtl w:val="true"/>
        </w:rPr>
        <w:footnoteReference w:id="523"/>
      </w:r>
      <w:r>
        <w:rPr>
          <w:rFonts w:ascii="IRNazanin" w:hAnsi="IRNazanin" w:eastAsia="IRNazanin"/>
          <w:color w:val="111111"/>
          <w:sz w:val="28"/>
          <w:sz w:val="28"/>
          <w:szCs w:val="28"/>
          <w:rtl w:val="true"/>
          <w:lang w:bidi="fa-IR"/>
        </w:rPr>
        <w:t>و لو ظنّ انّ اللّه لا یقدر علیه لکان قد کفر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 عز و جل فی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فانّها همّت بالمعصیة و همّ یوسف بقتلها ان اخبرته لعظم ما تداخله فصرّف اللّه عنه قتلها و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w:t>
      </w:r>
      <w:r>
        <w:rPr>
          <w:rStyle w:val="FootnoteAnchor"/>
          <w:rtl w:val="true"/>
        </w:rPr>
        <w:footnoteReference w:id="5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 الفحشاء؛یعنی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داود فما تقول من قبلکم فیه؟قال علیّ بن محمّد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داوود علیه السّلام کان یصلی فی محرابه اذ تصوّر له ابلیس علی صورة طیر احسن،ما یکون من الطّیور؛فقطع داوود و قام باخذ الطّیر؛فخرج الطّیر الی الدّار؛فخرج فی اثره؛فطار الطّیر الی السّطح،فصعد فی طلبه، فسقط الطّیر فی دار أوریا بن حنّان،فاطّلع داوود فی اثر الطّیر؛فاذا بامرأة أوریا تغتسل؛ فلمّا نظر إلیها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أخرج أوریا فی بعض غزواته فکتب الی صاحبه ان قدم أوریا امام التّابوت فقدّم فظهر و فظفر أوریا بالمشرکین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فصعب ذلک علی داود فکتب إلیه </w:t>
      </w:r>
    </w:p>
    <w:p>
      <w:pPr>
        <w:pStyle w:val="BookText"/>
        <w:rPr/>
      </w:pPr>
      <w:r>
        <w:rPr>
          <w:rFonts w:ascii="Amiri" w:hAnsi="Amiri" w:eastAsia="Amiri" w:cs="Amiri"/>
          <w:color w:val="111111"/>
          <w:sz w:val="28"/>
          <w:sz w:val="28"/>
          <w:szCs w:val="28"/>
          <w:rtl w:val="true"/>
          <w:lang w:bidi="ar-SA"/>
        </w:rPr>
        <w:t>ثانیة انّ قدم امام التّابوت فقدّم فقتل أوریا و تزوّج داوود بامرأة أوریا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الرّضا علیه السّلام یده علی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نسبتم نبیّا من انبیاء اللّه تعالی إلی التّهاون بصلوته حتّی خرج فی اثر الطّیر،ثم بالفاحشة،ثم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کانت </w:t>
      </w:r>
      <w:r>
        <w:rPr>
          <w:rStyle w:val="FootnoteAnchor"/>
          <w:rtl w:val="true"/>
        </w:rPr>
        <w:footnoteReference w:id="526"/>
      </w:r>
      <w:r>
        <w:rPr>
          <w:rFonts w:ascii="IRNazanin" w:hAnsi="IRNazanin" w:eastAsia="IRNazanin"/>
          <w:color w:val="111111"/>
          <w:sz w:val="28"/>
          <w:sz w:val="28"/>
          <w:szCs w:val="28"/>
          <w:rtl w:val="true"/>
          <w:lang w:bidi="fa-IR"/>
        </w:rPr>
        <w:t>خطیئته؟فقال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 انّما ظنّ ان ما خلق اللّه عز و جل خلقا هو اعلم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عز و جل إلیه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فتسوّر المحراب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خَصْمٰانِ بَغیٰ بَعْضُنٰا عَلیٰ بَعْضٍ؛فَاحْکُمْ بَیْنَنٰا بِالْحَقِّ وَ لاٰ تُشْطِطْ وَ 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نَعْجَةً،وَ لِیَ نَعْجَةٌ وٰاحِدَةٌ فَقٰالَ أَکْفِلْنِیهٰا وَ عَزَّنِی فِی الْخِطٰابِ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فعجل داوود علیه السّلام </w:t>
      </w:r>
      <w:r>
        <w:rPr>
          <w:rStyle w:val="FootnoteAnchor"/>
          <w:rtl w:val="true"/>
        </w:rPr>
        <w:footnoteReference w:id="529"/>
      </w:r>
      <w:r>
        <w:rPr>
          <w:rFonts w:ascii="Amiri" w:hAnsi="Amiri" w:eastAsia="Amiri" w:cs="Amiri"/>
          <w:color w:val="111111"/>
          <w:sz w:val="28"/>
          <w:sz w:val="28"/>
          <w:szCs w:val="28"/>
          <w:rtl w:val="true"/>
          <w:lang w:bidi="ar-SA"/>
        </w:rPr>
        <w:t>علی المدعی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ظَلَمَکَ بِسُؤٰالِ نَعْجَتِکَ إِلیٰ نِعٰاجِهِ </w:t>
      </w:r>
      <w:r>
        <w:rPr>
          <w:rStyle w:val="FootnoteAnchor"/>
          <w:rtl w:val="true"/>
        </w:rPr>
        <w:footnoteReference w:id="530"/>
      </w:r>
      <w:r>
        <w:rPr>
          <w:rFonts w:ascii="IRNazanin" w:hAnsi="IRNazanin" w:eastAsia="IRNazanin"/>
          <w:color w:val="111111"/>
          <w:sz w:val="28"/>
          <w:sz w:val="28"/>
          <w:szCs w:val="28"/>
          <w:rtl w:val="true"/>
          <w:lang w:bidi="fa-IR"/>
        </w:rPr>
        <w:t>و لم یسأل المدعی البیّنة قول علی ذلک و لم یقبل علی المدعی علیه فیقول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تقول؟فکان هذا خطیئة رسم حکم لا ما ذهبتم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r>
        <w:rPr>
          <w:rStyle w:val="FootnoteAnchor"/>
          <w:rtl w:val="true"/>
        </w:rPr>
        <w:footnoteReference w:id="531"/>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 رسول اللّه صلّی اللّه علیه و آله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قصّته مع أوریا؟قال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المرءة فی ایّام داوود کانت اذا ماتت بعلها او قتل لا تتزوج بعده أبدا؛فأوّل من أباح اللّه عز و جل له ان یتزوّج بامرأة قتل بعلها،کان داود علیه السّلام تتزوّج بامرأة أوریا لمّا قتل و انقضت عدّتها منه فذلک الّذی شقّ علی النّاس من قتل أوریا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محمّد صلّی اللّه علیه و آله؛قول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Style w:val="FootnoteAnchor"/>
          <w:rtl w:val="true"/>
        </w:rPr>
        <w:footnoteReference w:id="533"/>
      </w:r>
      <w:r>
        <w:rPr>
          <w:rFonts w:ascii="IRNazanin" w:hAnsi="IRNazanin" w:eastAsia="IRNazanin"/>
          <w:color w:val="111111"/>
          <w:sz w:val="28"/>
          <w:sz w:val="28"/>
          <w:szCs w:val="28"/>
          <w:rtl w:val="true"/>
          <w:lang w:bidi="fa-IR"/>
        </w:rPr>
        <w:t>فان اللّه عز و جل عرف نبیّه صلّی اللّه علیه و آله اسمآء ازواجه فی دار الدنیا و اسمآء ازواجه فی دار الآخرة و انّهنّ امّهات المؤمنین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احدیهنّ سمّی له زینب بنت </w:t>
      </w:r>
      <w:r>
        <w:rPr>
          <w:rStyle w:val="FootnoteAnchor"/>
          <w:rtl w:val="true"/>
        </w:rPr>
        <w:footnoteReference w:id="534"/>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یومئذ تحت 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فاخفی صلّی اللّه علیه و آله </w:t>
      </w:r>
    </w:p>
    <w:p>
      <w:pPr>
        <w:pStyle w:val="BookText"/>
        <w:rPr/>
      </w:pPr>
      <w:r>
        <w:rPr>
          <w:rFonts w:ascii="Amiri" w:hAnsi="Amiri" w:eastAsia="Amiri" w:cs="Amiri"/>
          <w:color w:val="111111"/>
          <w:sz w:val="28"/>
          <w:sz w:val="28"/>
          <w:szCs w:val="28"/>
          <w:rtl w:val="true"/>
          <w:lang w:bidi="ar-SA"/>
        </w:rPr>
        <w:t>اسمها و لم یبده لکیلا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احد من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فی امرأة فی بیت رجل انّها احدی ازواجه من امّهات المؤمنین و خشی قول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تَخْشَی النّٰاسَ وَ اللّٰهُ أَحَقُّ أَنْ تَخْشٰاهُ؛ یعنی،فی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عزّ و جلّ ما تولی تزویج أحد من خلقه الاّ تزویج حوّاء من آدم علیه السّلام و زینب من رسول اللّه صلّی اللّه علیه و آله،بقوله؛ فَلَمّٰا قَضیٰ زَیْدٌ مِنْهٰا وَطَراً زَوَّجْنٰاکَهٰا </w:t>
      </w:r>
      <w:r>
        <w:rPr>
          <w:rStyle w:val="FootnoteAnchor"/>
          <w:rtl w:val="true"/>
        </w:rPr>
        <w:footnoteReference w:id="535"/>
      </w:r>
      <w:r>
        <w:rPr>
          <w:rFonts w:ascii="IRNazanin" w:hAnsi="IRNazanin" w:eastAsia="IRNazanin"/>
          <w:color w:val="111111"/>
          <w:sz w:val="28"/>
          <w:sz w:val="28"/>
          <w:szCs w:val="28"/>
          <w:rtl w:val="true"/>
          <w:lang w:bidi="fa-IR"/>
        </w:rPr>
        <w:t>الآیة و فاطمة من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علی بن محمد بن الجهم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تایب إلی اللّه تعالی من ان أنطق فی انبیاء اللّه علیهم السّلام بعد یومی هذا إلا بما ذکرته</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صلت هروی که از جمله اکابر اصحاب ثامن الائمّه،علیّ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التّحیه و الثّنا</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است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جمع کرد مأمون از برای مناظره‌کردن با آن حضرت علیه السّلام،اهل سخن و گفتگوها </w:t>
      </w:r>
      <w:r>
        <w:rPr>
          <w:rStyle w:val="FootnoteAnchor"/>
          <w:rtl w:val="true"/>
        </w:rPr>
        <w:footnoteReference w:id="538"/>
      </w:r>
      <w:r>
        <w:rPr>
          <w:rFonts w:ascii="IRNazanin" w:hAnsi="IRNazanin" w:eastAsia="IRNazanin"/>
          <w:color w:val="111111"/>
          <w:sz w:val="28"/>
          <w:sz w:val="28"/>
          <w:szCs w:val="28"/>
          <w:rtl w:val="true"/>
          <w:lang w:bidi="fa-IR"/>
        </w:rPr>
        <w:t>و جمعی را که مهارت در مسایل اصولیّة و فروعیه داشتند از مسلمانان و صاحبان مذاهب باطله از یهود و نصاری و مجوس و جمعی که ستاره‌پرست بودند و باقی اهل ملل و مذاهب مختلفه،پس برنخواست یکی و گفتگو ننمود مگر آنکه آن حضرت دلیل حق را بر او لازم ساخته،او را به مرتبه‌ای ساکت نمود که گویا سنگی بلع نموده و گلوگیر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علی بن محمّد بن الجهم که ناصبی بود و عداوت اهل بیت علیهم السّلام داشت برخواست و گفت به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 در باب معصوم بودن پیغمبران؟حضرت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بلی،من قائلم به آنکه از پیغمبران و حجّت‌های خدا گناه کوچک و بزرگ که منافی عصمت باشد صادر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آیاتی را که دلالت می‌کند به حسب ظاهر بر جواز صدور معصیت،بلکه وقوع آن از پیغمبران؛از آن‌جمله آیه کریمه که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عصیان </w:t>
      </w:r>
    </w:p>
    <w:p>
      <w:pPr>
        <w:pStyle w:val="BookText"/>
        <w:rPr/>
      </w:pPr>
      <w:r>
        <w:rPr>
          <w:rFonts w:ascii="IRNazanin" w:hAnsi="IRNazanin" w:eastAsia="IRNazanin"/>
          <w:color w:val="111111"/>
          <w:sz w:val="28"/>
          <w:sz w:val="28"/>
          <w:szCs w:val="28"/>
          <w:rtl w:val="true"/>
          <w:lang w:bidi="fa-IR"/>
        </w:rPr>
        <w:t>نمود حضرت آدم علیه السّلام پروردگار خود را،پس گمراه شد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در باب حضرت یونس علیه السّلام که در قرآن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ماهی چون رفت از میان قوم خود غضبناک؛ پس گمان کرد این را که ما هرگز قدرت نداریم بر او</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در باب حضرت یوسف علیه السّلام که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زلیخا عزم نمود به حضرت یوسف علیه السّلام که او را متمکن سازد از نفس خود که با او مقاربت کند و به تحقیق عزم می‌نمود حضرت یوسف علیه السّلام بر اجابت او،اگر نمی‌دید علامات حقّه پروردگار خود را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 در باب حضرت داود علیه السّلام که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کرد آن حضرت که ما امتحان می‌کنیم او را</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و در باب حضرت رسول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داشتی در نفس،چیزی را که خدا اظهار آن می‌کند</w:t>
      </w:r>
      <w:r>
        <w:rPr>
          <w:rFonts w:eastAsia="IRNazanin" w:cs="IRNazanin"/>
          <w:color w:val="111111"/>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خدا </w:t>
      </w:r>
      <w:r>
        <w:rPr>
          <w:rStyle w:val="FootnoteAnchor"/>
          <w:rtl w:val="true"/>
        </w:rPr>
        <w:footnoteReference w:id="545"/>
      </w:r>
      <w:r>
        <w:rPr>
          <w:rFonts w:ascii="IRNazanin" w:hAnsi="IRNazanin" w:eastAsia="IRNazanin"/>
          <w:color w:val="111111"/>
          <w:sz w:val="28"/>
          <w:sz w:val="28"/>
          <w:szCs w:val="28"/>
          <w:rtl w:val="true"/>
          <w:lang w:bidi="fa-IR"/>
        </w:rPr>
        <w:t>و نسبت مده به پیغمبران خدا معصیت و افعال بد را و بر مدار و تفسیر مکن کتاب خدا را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تأویل متشابهات قرآن را مگر خدا و جماعتی که مهارت دارند و می‌دانند علم قرآن را</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که ایشان،پیغمبر صلّی اللّه علیه و آله و سلّم و اهل بیت اویند،بعد از آن تأویل آیات را بیان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 اوّل که در باب حضرت آدم علیه السّلام فرموده،پس به‌درستی که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را آفرید خدا که حجّت او باشد در روی زمین و خلیفه او باشد در شهرهای خدا و آدم را نیافرید که در بهشت باشد؛و خطیئه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حضرت آدم علیه السّلام صادر شد در بهشت </w:t>
      </w:r>
      <w:r>
        <w:rPr>
          <w:rStyle w:val="FootnoteAnchor"/>
          <w:rtl w:val="true"/>
        </w:rPr>
        <w:footnoteReference w:id="547"/>
      </w:r>
      <w:r>
        <w:rPr>
          <w:rFonts w:ascii="IRNazanin" w:hAnsi="IRNazanin" w:eastAsia="IRNazanin"/>
          <w:color w:val="111111"/>
          <w:sz w:val="28"/>
          <w:sz w:val="28"/>
          <w:szCs w:val="28"/>
          <w:rtl w:val="true"/>
          <w:lang w:bidi="fa-IR"/>
        </w:rPr>
        <w:t xml:space="preserve">،از این راه بود که آن حضرت در زمین نبود که منافات با حجّیت او داشته باشد؛ و از جهت آن،این خطیئه واقع شد از آدم علیه السّلام که تمام شود تقدیر امر الهی درباره حضرت </w:t>
      </w:r>
      <w:bookmarkStart w:id="174" w:name="pg12933_111545"/>
    </w:p>
    <w:p>
      <w:pPr>
        <w:pStyle w:val="BookText"/>
        <w:rPr/>
      </w:pPr>
      <w:bookmarkEnd w:id="174"/>
      <w:r>
        <w:rPr>
          <w:rFonts w:ascii="IRNazanin" w:hAnsi="IRNazanin" w:eastAsia="IRNazanin"/>
          <w:color w:val="111111"/>
          <w:sz w:val="28"/>
          <w:sz w:val="28"/>
          <w:szCs w:val="28"/>
          <w:rtl w:val="true"/>
          <w:lang w:bidi="fa-IR"/>
        </w:rPr>
        <w:t>آدم علیه السّلام و هبوط نماید به زمین؛پس چون هبوط به زمین نمود،و حق تعالی او را حجّت بر خلق و خلیفه خود گردانید،او را معصوم گردانید به نص آیه کریمه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تعالی برگزید آدم و نوح و آل ابراهیم و آل عمران را بر تمام عالمیان</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معنی آیه حضرت یونس علیه السّلام پس چنین است که ظن به معنی استیقن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Style w:val="FootnoteAnchor"/>
          <w:rtl w:val="true"/>
        </w:rPr>
        <w:footnoteReference w:id="549"/>
      </w:r>
      <w:r>
        <w:rPr>
          <w:rFonts w:ascii="IRNazanin" w:hAnsi="IRNazanin" w:eastAsia="IRNazanin"/>
          <w:color w:val="111111"/>
          <w:sz w:val="28"/>
          <w:sz w:val="28"/>
          <w:szCs w:val="28"/>
          <w:rtl w:val="true"/>
          <w:lang w:bidi="fa-IR"/>
        </w:rPr>
        <w:t>یقین نمود حضرت یونس که ما از راه لطف و شفقت خود بر خلق،تنگ نخواهیم گردانید روزی را بر او</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آیا نشنیده‌ای آیه دیگر را که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امتحان کنیم بنده خود را،پس تنگ گردانیم بر او روزی را</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،و اگر </w:t>
      </w:r>
      <w:r>
        <w:rPr>
          <w:rStyle w:val="FootnoteAnchor"/>
          <w:rtl w:val="true"/>
        </w:rPr>
        <w:footnoteReference w:id="552"/>
      </w:r>
      <w:r>
        <w:rPr>
          <w:rFonts w:ascii="IRNazanin" w:hAnsi="IRNazanin" w:eastAsia="IRNazanin"/>
          <w:color w:val="111111"/>
          <w:sz w:val="28"/>
          <w:sz w:val="28"/>
          <w:szCs w:val="28"/>
          <w:rtl w:val="true"/>
          <w:lang w:bidi="fa-IR"/>
        </w:rPr>
        <w:t>حضرت یونس گمان می‌نمود که حق تعالی قدرت ندارد بر او،هرآینه کافر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آیه </w:t>
      </w:r>
      <w:r>
        <w:rPr>
          <w:rStyle w:val="FootnoteAnchor"/>
          <w:rtl w:val="true"/>
        </w:rPr>
        <w:footnoteReference w:id="553"/>
      </w:r>
      <w:r>
        <w:rPr>
          <w:rFonts w:ascii="IRNazanin" w:hAnsi="IRNazanin" w:eastAsia="IRNazanin"/>
          <w:color w:val="111111"/>
          <w:sz w:val="28"/>
          <w:sz w:val="28"/>
          <w:szCs w:val="28"/>
          <w:rtl w:val="true"/>
          <w:lang w:bidi="fa-IR"/>
        </w:rPr>
        <w:t>حضرت یوسف علیه السّلام،پس تأویلش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زلیخا متوجّه شد که بخواند حضرت یوسف را بر نفس خود و حضرت یوسف نیز متوجه زلیخا شد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به این وجه که زلیخا متوجّه معصیت شد و حضرت یوسف متوجه شد که به قتل رساند او را از بس که عظیم بود بر آن حضرت آنچه داخل شد،پس حق تعالی بازداشت یوسف را از قتل زلیخا که فی نفسه بد بود و مضرّت داشت؛و این است که در تتمّه آیه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باز می‌داریم از حضرت یوسف بدی را که آن قتل زلیخا بود و فحشاء را که آن زناکردن بود</w:t>
      </w:r>
      <w:r>
        <w:rPr>
          <w:rFonts w:eastAsia="IRNazanin" w:cs="IRNazanin"/>
          <w:color w:val="111111"/>
          <w:sz w:val="28"/>
          <w:szCs w:val="28"/>
          <w:rtl w:val="true"/>
          <w:lang w:bidi="fa-IR"/>
        </w:rPr>
        <w:t xml:space="preserve">». </w:t>
      </w:r>
      <w:r>
        <w:rPr>
          <w:rStyle w:val="FootnoteAnchor"/>
          <w:rtl w:val="true"/>
        </w:rPr>
        <w:footnoteReference w:id="555"/>
      </w:r>
    </w:p>
    <w:p>
      <w:pPr>
        <w:pStyle w:val="Heading4"/>
        <w:numPr>
          <w:ilvl w:val="3"/>
          <w:numId w:val="1"/>
        </w:numPr>
        <w:rPr/>
      </w:pPr>
      <w:bookmarkStart w:id="175" w:name="__RefHeading___Toc3968989_3224264995"/>
      <w:bookmarkStart w:id="176" w:name="_Toc61"/>
      <w:bookmarkEnd w:id="175"/>
      <w:r>
        <w:rPr>
          <w:rtl w:val="true"/>
        </w:rPr>
        <w:t>[</w:t>
      </w:r>
      <w:r>
        <w:rPr>
          <w:rtl w:val="true"/>
        </w:rPr>
        <w:t>داستان دروغین درباره حضرت داود علیه السّلام</w:t>
      </w:r>
      <w:r>
        <w:rPr>
          <w:rtl w:val="true"/>
        </w:rPr>
        <w:t>]</w:t>
      </w:r>
      <w:bookmarkEnd w:id="1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آن،حضرت فرمود در باب آیه داوود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ای علی بن محمّد، کسانی‌که نزد شمایند در این باب؟علی بن محمّد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حضرت داوود در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خود نماز می‌کرد که ناگاه شیطان،متمثل شد به صورت مرغی به بهترین </w:t>
      </w:r>
      <w:r>
        <w:rPr>
          <w:rStyle w:val="FootnoteAnchor"/>
          <w:rtl w:val="true"/>
        </w:rPr>
        <w:footnoteReference w:id="556"/>
      </w:r>
      <w:r>
        <w:rPr>
          <w:rFonts w:ascii="IRNazanin" w:hAnsi="IRNazanin" w:eastAsia="IRNazanin"/>
          <w:color w:val="111111"/>
          <w:sz w:val="28"/>
          <w:sz w:val="28"/>
          <w:szCs w:val="28"/>
          <w:rtl w:val="true"/>
          <w:lang w:bidi="fa-IR"/>
        </w:rPr>
        <w:t xml:space="preserve">صورتی از مرغان؛و حضرت داوود نماز را قطع کرد </w:t>
      </w:r>
      <w:r>
        <w:rPr>
          <w:rStyle w:val="FootnoteAnchor"/>
          <w:rtl w:val="true"/>
        </w:rPr>
        <w:footnoteReference w:id="557"/>
      </w:r>
      <w:r>
        <w:rPr>
          <w:rFonts w:ascii="IRNazanin" w:hAnsi="IRNazanin" w:eastAsia="IRNazanin"/>
          <w:color w:val="111111"/>
          <w:sz w:val="28"/>
          <w:sz w:val="28"/>
          <w:szCs w:val="28"/>
          <w:rtl w:val="true"/>
          <w:lang w:bidi="fa-IR"/>
        </w:rPr>
        <w:t xml:space="preserve">که آن مرغ را بگیرد؛پس مرغ </w:t>
      </w:r>
      <w:r>
        <w:rPr>
          <w:rStyle w:val="FootnoteAnchor"/>
          <w:rtl w:val="true"/>
        </w:rPr>
        <w:footnoteReference w:id="558"/>
      </w:r>
      <w:r>
        <w:rPr>
          <w:rFonts w:ascii="IRNazanin" w:hAnsi="IRNazanin" w:eastAsia="IRNazanin"/>
          <w:color w:val="111111"/>
          <w:sz w:val="28"/>
          <w:sz w:val="28"/>
          <w:szCs w:val="28"/>
          <w:rtl w:val="true"/>
          <w:lang w:bidi="fa-IR"/>
        </w:rPr>
        <w:t>از آن خانه بیرون رفت و حضرت داوود از عقب آن مرغ رفت و آن مرغ پرواز نموده،به بام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w:t>
      </w:r>
      <w:r>
        <w:rPr>
          <w:rStyle w:val="FootnoteAnchor"/>
          <w:rtl w:val="true"/>
        </w:rPr>
        <w:footnoteReference w:id="559"/>
      </w:r>
      <w:r>
        <w:rPr>
          <w:rFonts w:ascii="IRNazanin" w:hAnsi="IRNazanin" w:eastAsia="IRNazanin"/>
          <w:color w:val="111111"/>
          <w:sz w:val="28"/>
          <w:sz w:val="28"/>
          <w:szCs w:val="28"/>
          <w:rtl w:val="true"/>
          <w:lang w:bidi="fa-IR"/>
        </w:rPr>
        <w:t xml:space="preserve">بالای بام رفت در طلب مرغ؛پس آن مرغ برخواست و رفت به خانه اوریا،پسر حنان که </w:t>
      </w:r>
      <w:r>
        <w:rPr>
          <w:rStyle w:val="FootnoteAnchor"/>
          <w:rtl w:val="true"/>
        </w:rPr>
        <w:footnoteReference w:id="560"/>
      </w:r>
      <w:r>
        <w:rPr>
          <w:rFonts w:ascii="IRNazanin" w:hAnsi="IRNazanin" w:eastAsia="IRNazanin"/>
          <w:color w:val="111111"/>
          <w:sz w:val="28"/>
          <w:sz w:val="28"/>
          <w:szCs w:val="28"/>
          <w:rtl w:val="true"/>
          <w:lang w:bidi="fa-IR"/>
        </w:rPr>
        <w:t>موافق تصریح از باب تواریخ،برادر داوود بود؛پس رفت حضرت داوود در عقب مرغ به خانه اوریا؛و دید که زن اوریا غسل می‌کند؛چون نظرش به آن زن افتاد،تعلّق به‌هم رسانیده،عاشق شد و اوریا را به جنگ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بود؛پس نوشت حضرت داوود به سرکرده آن لشکر که پیش‌دار اوریا را پیش از تابوت که از قبیل علم،پیش لشکر می‌بردند و چون اوریا را مقدم داشت شاید به قتل رسد </w:t>
      </w:r>
      <w:r>
        <w:rPr>
          <w:rStyle w:val="FootnoteAnchor"/>
          <w:rtl w:val="true"/>
        </w:rPr>
        <w:footnoteReference w:id="561"/>
      </w:r>
      <w:r>
        <w:rPr>
          <w:rFonts w:ascii="IRNazanin" w:hAnsi="IRNazanin" w:eastAsia="IRNazanin"/>
          <w:color w:val="111111"/>
          <w:sz w:val="28"/>
          <w:sz w:val="28"/>
          <w:szCs w:val="28"/>
          <w:rtl w:val="true"/>
          <w:lang w:bidi="fa-IR"/>
        </w:rPr>
        <w:t>،اتفاقا اوریا غالب شد و فتح نمود و کافران را مغلوب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دشوار شد بر حضرت داوود؛ بازنوشت که در مرتبه دوّم که چون جنگ واقع شود،باز اوریا را مقدم دار </w:t>
      </w:r>
      <w:r>
        <w:rPr>
          <w:rStyle w:val="FootnoteAnchor"/>
          <w:rtl w:val="true"/>
        </w:rPr>
        <w:footnoteReference w:id="562"/>
      </w:r>
      <w:r>
        <w:rPr>
          <w:rFonts w:ascii="IRNazanin" w:hAnsi="IRNazanin" w:eastAsia="IRNazanin"/>
          <w:color w:val="111111"/>
          <w:sz w:val="28"/>
          <w:sz w:val="28"/>
          <w:szCs w:val="28"/>
          <w:rtl w:val="true"/>
          <w:lang w:bidi="fa-IR"/>
        </w:rPr>
        <w:t>پس در این مرتبه اوریا شهید شد و حضرت داوود زن اوریا را تزویج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چون این نامعقولات که اهل سنّت می‌گویند از علی بن محمّد بن الجهم </w:t>
      </w:r>
      <w:r>
        <w:rPr>
          <w:rStyle w:val="FootnoteAnchor"/>
          <w:rtl w:val="true"/>
        </w:rPr>
        <w:footnoteReference w:id="563"/>
      </w:r>
      <w:r>
        <w:rPr>
          <w:rFonts w:ascii="IRNazanin" w:hAnsi="IRNazanin" w:eastAsia="IRNazanin"/>
          <w:color w:val="111111"/>
          <w:sz w:val="28"/>
          <w:sz w:val="28"/>
          <w:szCs w:val="28"/>
          <w:rtl w:val="true"/>
          <w:lang w:bidi="fa-IR"/>
        </w:rPr>
        <w:t>شنید،دست بر پیشانی خود زده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564"/>
      </w:r>
      <w:r>
        <w:rPr>
          <w:rFonts w:ascii="IRNazanin" w:hAnsi="IRNazanin" w:eastAsia="IRNazanin"/>
          <w:color w:val="111111"/>
          <w:sz w:val="28"/>
          <w:sz w:val="28"/>
          <w:szCs w:val="28"/>
          <w:rtl w:val="true"/>
          <w:lang w:bidi="fa-IR"/>
        </w:rPr>
        <w:t xml:space="preserve">به تحقیق نسبت دادید پیغمبری از پیغمبران خدا را به آنکه سهل‌انگاری کند به نماز خود تا آنکه بیرون رود از عقب مرغی، بعد از آن اتیان به نامشروعی </w:t>
      </w:r>
      <w:r>
        <w:rPr>
          <w:rStyle w:val="FootnoteAnchor"/>
          <w:rtl w:val="true"/>
        </w:rPr>
        <w:footnoteReference w:id="565"/>
      </w:r>
      <w:r>
        <w:rPr>
          <w:rFonts w:ascii="IRNazanin" w:hAnsi="IRNazanin" w:eastAsia="IRNazanin"/>
          <w:color w:val="111111"/>
          <w:sz w:val="28"/>
          <w:sz w:val="28"/>
          <w:szCs w:val="28"/>
          <w:rtl w:val="true"/>
          <w:lang w:bidi="fa-IR"/>
        </w:rPr>
        <w:t>کند که آن نظرکردن بر زن نامحرم باشد در وقتی که عریان باشد،بعد از آن سعی‌کردن در کشته شدن اوریا</w:t>
      </w:r>
      <w:r>
        <w:rPr>
          <w:rFonts w:eastAsia="IRNazanin" w:cs="IRNazanin"/>
          <w:color w:val="111111"/>
          <w:sz w:val="28"/>
          <w:szCs w:val="28"/>
          <w:rtl w:val="true"/>
          <w:lang w:bidi="fa-IR"/>
        </w:rPr>
        <w:t xml:space="preserve">. </w:t>
      </w:r>
      <w:bookmarkStart w:id="177" w:name="pg12933_111547"/>
    </w:p>
    <w:p>
      <w:pPr>
        <w:pStyle w:val="Heading4"/>
        <w:numPr>
          <w:ilvl w:val="3"/>
          <w:numId w:val="1"/>
        </w:numPr>
        <w:rPr/>
      </w:pPr>
      <w:bookmarkStart w:id="178" w:name="__RefHeading___Toc3968991_3224264995"/>
      <w:bookmarkStart w:id="179" w:name="_Toc62"/>
      <w:bookmarkEnd w:id="177"/>
      <w:bookmarkEnd w:id="178"/>
      <w:r>
        <w:rPr>
          <w:rtl w:val="true"/>
        </w:rPr>
        <w:t>[</w:t>
      </w:r>
      <w:r>
        <w:rPr>
          <w:rtl w:val="true"/>
        </w:rPr>
        <w:t>امتحان حضرت داود 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پس گفت علی بن محمّد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گناهی که از داوود علیه السّلام صادر شد؟حضرت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داوود گمان کرد که حق تعالی نیافریده،آفریده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او داناتر از داوود باشد؛پس فرستاد خدای تعالی به سوی داوود علیه السّلام،دو فرشته که به هیئتی غیر هیئت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نزد محراب</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 گفتند آن دو فرشته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کسیم که طغیان نموده بعضی از ما بر بعضی؛حکم کن میان ما به حق و میل مکن و راه نمای،ما را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از برای اوست نود و نه بز و از برای من است یک بز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بز خود را به من گذار و عزیز گردان مرا در گفتگو</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داود علیه السّلام،بدون تدبّر،تعجیل در جواب </w:t>
      </w:r>
      <w:r>
        <w:rPr>
          <w:rStyle w:val="FootnoteAnchor"/>
          <w:rtl w:val="true"/>
        </w:rPr>
        <w:footnoteReference w:id="568"/>
      </w:r>
      <w:r>
        <w:rPr>
          <w:rFonts w:ascii="IRNazanin" w:hAnsi="IRNazanin" w:eastAsia="IRNazanin"/>
          <w:color w:val="111111"/>
          <w:sz w:val="28"/>
          <w:sz w:val="28"/>
          <w:szCs w:val="28"/>
          <w:rtl w:val="true"/>
          <w:lang w:bidi="fa-IR"/>
        </w:rPr>
        <w:t>و حکم نموده،فرمود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که ستم کرده تو را به طلبیدن </w:t>
      </w:r>
      <w:r>
        <w:rPr>
          <w:rStyle w:val="FootnoteAnchor"/>
          <w:rtl w:val="true"/>
        </w:rPr>
        <w:footnoteReference w:id="569"/>
      </w:r>
      <w:r>
        <w:rPr>
          <w:rFonts w:ascii="IRNazanin" w:hAnsi="IRNazanin" w:eastAsia="IRNazanin"/>
          <w:color w:val="111111"/>
          <w:sz w:val="28"/>
          <w:sz w:val="28"/>
          <w:szCs w:val="28"/>
          <w:rtl w:val="true"/>
          <w:lang w:bidi="fa-IR"/>
        </w:rPr>
        <w:t>بز تو که ضم کند به بزهای خود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و طلب گواه ننمود و قول مدّعی علیه را قبول نکرد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غلط در طریقه حکم است نه خطا به عنوانی که شما به سوی آن 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خدای تعالی در قرآن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به‌درستی که گردانیدیم ما تو را خلیفه خود در زمین؛پس حکم کن میان مردم به حق</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قصّه داود با اوریا؟حضرت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در زمان داود،چنین بود که هرگاه زن،شوهرش می‌مرد یا کشته می‌شد هرگز بعد از او شوهر نمی‌کرد؛و اوّل کسی که خداوند عالمیان حلال گردانید که زنی که شوهرش بمیرد یا کشته شود تزویج نماید،حضرت داود بود که تزویج نمود زن اوریا را چون کشته شد اوریا و </w:t>
      </w:r>
      <w:r>
        <w:rPr>
          <w:rStyle w:val="FootnoteAnchor"/>
          <w:rtl w:val="true"/>
        </w:rPr>
        <w:footnoteReference w:id="572"/>
      </w:r>
      <w:r>
        <w:rPr>
          <w:rFonts w:ascii="IRNazanin" w:hAnsi="IRNazanin" w:eastAsia="IRNazanin"/>
          <w:color w:val="111111"/>
          <w:sz w:val="28"/>
          <w:sz w:val="28"/>
          <w:szCs w:val="28"/>
          <w:rtl w:val="true"/>
          <w:lang w:bidi="fa-IR"/>
        </w:rPr>
        <w:t xml:space="preserve">عدّه زن منقضی شد؛پس این </w:t>
      </w:r>
      <w:r>
        <w:rPr>
          <w:rStyle w:val="FootnoteAnchor"/>
          <w:rtl w:val="true"/>
        </w:rPr>
        <w:footnoteReference w:id="573"/>
      </w:r>
      <w:r>
        <w:rPr>
          <w:rFonts w:ascii="IRNazanin" w:hAnsi="IRNazanin" w:eastAsia="IRNazanin"/>
          <w:color w:val="111111"/>
          <w:sz w:val="28"/>
          <w:sz w:val="28"/>
          <w:szCs w:val="28"/>
          <w:rtl w:val="true"/>
          <w:lang w:bidi="fa-IR"/>
        </w:rPr>
        <w:t>چیزی بود که بر مردم دشوار شد از کشته شدن اوریا</w:t>
      </w:r>
      <w:r>
        <w:rPr>
          <w:rFonts w:eastAsia="IRNazanin" w:cs="IRNazanin"/>
          <w:color w:val="111111"/>
          <w:sz w:val="28"/>
          <w:szCs w:val="28"/>
          <w:rtl w:val="true"/>
          <w:lang w:bidi="fa-IR"/>
        </w:rPr>
        <w:t xml:space="preserve">. </w:t>
      </w:r>
      <w:bookmarkStart w:id="180" w:name="pg12933_111548"/>
    </w:p>
    <w:p>
      <w:pPr>
        <w:pStyle w:val="Heading4"/>
        <w:numPr>
          <w:ilvl w:val="3"/>
          <w:numId w:val="1"/>
        </w:numPr>
        <w:rPr/>
      </w:pPr>
      <w:bookmarkStart w:id="181" w:name="__RefHeading___Toc3968993_3224264995"/>
      <w:bookmarkStart w:id="182" w:name="_Toc63"/>
      <w:bookmarkEnd w:id="180"/>
      <w:bookmarkEnd w:id="181"/>
      <w:r>
        <w:rPr>
          <w:rtl w:val="true"/>
        </w:rPr>
        <w:t>[</w:t>
      </w:r>
      <w:r>
        <w:rPr>
          <w:rtl w:val="true"/>
        </w:rPr>
        <w:t>زینب و ترس پیامبر صلّی اللّه علیه و آله</w:t>
      </w:r>
      <w:r>
        <w:rPr>
          <w:rtl w:val="true"/>
        </w:rPr>
        <w:t>]</w:t>
      </w:r>
      <w:bookmarkEnd w:id="182"/>
    </w:p>
    <w:p>
      <w:pPr>
        <w:pStyle w:val="Heading5"/>
        <w:numPr>
          <w:ilvl w:val="4"/>
          <w:numId w:val="1"/>
        </w:numPr>
        <w:rPr/>
      </w:pPr>
      <w:bookmarkStart w:id="183" w:name="__RefHeading___Toc3968995_3224264995"/>
      <w:bookmarkStart w:id="184" w:name="_Toc6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و امّا شرح آیه </w:t>
      </w:r>
      <w:r>
        <w:rPr>
          <w:rStyle w:val="FootnoteAnchor"/>
          <w:rtl w:val="true"/>
        </w:rPr>
        <w:footnoteReference w:id="574"/>
      </w:r>
      <w:r>
        <w:rPr>
          <w:rFonts w:ascii="IRNazanin" w:hAnsi="IRNazanin" w:eastAsia="IRNazanin"/>
          <w:color w:val="111111"/>
          <w:sz w:val="28"/>
          <w:sz w:val="28"/>
          <w:szCs w:val="28"/>
          <w:rtl w:val="true"/>
          <w:lang w:bidi="fa-IR"/>
        </w:rPr>
        <w:t xml:space="preserve">که درباره حضرت رسول صلّی اللّه علیه و آله </w:t>
      </w:r>
      <w:r>
        <w:rPr>
          <w:rStyle w:val="FootnoteAnchor"/>
          <w:rtl w:val="true"/>
        </w:rPr>
        <w:footnoteReference w:id="575"/>
      </w:r>
      <w:r>
        <w:rPr>
          <w:rFonts w:ascii="IRNazanin" w:hAnsi="IRNazanin" w:eastAsia="IRNazanin"/>
          <w:color w:val="111111"/>
          <w:sz w:val="28"/>
          <w:sz w:val="28"/>
          <w:szCs w:val="28"/>
          <w:rtl w:val="true"/>
          <w:lang w:bidi="fa-IR"/>
        </w:rPr>
        <w:t xml:space="preserve">وارد شده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به‌درستی که شناسانیده خداوند عالمیان </w:t>
      </w:r>
      <w:r>
        <w:rPr>
          <w:rStyle w:val="FootnoteAnchor"/>
          <w:rtl w:val="true"/>
        </w:rPr>
        <w:footnoteReference w:id="577"/>
      </w:r>
      <w:r>
        <w:rPr>
          <w:rFonts w:ascii="IRNazanin" w:hAnsi="IRNazanin" w:eastAsia="IRNazanin"/>
          <w:color w:val="111111"/>
          <w:sz w:val="28"/>
          <w:sz w:val="28"/>
          <w:szCs w:val="28"/>
          <w:rtl w:val="true"/>
          <w:lang w:bidi="fa-IR"/>
        </w:rPr>
        <w:t>پیغمبر خود را نام‌های زنانش را در دار دنیا و نام‌های زنانش را در دار آخرت و اعلام نموده بود که زنان پیغمبر به منزله مادرهای مؤمنان است و یکی از زنان آن حضرت را نام برده بود که زینب دختر جحش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وقت،زینب،زن زید،پسر حارثه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صلّی اللّه علیه و آله،نام زینب را پوشیده داشت </w:t>
      </w:r>
      <w:r>
        <w:rPr>
          <w:rStyle w:val="FootnoteAnchor"/>
          <w:rtl w:val="true"/>
        </w:rPr>
        <w:footnoteReference w:id="578"/>
      </w:r>
      <w:r>
        <w:rPr>
          <w:rFonts w:ascii="IRNazanin" w:hAnsi="IRNazanin" w:eastAsia="IRNazanin"/>
          <w:color w:val="111111"/>
          <w:sz w:val="28"/>
          <w:sz w:val="28"/>
          <w:szCs w:val="28"/>
          <w:rtl w:val="true"/>
          <w:lang w:bidi="fa-IR"/>
        </w:rPr>
        <w:t>و اظهار نفرمود که از جمله زنان آن حضرت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نگوید </w:t>
      </w:r>
      <w:r>
        <w:rPr>
          <w:rStyle w:val="FootnoteAnchor"/>
          <w:rtl w:val="true"/>
        </w:rPr>
        <w:footnoteReference w:id="579"/>
      </w:r>
      <w:r>
        <w:rPr>
          <w:rFonts w:ascii="IRNazanin" w:hAnsi="IRNazanin" w:eastAsia="IRNazanin"/>
          <w:color w:val="111111"/>
          <w:sz w:val="28"/>
          <w:sz w:val="28"/>
          <w:szCs w:val="28"/>
          <w:rtl w:val="true"/>
          <w:lang w:bidi="fa-IR"/>
        </w:rPr>
        <w:t>یکی از منافقین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می‌گوید در باب زنی که در خانه مردی است که یکی از زنان او و از جمله مادرهای مؤمنین است و ترسید حضرت از سخن منافقین؛لهذا حق تعالی می‌فرماید که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ترسید </w:t>
      </w:r>
      <w:r>
        <w:rPr>
          <w:rStyle w:val="FootnoteAnchor"/>
          <w:rtl w:val="true"/>
        </w:rPr>
        <w:footnoteReference w:id="580"/>
      </w:r>
      <w:r>
        <w:rPr>
          <w:rFonts w:ascii="IRNazanin" w:hAnsi="IRNazanin" w:eastAsia="IRNazanin"/>
          <w:color w:val="111111"/>
          <w:sz w:val="28"/>
          <w:sz w:val="28"/>
          <w:szCs w:val="28"/>
          <w:rtl w:val="true"/>
          <w:lang w:bidi="fa-IR"/>
        </w:rPr>
        <w:t>حضرت رسول از مردم و حال آنکه خدا سزاوارتر است که از او بترسد آن حضرت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یعنی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نفس خود احداث خوف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تعالی متوجّه تزویج یکی از خلق خود نشده مگر تزویج حوّا از حضرت آدم و زینب را از رسول خدا صلّی اللّه علیه و آله به قول خود که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برآورد زید از زینب حاجت خود را،تزویج نمودیم ما او را به تو؛و دیگر تزویج نمود حضرت فاطمه زهرا را به حضرت </w:t>
      </w:r>
      <w:r>
        <w:rPr>
          <w:rStyle w:val="FootnoteAnchor"/>
          <w:rtl w:val="true"/>
        </w:rPr>
        <w:footnoteReference w:id="583"/>
      </w:r>
      <w:r>
        <w:rPr>
          <w:rFonts w:ascii="IRNazanin" w:hAnsi="IRNazanin" w:eastAsia="IRNazanin"/>
          <w:color w:val="111111"/>
          <w:sz w:val="28"/>
          <w:sz w:val="28"/>
          <w:szCs w:val="28"/>
          <w:rtl w:val="true"/>
          <w:lang w:bidi="fa-IR"/>
        </w:rPr>
        <w:t>امیر المومنین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گریست علیّ بن محمّد بن الجهم </w:t>
      </w:r>
      <w:r>
        <w:rPr>
          <w:rStyle w:val="FootnoteAnchor"/>
          <w:rtl w:val="true"/>
        </w:rPr>
        <w:footnoteReference w:id="58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bookmarkStart w:id="185" w:name="pg12933_111549"/>
    </w:p>
    <w:p>
      <w:pPr>
        <w:pStyle w:val="BookText"/>
        <w:rPr/>
      </w:pPr>
      <w:bookmarkEnd w:id="185"/>
      <w:r>
        <w:rPr>
          <w:rFonts w:ascii="IRNazanin" w:hAnsi="IRNazanin" w:eastAsia="IRNazanin"/>
          <w:color w:val="111111"/>
          <w:sz w:val="28"/>
          <w:sz w:val="28"/>
          <w:szCs w:val="28"/>
          <w:rtl w:val="true"/>
          <w:lang w:bidi="fa-IR"/>
        </w:rPr>
        <w:t>فرزند رسول خدای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توبه می‌کنم به سوی خدا از اینکه سخن گویم درباره پیغمبران خدا بعد از امروز مگر چیزی که تو </w:t>
      </w:r>
      <w:r>
        <w:rPr>
          <w:rStyle w:val="FootnoteAnchor"/>
          <w:rtl w:val="true"/>
        </w:rPr>
        <w:footnoteReference w:id="585"/>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w:t>
      </w:r>
    </w:p>
    <w:p>
      <w:pPr>
        <w:pStyle w:val="Heading5"/>
        <w:numPr>
          <w:ilvl w:val="4"/>
          <w:numId w:val="1"/>
        </w:numPr>
        <w:rPr/>
      </w:pPr>
      <w:bookmarkStart w:id="186" w:name="__RefHeading___Toc3968997_3224264995"/>
      <w:bookmarkStart w:id="187" w:name="_Toc65"/>
      <w:bookmarkEnd w:id="186"/>
      <w:r>
        <w:rPr>
          <w:rtl w:val="true"/>
        </w:rPr>
        <w:t>تحقیق و رفع اشتباه</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مناظره و گفتگو و تحقیق حق نمودن،پس مطلب مأمون،یا یافتن حق و رفع اشتباه خودش بود یا اظهار علم حضرت بود که بر مردم معلوم شود رتبه آن حضرت و احاطه علمش به متشابهات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الزم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Style w:val="FootnoteAnchor"/>
          <w:rtl w:val="true"/>
        </w:rPr>
        <w:footnoteReference w:id="586"/>
      </w:r>
      <w:r>
        <w:rPr>
          <w:rFonts w:ascii="IRNazanin" w:hAnsi="IRNazanin" w:eastAsia="IRNazanin"/>
          <w:color w:val="111111"/>
          <w:sz w:val="28"/>
          <w:sz w:val="28"/>
          <w:szCs w:val="28"/>
          <w:rtl w:val="true"/>
          <w:lang w:bidi="fa-IR"/>
        </w:rPr>
        <w:t>نکلّم النّاس علی قدر عقولهم</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،هرکس را مطابق فهمش الزام می‌نمود و دلیلی که باعث هدایت او بود القاء می‌فرمود،اضافه حجّت به آن 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القم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متعارف است که بعد الزام و سکوت تام </w:t>
      </w:r>
      <w:r>
        <w:rPr>
          <w:rStyle w:val="FootnoteAnchor"/>
          <w:rtl w:val="true"/>
        </w:rPr>
        <w:footnoteReference w:id="588"/>
      </w:r>
      <w:r>
        <w:rPr>
          <w:rFonts w:ascii="IRNazanin" w:hAnsi="IRNazanin" w:eastAsia="IRNazanin"/>
          <w:color w:val="111111"/>
          <w:sz w:val="28"/>
          <w:sz w:val="28"/>
          <w:szCs w:val="28"/>
          <w:rtl w:val="true"/>
          <w:lang w:bidi="fa-IR"/>
        </w:rPr>
        <w:t xml:space="preserve">،می‌گویند که </w:t>
      </w:r>
      <w:r>
        <w:rPr>
          <w:rStyle w:val="FootnoteAnchor"/>
          <w:rtl w:val="true"/>
        </w:rPr>
        <w:footnoteReference w:id="589"/>
      </w:r>
      <w:r>
        <w:rPr>
          <w:rFonts w:ascii="IRNazanin" w:hAnsi="IRNazanin" w:eastAsia="IRNazanin"/>
          <w:color w:val="111111"/>
          <w:sz w:val="28"/>
          <w:sz w:val="28"/>
          <w:szCs w:val="28"/>
          <w:rtl w:val="true"/>
          <w:lang w:bidi="fa-IR"/>
        </w:rPr>
        <w:t>گلوگیر و نفس‌گیر شده و چون سنگ،اصلب اجسام است و انسداد مجاری غذا و هوا بیشتر می‌نماید،بر سبیل مبالغه،حجر استعاره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بعصمة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فی باشد و حروف جاره همه به معنی یکدیگر می‌آیند و چون عامّه،عصمت حجّت را لازم نمی‌دانند و خطاها از برای انبیاء اثبات می‌نمایند و تأویل بعضی آیات که موهم عدم عصمت است نمی‌دانند؛علی بن محمّد خواست که بر حضرت،عدم عصمت که مخالف مذهب حق است،لازم 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تأویل متشابهات را معصوم می‌داند و احاطه تام به دلایل قطعیّه در باب عصمت نموده و حضرت خواست که در چنین مجمعی که جمیع اهل ادیان حاضراند،بیان حق فرماید؛فرمود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بلی،ادّعآء عصمت حجّت می‌نمایم و دلیل بر </w:t>
      </w:r>
      <w:bookmarkStart w:id="188" w:name="pg12933_111550"/>
    </w:p>
    <w:p>
      <w:pPr>
        <w:pStyle w:val="BookText"/>
        <w:rPr/>
      </w:pPr>
      <w:bookmarkEnd w:id="188"/>
      <w:r>
        <w:rPr>
          <w:rFonts w:ascii="IRNazanin" w:hAnsi="IRNazanin" w:eastAsia="IRNazanin"/>
          <w:color w:val="111111"/>
          <w:sz w:val="28"/>
          <w:sz w:val="28"/>
          <w:szCs w:val="28"/>
          <w:rtl w:val="true"/>
          <w:lang w:bidi="fa-IR"/>
        </w:rPr>
        <w:t>طبق مدّعا دارم و تأویل متشابهات آیات می‌نمایم</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عَصیٰ آدَمُ رَبَّهُ فَغَویٰ </w:t>
      </w:r>
      <w:r>
        <w:rPr>
          <w:rStyle w:val="FootnoteAnchor"/>
          <w:rtl w:val="true"/>
        </w:rPr>
        <w:footnoteReference w:id="591"/>
      </w:r>
      <w:r>
        <w:rPr>
          <w:rFonts w:ascii="IRNazanin" w:hAnsi="IRNazanin" w:eastAsia="IRNazanin"/>
          <w:color w:val="111111"/>
          <w:sz w:val="28"/>
          <w:sz w:val="28"/>
          <w:szCs w:val="28"/>
          <w:rtl w:val="true"/>
          <w:lang w:bidi="fa-IR"/>
        </w:rPr>
        <w:t>این آیه کریمه در اول و آخر به حسب ظاهر،مطابق مدّعای خصم است،زیرا که عصیان و گمراهی،هردو منافی عصمت است و تأویلش بعد از این،با تأویل باقی آیات،بیان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فَظَنَّ أَنْ لَنْ نَقْدِرَ عَلَیْهِ </w:t>
      </w:r>
      <w:r>
        <w:rPr>
          <w:rStyle w:val="FootnoteAnchor"/>
          <w:rtl w:val="true"/>
        </w:rPr>
        <w:footnoteReference w:id="592"/>
      </w:r>
      <w:r>
        <w:rPr>
          <w:rFonts w:ascii="IRNazanin" w:hAnsi="IRNazanin" w:eastAsia="IRNazanin"/>
          <w:color w:val="111111"/>
          <w:sz w:val="28"/>
          <w:sz w:val="28"/>
          <w:szCs w:val="28"/>
          <w:rtl w:val="true"/>
          <w:lang w:bidi="fa-IR"/>
        </w:rPr>
        <w:t>چنانچه در ترجمه ظاهر الفاظ این حدیث شریف گذشت،علی بن محمّد،نفهمیده،بلکه چنان یافته بوده که مظنون حضرت یونس چنان بوده که ما قدرت بر او نداریم و او هرچه خواهد،می‌تواند کرد و خدا را بر او تسلّطی نیست و نفی قدرت خدا معصیت،بلکه شرک است</w:t>
      </w:r>
      <w:r>
        <w:rPr>
          <w:rFonts w:eastAsia="IRNazanin" w:cs="IRNazanin"/>
          <w:color w:val="111111"/>
          <w:sz w:val="28"/>
          <w:szCs w:val="28"/>
          <w:rtl w:val="true"/>
          <w:lang w:bidi="fa-IR"/>
        </w:rPr>
        <w:t>.</w:t>
      </w:r>
    </w:p>
    <w:p>
      <w:pPr>
        <w:pStyle w:val="Heading4"/>
        <w:numPr>
          <w:ilvl w:val="3"/>
          <w:numId w:val="1"/>
        </w:numPr>
        <w:rPr/>
      </w:pPr>
      <w:bookmarkStart w:id="189" w:name="__RefHeading___Toc3968999_3224264995"/>
      <w:bookmarkStart w:id="190" w:name="_Toc66"/>
      <w:bookmarkEnd w:id="189"/>
      <w:r>
        <w:rPr>
          <w:rtl w:val="true"/>
        </w:rPr>
        <w:t>[</w:t>
      </w:r>
      <w:r>
        <w:rPr>
          <w:rtl w:val="true"/>
        </w:rPr>
        <w:t>رفع تهمت از حضرت یوسف علیه السّلام</w:t>
      </w:r>
      <w:r>
        <w:rPr>
          <w:rtl w:val="true"/>
        </w:rPr>
        <w:t>]</w:t>
      </w:r>
      <w:bookmarkEnd w:id="1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بِهٰا </w:t>
      </w:r>
      <w:r>
        <w:rPr>
          <w:rStyle w:val="FootnoteAnchor"/>
          <w:rtl w:val="true"/>
        </w:rPr>
        <w:footnoteReference w:id="593"/>
      </w:r>
      <w:r>
        <w:rPr>
          <w:rFonts w:ascii="IRNazanin" w:hAnsi="IRNazanin" w:eastAsia="IRNazanin"/>
          <w:color w:val="111111"/>
          <w:sz w:val="28"/>
          <w:sz w:val="28"/>
          <w:szCs w:val="28"/>
          <w:rtl w:val="true"/>
          <w:lang w:bidi="fa-IR"/>
        </w:rPr>
        <w:t>مطابق ظاهر لفظ،بدون انضمام تتمّه،آیه دلالت می‌کند که،و العیاذ باللّه،حضرت یوسف،اهتمام داشته به آنکه با زلیخا زنا کند و علیّ بن محمّد چنین فهمیده بود و تتمّه آیه را نیز تحریف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بُرْهٰانَ رَبِّهِ </w:t>
      </w:r>
      <w:r>
        <w:rPr>
          <w:rStyle w:val="FootnoteAnchor"/>
          <w:rtl w:val="true"/>
        </w:rPr>
        <w:footnoteReference w:id="594"/>
      </w:r>
      <w:r>
        <w:rPr>
          <w:rFonts w:ascii="IRNazanin" w:hAnsi="IRNazanin" w:eastAsia="IRNazanin"/>
          <w:color w:val="111111"/>
          <w:sz w:val="28"/>
          <w:sz w:val="28"/>
          <w:szCs w:val="28"/>
          <w:rtl w:val="true"/>
          <w:lang w:bidi="fa-IR"/>
        </w:rPr>
        <w:t>علاماتی است که حق تعالی از برای انزجار حضرت یوسف در حالت زنا ظاهر می‌ساخت؛مثل آنکه نقل کرده‌اند عامّه که گشود حضرت یوسف زیر جامه خود را و نشست،مثل نشستن کسی که جماع کند با اهل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برهان آن بود که آوازی شنید که بپرهیز ای یوسف؛پس بازنگشت و در مرتبه دویّم </w:t>
      </w:r>
      <w:r>
        <w:rPr>
          <w:rStyle w:val="FootnoteAnchor"/>
          <w:rtl w:val="true"/>
        </w:rPr>
        <w:footnoteReference w:id="595"/>
      </w:r>
      <w:r>
        <w:rPr>
          <w:rFonts w:ascii="IRNazanin" w:hAnsi="IRNazanin" w:eastAsia="IRNazanin"/>
          <w:color w:val="111111"/>
          <w:sz w:val="28"/>
          <w:sz w:val="28"/>
          <w:szCs w:val="28"/>
          <w:rtl w:val="true"/>
          <w:lang w:bidi="fa-IR"/>
        </w:rPr>
        <w:t>این آواز شنید،آگاه نشد؛در مرتبه سیّم تهدیدی شنید که از این عمل اعراض کن؛منزجر نشد تا آنکه متمثل شد حضرت یعقوب علیه السّلام در حالتی که انگشت خود را به دندان می‌گزید و شنید یوسف، آوازی که مباش مثل مرغی که پر داشت،چون زنا کرد پر او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دیگر نقل </w:t>
      </w:r>
    </w:p>
    <w:p>
      <w:pPr>
        <w:pStyle w:val="BookText"/>
        <w:rPr/>
      </w:pPr>
      <w:r>
        <w:rPr>
          <w:rFonts w:ascii="IRNazanin" w:hAnsi="IRNazanin" w:eastAsia="IRNazanin"/>
          <w:color w:val="111111"/>
          <w:sz w:val="28"/>
          <w:sz w:val="28"/>
          <w:szCs w:val="28"/>
          <w:rtl w:val="true"/>
          <w:lang w:bidi="fa-IR"/>
        </w:rPr>
        <w:t>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شد دستی که بر آن نوشته بود آیه‌ای که مدلول لفظش </w:t>
      </w:r>
      <w:r>
        <w:rPr>
          <w:rStyle w:val="FootnoteAnchor"/>
          <w:rtl w:val="true"/>
        </w:rPr>
        <w:footnoteReference w:id="596"/>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بر شما نگاهبانان هستند که آن‌ها ملایک کرام‌اند که کاتب اعمال شمایند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پس یوسف دست از آن عمل برنداشت </w:t>
      </w:r>
      <w:r>
        <w:rPr>
          <w:rStyle w:val="FootnoteAnchor"/>
          <w:rtl w:val="true"/>
        </w:rPr>
        <w:footnoteReference w:id="598"/>
      </w:r>
      <w:r>
        <w:rPr>
          <w:rFonts w:ascii="IRNazanin" w:hAnsi="IRNazanin" w:eastAsia="IRNazanin"/>
          <w:color w:val="111111"/>
          <w:sz w:val="28"/>
          <w:sz w:val="28"/>
          <w:szCs w:val="28"/>
          <w:rtl w:val="true"/>
          <w:lang w:bidi="fa-IR"/>
        </w:rPr>
        <w:t xml:space="preserve">باز دید که در آن کف این آیه </w:t>
      </w:r>
      <w:r>
        <w:rPr>
          <w:rStyle w:val="FootnoteAnchor"/>
          <w:rtl w:val="true"/>
        </w:rPr>
        <w:footnoteReference w:id="599"/>
      </w:r>
      <w:r>
        <w:rPr>
          <w:rFonts w:ascii="IRNazanin" w:hAnsi="IRNazanin" w:eastAsia="IRNazanin"/>
          <w:color w:val="111111"/>
          <w:sz w:val="28"/>
          <w:sz w:val="28"/>
          <w:szCs w:val="28"/>
          <w:rtl w:val="true"/>
          <w:lang w:bidi="fa-IR"/>
        </w:rPr>
        <w:t>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مشوید به زنا،به‌درستی که زنا عملی رسوا و بد راهی است</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پس یوسف،آگاه نشد؛پس دید که نوشته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w:t>
      </w:r>
      <w:r>
        <w:rPr>
          <w:rStyle w:val="FootnoteAnchor"/>
          <w:rtl w:val="true"/>
        </w:rPr>
        <w:footnoteReference w:id="601"/>
      </w:r>
      <w:r>
        <w:rPr>
          <w:rFonts w:ascii="IRNazanin" w:hAnsi="IRNazanin" w:eastAsia="IRNazanin"/>
          <w:color w:val="111111"/>
          <w:sz w:val="28"/>
          <w:sz w:val="28"/>
          <w:szCs w:val="28"/>
          <w:rtl w:val="true"/>
          <w:lang w:bidi="fa-IR"/>
        </w:rPr>
        <w:t>روزی که بازگردانیده می‌شوید به سوی خدا</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پس متأثر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حق تعالی به جبرئیل علیه السّلام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بنده مرا پیش از آنکه گناه از او صادر شود؛پس سرازیر شد جبرئیل و می‌گفت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یوسف،آیا کاری می‌کنی مثل کار مردم بی‌عقل </w:t>
      </w:r>
      <w:r>
        <w:rPr>
          <w:rStyle w:val="FootnoteAnchor"/>
          <w:rtl w:val="true"/>
        </w:rPr>
        <w:footnoteReference w:id="603"/>
      </w:r>
      <w:r>
        <w:rPr>
          <w:rFonts w:ascii="IRNazanin" w:hAnsi="IRNazanin" w:eastAsia="IRNazanin"/>
          <w:color w:val="111111"/>
          <w:sz w:val="28"/>
          <w:sz w:val="28"/>
          <w:szCs w:val="28"/>
          <w:rtl w:val="true"/>
          <w:lang w:bidi="fa-IR"/>
        </w:rPr>
        <w:t>و حال آنکه تو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سلک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هرخبیر بصیر ظاهر است که ارتکاب چنین عمل شنیع از پست‌ترین اراذل صادر نمی‌شود،با وجود چنین آیات بیّنات و تأدیبات و تهدیدات؛نعوذ باللّه که کسی چنین عملی قبیح را اسناد به پیغمبری عظیم القدر دهد؛این نیست،مگر کوری باطن </w:t>
      </w:r>
      <w:r>
        <w:rPr>
          <w:rStyle w:val="FootnoteAnchor"/>
          <w:rtl w:val="true"/>
        </w:rPr>
        <w:footnoteReference w:id="604"/>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عجب‌تر آنکه </w:t>
      </w:r>
      <w:r>
        <w:rPr>
          <w:rStyle w:val="FootnoteAnchor"/>
          <w:rtl w:val="true"/>
        </w:rPr>
        <w:footnoteReference w:id="605"/>
      </w:r>
      <w:r>
        <w:rPr>
          <w:rFonts w:ascii="IRNazanin" w:hAnsi="IRNazanin" w:eastAsia="IRNazanin"/>
          <w:color w:val="111111"/>
          <w:sz w:val="28"/>
          <w:sz w:val="28"/>
          <w:szCs w:val="28"/>
          <w:rtl w:val="true"/>
          <w:lang w:bidi="fa-IR"/>
        </w:rPr>
        <w:t>زمخشری که از علمای عامّه و در نهایت عناد و لجاج است در کشّاف،انصاف داده و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این سخنان را جبریّه و حشویّه </w:t>
      </w:r>
      <w:r>
        <w:rPr>
          <w:rStyle w:val="FootnoteAnchor"/>
          <w:rtl w:val="true"/>
        </w:rPr>
        <w:footnoteReference w:id="606"/>
      </w:r>
      <w:r>
        <w:rPr>
          <w:rFonts w:ascii="IRNazanin" w:hAnsi="IRNazanin" w:eastAsia="IRNazanin"/>
          <w:color w:val="111111"/>
          <w:sz w:val="28"/>
          <w:sz w:val="28"/>
          <w:szCs w:val="28"/>
          <w:rtl w:val="true"/>
          <w:lang w:bidi="fa-IR"/>
        </w:rPr>
        <w:t>ایراد نموده‌اند و از سخنان اهل توحید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و حال آنکه حق تعالی او را بنده مخلص خود نامیده و قصّه او را در یک سوره کامله نقل فرموده و مدح او بر طهارت </w:t>
      </w:r>
      <w:bookmarkStart w:id="191" w:name="pg12933_111552"/>
    </w:p>
    <w:p>
      <w:pPr>
        <w:pStyle w:val="BookText"/>
        <w:rPr/>
      </w:pPr>
      <w:bookmarkEnd w:id="191"/>
      <w:r>
        <w:rPr>
          <w:rFonts w:ascii="IRNazanin" w:hAnsi="IRNazanin" w:eastAsia="IRNazanin"/>
          <w:color w:val="111111"/>
          <w:sz w:val="28"/>
          <w:sz w:val="28"/>
          <w:szCs w:val="28"/>
          <w:rtl w:val="true"/>
          <w:lang w:bidi="fa-IR"/>
        </w:rPr>
        <w:t xml:space="preserve">دینش نموده،تا آنکه بندگان شایسته الهی پیروی او نموده در مقام لغزش،فریب نفس امّاره و شیطان نخورده،خود را از وساوس شیطانیّه محفوظ دارند؛نه آنکه چنانچه این ملاعین نقل نموده‌اند که پیغمبر جلیل القدر خدا </w:t>
      </w:r>
      <w:r>
        <w:rPr>
          <w:rStyle w:val="FootnoteAnchor"/>
          <w:rtl w:val="true"/>
        </w:rPr>
        <w:footnoteReference w:id="607"/>
      </w:r>
      <w:r>
        <w:rPr>
          <w:rFonts w:ascii="IRNazanin" w:hAnsi="IRNazanin" w:eastAsia="IRNazanin"/>
          <w:color w:val="111111"/>
          <w:sz w:val="28"/>
          <w:sz w:val="28"/>
          <w:szCs w:val="28"/>
          <w:rtl w:val="true"/>
          <w:lang w:bidi="fa-IR"/>
        </w:rPr>
        <w:t xml:space="preserve">در معرض زنا درآمده </w:t>
      </w:r>
      <w:r>
        <w:rPr>
          <w:rStyle w:val="FootnoteAnchor"/>
          <w:rtl w:val="true"/>
        </w:rPr>
        <w:footnoteReference w:id="608"/>
      </w:r>
      <w:r>
        <w:rPr>
          <w:rFonts w:ascii="IRNazanin" w:hAnsi="IRNazanin" w:eastAsia="IRNazanin"/>
          <w:color w:val="111111"/>
          <w:sz w:val="28"/>
          <w:sz w:val="28"/>
          <w:szCs w:val="28"/>
          <w:rtl w:val="true"/>
          <w:lang w:bidi="fa-IR"/>
        </w:rPr>
        <w:t xml:space="preserve">،سه مرتبه او را از مبادی عالیه‌ای نهی نمایند و سه مرتبه بر او صیحه زنند و توبیخ و سرزنش او نمایند و و عیدات قرآنیه بر او خوانند و او را به طایر پر ریخته تشبیه نمایند و پدرش با کمال هیبت که لازمه ابوّت است،متمثل شود و نفع نکند و مالک نفس خود نشود تا آنکه جبرئیل آید و او را ممنوع سازد و اگر بی‌باک‌ترین زانیان که آبروی ایشان در زنا ریخته شده،کمال عادت به این فعل شنیع نموده،قبح آن از نظر ایشان برخواسته باشد و یک امر مثل این امور که می‌گویند،بر حضرت در مقام منع او ظاهر شد </w:t>
      </w:r>
      <w:r>
        <w:rPr>
          <w:rStyle w:val="FootnoteAnchor"/>
          <w:rtl w:val="true"/>
        </w:rPr>
        <w:footnoteReference w:id="609"/>
      </w:r>
      <w:r>
        <w:rPr>
          <w:rFonts w:ascii="IRNazanin" w:hAnsi="IRNazanin" w:eastAsia="IRNazanin"/>
          <w:color w:val="111111"/>
          <w:sz w:val="28"/>
          <w:sz w:val="28"/>
          <w:szCs w:val="28"/>
          <w:rtl w:val="true"/>
          <w:lang w:bidi="fa-IR"/>
        </w:rPr>
        <w:t>بر ایشان هویدا شود، بدیهی است که دیگر ایشان را میلی به این عمل نمی‌ماند و تا زنده‌اند خائف و نادم خواهند بود</w:t>
      </w:r>
      <w:r>
        <w:rPr>
          <w:rFonts w:eastAsia="IRNazanin" w:cs="IRNazanin"/>
          <w:color w:val="111111"/>
          <w:sz w:val="28"/>
          <w:szCs w:val="28"/>
          <w:rtl w:val="true"/>
          <w:lang w:bidi="fa-IR"/>
        </w:rPr>
        <w:t xml:space="preserve">.» </w:t>
      </w:r>
      <w:r>
        <w:rPr>
          <w:rStyle w:val="FootnoteAnchor"/>
          <w:rtl w:val="true"/>
        </w:rPr>
        <w:footnoteReference w:id="610"/>
      </w:r>
    </w:p>
    <w:p>
      <w:pPr>
        <w:pStyle w:val="Heading4"/>
        <w:numPr>
          <w:ilvl w:val="3"/>
          <w:numId w:val="1"/>
        </w:numPr>
        <w:rPr/>
      </w:pPr>
      <w:bookmarkStart w:id="192" w:name="__RefHeading___Toc3969001_3224264995"/>
      <w:bookmarkStart w:id="193" w:name="_Toc67"/>
      <w:bookmarkEnd w:id="192"/>
      <w:r>
        <w:rPr>
          <w:rtl w:val="true"/>
        </w:rPr>
        <w:t>[</w:t>
      </w:r>
      <w:r>
        <w:rPr>
          <w:rtl w:val="true"/>
        </w:rPr>
        <w:t>شاهدان بر عصمت حضرت یوسف 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فخر رازی در تفسیر کبیر ایراد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که در واقعه حضرت یوسف دخیل بودند،یوسف بود و زلیخا و شوهرش و باقی زنان و گواهان و خداوند عالمیان و شیطان و همه گواهی داده‌اند </w:t>
      </w:r>
      <w:r>
        <w:rPr>
          <w:rStyle w:val="FootnoteAnchor"/>
          <w:rtl w:val="true"/>
        </w:rPr>
        <w:footnoteReference w:id="611"/>
      </w:r>
      <w:r>
        <w:rPr>
          <w:rFonts w:ascii="IRNazanin" w:hAnsi="IRNazanin" w:eastAsia="IRNazanin"/>
          <w:color w:val="111111"/>
          <w:sz w:val="28"/>
          <w:sz w:val="28"/>
          <w:szCs w:val="28"/>
          <w:rtl w:val="true"/>
          <w:lang w:bidi="fa-IR"/>
        </w:rPr>
        <w:t>به پاکدامنی و برائت یوسف از گناه و معصیت؛و توقّفی در این باب از برای احدی نمانده</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یوسف،چون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زلیخا آمد </w:t>
      </w:r>
      <w:r>
        <w:rPr>
          <w:rStyle w:val="FootnoteAnchor"/>
          <w:rtl w:val="true"/>
        </w:rPr>
        <w:footnoteReference w:id="613"/>
      </w:r>
      <w:r>
        <w:rPr>
          <w:rFonts w:ascii="IRNazanin" w:hAnsi="IRNazanin" w:eastAsia="IRNazanin"/>
          <w:color w:val="111111"/>
          <w:sz w:val="28"/>
          <w:sz w:val="28"/>
          <w:szCs w:val="28"/>
          <w:rtl w:val="true"/>
          <w:lang w:bidi="fa-IR"/>
        </w:rPr>
        <w:t>شد کرد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دیگر حال یوسف بیان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من،زندان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است از برای من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می‌خواند آن زن مرا به سوی آن</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زلیخا چون شهادت داده در آیه کریمه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آمد شد </w:t>
      </w:r>
      <w:r>
        <w:rPr>
          <w:rStyle w:val="FootnoteAnchor"/>
          <w:rtl w:val="true"/>
        </w:rPr>
        <w:footnoteReference w:id="615"/>
      </w:r>
      <w:r>
        <w:rPr>
          <w:rFonts w:ascii="IRNazanin" w:hAnsi="IRNazanin" w:eastAsia="IRNazanin"/>
          <w:color w:val="111111"/>
          <w:sz w:val="28"/>
          <w:sz w:val="28"/>
          <w:szCs w:val="28"/>
          <w:rtl w:val="true"/>
          <w:lang w:bidi="fa-IR"/>
        </w:rPr>
        <w:t>کردم از طلب نفس یوسف؛پس او طلب عصمت و نگاهداری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فرموده حکایت قول زلیخا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ظاهر شد حق،من آمد شد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شوهر زلیخا در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مکر شما زنان است به‌درستی که مکر شما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زنان در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عزیز،آمد شد کرد جوان خود را،از نفس خود،به اعتبار زیادتی محبّت و ما می‌بینیم زلیخا را در گمراهی 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دیگر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از یوسف بدی</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گواهان در آنجا که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داد،گواهی‌دهنده از اهل زلیخا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شهادت خدا در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ما می‌بریم از یوسف </w:t>
      </w:r>
      <w:r>
        <w:rPr>
          <w:rStyle w:val="FootnoteAnchor"/>
          <w:rtl w:val="true"/>
        </w:rPr>
        <w:footnoteReference w:id="618"/>
      </w:r>
      <w:r>
        <w:rPr>
          <w:rFonts w:ascii="IRNazanin" w:hAnsi="IRNazanin" w:eastAsia="IRNazanin"/>
          <w:color w:val="111111"/>
          <w:sz w:val="28"/>
          <w:sz w:val="28"/>
          <w:szCs w:val="28"/>
          <w:rtl w:val="true"/>
          <w:lang w:bidi="fa-IR"/>
        </w:rPr>
        <w:t>بدی و فاحشه را؛به‌درستی که یوسف از بندگان اخلاص دارنده ماست</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شیطان در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عزّت تو که هرآئینه گمراه می‌کنم،البته،همه کس را مگر بندگان تو که اخلاص‌دارندگانند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بندگان مخلص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اقرار کرده شیطان که او را گمراه نکرده؛پس می‌گوییم به آن نادانان که نسبت چنین معصیت </w:t>
      </w:r>
      <w:r>
        <w:rPr>
          <w:rStyle w:val="FootnoteAnchor"/>
          <w:rtl w:val="true"/>
        </w:rPr>
        <w:footnoteReference w:id="621"/>
      </w:r>
      <w:r>
        <w:rPr>
          <w:rFonts w:ascii="IRNazanin" w:hAnsi="IRNazanin" w:eastAsia="IRNazanin"/>
          <w:color w:val="111111"/>
          <w:sz w:val="28"/>
          <w:sz w:val="28"/>
          <w:szCs w:val="28"/>
          <w:rtl w:val="true"/>
          <w:lang w:bidi="fa-IR"/>
        </w:rPr>
        <w:t>به آن حضرت داده‌اند،که اگر شما تابع دین خدایید،قبول کنید شهادت خدا را و اگر تابع شیطانید،قبول کنید قول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تتأوّل کتاب اللّه برأیک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تفسیر کند قرآن را برای خود،پس به تحقیق که کافر می‌شود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یعنی،چون علم قرآن نزد معصوم است و مراد خدای تعالی را </w:t>
      </w:r>
      <w:r>
        <w:rPr>
          <w:rStyle w:val="FootnoteAnchor"/>
          <w:rtl w:val="true"/>
        </w:rPr>
        <w:footnoteReference w:id="623"/>
      </w:r>
      <w:r>
        <w:rPr>
          <w:rFonts w:ascii="IRNazanin" w:hAnsi="IRNazanin" w:eastAsia="IRNazanin"/>
          <w:color w:val="111111"/>
          <w:sz w:val="28"/>
          <w:sz w:val="28"/>
          <w:szCs w:val="28"/>
          <w:rtl w:val="true"/>
          <w:lang w:bidi="fa-IR"/>
        </w:rPr>
        <w:t xml:space="preserve">از آیات </w:t>
      </w:r>
      <w:bookmarkStart w:id="194" w:name="pg12933_111554"/>
    </w:p>
    <w:p>
      <w:pPr>
        <w:pStyle w:val="BookText"/>
        <w:rPr/>
      </w:pPr>
      <w:bookmarkEnd w:id="194"/>
      <w:r>
        <w:rPr>
          <w:rFonts w:ascii="IRNazanin" w:hAnsi="IRNazanin" w:eastAsia="IRNazanin"/>
          <w:color w:val="111111"/>
          <w:sz w:val="28"/>
          <w:sz w:val="28"/>
          <w:szCs w:val="28"/>
          <w:rtl w:val="true"/>
          <w:lang w:bidi="fa-IR"/>
        </w:rPr>
        <w:t>متشابه،به غیر او کسی نمی‌داند؛و قرآن ظهری دارد و بطنی؛پس کسی که گوید مراد خدا چنین است،کافر می‌شود؛اما اگر محکمات قرآن که ظاهر الدّلالة است،تفسیر کند مطابق ظاهر لفظ و قوانین عربیّت و احتمال آن دهد که شاید معنی دیگر مراد باشد و آن را معصوم داند؛باکی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نهی حضرت،علی بن محمّد را،بنابرآن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از متشابهات است و تفسیر به رأی نموده یا آنکه معنی غلطی که فهمیده،اعتقادش آن بوده که مراد اللّه الواقعی است،لهذا آیه وَ مٰا یَعْلَمُ تَأْوِیلَهُ </w:t>
      </w:r>
      <w:r>
        <w:rPr>
          <w:rStyle w:val="FootnoteAnchor"/>
          <w:rtl w:val="true"/>
        </w:rPr>
        <w:footnoteReference w:id="624"/>
      </w:r>
      <w:r>
        <w:rPr>
          <w:rFonts w:ascii="IRNazanin" w:hAnsi="IRNazanin" w:eastAsia="IRNazanin"/>
          <w:color w:val="111111"/>
          <w:sz w:val="28"/>
          <w:sz w:val="28"/>
          <w:szCs w:val="28"/>
          <w:rtl w:val="true"/>
          <w:lang w:bidi="fa-IR"/>
        </w:rPr>
        <w:t>را شاهد خود گردانید</w:t>
      </w:r>
      <w:r>
        <w:rPr>
          <w:rFonts w:eastAsia="IRNazanin" w:cs="IRNazanin"/>
          <w:color w:val="111111"/>
          <w:sz w:val="28"/>
          <w:szCs w:val="28"/>
          <w:rtl w:val="true"/>
          <w:lang w:bidi="fa-IR"/>
        </w:rPr>
        <w:t>.</w:t>
      </w:r>
    </w:p>
    <w:p>
      <w:pPr>
        <w:pStyle w:val="Heading4"/>
        <w:numPr>
          <w:ilvl w:val="3"/>
          <w:numId w:val="1"/>
        </w:numPr>
        <w:rPr/>
      </w:pPr>
      <w:bookmarkStart w:id="195" w:name="__RefHeading___Toc3969003_3224264995"/>
      <w:bookmarkStart w:id="196" w:name="_Toc68"/>
      <w:bookmarkEnd w:id="195"/>
      <w:r>
        <w:rPr>
          <w:rtl w:val="true"/>
        </w:rPr>
        <w:t>[</w:t>
      </w:r>
      <w:r>
        <w:rPr>
          <w:rtl w:val="true"/>
        </w:rPr>
        <w:t>ترک اولی از حضرت آدم علیه السّلام</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المعصیة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جواب حضرت از آیه آدم علیه السّلام آن است که چون بهشت،که آدم علیه السّلام در آنجا بود،دار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حضرت آدم </w:t>
      </w:r>
      <w:r>
        <w:rPr>
          <w:rStyle w:val="FootnoteAnchor"/>
          <w:rtl w:val="true"/>
        </w:rPr>
        <w:footnoteReference w:id="625"/>
      </w:r>
      <w:r>
        <w:rPr>
          <w:rFonts w:ascii="IRNazanin" w:hAnsi="IRNazanin" w:eastAsia="IRNazanin"/>
          <w:color w:val="111111"/>
          <w:sz w:val="28"/>
          <w:sz w:val="28"/>
          <w:szCs w:val="28"/>
          <w:rtl w:val="true"/>
          <w:lang w:bidi="fa-IR"/>
        </w:rPr>
        <w:t>حجّت نبود، نافرمانی منافات ندارد و دلیل عصمت،مفید آن است که در دار تکلیف،حجّت باید معصوم باشد؛و جهت دیگر آنکه چون خروج آدم از بهشت،موقوف بود بر فعلی که منافی بودن در بهشت باشد،مثل خوردن گندم و بایست این فعل از آدم صادر شود به جهت اتمام تقدیر خدا،لهذا آدم را غفلت روی داده،گندم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گندم،معصیت نبود امّا اولی آن بود که اقدام بر آن ننماید که باعث خروج از بهشت شود؛و ترک اولی بر پیغمبر و حجج الهی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ندامت و گریستن حضرت آدم از این جهت بوده که چرا در مقام اطاعت و فرمانبرداری،چیزی که اولی،ترکش باشد به‌جای آورد؛باوجوداین نادم بود که چرا وسوسه شیطان را متوجّه شد و نزدیک به این مضمون در بعضی احادیث </w:t>
      </w:r>
      <w:r>
        <w:rPr>
          <w:rStyle w:val="FootnoteAnchor"/>
          <w:rtl w:val="true"/>
        </w:rPr>
        <w:footnoteReference w:id="626"/>
      </w:r>
      <w:r>
        <w:rPr>
          <w:rFonts w:ascii="IRNazanin" w:hAnsi="IRNazanin" w:eastAsia="IRNazanin"/>
          <w:color w:val="111111"/>
          <w:sz w:val="28"/>
          <w:sz w:val="28"/>
          <w:szCs w:val="28"/>
          <w:rtl w:val="true"/>
          <w:lang w:bidi="fa-IR"/>
        </w:rPr>
        <w:t>وارد شده؛پس،بنابراین مراد از عصیان،ترک اولی و مراد از غوایت،حرمان از بهشت و سرگردانی در زمین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 انّ اللّه لا یقدر علیه لکان 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ظن به معنی استیقن باشد،صریح </w:t>
      </w:r>
    </w:p>
    <w:p>
      <w:pPr>
        <w:pStyle w:val="BookText"/>
        <w:rPr/>
      </w:pPr>
      <w:r>
        <w:rPr>
          <w:rFonts w:ascii="IRNazanin" w:hAnsi="IRNazanin" w:eastAsia="IRNazanin"/>
          <w:color w:val="111111"/>
          <w:sz w:val="28"/>
          <w:sz w:val="28"/>
          <w:szCs w:val="28"/>
          <w:rtl w:val="true"/>
          <w:lang w:bidi="fa-IR"/>
        </w:rPr>
        <w:t>است که چون حضرت یونس علیه السّلام لطف الهی را درباره خود و جمیع خلق،کامل و در مرتبه اعلی می‌دانست،حکم نمود یقینا بر آنکه حق تعالی در دنیا روزی را بر او تنگ نخواهد نمود و اگر مطابق فهمیده خصم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و عدم </w:t>
      </w:r>
      <w:r>
        <w:rPr>
          <w:rStyle w:val="FootnoteAnchor"/>
          <w:rtl w:val="true"/>
        </w:rPr>
        <w:footnoteReference w:id="627"/>
      </w:r>
      <w:r>
        <w:rPr>
          <w:rFonts w:ascii="IRNazanin" w:hAnsi="IRNazanin" w:eastAsia="IRNazanin"/>
          <w:color w:val="111111"/>
          <w:sz w:val="28"/>
          <w:sz w:val="28"/>
          <w:szCs w:val="28"/>
          <w:rtl w:val="true"/>
          <w:lang w:bidi="fa-IR"/>
        </w:rPr>
        <w:t xml:space="preserve">قدرت الهی مراد می‌بود،این کفر محض بود و مطابق تفسیر حضرت است </w:t>
      </w:r>
      <w:r>
        <w:rPr>
          <w:rStyle w:val="FootnoteAnchor"/>
          <w:rtl w:val="true"/>
        </w:rPr>
        <w:footnoteReference w:id="628"/>
      </w:r>
      <w:r>
        <w:rPr>
          <w:rFonts w:ascii="IRNazanin" w:hAnsi="IRNazanin" w:eastAsia="IRNazanin"/>
          <w:color w:val="111111"/>
          <w:sz w:val="28"/>
          <w:sz w:val="28"/>
          <w:szCs w:val="28"/>
          <w:rtl w:val="true"/>
          <w:lang w:bidi="fa-IR"/>
        </w:rPr>
        <w:t>،آیه دیگر که واقع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وَ یَقْدِرُ </w:t>
      </w:r>
      <w:r>
        <w:rPr>
          <w:rStyle w:val="FootnoteAnchor"/>
          <w:rtl w:val="true"/>
        </w:rPr>
        <w:footnoteReference w:id="629"/>
      </w:r>
      <w:r>
        <w:rPr>
          <w:rFonts w:ascii="IRNazanin" w:hAnsi="IRNazanin" w:eastAsia="IRNazanin"/>
          <w:color w:val="111111"/>
          <w:sz w:val="28"/>
          <w:sz w:val="28"/>
          <w:szCs w:val="28"/>
          <w:rtl w:val="true"/>
          <w:lang w:bidi="fa-IR"/>
        </w:rPr>
        <w:t>یعنی،خدا می‌گشاید و توسعه می‌دهد روزی را از برای هرکس که می‌خواهد و تنگ می‌گیرد بر آن کس که می‌خواهد؛و تنگی رزق به‌حدّی محال است که ابقاء حیات به آن نتواند شد؛زیرا که رسانیدن اقلّ قوتی که مبقی حیات باشد،بر خدا واجب است؛بلکه تنگی در برابر توسعه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یوسف بقتلها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همّ به قتل نیز،معصیت است نهایت آنکه در مقام غلبه غضب که این کس معصیتی بزرگ ببیند،گاه باشد از راه نهی از منکر و شدّت خوف از عذاب الهی به مرتبه‌ای رسد که به خاطرش قتل رسد </w:t>
      </w:r>
      <w:r>
        <w:rPr>
          <w:rStyle w:val="FootnoteAnchor"/>
          <w:rtl w:val="true"/>
        </w:rPr>
        <w:footnoteReference w:id="630"/>
      </w:r>
      <w:r>
        <w:rPr>
          <w:rFonts w:ascii="IRNazanin" w:hAnsi="IRNazanin" w:eastAsia="IRNazanin"/>
          <w:color w:val="111111"/>
          <w:sz w:val="28"/>
          <w:sz w:val="28"/>
          <w:szCs w:val="28"/>
          <w:rtl w:val="true"/>
          <w:lang w:bidi="fa-IR"/>
        </w:rPr>
        <w:t>و شاید که هرگاه داند،انزجار عاصی از آن فعل،بدون قتل نشود،تهدید و تخویف به قتل،بلکه اگر مستحل باشد، ایقاع قتل،مجوّز باشد؛خصوصا در هنگامی که باعث ردع باقی عاصیان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مراد آن است که اگر عصمت حضرت یوسف مانع نمی‌بود غضب آن‌قدر بر او غالب شده بود که اقدام بر قتل زلیخا می‌نمود؛پس مراد به برهان،دلیلی چند است عقلی و نقلی که دلالت دارد بر اجتناب از محرّمات،سیّما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حدیث دیگر مستفاد می‌شود که همّ به معصیت نیز منافی عصمت است؛پس تقدیر چنین است که اگر یوسف معصوم نمی‌بود،قصد </w:t>
      </w:r>
      <w:r>
        <w:rPr>
          <w:rStyle w:val="FootnoteAnchor"/>
          <w:rtl w:val="true"/>
        </w:rPr>
        <w:footnoteReference w:id="631"/>
      </w:r>
      <w:r>
        <w:rPr>
          <w:rFonts w:ascii="IRNazanin" w:hAnsi="IRNazanin" w:eastAsia="IRNazanin"/>
          <w:color w:val="111111"/>
          <w:sz w:val="28"/>
          <w:sz w:val="28"/>
          <w:szCs w:val="28"/>
          <w:rtl w:val="true"/>
          <w:lang w:bidi="fa-IR"/>
        </w:rPr>
        <w:t>قتل زلیخا می‌نمود از بس که عظیم بود،اراده زنای آن زن بر آن حضرت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 بن محمّد صدور خطا را بر حجّت لازم و جایز </w:t>
      </w:r>
    </w:p>
    <w:p>
      <w:pPr>
        <w:pStyle w:val="BookText"/>
        <w:rPr/>
      </w:pPr>
      <w:r>
        <w:rPr>
          <w:rFonts w:ascii="IRNazanin" w:hAnsi="IRNazanin" w:eastAsia="IRNazanin"/>
          <w:color w:val="111111"/>
          <w:sz w:val="28"/>
          <w:sz w:val="28"/>
          <w:szCs w:val="28"/>
          <w:rtl w:val="true"/>
          <w:lang w:bidi="fa-IR"/>
        </w:rPr>
        <w:t xml:space="preserve">می‌دانست و از ظاهر آیه </w:t>
      </w:r>
      <w:r>
        <w:rPr>
          <w:rStyle w:val="FootnoteAnchor"/>
          <w:rtl w:val="true"/>
        </w:rPr>
        <w:footnoteReference w:id="632"/>
      </w:r>
      <w:r>
        <w:rPr>
          <w:rFonts w:ascii="IRNazanin" w:hAnsi="IRNazanin" w:eastAsia="IRNazanin"/>
          <w:color w:val="111111"/>
          <w:sz w:val="28"/>
          <w:sz w:val="28"/>
          <w:szCs w:val="28"/>
          <w:rtl w:val="true"/>
          <w:lang w:bidi="fa-IR"/>
        </w:rPr>
        <w:t xml:space="preserve">استنباط نموده بود و حضرت امام </w:t>
      </w:r>
      <w:r>
        <w:rPr>
          <w:rStyle w:val="FootnoteAnchor"/>
          <w:rtl w:val="true"/>
        </w:rPr>
        <w:footnoteReference w:id="633"/>
      </w:r>
      <w:r>
        <w:rPr>
          <w:rFonts w:ascii="IRNazanin" w:hAnsi="IRNazanin" w:eastAsia="IRNazanin"/>
          <w:color w:val="111111"/>
          <w:sz w:val="28"/>
          <w:sz w:val="28"/>
          <w:szCs w:val="28"/>
          <w:rtl w:val="true"/>
          <w:lang w:bidi="fa-IR"/>
        </w:rPr>
        <w:t>علیه السّلام رد این معنی نموده،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خطیئه او چه بود؟بعد از 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گمان مکن و صدور معصیت بر حجّت روا مدار و شرح قصّه داوود مطابق واقع نموده،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داوود،اعلم اهل زمان خود بود،گمان کرد که حق تعالی نیافریده خلقی که داناتر ازو باشد؛و این در معنی مثل عجب چیزی بود؛لهذا به جهت تنبیه او بر فساد این گمان،دو فرشته فرستاد که دعوی نزد آن حضرت آوردند و او را غفلت از حکم روی داده که از مدعی گواه نطلبید و بعد از آن آگاه شده دانست که اعتماد بر علم خود نباید نمود با وجودی که مخاطب به خطاب یٰا دٰاوُدُ إِنّٰا جَعَلْنٰاکَ خَلِیفَةً فِی الْأَرْضِ </w:t>
      </w:r>
      <w:r>
        <w:rPr>
          <w:rStyle w:val="FootnoteAnchor"/>
          <w:rtl w:val="true"/>
        </w:rPr>
        <w:footnoteReference w:id="634"/>
      </w:r>
      <w:r>
        <w:rPr>
          <w:rFonts w:ascii="IRNazanin" w:hAnsi="IRNazanin" w:eastAsia="IRNazanin"/>
          <w:color w:val="111111"/>
          <w:sz w:val="28"/>
          <w:sz w:val="28"/>
          <w:szCs w:val="28"/>
          <w:rtl w:val="true"/>
          <w:lang w:bidi="fa-IR"/>
        </w:rPr>
        <w:t>بود،اگر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طریقه حکم بین الناس اشتباه بر حاکم که معصوم </w:t>
      </w:r>
      <w:r>
        <w:rPr>
          <w:rStyle w:val="FootnoteAnchor"/>
          <w:rtl w:val="true"/>
        </w:rPr>
        <w:footnoteReference w:id="635"/>
      </w:r>
      <w:r>
        <w:rPr>
          <w:rFonts w:ascii="IRNazanin" w:hAnsi="IRNazanin" w:eastAsia="IRNazanin"/>
          <w:color w:val="111111"/>
          <w:sz w:val="28"/>
          <w:sz w:val="28"/>
          <w:szCs w:val="28"/>
          <w:rtl w:val="true"/>
          <w:lang w:bidi="fa-IR"/>
        </w:rPr>
        <w:t xml:space="preserve">باشد تجویز شود،پس چگونه اعتماد بر حکم حاکم می‌ماند </w:t>
      </w:r>
      <w:r>
        <w:rPr>
          <w:rStyle w:val="FootnoteAnchor"/>
          <w:rtl w:val="true"/>
        </w:rPr>
        <w:footnoteReference w:id="636"/>
      </w:r>
      <w:r>
        <w:rPr>
          <w:rFonts w:ascii="IRNazanin" w:hAnsi="IRNazanin" w:eastAsia="IRNazanin"/>
          <w:color w:val="111111"/>
          <w:sz w:val="28"/>
          <w:sz w:val="28"/>
          <w:szCs w:val="28"/>
          <w:rtl w:val="true"/>
          <w:lang w:bidi="fa-IR"/>
        </w:rPr>
        <w:t>؟جواب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در حکم بر معصوم جایز نیست و درین واقعه چون آن معنی که موهم </w:t>
      </w:r>
      <w:r>
        <w:rPr>
          <w:rStyle w:val="FootnoteAnchor"/>
          <w:rtl w:val="true"/>
        </w:rPr>
        <w:footnoteReference w:id="637"/>
      </w:r>
      <w:r>
        <w:rPr>
          <w:rFonts w:ascii="IRNazanin" w:hAnsi="IRNazanin" w:eastAsia="IRNazanin"/>
          <w:color w:val="111111"/>
          <w:sz w:val="28"/>
          <w:sz w:val="28"/>
          <w:szCs w:val="28"/>
          <w:rtl w:val="true"/>
          <w:lang w:bidi="fa-IR"/>
        </w:rPr>
        <w:t xml:space="preserve">عجب بود به خاطر داوود </w:t>
      </w:r>
      <w:r>
        <w:rPr>
          <w:rStyle w:val="FootnoteAnchor"/>
          <w:rtl w:val="true"/>
        </w:rPr>
        <w:footnoteReference w:id="638"/>
      </w:r>
      <w:r>
        <w:rPr>
          <w:rFonts w:ascii="IRNazanin" w:hAnsi="IRNazanin" w:eastAsia="IRNazanin"/>
          <w:color w:val="111111"/>
          <w:sz w:val="28"/>
          <w:sz w:val="28"/>
          <w:szCs w:val="28"/>
          <w:rtl w:val="true"/>
          <w:lang w:bidi="fa-IR"/>
        </w:rPr>
        <w:t>رسیده بود،حق تعالی به جهت تأدیب و تنبیه او در هنگام ترافع آن دو ملک،او را غافل گردانید که رسم و شایبه اعجاب بالکلّیّه از صفحه خاطرش محو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عقلیّه و نقلیّه بر عصمت حجّت،بسیار است و هرکس به عین انصاف نظر کند،می‌داند که هرگاه خطا بر پیغمبر و امام جایز باشد،وثوق بر او در اوامر و نواهی نمی‌ماند و فایده تبلیغ فوت می‌شود و لازم می‌آید که ممکن باشد که اخسّ </w:t>
      </w:r>
      <w:r>
        <w:rPr>
          <w:rStyle w:val="FootnoteAnchor"/>
          <w:rtl w:val="true"/>
        </w:rPr>
        <w:footnoteReference w:id="639"/>
      </w:r>
      <w:r>
        <w:rPr>
          <w:rFonts w:ascii="IRNazanin" w:hAnsi="IRNazanin" w:eastAsia="IRNazanin"/>
          <w:color w:val="111111"/>
          <w:sz w:val="28"/>
          <w:sz w:val="28"/>
          <w:szCs w:val="28"/>
          <w:rtl w:val="true"/>
          <w:lang w:bidi="fa-IR"/>
        </w:rPr>
        <w:t xml:space="preserve">ناس معصیتی را بخصوصه نکند و حجّت کند و هرچه گوید و کند باید که ما </w:t>
      </w:r>
      <w:r>
        <w:rPr>
          <w:rStyle w:val="FootnoteAnchor"/>
          <w:rtl w:val="true"/>
        </w:rPr>
        <w:footnoteReference w:id="640"/>
      </w:r>
      <w:r>
        <w:rPr>
          <w:rFonts w:ascii="IRNazanin" w:hAnsi="IRNazanin" w:eastAsia="IRNazanin"/>
          <w:color w:val="111111"/>
          <w:sz w:val="28"/>
          <w:sz w:val="28"/>
          <w:szCs w:val="28"/>
          <w:rtl w:val="true"/>
          <w:lang w:bidi="fa-IR"/>
        </w:rPr>
        <w:t xml:space="preserve">مخالفت کنیم مبادا معصیت باشد؛و بر ما لازم خواهد بود به موجب نهی از منکر منع و زجر و معادات </w:t>
      </w:r>
      <w:bookmarkStart w:id="197" w:name="pg12933_111557"/>
    </w:p>
    <w:p>
      <w:pPr>
        <w:pStyle w:val="BookText"/>
        <w:rPr/>
      </w:pPr>
      <w:bookmarkEnd w:id="197"/>
      <w:r>
        <w:rPr>
          <w:rFonts w:ascii="IRNazanin" w:hAnsi="IRNazanin" w:eastAsia="IRNazanin"/>
          <w:color w:val="111111"/>
          <w:sz w:val="28"/>
          <w:sz w:val="28"/>
          <w:szCs w:val="28"/>
          <w:rtl w:val="true"/>
          <w:lang w:bidi="fa-IR"/>
        </w:rPr>
        <w:t>او و به این،فایده بعثت فوت می‌شود و دلایل دیگر مشروحا در شرح زیارت جامعه ایراد شده</w:t>
      </w:r>
      <w:r>
        <w:rPr>
          <w:rFonts w:eastAsia="IRNazanin" w:cs="IRNazanin"/>
          <w:color w:val="111111"/>
          <w:sz w:val="28"/>
          <w:szCs w:val="28"/>
          <w:rtl w:val="true"/>
          <w:lang w:bidi="fa-IR"/>
        </w:rPr>
        <w:t>.</w:t>
      </w:r>
    </w:p>
    <w:p>
      <w:pPr>
        <w:pStyle w:val="Heading3"/>
        <w:numPr>
          <w:ilvl w:val="2"/>
          <w:numId w:val="1"/>
        </w:numPr>
        <w:rPr/>
      </w:pPr>
      <w:bookmarkStart w:id="198" w:name="__RefHeading___Toc3969005_3224264995"/>
      <w:bookmarkStart w:id="199" w:name="_Toc69"/>
      <w:bookmarkEnd w:id="198"/>
      <w:r>
        <w:rPr>
          <w:rtl w:val="true"/>
        </w:rPr>
        <w:t>الحدیث الحادی عشر</w:t>
      </w:r>
      <w:r>
        <w:rPr>
          <w:rtl w:val="true"/>
        </w:rPr>
        <w:t>:</w:t>
      </w:r>
      <w:r>
        <w:rPr>
          <w:rtl w:val="true"/>
        </w:rPr>
        <w:t>فی إثبات الحجة مطلقا</w:t>
      </w:r>
      <w:bookmarkEnd w:id="199"/>
    </w:p>
    <w:p>
      <w:pPr>
        <w:pStyle w:val="Heading4"/>
        <w:numPr>
          <w:ilvl w:val="3"/>
          <w:numId w:val="1"/>
        </w:numPr>
        <w:rPr/>
      </w:pPr>
      <w:bookmarkStart w:id="200" w:name="__RefHeading___Toc3969007_3224264995"/>
      <w:bookmarkStart w:id="201" w:name="_Toc70"/>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روی الکلینی باسناده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تخبرنی کیف صنعت بعمرو بن عبید و کیف سألته؟قال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أجلک و أستحییک و لا یعمل لسانی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أمرتکم بشیء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ما کان فیه عمرو بن عبید و جلوسه فی مسجد البصرة فعظم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إلیه و دخلت البصرة یوم الجمعة فأتیت المسجد؛فاذا انا بحلقة کبیرة فیها عمرو بن عبید و علیه شملة سوداء متّزرا بها من صوف و شملة مرتدّ بها و النّاس یسئلونه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فاستفرجت الناس فأفرجوا لی ثم قعدت فی آخر القوم علی رکبتی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رجل غریب؛تأذن لی فی مسألة؟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عین؟فقال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أیّ شیء هذا من السؤال و شیء تراه کیف تسأل عنه؟فقلت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مسئلتی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 سل و إن کانت مسئلتک 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أجبنی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بها الألوان و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أنف؟قال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 به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ألک فم؟قال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اذن؟قال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تصنع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قلب؟قال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به؟قال أمیز به کلّما ورد علی هذه الجوارح و الحواس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فی </w:t>
      </w:r>
      <w:r>
        <w:rPr>
          <w:rStyle w:val="FootnoteAnchor"/>
          <w:rtl w:val="true"/>
        </w:rPr>
        <w:footnoteReference w:id="641"/>
      </w:r>
      <w:r>
        <w:rPr>
          <w:rFonts w:ascii="IRNazanin" w:hAnsi="IRNazanin" w:eastAsia="IRNazanin"/>
          <w:color w:val="111111"/>
          <w:sz w:val="28"/>
          <w:sz w:val="28"/>
          <w:szCs w:val="28"/>
          <w:rtl w:val="true"/>
          <w:lang w:bidi="fa-IR"/>
        </w:rPr>
        <w:t>هذه الجوارح غنی عن القلب؟فقال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ذلک و هی </w:t>
      </w:r>
    </w:p>
    <w:p>
      <w:pPr>
        <w:pStyle w:val="BookText"/>
        <w:rPr/>
      </w:pPr>
      <w:r>
        <w:rPr>
          <w:rFonts w:ascii="IRNazanin" w:hAnsi="IRNazanin" w:eastAsia="IRNazanin"/>
          <w:color w:val="111111"/>
          <w:sz w:val="28"/>
          <w:sz w:val="28"/>
          <w:szCs w:val="28"/>
          <w:rtl w:val="true"/>
          <w:lang w:bidi="fa-IR"/>
        </w:rPr>
        <w:t>صحیحة سلیمة؟قال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الجوارح اذا شکّت فی شیء شمّته أو راته أو ذاقته أو سمعته،ردّته الی القلب؛فیستیقن الیقین و یبطل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اقام اللّه القلب لشک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القلب و الا لم یستیقن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مروان و اللّه تبارک و تعالی لم یترک جوارحک حتّی جعل لها إماما یصحّح الصحیح و یتیقّن به ما شکّت فیه و یترک هذا الخلق کلّهم فی حیرتهم و شکّهم و اختلافهم؛و لا یقیم لهم اماما یردّون الیه شکّهم و حیرتهم و یقیم لک اماما لجوارحک تردّ الیه حیرتک و شکّک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لم یقل لی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هشام بن الحکم؟فقلت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جلسائه؟قلت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انت؟قال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هو؛ثمّ ضمّنی الیه و أقعدنی فی مجلسه و زال عن مجلسه و ما نطق حتّی 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أخذته منک و ألّفته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اللّه مکتوب فی صحف إبراهیم و موسی علیهما السّلام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رحمه اللّه به اسناد خود روایت کرده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عمده اصحاب حضرت و در علوم و معارف و طریقه مناظره و علم کلام،ممتاز و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خبر نمی‌دهی مرا که چگونه کردی به عمرو بن عبید که از جمله علماء بصره و منکر امامت بود و چه نحو از او سؤال کردی؟هشام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صلّی اللّه علیه و آله،به‌درستی که من جلیل و عظیم می‌دانم تو را و حیا می‌کنم و زبان من در خدمت تو یارای </w:t>
      </w:r>
      <w:r>
        <w:rPr>
          <w:rStyle w:val="FootnoteAnchor"/>
          <w:rtl w:val="true"/>
        </w:rPr>
        <w:footnoteReference w:id="644"/>
      </w:r>
      <w:r>
        <w:rPr>
          <w:rFonts w:ascii="IRNazanin" w:hAnsi="IRNazanin" w:eastAsia="IRNazanin"/>
          <w:color w:val="111111"/>
          <w:sz w:val="28"/>
          <w:sz w:val="28"/>
          <w:szCs w:val="28"/>
          <w:rtl w:val="true"/>
          <w:lang w:bidi="fa-IR"/>
        </w:rPr>
        <w:t>سخن گفتن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امر کنم شما را به چیزی پس به جای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هشام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به من آنچه بود عمرو بن عبید و </w:t>
      </w:r>
      <w:r>
        <w:rPr>
          <w:rStyle w:val="FootnoteAnchor"/>
          <w:rtl w:val="true"/>
        </w:rPr>
        <w:footnoteReference w:id="645"/>
      </w:r>
      <w:r>
        <w:rPr>
          <w:rFonts w:ascii="IRNazanin" w:hAnsi="IRNazanin" w:eastAsia="IRNazanin"/>
          <w:color w:val="111111"/>
          <w:sz w:val="28"/>
          <w:sz w:val="28"/>
          <w:szCs w:val="28"/>
          <w:rtl w:val="true"/>
          <w:lang w:bidi="fa-IR"/>
        </w:rPr>
        <w:t xml:space="preserve">نشستن او در مسجد بصره به جهت افاده </w:t>
      </w:r>
      <w:r>
        <w:rPr>
          <w:rStyle w:val="FootnoteAnchor"/>
          <w:rtl w:val="true"/>
        </w:rPr>
        <w:footnoteReference w:id="646"/>
      </w:r>
      <w:r>
        <w:rPr>
          <w:rFonts w:ascii="IRNazanin" w:hAnsi="IRNazanin" w:eastAsia="IRNazanin"/>
          <w:color w:val="111111"/>
          <w:sz w:val="28"/>
          <w:sz w:val="28"/>
          <w:szCs w:val="28"/>
          <w:rtl w:val="true"/>
          <w:lang w:bidi="fa-IR"/>
        </w:rPr>
        <w:t xml:space="preserve">،این بر من عظیم نمود؛پس رفتم به سوی او و داخل بصره شدم روز جمعه و رفتم به مسجد؛ناگاه دیدم حلقه بزرگی از </w:t>
      </w:r>
      <w:r>
        <w:rPr>
          <w:rStyle w:val="FootnoteAnchor"/>
          <w:rtl w:val="true"/>
        </w:rPr>
        <w:footnoteReference w:id="647"/>
      </w:r>
      <w:r>
        <w:rPr>
          <w:rFonts w:ascii="IRNazanin" w:hAnsi="IRNazanin" w:eastAsia="IRNazanin"/>
          <w:color w:val="111111"/>
          <w:sz w:val="28"/>
          <w:sz w:val="28"/>
          <w:szCs w:val="28"/>
          <w:rtl w:val="true"/>
          <w:lang w:bidi="fa-IR"/>
        </w:rPr>
        <w:t xml:space="preserve">جمعی که از عمرو استفاده می‌نمودند و در آن حلقه عمرو به افاده نشسته و بر او عبای سیاه از صوف که به دوش گرفته و شالی دیگر ردا نموده بود که لباس فضلا و اهل علم می‌باشد و مردم از او سؤال می‌نمودند؛پس گشودم راهی از مردم و ایشان مرا جای دادند </w:t>
      </w:r>
      <w:r>
        <w:rPr>
          <w:rStyle w:val="FootnoteAnchor"/>
          <w:rtl w:val="true"/>
        </w:rPr>
        <w:footnoteReference w:id="648"/>
      </w:r>
      <w:r>
        <w:rPr>
          <w:rFonts w:ascii="IRNazanin" w:hAnsi="IRNazanin" w:eastAsia="IRNazanin"/>
          <w:color w:val="111111"/>
          <w:sz w:val="28"/>
          <w:sz w:val="28"/>
          <w:szCs w:val="28"/>
          <w:rtl w:val="true"/>
          <w:lang w:bidi="fa-IR"/>
        </w:rPr>
        <w:t>و نشستم در آخر مردم بر زانوی خود به طریق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مردی غریبم؛آیا رخصت می‌دهی در باب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تحقیق کنم؟</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برای تو چشم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پسر،این چه سؤال است و حال آنکه چشم مرا می‌بینی؛چگونه سؤال از امر بدیهی </w:t>
      </w:r>
      <w:r>
        <w:rPr>
          <w:rStyle w:val="FootnoteAnchor"/>
          <w:rtl w:val="true"/>
        </w:rPr>
        <w:footnoteReference w:id="649"/>
      </w:r>
      <w:r>
        <w:rPr>
          <w:rFonts w:ascii="IRNazanin" w:hAnsi="IRNazanin" w:eastAsia="IRNazanin"/>
          <w:color w:val="111111"/>
          <w:sz w:val="28"/>
          <w:sz w:val="28"/>
          <w:szCs w:val="28"/>
          <w:rtl w:val="true"/>
          <w:lang w:bidi="fa-IR"/>
        </w:rPr>
        <w:t>می‌کنی؟گفت هشام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پسر،سؤال کن </w:t>
      </w:r>
      <w:r>
        <w:rPr>
          <w:rStyle w:val="FootnoteAnchor"/>
          <w:rtl w:val="true"/>
        </w:rPr>
        <w:footnoteReference w:id="650"/>
      </w:r>
      <w:r>
        <w:rPr>
          <w:rFonts w:ascii="IRNazanin" w:hAnsi="IRNazanin" w:eastAsia="IRNazanin"/>
          <w:color w:val="111111"/>
          <w:sz w:val="28"/>
          <w:sz w:val="28"/>
          <w:szCs w:val="28"/>
          <w:rtl w:val="true"/>
          <w:lang w:bidi="fa-IR"/>
        </w:rPr>
        <w:t>،هرچند مسأله تو مسأله‌ای احمقانه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گوی مرا درین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چشمی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چشم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به چشم خود؟گفت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به چشم رنگ‌ها را و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تو دماغ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می‌کنی به دماغ؟گفت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می‌بویم به آن بوی‌ها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دهن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به دهن؟گفت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میچشم به دهن مزه چیزها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تو گوش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می‌کنی به گوش </w:t>
      </w:r>
      <w:r>
        <w:rPr>
          <w:rStyle w:val="FootnoteAnchor"/>
          <w:rtl w:val="true"/>
        </w:rPr>
        <w:footnoteReference w:id="6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می‌شنوم به گوش آوازها را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برای تو دل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به دل؟گفت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می‌کنم به سبب دل هرچیز را که وارد شود بر باقی اعضا و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 درین جارح‌ها که مذکور شد،بی‌نیازی از دل؟پس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احتیاج داری به دل و حال آنکه اعضای تو صحیح و سالمست؟گفت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به درستی که هرگاه اعضا شک کنند در چیزی که ببینند یا بچشند یا بشنوند،رجوع آن شکّ به دل می‌کنند؛پس دل،حکم به یقین و باطل بودن شک و وهم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هشام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تعالی برپای داشته و ایجاد کرده دل را از برای آنکه جوارح دیگر شک و اشتباه می‌نمایند،تا آنکه دل رفع اشتباه اعضا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قول تو ناچار است از دل و اگرنه یقین از برای جوارح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نگذارده لغو و باطل اعضای تو را،تا آنکه قرار داده از برای آن‌ها سرکرده‌ای،که حکم به صحّت چیز صحیح و تحصیل یقین به آن نماید چیزی را که شک در آن کند،و بازمی‌گذارد این همه خلایق را در حیرت و شک و امامی قرار ندهد </w:t>
      </w:r>
      <w:r>
        <w:rPr>
          <w:rStyle w:val="FootnoteAnchor"/>
          <w:rtl w:val="true"/>
        </w:rPr>
        <w:footnoteReference w:id="6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ازین الزام ساکت شد عمرو و به من دیگر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متوجّه به سوی من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هشام بن الحکمی؟گفتم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هم‌نشینان اویی؟گفتم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کوفه‌ام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هشام بن الحکمی؛بعد از آن مرا دربر گرفت و نشانید مرا در جای خود؛و خودش برخاست و دیگر سخن نگفت تا من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خندید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 این نوع مناظره را تعلیم تو نمود </w:t>
      </w:r>
      <w:r>
        <w:rPr>
          <w:rStyle w:val="FootnoteAnchor"/>
          <w:rtl w:val="true"/>
        </w:rPr>
        <w:footnoteReference w:id="65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چند از تو متفرّق فراگرفتم و آن‌ها را باهم تألیف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این دلیل قاطع و برهان ساطع در صحیفه‌های منزّله بر حضرت ابراهیم و موسی علیهما السّلام نوشته شده است</w:t>
      </w:r>
      <w:r>
        <w:rPr>
          <w:rFonts w:eastAsia="IRNazanin" w:cs="IRNazanin"/>
          <w:color w:val="111111"/>
          <w:sz w:val="28"/>
          <w:szCs w:val="28"/>
          <w:rtl w:val="true"/>
          <w:lang w:bidi="fa-IR"/>
        </w:rPr>
        <w:t xml:space="preserve">. </w:t>
      </w:r>
      <w:bookmarkStart w:id="202" w:name="pg12933_111561"/>
    </w:p>
    <w:p>
      <w:pPr>
        <w:pStyle w:val="Heading4"/>
        <w:numPr>
          <w:ilvl w:val="3"/>
          <w:numId w:val="1"/>
        </w:numPr>
        <w:rPr/>
      </w:pPr>
      <w:bookmarkStart w:id="203" w:name="__RefHeading___Toc3969009_3224264995"/>
      <w:bookmarkStart w:id="204" w:name="_Toc71"/>
      <w:bookmarkEnd w:id="202"/>
      <w:bookmarkEnd w:id="203"/>
      <w:r>
        <w:rPr>
          <w:rtl w:val="true"/>
        </w:rPr>
        <w:t>[</w:t>
      </w:r>
      <w:r>
        <w:rPr>
          <w:rtl w:val="true"/>
        </w:rPr>
        <w:t>علت خلق جمیع مکوّنات</w:t>
      </w:r>
      <w:r>
        <w:rPr>
          <w:rtl w:val="true"/>
        </w:rPr>
        <w:t>]</w:t>
      </w:r>
      <w:bookmarkEnd w:id="204"/>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شریف،دلیلی کافی و برهانی شافی است در اثبات حجّت؛ و شامل نبوّت و امامت،هردو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مضمون آیه کریمه أَ فَحَسِبْتُمْ أَنَّمٰا خَلَقْنٰاکُمْ عَبَثاً وَ أَنَّکُمْ إِلَیْنٰا لاٰ تُرْجَعُونَ </w:t>
      </w:r>
      <w:r>
        <w:rPr>
          <w:rStyle w:val="FootnoteAnchor"/>
          <w:rtl w:val="true"/>
        </w:rPr>
        <w:footnoteReference w:id="656"/>
      </w:r>
      <w:r>
        <w:rPr>
          <w:rFonts w:ascii="IRNazanin" w:hAnsi="IRNazanin" w:eastAsia="IRNazanin"/>
          <w:color w:val="111111"/>
          <w:sz w:val="28"/>
          <w:sz w:val="28"/>
          <w:szCs w:val="28"/>
          <w:rtl w:val="true"/>
          <w:lang w:bidi="fa-IR"/>
        </w:rPr>
        <w:t>که ترجمه ظاهر لفظش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می‌پندارید که ما آفریده‌ایم شما را عبث و گمان می‌کنید که </w:t>
      </w:r>
      <w:r>
        <w:rPr>
          <w:rStyle w:val="FootnoteAnchor"/>
          <w:rtl w:val="true"/>
        </w:rPr>
        <w:footnoteReference w:id="657"/>
      </w:r>
      <w:r>
        <w:rPr>
          <w:rFonts w:ascii="IRNazanin" w:hAnsi="IRNazanin" w:eastAsia="IRNazanin"/>
          <w:color w:val="111111"/>
          <w:sz w:val="28"/>
          <w:sz w:val="28"/>
          <w:szCs w:val="28"/>
          <w:rtl w:val="true"/>
          <w:lang w:bidi="fa-IR"/>
        </w:rPr>
        <w:t xml:space="preserve">به‌درستی که شما به سوی ما بازگردیده نمی‌شوید،مستفاد می‌شود که خلق زمین و آسمان و ایجاد بنی </w:t>
      </w:r>
      <w:r>
        <w:rPr>
          <w:rStyle w:val="FootnoteAnchor"/>
          <w:rtl w:val="true"/>
        </w:rPr>
        <w:footnoteReference w:id="658"/>
      </w:r>
      <w:r>
        <w:rPr>
          <w:rFonts w:ascii="IRNazanin" w:hAnsi="IRNazanin" w:eastAsia="IRNazanin"/>
          <w:color w:val="111111"/>
          <w:sz w:val="28"/>
          <w:sz w:val="28"/>
          <w:szCs w:val="28"/>
          <w:rtl w:val="true"/>
          <w:lang w:bidi="fa-IR"/>
        </w:rPr>
        <w:t>نوع انسان،بی‌فایده و لغو نیست؛بلکه مطلبی عظیم و مدّعایی جسیم در ایجاد هست و معلوم است که جمیع مکوّنات به جهت انتظام اموری که لازمه بشریّت است و هرفردی حاجت به آن دارد،مخلوقند و از اینجاست که علّت غائیه ماسوی وجود شریف رسول خدا صلّی اللّه علیه و آله و ائمّه هدی است علیهم الصلاة و السّلام و هرعاقل می‌داند که چند روزی در این دار فنا،تعیّش نمودن و انواع کدورات و مشاقّ عظیمه را متحمّل شدن و آب و غذا خوردن و شب به روز و روز به شب آوردن،غرض نمی‌تواند بود؛بلکه غرض چیزی دیگر است که از همه نعمت‌ها اعظم و اتمّ است که آن فوز به سعادت ابدیّه و مثوّبات اخرویّه باشد و تحصیل این مراتب،بدون طاعات و عبادات و مجاهدات نمی‌شود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چون ادراک حسن هرچیز نمی‌کند و در مأخذ خود غلط می‌نماید و با وهم، در اکثر اوقات مشتبه می‌شود،کافی نیست؛پس،حاجت داعی است به سوی شارعی که مقنّن قوانین تکلیف و مؤیّد من عند اللّه باشد و غلط و سهو و نسیان بر او جایز نباشد و آن حجّت است بر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عقل،غلط جایز باشد،از کجا ادراک حسن تکالیف می‌نماید؟جواب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مدرکات عقول،مختلف می‌باشد بعضی از امور هست که هرکس به نحوی در آن حکم می‌کند و در مثل این امور،مرشدی </w:t>
      </w:r>
    </w:p>
    <w:p>
      <w:pPr>
        <w:pStyle w:val="BookText"/>
        <w:rPr/>
      </w:pPr>
      <w:r>
        <w:rPr>
          <w:rFonts w:ascii="IRNazanin" w:hAnsi="IRNazanin" w:eastAsia="IRNazanin"/>
          <w:color w:val="111111"/>
          <w:sz w:val="28"/>
          <w:sz w:val="28"/>
          <w:szCs w:val="28"/>
          <w:rtl w:val="true"/>
          <w:lang w:bidi="fa-IR"/>
        </w:rPr>
        <w:t>به غیر عقل باید که رفع اختلاف نماید و این مثل خصوصیات تکالیف است که بدون نبیّ و وصیّ نمی‌شود رفع اختلاف نماید در امر معاش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از امور هست که تمام عقول،اتّفاق بر آن می‌نمایند؛مثل حسن احسان و قبح عدوان؛و نصب حجّت از این قسم است؛زیرا که جمیع عقول،حکم می‌کنند و محسوس و مشاهد است که تکلیف بدون مکلّف و طاعت بدون شارعی که مؤیّد من عند اللّه بوده </w:t>
      </w:r>
      <w:r>
        <w:rPr>
          <w:rStyle w:val="FootnoteAnchor"/>
          <w:rtl w:val="true"/>
        </w:rPr>
        <w:footnoteReference w:id="659"/>
      </w:r>
      <w:r>
        <w:rPr>
          <w:rFonts w:ascii="IRNazanin" w:hAnsi="IRNazanin" w:eastAsia="IRNazanin"/>
          <w:color w:val="111111"/>
          <w:sz w:val="28"/>
          <w:sz w:val="28"/>
          <w:szCs w:val="28"/>
          <w:rtl w:val="true"/>
          <w:lang w:bidi="fa-IR"/>
        </w:rPr>
        <w:t xml:space="preserve">رفع اختلاف میان اصناف،سیّما در دعاوی و منازعات و ردع سالکین مسالک اعتساف </w:t>
      </w:r>
      <w:r>
        <w:rPr>
          <w:rStyle w:val="FootnoteAnchor"/>
          <w:rtl w:val="true"/>
        </w:rPr>
        <w:footnoteReference w:id="660"/>
      </w:r>
      <w:r>
        <w:rPr>
          <w:rFonts w:ascii="IRNazanin" w:hAnsi="IRNazanin" w:eastAsia="IRNazanin"/>
          <w:color w:val="111111"/>
          <w:sz w:val="28"/>
          <w:sz w:val="28"/>
          <w:szCs w:val="28"/>
          <w:rtl w:val="true"/>
          <w:lang w:bidi="fa-IR"/>
        </w:rPr>
        <w:t>نماید،نمی‌تواند بود،و از این جمله است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لهذا،هرگاه از شهری حاکم یا از دهی رئیس و سرکرده برطرف شود،احوال آن جمع به اختلال می‌انجامد و راه سلوک بر همه اهل </w:t>
      </w:r>
      <w:r>
        <w:rPr>
          <w:rStyle w:val="FootnoteAnchor"/>
          <w:rtl w:val="true"/>
        </w:rPr>
        <w:footnoteReference w:id="661"/>
      </w:r>
      <w:r>
        <w:rPr>
          <w:rFonts w:ascii="IRNazanin" w:hAnsi="IRNazanin" w:eastAsia="IRNazanin"/>
          <w:color w:val="111111"/>
          <w:sz w:val="28"/>
          <w:sz w:val="28"/>
          <w:szCs w:val="28"/>
          <w:rtl w:val="true"/>
          <w:lang w:bidi="fa-IR"/>
        </w:rPr>
        <w:t>مکان منسد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الهی </w:t>
      </w:r>
      <w:r>
        <w:rPr>
          <w:rStyle w:val="FootnoteAnchor"/>
          <w:rtl w:val="true"/>
        </w:rPr>
        <w:footnoteReference w:id="662"/>
      </w:r>
      <w:r>
        <w:rPr>
          <w:rFonts w:ascii="IRNazanin" w:hAnsi="IRNazanin" w:eastAsia="IRNazanin"/>
          <w:color w:val="111111"/>
          <w:sz w:val="28"/>
          <w:sz w:val="28"/>
          <w:szCs w:val="28"/>
          <w:rtl w:val="true"/>
          <w:lang w:bidi="fa-IR"/>
        </w:rPr>
        <w:t>لطف،واجب باشد در این امور عظیمه به نصب حجج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دیگر که اخصر باشد آنکه چون انسان مدنیّ بالطّبع و محتاج است در امور خود به جمعی که امداد و اعانت او نمایند تا امر معاش او تمام شود مثل آنکه زارع محتاج است به بیل مثلا و تحصیل بیل، موقوف است به وجود نجّار و آهنگر و هریک از این دو صنف محتاجند به مثل تیشه و ارّه و غیرهما و در هریک از این‌ها صاحبان صنعت بسیار باید،تا غلّه حاصل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احتیاج است به آسیا که آرد شود،بعد از آن ظرفی که در آن خمیر کنند و تنوری که در آن نان پخته شود و هریک از این‌ها موقوف است بر آلات و ادوات بسیار به مرتبه‌ای که حصر نتوان نمود و امر تعیّش و تمدّن و معاشرت نمی‌تواند بود مگر آنکه عدالت با یکدیگر کنند و تعدّی نکنند و عارف به مراتب عدل و طریقه حکم و رفع منازعه و مشاجره </w:t>
      </w:r>
      <w:r>
        <w:rPr>
          <w:rStyle w:val="FootnoteAnchor"/>
          <w:rtl w:val="true"/>
        </w:rPr>
        <w:footnoteReference w:id="663"/>
      </w:r>
      <w:r>
        <w:rPr>
          <w:rFonts w:ascii="IRNazanin" w:hAnsi="IRNazanin" w:eastAsia="IRNazanin"/>
          <w:color w:val="111111"/>
          <w:sz w:val="28"/>
          <w:sz w:val="28"/>
          <w:szCs w:val="28"/>
          <w:rtl w:val="true"/>
          <w:lang w:bidi="fa-IR"/>
        </w:rPr>
        <w:t xml:space="preserve">ایشان،حجّت الهی است که مؤیّد بوده،نوعی نماید که بر چنین خلقی کثیر که در هربلدی جمعی غیر محصور باشند،ظلم و ستم واقع نشود و با یکدیگر </w:t>
      </w:r>
      <w:bookmarkStart w:id="205" w:name="pg12933_111563"/>
    </w:p>
    <w:p>
      <w:pPr>
        <w:pStyle w:val="BookText"/>
        <w:rPr/>
      </w:pPr>
      <w:bookmarkEnd w:id="205"/>
      <w:r>
        <w:rPr>
          <w:rFonts w:ascii="IRNazanin" w:hAnsi="IRNazanin" w:eastAsia="IRNazanin"/>
          <w:color w:val="111111"/>
          <w:sz w:val="28"/>
          <w:sz w:val="28"/>
          <w:szCs w:val="28"/>
          <w:rtl w:val="true"/>
          <w:lang w:bidi="fa-IR"/>
        </w:rPr>
        <w:t>به عدالت سلوک نمایند تا امر معاش ایشان منتظم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دلیل اوّل به امر معاد و ثانی به امر معاش راجع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دلایل،افاده عصمت نیز می‌نماید؛زیرا که اگر،و العیاذ باللّه،تجویز خطا نماییم، عدل برطرف و فایده نصب حجّت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گفت در باب نبوّت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معجز بودن قرآن ثابت است و جمیع بلغاء و فصحاء،بعد عجز از ایراد آیه از آن،اقرار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کلام،فوق طاقت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قصص،مذکور است که انبیاء بوده‌اند و بیان رسالت خاتم الانبیاء صلّی اللّه علیه و آله در چند آیه شده و خطاب‌های قرآنیّه،متوجّه به اوست؛پس،به نصّ قاطع،اثبات نبوّت مطلقه و خاصّه می‌شود و دور لازم نمی‌آید؛ چنانچه اگر به نصوص دیگر غیر قرآن،اثبات این مدّعی شود،دور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اثبات امامت مطلقه،بلکه خاصه،به آیه إِنَّمٰا وَلِیُّکُمُ اللّٰهُ و آیه وَ مٰا یَعْلَمُ تَأْوِیلَهُ إِلاَّ اللّٰهُ وَ الرّٰاسِخُونَ فِی الْعِلْمِ </w:t>
      </w:r>
      <w:r>
        <w:rPr>
          <w:rStyle w:val="FootnoteAnchor"/>
          <w:rtl w:val="true"/>
        </w:rPr>
        <w:footnoteReference w:id="664"/>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نصوص قرآنیّه،در باب نبوّت جلیّه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206" w:name="__RefHeading___Toc3969011_3224264995"/>
      <w:bookmarkStart w:id="207" w:name="_Toc72"/>
      <w:bookmarkEnd w:id="206"/>
      <w:r>
        <w:rPr>
          <w:rtl w:val="true"/>
        </w:rPr>
        <w:t>الحدیث الثانی عشر</w:t>
      </w:r>
      <w:r>
        <w:rPr>
          <w:rtl w:val="true"/>
        </w:rPr>
        <w:t>:</w:t>
      </w:r>
      <w:r>
        <w:rPr>
          <w:rtl w:val="true"/>
        </w:rPr>
        <w:t>فی إمامة أمیر المؤمنین صلوات اللّه علیه</w:t>
      </w:r>
      <w:bookmarkEnd w:id="207"/>
    </w:p>
    <w:p>
      <w:pPr>
        <w:pStyle w:val="Heading4"/>
        <w:numPr>
          <w:ilvl w:val="3"/>
          <w:numId w:val="1"/>
        </w:numPr>
        <w:rPr/>
      </w:pPr>
      <w:bookmarkStart w:id="208" w:name="__RefHeading___Toc3969013_3224264995"/>
      <w:bookmarkStart w:id="209" w:name="_Toc73"/>
      <w:bookmarkEnd w:id="208"/>
      <w:r>
        <w:rPr>
          <w:rtl w:val="true"/>
        </w:rPr>
        <w:t>اشاره</w:t>
      </w:r>
      <w:bookmarkEnd w:id="2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ثقة الإسلام محمّد بن یعقوب بسند معتبر عن ابی جعفر علیه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 عز و جل رسوله بولایة علی علیه السّلام؛و انزل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ولایة اولی الامر فلم یدروا ما هی فامر اللّه محمّدا صلّی اللّه علیه و آله ان یفسّر لهم الولایة کما فسّر لهم الصّلوة و الزّکوة و الصّوم و الحج فلمّا اتاه ذلک من اللّه ضاق بذلک صدر رسول اللّه صلّی اللّه علیه و آله و تخوّف ان یرتدّوا عن دینهم و ان یکذّبوه فضاق صدره و راجع ربه تعالی؛فاوحی اللّه تعالی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w:t>
      </w:r>
    </w:p>
    <w:p>
      <w:pPr>
        <w:pStyle w:val="BookText"/>
        <w:rPr/>
      </w:pPr>
      <w:r>
        <w:rPr>
          <w:rFonts w:ascii="Amiri" w:hAnsi="Amiri" w:eastAsia="Amiri" w:cs="Amiri"/>
          <w:color w:val="111111"/>
          <w:sz w:val="28"/>
          <w:sz w:val="28"/>
          <w:szCs w:val="28"/>
          <w:rtl w:val="true"/>
          <w:lang w:bidi="ar-SA"/>
        </w:rPr>
        <w:t xml:space="preserve">اَلنّٰاسِ </w:t>
      </w:r>
      <w:r>
        <w:rPr>
          <w:rStyle w:val="FootnoteAnchor"/>
          <w:rtl w:val="true"/>
        </w:rPr>
        <w:footnoteReference w:id="666"/>
      </w:r>
      <w:r>
        <w:rPr>
          <w:rFonts w:ascii="Amiri" w:hAnsi="Amiri" w:eastAsia="Amiri" w:cs="Amiri"/>
          <w:color w:val="111111"/>
          <w:sz w:val="28"/>
          <w:sz w:val="28"/>
          <w:szCs w:val="28"/>
          <w:rtl w:val="true"/>
          <w:lang w:bidi="ar-SA"/>
        </w:rPr>
        <w:t>فصدع بامر اللّه عز و جل فقام بولایة علی علیه السّلام یوم غدیر خم؛فنادی الصلوة جامعة و امر الناس ان یبلغ الشاهد الغایب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اذینه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غیر ابی الجارود و قال ابو جعفر علیه السّلام و کانت الفریضة تنزل بعد الفریضة الاخری و کانت الولایة آخر الفرایض فانزل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قال ابو جعفر علیه السّلام یقول اللّه عزّ و جلّ لا انزل علیکم بعد هذه فریضة و قد اکملت لکم الفرایض</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مفاخر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امر فرموده پیغمبر خود را به رسانیدن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 و در شأن آن حضرت آیه کریمه نازل ساخته که ترجمه ظاهر لفظش آن است که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اولی بامر شما مگر خدا و رسول او و کسانی که ایمان آورده‌اند و برپای می‌دارند نماز را و می‌دهند زکوة را در حال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گردانیده در آیه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Style w:val="FootnoteAnchor"/>
          <w:rtl w:val="true"/>
        </w:rPr>
        <w:footnoteReference w:id="669"/>
      </w:r>
      <w:r>
        <w:rPr>
          <w:rFonts w:ascii="IRNazanin" w:hAnsi="IRNazanin" w:eastAsia="IRNazanin"/>
          <w:color w:val="111111"/>
          <w:sz w:val="28"/>
          <w:sz w:val="28"/>
          <w:szCs w:val="28"/>
          <w:rtl w:val="true"/>
          <w:lang w:bidi="fa-IR"/>
        </w:rPr>
        <w:t xml:space="preserve">ولایت صاحبان امر و حکم به حق را که ائمه اثنا عشراند پس مردم ندانستند که اولی به امر بودن چه معنی دارد لهذا حق تعالی رسول خود را امر فرمود که تفسیر و شرح کند به جهت مردم ولایت را همچنان‌که تفسیر کرده از برای مردم نماز و زکوة و روزه و حج را؛پس چون امر به تبلیغ ولایت رسید به حضرت رسول صلّی اللّه علیه و آله از جانب خدا،تنگ شد سینه آن حضرت از حسد مردم بر امیر المؤمنین علیه السّلام به مرتبه‌ای که ترسید که مبادا </w:t>
      </w:r>
      <w:r>
        <w:rPr>
          <w:rStyle w:val="FootnoteAnchor"/>
          <w:rtl w:val="true"/>
        </w:rPr>
        <w:footnoteReference w:id="670"/>
      </w:r>
      <w:r>
        <w:rPr>
          <w:rFonts w:ascii="IRNazanin" w:hAnsi="IRNazanin" w:eastAsia="IRNazanin"/>
          <w:color w:val="111111"/>
          <w:sz w:val="28"/>
          <w:sz w:val="28"/>
          <w:szCs w:val="28"/>
          <w:rtl w:val="true"/>
          <w:lang w:bidi="fa-IR"/>
        </w:rPr>
        <w:t xml:space="preserve">همه مردم از دین حق برگردند و تکذیب رسول خدا صلّی اللّه علیه و آله کنند؛پس چون آن حضرت دلتنگ شد رجوع به خدا و استفسار حکمت در این </w:t>
      </w:r>
      <w:r>
        <w:rPr>
          <w:rStyle w:val="FootnoteAnchor"/>
          <w:rtl w:val="true"/>
        </w:rPr>
        <w:footnoteReference w:id="67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وحی الهی به آن حضرت رسید،مقرون به تشدید و تهدید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خلق،برسان آنچه را نازل شده به </w:t>
      </w:r>
      <w:bookmarkStart w:id="210" w:name="pg12933_111565"/>
    </w:p>
    <w:p>
      <w:pPr>
        <w:pStyle w:val="BookText"/>
        <w:rPr/>
      </w:pPr>
      <w:bookmarkEnd w:id="210"/>
      <w:r>
        <w:rPr>
          <w:rFonts w:ascii="IRNazanin" w:hAnsi="IRNazanin" w:eastAsia="IRNazanin"/>
          <w:color w:val="111111"/>
          <w:sz w:val="28"/>
          <w:sz w:val="28"/>
          <w:szCs w:val="28"/>
          <w:rtl w:val="true"/>
          <w:lang w:bidi="fa-IR"/>
        </w:rPr>
        <w:t>سوی تو از جانب پروردگار و اگر نکنی به سبب خوف از امّت،پس تبلیغ رسالت خدا در اصل نکرده خواهی بود و خدای تعالی نگاه می‌دارد تو را از ضرر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شکافت سینه مردم </w:t>
      </w:r>
      <w:r>
        <w:rPr>
          <w:rStyle w:val="FootnoteAnchor"/>
          <w:rtl w:val="true"/>
        </w:rPr>
        <w:footnoteReference w:id="672"/>
      </w:r>
      <w:r>
        <w:rPr>
          <w:rFonts w:ascii="IRNazanin" w:hAnsi="IRNazanin" w:eastAsia="IRNazanin"/>
          <w:color w:val="111111"/>
          <w:sz w:val="28"/>
          <w:sz w:val="28"/>
          <w:szCs w:val="28"/>
          <w:rtl w:val="true"/>
          <w:lang w:bidi="fa-IR"/>
        </w:rPr>
        <w:t>را به رسانیدن فرمان الهی و برپای داشت ولایت امیر المؤمنین علیه السّلام را در روزی که وارد غدیر خم شده بودند؛به این عنوان که فرمود،ندا کردند به میان مردم که حاضر شوید؛به عنوانی که از برای نماز،جمعیّت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برسانند حاضران،این امر ولایت را به مردمی که غایب‌اند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راویان این حدیث را به غیر از ابی الجارود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جعفر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چنین بود که واجبی نازل می‌شد بعد از واجبی دیگر؛و ولایت حضرت امیر المؤمنین علیه السّلام آخر واجبات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خداوند عالمیان فرستاد در آن روز،این آیه را که مدلولش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کامل گردانیدم از برای شما دین شما را و تمام گردانیدم بر شما نعمت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ابو جعفر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عالمیان آن است که دیگر بعد از ولایت،واجبی بر شما نمی‌فرستم و واجبات شما به ولایت ختم و تمام شد</w:t>
      </w:r>
      <w:r>
        <w:rPr>
          <w:rFonts w:eastAsia="IRNazanin" w:cs="IRNazanin"/>
          <w:color w:val="111111"/>
          <w:sz w:val="28"/>
          <w:szCs w:val="28"/>
          <w:rtl w:val="true"/>
          <w:lang w:bidi="fa-IR"/>
        </w:rPr>
        <w:t>.»</w:t>
      </w:r>
    </w:p>
    <w:p>
      <w:pPr>
        <w:pStyle w:val="Heading4"/>
        <w:numPr>
          <w:ilvl w:val="3"/>
          <w:numId w:val="1"/>
        </w:numPr>
        <w:rPr/>
      </w:pPr>
      <w:bookmarkStart w:id="211" w:name="__RefHeading___Toc3969015_3224264995"/>
      <w:bookmarkStart w:id="212" w:name="_Toc74"/>
      <w:bookmarkEnd w:id="211"/>
      <w:r>
        <w:rPr>
          <w:rtl w:val="true"/>
        </w:rPr>
        <w:t>[</w:t>
      </w:r>
      <w:r>
        <w:rPr>
          <w:rtl w:val="true"/>
        </w:rPr>
        <w:t>فریضه حج و امر ولایت</w:t>
      </w:r>
      <w:r>
        <w:rPr>
          <w:rtl w:val="true"/>
        </w:rPr>
        <w:t>]</w:t>
      </w:r>
      <w:bookmarkEnd w:id="212"/>
    </w:p>
    <w:p>
      <w:pPr>
        <w:pStyle w:val="BookText"/>
        <w:rPr/>
      </w:pPr>
      <w:r>
        <w:rPr>
          <w:rFonts w:ascii="IRNazanin" w:hAnsi="IRNazanin" w:eastAsia="IRNazanin"/>
          <w:color w:val="111111"/>
          <w:sz w:val="28"/>
          <w:sz w:val="28"/>
          <w:szCs w:val="28"/>
          <w:rtl w:val="true"/>
          <w:lang w:bidi="fa-IR"/>
        </w:rPr>
        <w:t>کشف حجاب اجماع مفسّرین شده که آیه کریمه إِنَّمٰا وَلِیُّکُمُ اللّٰهُ در شأن امیر المؤمنین علیه السّلام است؛با آنکه آیه سابقه بر این آیه،مشتمل است بر اوصافی چند که اهل سنّت نیز اعتراف دارند با آنکه حضرت،موصوف به این اوصاف بود و در کتب خود ذکر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مراد از وَ الَّذِینَ آمَنُوا الَّذِینَ یُقِیمُونَ الصَّلاٰةَ </w:t>
      </w:r>
      <w:r>
        <w:rPr>
          <w:rStyle w:val="FootnoteAnchor"/>
          <w:rtl w:val="true"/>
        </w:rPr>
        <w:footnoteReference w:id="673"/>
      </w:r>
      <w:r>
        <w:rPr>
          <w:rFonts w:ascii="IRNazanin" w:hAnsi="IRNazanin" w:eastAsia="IRNazanin"/>
          <w:color w:val="111111"/>
          <w:sz w:val="28"/>
          <w:sz w:val="28"/>
          <w:szCs w:val="28"/>
          <w:rtl w:val="true"/>
          <w:lang w:bidi="fa-IR"/>
        </w:rPr>
        <w:t>تا آخر آیه، امیر المؤمنین است علیه السّلام و محبوبیّت خدا و رسول صلّی اللّه علیه و آله از برای آن حضرت،ثابت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که ولایتی که از برای خدا و رسول صلّی اللّه علیه و آله او ثابت است،همان ولایت </w:t>
      </w:r>
      <w:r>
        <w:rPr>
          <w:rStyle w:val="FootnoteAnchor"/>
          <w:rtl w:val="true"/>
        </w:rPr>
        <w:footnoteReference w:id="674"/>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برای حضرت امیر المؤمنین علیه السّلام ثابت شده که آن اولویّت در امور دینیّه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حضرت رسول خدا صلّی اللّه علیه و آله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اولی بکم من انفسکم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؛یعنی،آیا من نیستم سزاوارتر و صاحب اختیارتر به شما از نفس شما؟همه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؛یعنی،هرکس را که ولایت من از برای او ثابت است،پس این علیّ بن ابیطالب مولای اوست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که ولایتی چنین،که این همه اهتمام در اثبات آن شود،به معنی آزاد شده و آزادکننده و غیره نیست؛بلکه ولایت عامّه و خلافت کبری است که از برای خدا و رسول خدا صلّی اللّه علیه و آله بر خلق ثابت شده و تفصیل این اجمال و تأکید این مقال در احتجاج به سند معتبر از حضرت امام محمّد باقر علیه السّلام روایت شده که 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 کرد رسول خدا صلّی اللّه علیه و آله از مدینه،که آن حجّة الوداع بود،تبلیغ جمیع شرایع و احکام به قوم و امّت خود نموده بود،غیر از حجّ و ولایت؛پس جبرئیل بر آن حضرت نازل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تو را سلام می‌رساند 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هیچ پیغمبری و رسولی از رسولان خود ننمودم،مگر بعد از آنکه دین خود را کامل و دلایل و براهین خود را ظاهر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باقی مانده بر تو،دو واجب عظیم که ضرور است </w:t>
      </w:r>
      <w:r>
        <w:rPr>
          <w:rStyle w:val="FootnoteAnchor"/>
          <w:rtl w:val="true"/>
        </w:rPr>
        <w:footnoteReference w:id="677"/>
      </w:r>
      <w:r>
        <w:rPr>
          <w:rFonts w:ascii="IRNazanin" w:hAnsi="IRNazanin" w:eastAsia="IRNazanin"/>
          <w:color w:val="111111"/>
          <w:sz w:val="28"/>
          <w:sz w:val="28"/>
          <w:szCs w:val="28"/>
          <w:rtl w:val="true"/>
          <w:lang w:bidi="fa-IR"/>
        </w:rPr>
        <w:t xml:space="preserve">برسانی به قوم خودت؛یکی فریضه حج و دیگری فریضه </w:t>
      </w:r>
      <w:r>
        <w:rPr>
          <w:rStyle w:val="FootnoteAnchor"/>
          <w:rtl w:val="true"/>
        </w:rPr>
        <w:footnoteReference w:id="678"/>
      </w:r>
      <w:r>
        <w:rPr>
          <w:rFonts w:ascii="IRNazanin" w:hAnsi="IRNazanin" w:eastAsia="IRNazanin"/>
          <w:color w:val="111111"/>
          <w:sz w:val="28"/>
          <w:sz w:val="28"/>
          <w:szCs w:val="28"/>
          <w:rtl w:val="true"/>
          <w:lang w:bidi="fa-IR"/>
        </w:rPr>
        <w:t>ولایت و خلافت بعد تو؛پس به‌درستی که من زمین خود را خالی نمی‌گذارم و هرگز خالی نخواهم گذارد از امامی و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به‌درستی که خدا امر می‌فرماید تو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به سوی قوم خود واجبات حج را و حج به‌جای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با تو حج کند،هرکسی که استطاعت دارد و می‌تواند به حج آید از کسانی که در مدینه حاضرند و مردم اطراف مدینه و 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تعلیم کن مردم را واجبات حج؛چنانچه تعلیم کردی واجبات نماز </w:t>
      </w:r>
    </w:p>
    <w:p>
      <w:pPr>
        <w:pStyle w:val="BookText"/>
        <w:rPr/>
      </w:pPr>
      <w:r>
        <w:rPr>
          <w:rFonts w:ascii="IRNazanin" w:hAnsi="IRNazanin" w:eastAsia="IRNazanin"/>
          <w:color w:val="111111"/>
          <w:sz w:val="28"/>
          <w:sz w:val="28"/>
          <w:szCs w:val="28"/>
          <w:rtl w:val="true"/>
          <w:lang w:bidi="fa-IR"/>
        </w:rPr>
        <w:t>و زکات و روزه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ساز مردم را،مثل آنچه مطّلع ساختی و رسانیدی از همه شرایع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رسول خدا صلّی اللّه علیه و آله ندا کرد در میان مردم که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اراده حج دارد و می‌خواهد که تعلیم شما کند حج را،مثل آنچه از باقی واجبات دین،شما را تعلیم کرد و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از مدینه بیرون آمد و مردم با او همراه شدند و ملاحظه می‌نمودند که آن حضرت چه کار می‌کند و چه فعل به‌جا می‌آورد تا آنکه ایشان نیز مثل آن را بکنند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مردمی که از مدینه و اطراف،همراه آن حضرت بودند،هفتاد هزار کس یا زیاده بودند،مثل عدد اصحاب موسی علیه السّلام که بیعت از برای هارون از ایشان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علیه السّلام به کوه طور رفت،بیعت او را شکستند و گوساله‌پرست شدند و متابعت هارون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حجّة الوداع،به عدد قوم موسی بیعت بر خلافت امیر المؤمنین علیه السّلام نمودند؛و بیعت را شکستند و پیروی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جماعت در خدمت رسول خدا صلّی اللّه علیه و آله در مسجد شجره،احرام بسته تلبیه گفتند میان مکّه و مدینه،و چون در عرفات،وقوف به‌جای آوردند،جبرئیل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محمّد،به‌درستی که خدا </w:t>
      </w:r>
      <w:r>
        <w:rPr>
          <w:rStyle w:val="FootnoteAnchor"/>
          <w:rtl w:val="true"/>
        </w:rPr>
        <w:footnoteReference w:id="679"/>
      </w:r>
      <w:r>
        <w:rPr>
          <w:rFonts w:ascii="IRNazanin" w:hAnsi="IRNazanin" w:eastAsia="IRNazanin"/>
          <w:color w:val="111111"/>
          <w:sz w:val="28"/>
          <w:sz w:val="28"/>
          <w:szCs w:val="28"/>
          <w:rtl w:val="true"/>
          <w:lang w:bidi="fa-IR"/>
        </w:rPr>
        <w:t>سلام می‌رساند 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تو نزدیک شده و مدّت عمر تو به‌سر رسیده و من تو را پیش می‌دارم بر چیزی که ناچار است و از آن گریزی نیست؛پس، عهد امامت را به‌جای آور و پیش دار وصیّت خود را و قصد کن به سوی آنچه نزد تو است از علوم و معارف و آنچه از علوم پیغمبران پیش از تو،به تو رسیده و سلاح و تابوت و جمیع آنچه از علامات پیغمبران است،همه را بسپار به وصی و جانشین خودت که حجّت کامل من است بر خلق من،که آن علی بن ابیطالب است؛پس،نصب کن او را که حال کونی که او علمی است که هدایت می‌یابند خلق به سبب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عهد کن امامت او را و محکم گردان بیعت او را و به یاد آور مردم را آنچه گرفتم بر ایشان بیعت خود را و میثاق خود را و عهد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عهد کردم به سوی ایشان از </w:t>
      </w:r>
      <w:bookmarkStart w:id="213" w:name="pg12933_111568"/>
    </w:p>
    <w:p>
      <w:pPr>
        <w:pStyle w:val="BookText"/>
        <w:rPr/>
      </w:pPr>
      <w:bookmarkEnd w:id="213"/>
      <w:r>
        <w:rPr>
          <w:rFonts w:ascii="IRNazanin" w:hAnsi="IRNazanin" w:eastAsia="IRNazanin"/>
          <w:color w:val="111111"/>
          <w:sz w:val="28"/>
          <w:sz w:val="28"/>
          <w:szCs w:val="28"/>
          <w:rtl w:val="true"/>
          <w:lang w:bidi="fa-IR"/>
        </w:rPr>
        <w:t>اینکه موالات کنند ولی مرا که اولی به امر ایشان و هرمؤمن و مؤمنه است؛یعنی،علی ابن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به‌درستی که من نمی‌گیرم روح پیغمبری از پیغمبران خود را،مگر بعد از آنکه حجّت من و دین من کامل شود بر خلق و نعمت من تمام شود؛به اینکه دوست دارند دوستان مرا و دشمن دارند دشمنان مرا،و این نهایت یگانگی و دین من است و تمامی نعمت من است؛به اینکه پیروی کنند دوستان مرا و فرمان برند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ازین جهت است که من نمی‌گذارم زمین خود را بدون ولیّی و کسی که قایم به امر </w:t>
      </w:r>
      <w:r>
        <w:rPr>
          <w:rStyle w:val="FootnoteAnchor"/>
          <w:rtl w:val="true"/>
        </w:rPr>
        <w:footnoteReference w:id="680"/>
      </w:r>
      <w:r>
        <w:rPr>
          <w:rFonts w:ascii="IRNazanin" w:hAnsi="IRNazanin" w:eastAsia="IRNazanin"/>
          <w:color w:val="111111"/>
          <w:sz w:val="28"/>
          <w:sz w:val="28"/>
          <w:szCs w:val="28"/>
          <w:rtl w:val="true"/>
          <w:lang w:bidi="fa-IR"/>
        </w:rPr>
        <w:t>من باشد بر خلق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امروز،کامل گردانیدم از برای شما دین شما را و تمام کردم بر شما نعمت خود را به ولیّ خود و ولیّ هرمؤمن و مؤمنه که آن علی علیه السّلام است بنده من و وصیّ پیغمبر من و جانشین بعد از پیغمبر و حجّت کامله من است بر خلق من که متّصل است فرمان‌برداری او به فرمان‌برداری محمّد که پیغمبر من است و مقرون است فرمان‌برداری او و محمد صلّی اللّه علیه و آله به فرمان‌برداری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اطاعت امیر المؤمنین علیه السّلام کند به تحقیق که اطاعت من کرده؛و کسی که نافرمانی و مخالفت او کند،پس به تحقیق که عصیان و مخالفت من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علی علیه السّلام را نشانه‌ای میان خودم و میان خلق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شناخت او را،مؤمن است و کسی که انکار حق او کرد،بوده است کافر، و کسی که در بیعت او دیگری را شریک گرداند،او مشرک است،و کسی که ملاقات کند مرا با دوستی او،داخل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ملاقات کند مرا با دشمنی او داخل آتش جهنم می‌شود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پس ای رسول برپای دار علی علیه السّلام را در حالتی که نشانه باشد در میان مردم،و بگیر بر خلق درباره علی علیه السّلام بیعت و تجدید عهد و میثاقی که از خلق گرفته‌ام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من قبض روح تو،به سوی خود می‌کنم و طلب می‌کنم که پیشی‌گیری به سوی من</w:t>
      </w:r>
      <w:r>
        <w:rPr>
          <w:rFonts w:eastAsia="IRNazanin" w:cs="IRNazanin"/>
          <w:color w:val="111111"/>
          <w:sz w:val="28"/>
          <w:szCs w:val="28"/>
          <w:rtl w:val="true"/>
          <w:lang w:bidi="fa-IR"/>
        </w:rPr>
        <w:t>.</w:t>
      </w:r>
    </w:p>
    <w:p>
      <w:pPr>
        <w:pStyle w:val="Heading4"/>
        <w:numPr>
          <w:ilvl w:val="3"/>
          <w:numId w:val="1"/>
        </w:numPr>
        <w:rPr/>
      </w:pPr>
      <w:bookmarkStart w:id="214" w:name="__RefHeading___Toc3969017_3224264995"/>
      <w:bookmarkStart w:id="215" w:name="_Toc75"/>
      <w:bookmarkEnd w:id="214"/>
      <w:r>
        <w:rPr>
          <w:rtl w:val="true"/>
        </w:rPr>
        <w:t>[</w:t>
      </w:r>
      <w:r>
        <w:rPr>
          <w:rtl w:val="true"/>
        </w:rPr>
        <w:t>پیامبر صلّی اللّه علیه و آله و ترس از نفاق قومش</w:t>
      </w:r>
      <w:r>
        <w:rPr>
          <w:rtl w:val="true"/>
        </w:rPr>
        <w:t>]</w:t>
      </w:r>
      <w:bookmarkEnd w:id="2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هنگام،رسول خدا صلّی اللّه علیه و آله ترسید از قوم خود و از جمعی که اهل نفاق و مجادله </w:t>
      </w:r>
      <w:bookmarkStart w:id="216" w:name="pg12933_111569"/>
    </w:p>
    <w:p>
      <w:pPr>
        <w:pStyle w:val="BookText"/>
        <w:rPr/>
      </w:pPr>
      <w:bookmarkEnd w:id="216"/>
      <w:r>
        <w:rPr>
          <w:rFonts w:ascii="IRNazanin" w:hAnsi="IRNazanin" w:eastAsia="IRNazanin"/>
          <w:color w:val="111111"/>
          <w:sz w:val="28"/>
          <w:sz w:val="28"/>
          <w:szCs w:val="28"/>
          <w:rtl w:val="true"/>
          <w:lang w:bidi="fa-IR"/>
        </w:rPr>
        <w:t>بودند که مبادا متفرّق شوند و بر طریقه جاهلیّت رجوع نمایند؛چون می‌دانست رسول خدا صلّی اللّه علیه و آله دشمنی مردم را با امیر المؤمنین علیه السّلام و از جهت آنکه بسته بودند نفس‌های خود را به دشمنی و کینه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آله طلب کرد از جبرئیل علیه السّلام که سؤال کند پروردگار او را که نگاه دارد آن حضرت را از شرّ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می‌کشید اینکه جبرئیل علیه السّلام و عده‌ای،نگاهبانی آن حضرت را،از جانب حق تعالی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تأخیر کرد این را،تا آنکه رسید به مسجد خیف در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جبرئیل علیه السّلام در مسجد خیف بر حضرت نازل شده،تأکید در باب نصب حضرت امیر المؤمنین علیه السّلام نمود و وعده نگاه داشتن آن حضرت را از مردم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آن حضرت رسید به کراع الغمیم که میان مکّه و مدینه است؛و باز جبرئیل نازل شده،پیغام نصب امیر المؤمنین علیه السّلام آورده، وعده عصمت آن حضرت از شرّ منافقین را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جبرئیل،به‌درستی که من می‌ترسم از قوم،اینکه مرا اسناد به دروغ دهند و سخن مرا در باب امیر المؤمنین علیه السّلام قبول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 فرمود آن حضرت از آن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رسید به غدیر خم که سه میل بیش از جحفه است،که میقات اهل شام باشد،پنج ساعت از روز گذشته بود،که جبرئیل علیه السّلام آمده،با کمال شدّت و غلظت،از جانب ربّ العزّة، و وعده عصمت از مردم را آورده،فرمود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آله،به‌درستی که خداوند عالمیان، سلامت می‌رساند 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عظیم الشأن،برسان به خلق،آنچه فرود آمده به سوی تو،از جانب پروردگار تو،در امر امیر المؤمنین علیه السّلام؛و اگر در این مرتبه نکنی و تأخیر نمایی،پس نرسانیده خواهی بود هیچ چیز از رسالت خدا را،و خدا نگاه می‌دارد تو را از شرّ مردم</w:t>
      </w:r>
      <w:r>
        <w:rPr>
          <w:rFonts w:eastAsia="IRNazanin" w:cs="IRNazanin"/>
          <w:color w:val="111111"/>
          <w:sz w:val="28"/>
          <w:szCs w:val="28"/>
          <w:rtl w:val="true"/>
          <w:lang w:bidi="fa-IR"/>
        </w:rPr>
        <w:t>.</w:t>
      </w:r>
    </w:p>
    <w:p>
      <w:pPr>
        <w:pStyle w:val="Heading4"/>
        <w:numPr>
          <w:ilvl w:val="3"/>
          <w:numId w:val="1"/>
        </w:numPr>
        <w:rPr/>
      </w:pPr>
      <w:bookmarkStart w:id="217" w:name="__RefHeading___Toc3969019_3224264995"/>
      <w:bookmarkStart w:id="218" w:name="_Toc76"/>
      <w:bookmarkEnd w:id="217"/>
      <w:r>
        <w:rPr>
          <w:rtl w:val="true"/>
        </w:rPr>
        <w:t>[</w:t>
      </w:r>
      <w:r>
        <w:rPr>
          <w:rtl w:val="true"/>
        </w:rPr>
        <w:t>اطاعت از امر خدا و تعیین جانشین</w:t>
      </w:r>
      <w:r>
        <w:rPr>
          <w:rtl w:val="true"/>
        </w:rPr>
        <w:t>]</w:t>
      </w:r>
      <w:bookmarkEnd w:id="21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خلق کوچ نموده می‌رفتند،اوّل قافله نزدیک به جحفه رسیده بود؛پس، امر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پیش رفته‌اند برگردند و جمعی که از عقب می‌روند،نگاه داشته شوند در آن مکان؛تا آنکه نصب حضرت امیر المؤمنین علیه السّلام واقع </w:t>
      </w:r>
    </w:p>
    <w:p>
      <w:pPr>
        <w:pStyle w:val="BookText"/>
        <w:rPr/>
      </w:pPr>
      <w:r>
        <w:rPr>
          <w:rFonts w:ascii="IRNazanin" w:hAnsi="IRNazanin" w:eastAsia="IRNazanin"/>
          <w:color w:val="111111"/>
          <w:sz w:val="28"/>
          <w:sz w:val="28"/>
          <w:szCs w:val="28"/>
          <w:rtl w:val="true"/>
          <w:lang w:bidi="fa-IR"/>
        </w:rPr>
        <w:t>شود و برساند به خلق،آنچه خدا نازل کرده درباره امیر المؤمنین علیه السّلام،و خبر دهد به آنکه حق تعالی،او را از مردم نگاه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منادی ندا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الصّلوة جامعة؛یعنی،حاضر شوید به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عبارت،متعارف بوده از برای اعلام به اجتماع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طرف راست راه،به سمت مسجد غدیر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جبرئیل علیه السّلام از جانب خدا و در آن مکان چند درخت بوده،امر فرمود که جاروب کردند زیر آن درخت‌ها را و سنگی چند،و به روایتی پالان شتری چند چیدند،مثل هیئت منبر، تا آنکه مشرف شود آن حضرت بر مردم؛پس حضرت بالای آن منبر رفته،حمد و ثنای الهی به ابلغ و اکمل وجهی به‌جای آورده،بعد از آن،آیه کریمه یٰا أَیُّهَا الرَّسُولُ </w:t>
      </w:r>
      <w:r>
        <w:rPr>
          <w:rStyle w:val="FootnoteAnchor"/>
          <w:rtl w:val="true"/>
        </w:rPr>
        <w:footnoteReference w:id="682"/>
      </w:r>
      <w:r>
        <w:rPr>
          <w:rFonts w:ascii="IRNazanin" w:hAnsi="IRNazanin" w:eastAsia="IRNazanin"/>
          <w:color w:val="111111"/>
          <w:sz w:val="28"/>
          <w:sz w:val="28"/>
          <w:szCs w:val="28"/>
          <w:rtl w:val="true"/>
          <w:lang w:bidi="fa-IR"/>
        </w:rPr>
        <w:t>را بر مردم خوانده،فرمود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کوتاهی نکردم در رسانیدن آنچه خدا فرستاده به سوی من و من بیان می‌کنم سبب نزول این آیه را،به‌درستی که جبرئیل علیه السّلام سه مرتبه آمد و از جانب خدا امر فرمود مرا که در این مکان بایستم و اعلام کنم هرسفید و سیاهی را،اینکه علیّ بن ابی طالب علیه السّلام برادر و جانشین و خلیفه من و امام است بعد از من؛ و منزلت او از من،منزلت هارون است از موسی و فرقی که هست آن است که پیغمبری بعد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علیه السّلام اولی به امور شماست بعد از خدا و رسول خدا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تحقیق که حق تعالی در کتاب خود،آیه إِنَّمٰا وَلِیُّکُمُ اللّٰهُ </w:t>
      </w:r>
      <w:r>
        <w:rPr>
          <w:rStyle w:val="FootnoteAnchor"/>
          <w:rtl w:val="true"/>
        </w:rPr>
        <w:footnoteReference w:id="683"/>
      </w:r>
      <w:r>
        <w:rPr>
          <w:rFonts w:ascii="IRNazanin" w:hAnsi="IRNazanin" w:eastAsia="IRNazanin"/>
          <w:color w:val="111111"/>
          <w:sz w:val="28"/>
          <w:sz w:val="28"/>
          <w:szCs w:val="28"/>
          <w:rtl w:val="true"/>
          <w:lang w:bidi="fa-IR"/>
        </w:rPr>
        <w:t xml:space="preserve">را نازل کرده؛و حضرت علیّ بن ابیطالب علیه السّلام بود که برپای داشت نماز را و داد </w:t>
      </w:r>
      <w:r>
        <w:rPr>
          <w:rStyle w:val="FootnoteAnchor"/>
          <w:rtl w:val="true"/>
        </w:rPr>
        <w:footnoteReference w:id="684"/>
      </w:r>
      <w:r>
        <w:rPr>
          <w:rFonts w:ascii="IRNazanin" w:hAnsi="IRNazanin" w:eastAsia="IRNazanin"/>
          <w:color w:val="111111"/>
          <w:sz w:val="28"/>
          <w:sz w:val="28"/>
          <w:szCs w:val="28"/>
          <w:rtl w:val="true"/>
          <w:lang w:bidi="fa-IR"/>
        </w:rPr>
        <w:t>زکات و حال آنکه در رکوع بود و اراده نکرد در هرحال مگر ذات مقدّس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رسول خدا صلّی اللّه علیه و آله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درخواستم از جبرئیل علیه السّلام که سؤال کند حق تعالی را و استدعا نماید که مرا از تبلیغ ولایت امیر المؤمنین علیه السّلام به سوی شما معاف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آنکه می‌دانستم که جماعت پرهیزکار کمیابند و جماعت منافق بسیارند؛و جماعت گناهکاران خیانت می‌کنند و سرزنش‌کنندگان فریب </w:t>
      </w:r>
      <w:bookmarkStart w:id="219" w:name="pg12933_111571"/>
    </w:p>
    <w:p>
      <w:pPr>
        <w:pStyle w:val="BookText"/>
        <w:rPr/>
      </w:pPr>
      <w:bookmarkEnd w:id="219"/>
      <w:r>
        <w:rPr>
          <w:rFonts w:ascii="IRNazanin" w:hAnsi="IRNazanin" w:eastAsia="IRNazanin"/>
          <w:color w:val="111111"/>
          <w:sz w:val="28"/>
          <w:sz w:val="28"/>
          <w:szCs w:val="28"/>
          <w:rtl w:val="true"/>
          <w:lang w:bidi="fa-IR"/>
        </w:rPr>
        <w:t>می‌خورند و از اسلام به‌در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جماعتی که حق تعالی در قرآن وصف ایشان کرده و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بر زبان‌های خود آنچه در دل ایشان نیست و این را می‌پندارند سهل و آسان و حال آنکه نزد خدا عظیم است</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و بسیار مرا آزار نمودند، چندین مرتبه،تا آنکه نامیدند مرا جاسوس،و گمان کردند به‌درستی که من چنینم،از جهت بسیاری ملازمت امیر المؤمنین علیه السّلام مرا،و توجّه و التفات من به سوی او،تا آنکه حق تعالی در این باب آیه فرستاد که مدلولش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منافقین، جماعتی‌اند که ایذاء می‌رسانند حضرت رسول صلّی اللّه علیه و آله را و می‌گویند که او جاسوس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محمّد که جاسوس خوبی است که ایمان می‌آورد به خدا و ایمان می‌آورد از برای ایمان‌دارندگان</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خواهم نام این جماعت را بگویم یا اشاره کنم به سوی ایشان به خصوصه،هرآینه اشاره می‌توانم کرد؛و اگر خواهم راهنمایی کنم بر ایشان،هرآینه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به خدا قسم که در امر ایشان،خود را گرامی داشتم و در همه باب خدا راضی نشد از من،مگر آنکه برسانم آنچه نازل شده به سوی من در باب علیّ بن ابیطالب علیه السّلام</w:t>
      </w:r>
      <w:r>
        <w:rPr>
          <w:rFonts w:eastAsia="IRNazanin" w:cs="IRNazanin"/>
          <w:color w:val="111111"/>
          <w:sz w:val="28"/>
          <w:szCs w:val="28"/>
          <w:rtl w:val="true"/>
          <w:lang w:bidi="fa-IR"/>
        </w:rPr>
        <w:t>.</w:t>
      </w:r>
    </w:p>
    <w:p>
      <w:pPr>
        <w:pStyle w:val="Heading4"/>
        <w:numPr>
          <w:ilvl w:val="3"/>
          <w:numId w:val="1"/>
        </w:numPr>
        <w:rPr/>
      </w:pPr>
      <w:bookmarkStart w:id="220" w:name="__RefHeading___Toc3969021_3224264995"/>
      <w:bookmarkStart w:id="221" w:name="_Toc77"/>
      <w:bookmarkEnd w:id="220"/>
      <w:r>
        <w:rPr>
          <w:rtl w:val="true"/>
        </w:rPr>
        <w:t>[</w:t>
      </w:r>
      <w:r>
        <w:rPr>
          <w:rtl w:val="true"/>
        </w:rPr>
        <w:t>اطاعت از حضرت علی علیه السّلام یعنی اطاعت از امر خدا</w:t>
      </w:r>
      <w:r>
        <w:rPr>
          <w:rtl w:val="true"/>
        </w:rPr>
        <w:t>]</w:t>
      </w:r>
      <w:bookmarkEnd w:id="22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خواند آن حضرت آیه یٰا أَیُّهَا الرَّسُولُ </w:t>
      </w:r>
      <w:r>
        <w:rPr>
          <w:rStyle w:val="FootnoteAnchor"/>
          <w:rtl w:val="true"/>
        </w:rPr>
        <w:footnoteReference w:id="687"/>
      </w:r>
      <w:r>
        <w:rPr>
          <w:rFonts w:ascii="IRNazanin" w:hAnsi="IRNazanin" w:eastAsia="IRNazanin"/>
          <w:color w:val="111111"/>
          <w:sz w:val="28"/>
          <w:sz w:val="28"/>
          <w:szCs w:val="28"/>
          <w:rtl w:val="true"/>
          <w:lang w:bidi="fa-IR"/>
        </w:rPr>
        <w:t>را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به‌درستی که خدا به تحقیق نصب کرده از برای شما اولی به امری و پیشوایی که واجب است فرمان‌برداری او بر مهاجر و انصار و هرکس به نیکویی پیرو ایشان باشد و بر صحرانشینان و بر جماعتی که در حضر و شهرها می‌باشند و بر عجم و عرب </w:t>
      </w:r>
      <w:r>
        <w:rPr>
          <w:rStyle w:val="FootnoteAnchor"/>
          <w:rtl w:val="true"/>
        </w:rPr>
        <w:footnoteReference w:id="688"/>
      </w:r>
      <w:r>
        <w:rPr>
          <w:rFonts w:ascii="IRNazanin" w:hAnsi="IRNazanin" w:eastAsia="IRNazanin"/>
          <w:color w:val="111111"/>
          <w:sz w:val="28"/>
          <w:sz w:val="28"/>
          <w:szCs w:val="28"/>
          <w:rtl w:val="true"/>
          <w:lang w:bidi="fa-IR"/>
        </w:rPr>
        <w:t>و آزاد و بنده و کوچک و بزرگ و سفید و سیاه و بر هرکس که به یگانگی خدا قائل باشد و حکم امیر المؤمنین علیه السّلام درباره همه خلق ممضی و فرموده او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لعنت الهی گرفتار می‌شود،هرکس مخالفت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است کسی که پیروی او </w:t>
      </w:r>
    </w:p>
    <w:p>
      <w:pPr>
        <w:pStyle w:val="BookText"/>
        <w:rPr/>
      </w:pPr>
      <w:r>
        <w:rPr>
          <w:rFonts w:ascii="IRNazanin" w:hAnsi="IRNazanin" w:eastAsia="IRNazanin"/>
          <w:color w:val="111111"/>
          <w:sz w:val="28"/>
          <w:sz w:val="28"/>
          <w:szCs w:val="28"/>
          <w:rtl w:val="true"/>
          <w:lang w:bidi="fa-IR"/>
        </w:rPr>
        <w:t xml:space="preserve">می‌کند،و ایمان‌دارنده است کسی که تصدیق او می‌کند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می‌شنود سخن آن حضرت را به تحقیق که می‌آمرزد خدا او را و هرکس که فرمان او برد،پس به تحقیق که خدا درمی‌گذرد از او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این آخر مقامی است که در این مکان ایستاده‌ام،پس بشنوید و اطاعت کنید و فرمان برید امر پروردگار خود را به درستی که خدای عزّ و جل مولای شما و خداوند شماست پس بعد از او پیغمبر او محمّد صلّی اللّه علیه و آله،اولی به امر است که ایستاده و خطاب‌کننده است از برای شما؛پس بعد از او علی ابن ابی طالب علیه السّلام اولی به امر و امام شماست؛به فرموده خدا که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امامت در ذریّت و اولاد من است از اولاد علیّ ابن ابی طالب علیه السّلام تا روزی که ملاقات کنید خدا و رسول خدا را صلّی اللّه علیه و آله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نیست مگر چیزی که خدا آن را حلال کند و رسول او،و حرام نیست مگر چیزی که حرام کند خدا و رسول خدا؛و به تحقیق که خدا شناسانید مرا،و حلال و حرام را؛و من رسانیدم به شما چیزی که حق تعالی به من تعلیم کرده بود از کتاب خود و حلال خود و حرام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علمی مگر آنکه حق تعالی بر من تعلیم نموده،و هرعلمی که من تعلیم کرده شده‌ام پس به تحقیق که تعلیم نموده و گذارده‌ام نزد پیشوای پرهیزکاران،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علمی،مگر آنکه تعلیم کرده‌ام او را،و او امامی است هویدا که ذکر کرده شده است در سوره یس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مشوید از راه حق که آن راه امیر المؤمنین علیه السّلام است و کوچ مکنید از او و پهلو تهی مکنید از دوستی او،پس اوست که راه‌نمایی می‌کند به سوی راه حق و عمل می‌کند به حق و برطرف می‌کند باطل را و نهی از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نگرفته او را درباره خدا،ملامت ملامت‌کننده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او،اوّل کسی است که ایمان به خدا و رسول خدا صلّی اللّه علیه و آله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نفس خود را فدای رسول خدا صلّی اللّه علیه و آله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w:t>
      </w:r>
      <w:bookmarkStart w:id="222" w:name="pg12933_111573"/>
    </w:p>
    <w:p>
      <w:pPr>
        <w:pStyle w:val="BookText"/>
        <w:rPr/>
      </w:pPr>
      <w:bookmarkEnd w:id="222"/>
      <w:r>
        <w:rPr>
          <w:rFonts w:ascii="IRNazanin" w:hAnsi="IRNazanin" w:eastAsia="IRNazanin"/>
          <w:color w:val="111111"/>
          <w:sz w:val="28"/>
          <w:sz w:val="28"/>
          <w:szCs w:val="28"/>
          <w:rtl w:val="true"/>
          <w:lang w:bidi="fa-IR"/>
        </w:rPr>
        <w:t>که بود با رسول خدا صلّی اللّه علیه و آله در حالتی که هیچ احدی بندگی خدا نمی‌نمود با رسول خدا صلّی اللّه علیه و آله از مردان،غیر او</w:t>
      </w:r>
      <w:r>
        <w:rPr>
          <w:rFonts w:eastAsia="IRNazanin" w:cs="IRNazanin"/>
          <w:color w:val="111111"/>
          <w:sz w:val="28"/>
          <w:szCs w:val="28"/>
          <w:rtl w:val="true"/>
          <w:lang w:bidi="fa-IR"/>
        </w:rPr>
        <w:t>.</w:t>
      </w:r>
    </w:p>
    <w:p>
      <w:pPr>
        <w:pStyle w:val="Heading4"/>
        <w:numPr>
          <w:ilvl w:val="3"/>
          <w:numId w:val="1"/>
        </w:numPr>
        <w:rPr/>
      </w:pPr>
      <w:bookmarkStart w:id="223" w:name="__RefHeading___Toc3969023_3224264995"/>
      <w:bookmarkStart w:id="224" w:name="_Toc78"/>
      <w:bookmarkEnd w:id="223"/>
      <w:r>
        <w:rPr>
          <w:rtl w:val="true"/>
        </w:rPr>
        <w:t>[</w:t>
      </w:r>
      <w:r>
        <w:rPr>
          <w:rtl w:val="true"/>
        </w:rPr>
        <w:t>عاقبت منکران ولایت علی علیه السّلام</w:t>
      </w:r>
      <w:r>
        <w:rPr>
          <w:rtl w:val="true"/>
        </w:rPr>
        <w:t>]</w:t>
      </w:r>
      <w:bookmarkEnd w:id="224"/>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زیادتی دهید که به تحقیق که خدا او را زیادتی داده؛و قبول کنید او را که به تحقیق که خدا </w:t>
      </w:r>
      <w:r>
        <w:rPr>
          <w:rStyle w:val="FootnoteAnchor"/>
          <w:rtl w:val="true"/>
        </w:rPr>
        <w:footnoteReference w:id="692"/>
      </w:r>
      <w:r>
        <w:rPr>
          <w:rFonts w:ascii="IRNazanin" w:hAnsi="IRNazanin" w:eastAsia="IRNazanin"/>
          <w:color w:val="111111"/>
          <w:sz w:val="28"/>
          <w:sz w:val="28"/>
          <w:szCs w:val="28"/>
          <w:rtl w:val="true"/>
          <w:lang w:bidi="fa-IR"/>
        </w:rPr>
        <w:t>او را نصب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مردم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او امام است از جانب خدا،و هرگز خدا قبول نمی‌کند توبه کسی را که انکار کند ولایت او را؛ و هرگز نمی‌آمرزد خدا چنین کسی را؛و لازم شده که خدا عذاب کند و نیامرزد کسی را که مخالفت امر خدا کرده باشد درباره ولایت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واجب شده بر خدا اینکه عذاب کند </w:t>
      </w:r>
      <w:r>
        <w:rPr>
          <w:rStyle w:val="FootnoteAnchor"/>
          <w:rtl w:val="true"/>
        </w:rPr>
        <w:footnoteReference w:id="694"/>
      </w:r>
      <w:r>
        <w:rPr>
          <w:rFonts w:ascii="IRNazanin" w:hAnsi="IRNazanin" w:eastAsia="IRNazanin"/>
          <w:color w:val="111111"/>
          <w:sz w:val="28"/>
          <w:sz w:val="28"/>
          <w:szCs w:val="28"/>
          <w:rtl w:val="true"/>
          <w:lang w:bidi="fa-IR"/>
        </w:rPr>
        <w:t xml:space="preserve">چنین کسی را عذابی منکر و بسیار بد،عذابی که </w:t>
      </w:r>
      <w:r>
        <w:rPr>
          <w:rStyle w:val="FootnoteAnchor"/>
          <w:rtl w:val="true"/>
        </w:rPr>
        <w:footnoteReference w:id="695"/>
      </w:r>
      <w:r>
        <w:rPr>
          <w:rFonts w:ascii="IRNazanin" w:hAnsi="IRNazanin" w:eastAsia="IRNazanin"/>
          <w:color w:val="111111"/>
          <w:sz w:val="28"/>
          <w:sz w:val="28"/>
          <w:szCs w:val="28"/>
          <w:rtl w:val="true"/>
          <w:lang w:bidi="fa-IR"/>
        </w:rPr>
        <w:t>همیشه باشد و هرگز برطرف نشود و تخفیف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اینکه مخالفت امیر المؤمنین علیه السّلام کنید و مستحق شوید به این سبب به آنکه شما را بسوزانند به آتشی که برافروخته می‌شود به سبب مردم و سنگ،و مهیّا شده از برای کافران</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پیغمبری من،به خدا قسم،بشارت داده‌اند پیغمبران و فرستاده‌های خدا که قبل از من بوده‌اند،و منم آخر پیغمبران و فرستاده‌شده‌های خدا و دلیل خدا بر همه آفریده‌شده‌های </w:t>
      </w:r>
      <w:r>
        <w:rPr>
          <w:rStyle w:val="FootnoteAnchor"/>
          <w:rtl w:val="true"/>
        </w:rPr>
        <w:footnoteReference w:id="697"/>
      </w:r>
      <w:r>
        <w:rPr>
          <w:rFonts w:ascii="IRNazanin" w:hAnsi="IRNazanin" w:eastAsia="IRNazanin"/>
          <w:color w:val="111111"/>
          <w:sz w:val="28"/>
          <w:sz w:val="28"/>
          <w:szCs w:val="28"/>
          <w:rtl w:val="true"/>
          <w:lang w:bidi="fa-IR"/>
        </w:rPr>
        <w:t xml:space="preserve">خدا از اهل آسمان‌ها و زمین‌ها؛و کسی که شک آورد در این، پس او کافر است؛مثل کفری که در زمان جاهلیت که پیش از مبعوث شدن من داشتید؛ و کسی که شک کند در چیزی از سخن من،این سخن؛پس به تحقیق که شک در همه امور که من رسانیده‌ام نموده و کسی که شک کند در این از برای </w:t>
      </w:r>
      <w:r>
        <w:rPr>
          <w:rStyle w:val="FootnoteAnchor"/>
          <w:rtl w:val="true"/>
        </w:rPr>
        <w:footnoteReference w:id="698"/>
      </w:r>
      <w:r>
        <w:rPr>
          <w:rFonts w:ascii="IRNazanin" w:hAnsi="IRNazanin" w:eastAsia="IRNazanin"/>
          <w:color w:val="111111"/>
          <w:sz w:val="28"/>
          <w:sz w:val="28"/>
          <w:szCs w:val="28"/>
          <w:rtl w:val="true"/>
          <w:lang w:bidi="fa-IR"/>
        </w:rPr>
        <w:t>اوست آتش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این زیادتی را به من عطا کرده و این نعمتی است از خدا بر من،و بخششی است از جانب خدا </w:t>
      </w:r>
      <w:r>
        <w:rPr>
          <w:rStyle w:val="FootnoteAnchor"/>
          <w:rtl w:val="true"/>
        </w:rPr>
        <w:footnoteReference w:id="699"/>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خدایی مگر خداوندی که از برای اوست حمد و سپاس از جانب من،همیشه و دائم و بر هرحال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دهید امیر المؤمنین را،پس به درستی که او داناتر است از همه مردم پس از من، از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ما خدا نازل کرده روزی را،و به سبب ما ایجاد نموده و باقی گذارده خدا خلایق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لعن خدا،به لعن خدا،به غضب خدا،به غضب خدا گرفتار است کسی که رد کند و قبول ننماید این سخن مرا و پیروی نکند و متابعت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به‌درستی که جبرئیل علیه السّلام،مرا از جانب خدا خبر کرده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دشمنی کند با علیّ بن ابیطالب علیه السّلام و پیروی او نکند،بر اوست لعن خدا و غضب خدا؛پس انتظار باید بکشد هرنفسی،آنچه پیش فرستاده از برای فردای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از خدا،اینکه مخالفت او کنید؛پس بلغزد پای شما از راه حق،پس از آنکه ثابت بوده؛به‌درستی که خدا داناست به آنچه شما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w:t>
      </w:r>
      <w:r>
        <w:rPr>
          <w:rStyle w:val="FootnoteAnchor"/>
          <w:rtl w:val="true"/>
        </w:rPr>
        <w:footnoteReference w:id="700"/>
      </w:r>
      <w:r>
        <w:rPr>
          <w:rFonts w:ascii="Amiri" w:hAnsi="Amiri" w:eastAsia="Amiri" w:cs="Amiri"/>
          <w:color w:val="111111"/>
          <w:sz w:val="28"/>
          <w:sz w:val="28"/>
          <w:szCs w:val="28"/>
          <w:rtl w:val="true"/>
          <w:lang w:bidi="ar-SA"/>
        </w:rPr>
        <w:t xml:space="preserve">مراد از جَنْبِ اللّٰهِ </w:t>
      </w:r>
      <w:r>
        <w:rPr>
          <w:rStyle w:val="FootnoteAnchor"/>
          <w:rtl w:val="true"/>
        </w:rPr>
        <w:footnoteReference w:id="701"/>
      </w:r>
      <w:r>
        <w:rPr>
          <w:rFonts w:ascii="IRNazanin" w:hAnsi="IRNazanin" w:eastAsia="IRNazanin"/>
          <w:color w:val="111111"/>
          <w:sz w:val="28"/>
          <w:sz w:val="28"/>
          <w:szCs w:val="28"/>
          <w:rtl w:val="true"/>
          <w:lang w:bidi="fa-IR"/>
        </w:rPr>
        <w:t>که در آیه کریمه واقع شده،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قیامت،نفسی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حسرت بر آنچه اهمال کردم درباره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امیر المؤمنین است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کنید در آیات قرآنیّه،و بفهمید و نظر کنید در محکمات و آیات ظاهرة الدّلاله،و از پی مروید متشابهات قرآن را؛پس به خدا قسم که بیان نمی‌کند از برای شما منهیّات قرآن را و ظاهر نمی‌سازد از برای شما تفسیر آن را،مگر این کسی که </w:t>
      </w:r>
    </w:p>
    <w:p>
      <w:pPr>
        <w:pStyle w:val="BookText"/>
        <w:rPr/>
      </w:pPr>
      <w:r>
        <w:rPr>
          <w:rFonts w:ascii="IRNazanin" w:hAnsi="IRNazanin" w:eastAsia="IRNazanin"/>
          <w:color w:val="111111"/>
          <w:sz w:val="28"/>
          <w:sz w:val="28"/>
          <w:szCs w:val="28"/>
          <w:rtl w:val="true"/>
          <w:lang w:bidi="fa-IR"/>
        </w:rPr>
        <w:t>من دست او را گرفته و بلند نموده‌ام به سوی شما و مرتفع ساخته‌ام بازوی او را و تعلیم شما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به‌درستی که هرکس که من اولی به امر اویم،پس علی،اولی به امر اوست،و این مرد که بلندش نموده‌ام،علی پسر ابو طالب است؛برادر من و جانشین من؛ و ولایت او از جانب خداوند عالمیان است که خدا بر من نازل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علی و نیکویان از فرزندان او،از جمله آن‌دو چیز، بزرگ عظیم است که در میان شما می‌گذارم،و دیگری قرآن که آن بزرگتر است از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از قرآن و اهل بیت خبردهنده‌اند از دیگری و موافقت‌کننده‌اند این هردو با یکدیگر؛و از هم جدا نمی‌شوند تا آنکه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بیت من امینان </w:t>
      </w:r>
      <w:r>
        <w:rPr>
          <w:rStyle w:val="FootnoteAnchor"/>
          <w:rtl w:val="true"/>
        </w:rPr>
        <w:footnoteReference w:id="704"/>
      </w:r>
      <w:r>
        <w:rPr>
          <w:rFonts w:ascii="IRNazanin" w:hAnsi="IRNazanin" w:eastAsia="IRNazanin"/>
          <w:color w:val="111111"/>
          <w:sz w:val="28"/>
          <w:sz w:val="28"/>
          <w:szCs w:val="28"/>
          <w:rtl w:val="true"/>
          <w:lang w:bidi="fa-IR"/>
        </w:rPr>
        <w:t>خدایند در میان خلق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دانایان خدایند در زمین خدا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من ادا کردم و رسانیدم و به همه کس شنوانیدم و واضح گردانیدم و بدانید که خدا فرموده و من گفتم از جانب خدا و بدانید که نیست امیر مؤمنان،غیر این برادرم و حلال و جایز نیست،امارت مؤمنان بعد از من از برای دیگری،به غیر علی ابن ابی طالب علیه السّلام و زد دست خود را به بازوی آن حضرت،و او را بلند کرد و اول مرتبه که رسول خدا صلّی اللّه علیه و آله،بالای منبر رفته بود،به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بلند کرده بود که پاهای مبارکش به زانوی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مردمان،این علی پسر ابو طالب است،برادر من و جانشین من و نگاه‌دارنده علم من،و جای‌نشین من بر امّت من و بر اینکه تفسیر کند کتاب خدا را و خواننده مردم است به سوی خدا و عمل‌کننده است به آنچه بپسندد خدا و جنگ‌کننده است از برای دشمنان خدا و دوستی کننده است بر فرمان‌برداری خدا و منع‌کننده است مردم را از معصیت خدا،و جای‌نشین رسول خدا است،و سرکرده مؤمنین و پیشوای راه حق‌یافتگان </w:t>
      </w:r>
      <w:r>
        <w:rPr>
          <w:rStyle w:val="FootnoteAnchor"/>
          <w:rtl w:val="true"/>
        </w:rPr>
        <w:footnoteReference w:id="705"/>
      </w:r>
      <w:r>
        <w:rPr>
          <w:rFonts w:ascii="IRNazanin" w:hAnsi="IRNazanin" w:eastAsia="IRNazanin"/>
          <w:color w:val="111111"/>
          <w:sz w:val="28"/>
          <w:sz w:val="28"/>
          <w:szCs w:val="28"/>
          <w:rtl w:val="true"/>
          <w:lang w:bidi="fa-IR"/>
        </w:rPr>
        <w:t>و کشنده ناکثین و قاسطین و مارقین است</w:t>
      </w:r>
      <w:r>
        <w:rPr>
          <w:rFonts w:eastAsia="IRNazanin" w:cs="IRNazanin"/>
          <w:color w:val="111111"/>
          <w:sz w:val="28"/>
          <w:szCs w:val="28"/>
          <w:rtl w:val="true"/>
          <w:lang w:bidi="fa-IR"/>
        </w:rPr>
        <w:t xml:space="preserve">. </w:t>
      </w:r>
      <w:bookmarkStart w:id="225" w:name="pg12933_111576"/>
    </w:p>
    <w:p>
      <w:pPr>
        <w:pStyle w:val="BookText"/>
        <w:rPr/>
      </w:pPr>
      <w:bookmarkEnd w:id="225"/>
      <w:r>
        <w:rPr>
          <w:rFonts w:ascii="IRNazanin" w:hAnsi="IRNazanin" w:eastAsia="IRNazanin"/>
          <w:color w:val="111111"/>
          <w:sz w:val="28"/>
          <w:sz w:val="28"/>
          <w:szCs w:val="28"/>
          <w:rtl w:val="true"/>
          <w:lang w:bidi="fa-IR"/>
        </w:rPr>
        <w:t>و به فرموده الهی می‌گویم،آنچه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نمی‌دهم فرموده پروردگار خود را، 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دوستی کن هرکس را که با امیر المؤمنین دوستی کند،و دشمنی کن هرکس را با او </w:t>
      </w:r>
      <w:r>
        <w:rPr>
          <w:rStyle w:val="FootnoteAnchor"/>
          <w:rtl w:val="true"/>
        </w:rPr>
        <w:footnoteReference w:id="706"/>
      </w:r>
      <w:r>
        <w:rPr>
          <w:rFonts w:ascii="IRNazanin" w:hAnsi="IRNazanin" w:eastAsia="IRNazanin"/>
          <w:color w:val="111111"/>
          <w:sz w:val="28"/>
          <w:sz w:val="28"/>
          <w:szCs w:val="28"/>
          <w:rtl w:val="true"/>
          <w:lang w:bidi="fa-IR"/>
        </w:rPr>
        <w:t>دشمنی کند؛و از رحمت خود دور گردان کسی را که انکار حق امیر المؤمنین کند،و غضب کن بر کسی که امتناع از حق او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خداوندا،به‌درستی که تو فرستادی بر من که امامت و خلافت کبری پس از من از برای علی است،دوست تو، در هنگامی که من بیان کنم و واضح نمایم و نصب کنم او را به سبب آنکه می‌خواستی کامل گردانی از برای بندگان خودت دین ایشان را و تمام گردانی بر ایشان نعمت خود را و بپسندی از برای ایشان اسلام را 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 در حالتی که عزیز است فرموده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طلب کند غیر اسلام را که دین خود کند،پس از او قبول نمی‌کنند؛و او در آخرت از جمله گمراهان است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خداوندا،به‌درستی که من گواه می‌گیرم تو را و حال آنکه بس است گواهی تو،که من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نگردانیده خداوند عالمیان دین شما را،مگر به امامت علی بن ابیطالب علیه السّلام؛پس،کسی‌که اقتدا نکند به او،و به کسانی که قائم مقام اواند از فرزندان من از صلب من،تا روز قیامت و روزی که عرض می‌شود اعمال بر خدا،پس این جماعت‌اند که باطل شده اعمال ایشان و در آتش جهنّم همیشه معذّب‌اند و مهلت داده نمی‌شوند</w:t>
      </w:r>
      <w:r>
        <w:rPr>
          <w:rFonts w:eastAsia="IRNazanin" w:cs="IRNazanin"/>
          <w:color w:val="111111"/>
          <w:sz w:val="28"/>
          <w:szCs w:val="28"/>
          <w:rtl w:val="true"/>
          <w:lang w:bidi="fa-IR"/>
        </w:rPr>
        <w:t>.</w:t>
      </w:r>
    </w:p>
    <w:p>
      <w:pPr>
        <w:pStyle w:val="Heading4"/>
        <w:numPr>
          <w:ilvl w:val="3"/>
          <w:numId w:val="1"/>
        </w:numPr>
        <w:rPr/>
      </w:pPr>
      <w:bookmarkStart w:id="226" w:name="__RefHeading___Toc3969025_3224264995"/>
      <w:bookmarkStart w:id="227" w:name="_Toc79"/>
      <w:bookmarkEnd w:id="226"/>
      <w:r>
        <w:rPr>
          <w:rtl w:val="true"/>
        </w:rPr>
        <w:t>[</w:t>
      </w:r>
      <w:r>
        <w:rPr>
          <w:rtl w:val="true"/>
        </w:rPr>
        <w:t>بیان فضائل امام علی علیه السّلام از زبان پیامبر صلّی اللّه علیه و آله</w:t>
      </w:r>
      <w:r>
        <w:rPr>
          <w:rtl w:val="true"/>
        </w:rPr>
        <w:t>]</w:t>
      </w:r>
      <w:bookmarkEnd w:id="2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علیه السّلام است که یاری من زیاده از همه شما نموده،و سزاوارتر است به من از همه شما؛و نزدیک‌تر است از شما به سوی من،و عزیزتر شماست بر من، و خداوند عالمیان و من،از او خشنودیم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نشد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 خشنودی باشد، مگر آنکه درباره اوست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خطاب نکرده به کسانی که ایمان آورده‌اند،مگر آنکه ابتداء </w:t>
      </w:r>
    </w:p>
    <w:p>
      <w:pPr>
        <w:pStyle w:val="BookText"/>
        <w:rPr/>
      </w:pPr>
      <w:r>
        <w:rPr>
          <w:rFonts w:ascii="IRNazanin" w:hAnsi="IRNazanin" w:eastAsia="IRNazanin"/>
          <w:color w:val="111111"/>
          <w:sz w:val="28"/>
          <w:sz w:val="28"/>
          <w:szCs w:val="28"/>
          <w:rtl w:val="true"/>
          <w:lang w:bidi="fa-IR"/>
        </w:rPr>
        <w:t>کرده به او</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نازل نشده آیه مدحی در قرآن،مگر آنکه در باب اوست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 گواهی نداده خدا به بهشت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مگر از برای او،و نازل نشده سوره مزبوره در غیر او، و مدح نکرده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یاری‌کننده دین خداست و مجادله‌کننده است از جانب رسول خدا،و اوست،پرهیزکار پاکیزه راه،راه نماینده،هدایت کرده شده،و پیغمبر شما،بهتر پیغمبران است که به جهت شما نصب شده،و جانشین او بهترین جای‌نشینان است؛ و اولاد وصی،بهترین اوصیاءاند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ذریّت هرپیغمبری از پشت آن پیغمبراند و ذریّت من از پشت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شیطان بیرون کرد آدم را از بهشت،به سبب حسد؛پس، شما حسد مبرید به امیر المؤمنین علیه السّلام که اگر حسد برید،باعث ابطال اعمال شما می‌شود و می‌لغزد قدم‌های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به‌درستی که حضرت آدم علیه السّلام هبوط نمود به زمین به سبب یک گناه،و حال آنکه برگزیده خدا بود؛پس،چگونه می‌شود احوال شما و حال آنکه شما،شمایید و از جمله شما جمعی هستند که دشمنان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آنکه دشمن نمی‌دارد علی علیه السّلام را،مگر آن‌کس که شقاوت بالذّات دارد؛و دوست نمی‌دارد،مگر کسی که پرهیزکار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به حقیقت او نمی‌کند،مگر مؤمن اخلاص دارنده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درباره علی علیه السّلام نازل شده سوره و العصر؛یعنی،مقصود خدا درین سوره از إِلاَّ الَّذِینَ آمَنُوا </w:t>
      </w:r>
      <w:r>
        <w:rPr>
          <w:rStyle w:val="FootnoteAnchor"/>
          <w:rtl w:val="true"/>
        </w:rPr>
        <w:footnoteReference w:id="712"/>
      </w:r>
      <w:r>
        <w:rPr>
          <w:rFonts w:ascii="IRNazanin" w:hAnsi="IRNazanin" w:eastAsia="IRNazanin"/>
          <w:color w:val="111111"/>
          <w:sz w:val="28"/>
          <w:sz w:val="28"/>
          <w:szCs w:val="28"/>
          <w:rtl w:val="true"/>
          <w:lang w:bidi="fa-IR"/>
        </w:rPr>
        <w:t>تا آخر،آن حضرت است؛و بدانید و آگاه باشید که علیست که ایمان آورده و وصیت به حق و شکیبایی نموده و در آن سوره مذکور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گواه شدن کردم از خدا،و رسانیدم رسالت خود را؛و نیست بر رسول مگر رسانیدنی 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خدا،چنانچه حق پرهیزکردن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ممیرید بر هیچ حالت،مگر اسلام که همه مسلمان باشید</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 به خدا و رسول خدا و نوری آنچنان‌که نازل گردانیده شده با او،پیش از آنکه تغییر دهیم روی‌ها را؛پس،بگردانیم روی‌ها را از پیش بعقب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جانب خدا در من می‌گردد،پس از من در علی علیه السّلام،و بعد از او در اولاد از او تا آنکه برسد نور امامت به قائم که مهدی است علیه السّلام؛آنچنان شخصی که می‌گیرد حق خدا و هرحقّی که آن حق از ماست،از جهت آنکه خداوند عالمیان به تحقیق که گردانیده ما را حجّت و دلیل بر کوتاهی‌کنندگان و عنادکنندگان و مخالفت کنندگان و گناهکاران و ستم‌کنندگان از همه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می‌دهم شما را که به‌درستی که من،فرستاده خدایم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که گذشته‌اند پیش از من،پیغمبران پیش از من،پس اگر بمیرم یا کشته شوم، برمی‌گردید بر پس پشت خود </w:t>
      </w:r>
      <w:r>
        <w:rPr>
          <w:rStyle w:val="FootnoteAnchor"/>
          <w:rtl w:val="true"/>
        </w:rPr>
        <w:footnoteReference w:id="714"/>
      </w:r>
      <w:r>
        <w:rPr>
          <w:rFonts w:ascii="IRNazanin" w:hAnsi="IRNazanin" w:eastAsia="IRNazanin"/>
          <w:color w:val="111111"/>
          <w:sz w:val="28"/>
          <w:sz w:val="28"/>
          <w:szCs w:val="28"/>
          <w:rtl w:val="true"/>
          <w:lang w:bidi="fa-IR"/>
        </w:rPr>
        <w:t>و کسی که برمی‌گردد بر پس پشت خود پس هرگز ضرر نمی‌رساند به خدا چیزی؛و زود باشد که خدا جزا دهد شکرکنندگان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باشید و بدانید که به‌درستی که علی است موصوف به صبر و شکر،پس از بعد پس او فرزندان من که از صلب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مگذارید بر خدا اسلام خود را،که غضب می‌کند خدا بر شما، پس می‌رسد شما را عذابی از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حق تعالی هرآیینه در کمین‌گاه است</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 بر احوال شما اطلاع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زود باشد از بعد من،گروهی به‌هم رسند که دعوت می‌کرده باشند مردم را به سوی آتش جهنّم،و حال آنکه روز قیامت یاری کرده </w:t>
      </w:r>
    </w:p>
    <w:p>
      <w:pPr>
        <w:pStyle w:val="BookText"/>
        <w:rPr/>
      </w:pP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 و من از این دعوت‌کنندگان بیزاریم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این جماعت و یاری‌کننده‌ها و پیروها و شیعه‌های ایشان،در مرتبه پایین‌تر از آتش جهنّم‌اند؛و هرآیینه بد است محل آرام تکبّرکنندگان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جماعت،صاحب صحیفه‌اند و اگر خواهند نظر کنند هریک در صحیفه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بعد از نظرکردن در صحیفه،بیرون رفت همه‌کس،مگر جمعی قلیلی،از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می‌گذارم امامت را که میراثی باشد در اولاد من بعد از من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رسانیده‌ام آنچه را مأمور شده بودم به رسانیدن آن،تا آنکه حجّتی باشد بر هرکس که حاضر است و هرکس که غایب باشد،و هرکس که مطّلع شود یا مطّلع نشود،متولّد شده باشد یا نشده باشد؛پس باید برساند هرکس که حاضر است،به جماعتی که غایب‌اند،و پدران به فرزندانی که بعد از این متولّد شوند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باشد که بگردانند امامت را ملک خود،و غصب کنند حقّ امیر المؤمنین علیه السّلام و اولادش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 لعن کرده غصب‌کنندگان و آن‌ها را که خواهش غصب امامت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این واقعه زود باشد که فارغ شویم از برای شما ای جن و انس؛پس بفرستیم بر شما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مس گرم شده و شما یاری کرده نمی‌شوید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حق تعالی نیست که بگذارد شما را بر آنچه شما بر اویید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جدا کند خبیث را از نیکو،و نیست که خدا شما را مطّلع سازد بر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نیست دهی،مگر آنکه خدا هلاک‌کننده اهل آن دهست به سبب آنکه تکذیب حجّت‌های او نمودند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هلاک می‌کند اهل ده‌ها را و حال آنکه ستم‌کننده‌اند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،چنانچه خدای در کتاب خود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علّی </w:t>
      </w:r>
      <w:bookmarkStart w:id="228" w:name="pg12933_111580"/>
    </w:p>
    <w:p>
      <w:pPr>
        <w:pStyle w:val="BookText"/>
        <w:rPr/>
      </w:pPr>
      <w:bookmarkEnd w:id="228"/>
      <w:r>
        <w:rPr>
          <w:rFonts w:ascii="IRNazanin" w:hAnsi="IRNazanin" w:eastAsia="IRNazanin"/>
          <w:color w:val="111111"/>
          <w:sz w:val="28"/>
          <w:sz w:val="28"/>
          <w:szCs w:val="28"/>
          <w:rtl w:val="true"/>
          <w:lang w:bidi="fa-IR"/>
        </w:rPr>
        <w:t>بن ابی طالب علیه السّلام،پیشوا و اولی به امر شماست،و او وعده حقّ خداست،و خدا راست می‌گرداند آنچه وعده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گمراه شدند،پیش از شما بیشتر جماعت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تابع می‌سازیم ایشان را به کسانی که بعد از این گمراه می‌شوند، چنین کنیم به گناهکاران وای در روز قیامت بر تکذیب‌کنندگان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 مرا امر نموده و نهی نموده،و من امر کردم و نهی نمودم علی را پس دانست او امر و نهی الهی را از جانب پروردگار عالمیان؛پس بشنوید امر او را تا سالم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کنید او را تا هدایت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بازایستید از برای نهی او تا راه صلاح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بگردید به سوی مراد آن حضرت و متفرّق نسازد شما را،راه‌های باطل از راه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راست خدایم،آنچنان راهی که خدا امر کرده شما را به پیروی آن راه؛پس علی بعد از من و اولاد من از صلب او،بعد از او پیشوایانی که راه می‌نمایند به حق و بحق،عدالت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 آن حضرت سوره فاتحة الکتاب را تا آخر،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این سوره درباره من و این جماعت نازل شده و شامل من و ایشان است،و علی و اولاد او را از قرآن ذکر فرموده؛که این جماعت‌اند دوستان و مخلصان خدا که ترس بر ایشان نیست و ایشان اندوه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 لشکر خدا،ایشان‌اند و غلبه‌کننده‌اند،و بدانید که دشمنان علی علیه السّلام،اهل جدال و نفاق‌اند که سر از راه حق برزده‌اند؛و ایشانند دشمنی‌کننده و ایشان و برادران شیطانند که وحی و اعلام می‌کنند بعضی به سوی بعضی،سخنی چند را که ظاهرش زینت دارد از راه فریب دادن</w:t>
      </w:r>
      <w:r>
        <w:rPr>
          <w:rFonts w:eastAsia="IRNazanin" w:cs="IRNazanin"/>
          <w:color w:val="111111"/>
          <w:sz w:val="28"/>
          <w:szCs w:val="28"/>
          <w:rtl w:val="true"/>
          <w:lang w:bidi="fa-IR"/>
        </w:rPr>
        <w:t>.</w:t>
      </w:r>
    </w:p>
    <w:p>
      <w:pPr>
        <w:pStyle w:val="Heading4"/>
        <w:numPr>
          <w:ilvl w:val="3"/>
          <w:numId w:val="1"/>
        </w:numPr>
        <w:rPr/>
      </w:pPr>
      <w:bookmarkStart w:id="229" w:name="__RefHeading___Toc3969027_3224264995"/>
      <w:bookmarkStart w:id="230" w:name="_Toc80"/>
      <w:bookmarkEnd w:id="229"/>
      <w:r>
        <w:rPr>
          <w:rtl w:val="true"/>
        </w:rPr>
        <w:t>[</w:t>
      </w:r>
      <w:r>
        <w:rPr>
          <w:rtl w:val="true"/>
        </w:rPr>
        <w:t>دوستان و دشمنان اهل بیت علیهم السّلام</w:t>
      </w:r>
      <w:r>
        <w:rPr>
          <w:rtl w:val="true"/>
        </w:rPr>
        <w:t>]</w:t>
      </w:r>
      <w:bookmarkEnd w:id="2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دوستان،اهل بیت جماعتی‌اند که خدا در کتاب خود ذکر کرده و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مؤمن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 تو گروهی را که ایمان به خدا و روز جزا دارند که دوستی کنند با جماعتی که میل کرده‌اند از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w:t>
      </w:r>
    </w:p>
    <w:p>
      <w:pPr>
        <w:pStyle w:val="BookText"/>
        <w:rPr/>
      </w:pPr>
      <w:r>
        <w:rPr>
          <w:rFonts w:ascii="IRNazanin" w:hAnsi="IRNazanin" w:eastAsia="IRNazanin"/>
          <w:color w:val="111111"/>
          <w:sz w:val="28"/>
          <w:sz w:val="28"/>
          <w:szCs w:val="28"/>
          <w:rtl w:val="true"/>
          <w:lang w:bidi="fa-IR"/>
        </w:rPr>
        <w:t>که این جماعت،دوستان خدایند که وصف ایشان در قرآن ذکر شده؛در آنجا که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ایمان آورده‌اند،و متلبّس نساخته‌اند ایمان خود را به ظلمی،این جماعت‌اند که از برای ایشان است ایمنی از عذاب الهی و ایشانند هدایت‌یافتگان</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بدانید که دوستان خدا جمعی‌اند که داخل بهشت می‌شوند در حالتی که ایمن‌اند 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برمی‌خورند با ایشان ملائک،و سلام می‌کنند 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شدید؛پس،داخل بهشت شوید حال کونی که همیشه در بهشت باشید</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دوستان خدا،جمعی‌اند که 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می‌شوند بدون محاسبه</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 که دشمنان خدا،سوخته می‌شوند به آتش زبانه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دشمنان ایشان،کسانی‌اند که میشنوند از برای جهنم فریادی و میجوشد و حال آنکه از برای آن ناله است و بدرستی‌که دشمنان ایشان جمعی‌اند که خدا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جهنّم میشود گروهی لعن میکند امّت مثل خودش را</w:t>
      </w:r>
      <w:r>
        <w:rPr>
          <w:rFonts w:eastAsia="IRNazanin" w:cs="IRNazanin"/>
          <w:color w:val="111111"/>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ایشان جمعی‌اند که در قرآن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انداخته میشود و به جهنّم گروهی می‌پرسند از ایشان خازنان جهنم که آیا نیامد شما را پیغمبری بیم‌دهنده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ایشان،در جواب گویند که بلی آمد ما را بیم‌دهنده پس تکذیب او کردیم و گفتیم که خدا چیزی نفرستاده و نیستید شما پیغمبران و نیستید مگر در گمراهی بزرگ</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جماعتی‌اند که میترسند از پروردگار خود بغیب از برای ایشان آمرزش و ثوابی است بزرگ</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است فاصله میان دوزخ و بهشت بدرستی که دشمنان ما کسانی‌اند که خدا ایشان را مذمّت و لعن کرده و دوستان ما کسانی‌اند که خدا ایشان را مدح کرده و دوست داشته‌ای گروه مردم،بدانید که من بیم‌دهنده‌ام و علی هدایت‌کننده </w:t>
      </w:r>
      <w:bookmarkStart w:id="231" w:name="pg12933_111582"/>
    </w:p>
    <w:p>
      <w:pPr>
        <w:pStyle w:val="BookText"/>
        <w:rPr/>
      </w:pPr>
      <w:bookmarkEnd w:id="231"/>
      <w:r>
        <w:rPr>
          <w:rFonts w:ascii="IRNazanin" w:hAnsi="IRNazanin" w:eastAsia="IRNazanin"/>
          <w:color w:val="111111"/>
          <w:sz w:val="28"/>
          <w:sz w:val="28"/>
          <w:szCs w:val="28"/>
          <w:rtl w:val="true"/>
          <w:lang w:bidi="fa-IR"/>
        </w:rPr>
        <w:t>است چنانچه در قرآن وارد شده که بیان حضرت رسول صلّی اللّه علیه و آله موافق نزول قرآنست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3969029_3224264995"/>
      <w:bookmarkStart w:id="233" w:name="_Toc81"/>
      <w:bookmarkEnd w:id="232"/>
      <w:r>
        <w:rPr>
          <w:rtl w:val="true"/>
        </w:rPr>
        <w:t>[</w:t>
      </w:r>
      <w:r>
        <w:rPr>
          <w:rtl w:val="true"/>
        </w:rPr>
        <w:t>خبر از آمدن حضرت مهدی علیه السّلام</w:t>
      </w:r>
      <w:r>
        <w:rPr>
          <w:rtl w:val="true"/>
        </w:rPr>
        <w:t>]</w:t>
      </w:r>
      <w:bookmarkEnd w:id="233"/>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پیغمبرم،و علی علیه السّلام جای‌نشین من؛و آخر امامان از ما که به حق ایستاده،مهدی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اوست غالب بر همه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انتقام کشنده از ستمکاران،و اوست فتح‌کننده جمیع حصارها و خراب کننده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کشنده هرطایفه از اهل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تلاقی‌کننده هرخونی که به ناحق ریخته شده از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به‌درستی که اوست یاری‌کننده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بسیار اغتراف می‌کند از هردیاری عمیق؛و اوست که علامت می‌گذارد هرصاحب فضیلتی را به فضیلتش و هرصاحب نادانی را به نادانی او و اوست برگزیده خدا و پسندیده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میراث برنده و احاطه‌کننده هرعلمی و اوست خبردهنده از پروردگارش و محکم‌کننده کارهای پدرانش و آگاه‌کننده به امر ایمانش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راه رشد و سداد را محکم کند و به سوی او تفویض این امور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بتحقیق که بشارت به ظهور او داده‌اند حجج الهی که سابق پیش از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باقی و حجّت است و حال آنکه بعد از او حجّتی نیست و حقّی نیست مگر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هدایت نیست،مگر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 او غلبه و زیادتی نمی‌کند،و کسی یاری او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ولی خداست در زمین،و حاکم خداست در میان خلق،و امین خداست در پنهان و آشکار</w:t>
      </w:r>
      <w:r>
        <w:rPr>
          <w:rFonts w:eastAsia="IRNazanin" w:cs="IRNazanin"/>
          <w:color w:val="111111"/>
          <w:sz w:val="28"/>
          <w:szCs w:val="28"/>
          <w:rtl w:val="true"/>
          <w:lang w:bidi="fa-IR"/>
        </w:rPr>
        <w:t>.</w:t>
      </w:r>
    </w:p>
    <w:p>
      <w:pPr>
        <w:pStyle w:val="Heading4"/>
        <w:numPr>
          <w:ilvl w:val="3"/>
          <w:numId w:val="1"/>
        </w:numPr>
        <w:rPr/>
      </w:pPr>
      <w:bookmarkStart w:id="234" w:name="__RefHeading___Toc3969031_3224264995"/>
      <w:bookmarkStart w:id="235" w:name="_Toc82"/>
      <w:bookmarkEnd w:id="234"/>
      <w:r>
        <w:rPr>
          <w:rtl w:val="true"/>
        </w:rPr>
        <w:t>[</w:t>
      </w:r>
      <w:r>
        <w:rPr>
          <w:rtl w:val="true"/>
        </w:rPr>
        <w:t>سفارشات پیامبر صلّی اللّه علیه و آله و بیعت با حضرت علی علیه السّلام و فرزندانش</w:t>
      </w:r>
      <w:r>
        <w:rPr>
          <w:rtl w:val="true"/>
        </w:rPr>
        <w:t>]</w:t>
      </w:r>
      <w:bookmarkEnd w:id="2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بیان کردم از برای شما و فهمانیدم؛و این علی علیه السّلام بعد از من به شما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به‌درستی که من بعد از تمام شدن این خطبه،که می‌خوانم شما را </w:t>
      </w:r>
    </w:p>
    <w:p>
      <w:pPr>
        <w:pStyle w:val="BookText"/>
        <w:rPr/>
      </w:pPr>
      <w:r>
        <w:rPr>
          <w:rFonts w:ascii="IRNazanin" w:hAnsi="IRNazanin" w:eastAsia="IRNazanin"/>
          <w:color w:val="111111"/>
          <w:sz w:val="28"/>
          <w:sz w:val="28"/>
          <w:szCs w:val="28"/>
          <w:rtl w:val="true"/>
          <w:lang w:bidi="fa-IR"/>
        </w:rPr>
        <w:t>که دست بدهید،بر بیعت او و اقرار کنید به امامت او؛پس،بعد از من دست بدهید و با او بیعت کنید؛به‌درستی که من بیعت با خدا کرده‌ام،و علی علیه السّلام بیعت با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مؤاخذه می‌کنم شما را به آنکه بیعت با علی علیه السّلام بکنید از جانب خدا؛و کسی که نقض بیعت کند،نقض بر ضرر خود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صفا و مروه،از جمله محل‌های عبادت الهی است،پس کسی که حجّ خانه خدا کند،یا آنکه عمره به‌جای آورد،حرجی نیست بر او؛اینکه طواف کند و سعی نماید میان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کنید خانه خدا را،و وارد نمی‌شود به خانه خدا اهل بیتی،مگر آنکه مستغنی می‌شود؛و بازنمی‌ماند از آن اهل بیتی،مگر آنکه محتاج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نمی‌کند در عرفات مؤمنی، مگر آنکه می‌آمرزد خدا او را،آنچه گذشته از گناه او تا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پس،چون حجّ او تمام شود،باید که از سر گیرد عمل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حج‌کننده‌ها اعانت کرده می‌شوند و اخراجات ایشان عوض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ضایع نمی‌کند مزد احسان‌کننده‌ها را</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کنید خانه خدا را،با کامل بودن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دانائی و برمگردید از محل‌های عبادت،مگر با توبه و برکنده شدن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 دارید نماز را و بدهید زکات</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را چنانچه خداوند عالمیان شما را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طول به‌هم رساند مدت و دل‌های شما قساوت به‌هم رساند، پس تقصیر کنید یا آنکه فراموش نمایید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السّلام،ولیّ شما بیان‌کننده است از برای شما،و خدا او را بعد از من نصب و تعیین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خدا آفریده از من و از علی علیه السّلام که امامان به حق‌اند، خبر می‌دهند شما را به آنچه بپرسید از ایشان،و بیان می‌کنند آنچه را شما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به‌درستی که حلال و حرام الهی زیاده از آن است که من بشمارم و بشناسانم به شما؛پس امر کنم به حلال،و نهی کنم از حرام در یک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مأمور شدم که بگیرم بیعت بر شما، </w:t>
      </w:r>
    </w:p>
    <w:p>
      <w:pPr>
        <w:pStyle w:val="BookText"/>
        <w:rPr/>
      </w:pPr>
      <w:r>
        <w:rPr>
          <w:rFonts w:ascii="IRNazanin" w:hAnsi="IRNazanin" w:eastAsia="IRNazanin"/>
          <w:color w:val="111111"/>
          <w:sz w:val="28"/>
          <w:sz w:val="28"/>
          <w:szCs w:val="28"/>
          <w:rtl w:val="true"/>
          <w:lang w:bidi="fa-IR"/>
        </w:rPr>
        <w:t>و امر کنم شما را که دست بدهید از برای قبول‌کردن آنچه من آورده‌ام از جانب خدا بر امیر المؤمنین و امامان علیهم السّلام که بعد از اویند؛آن جماعتی که از اولاد من و اویند تا روز قیامت که خدا حکم می‌کند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مردم،هرحلالی را که راهنمایی کردم من بر او،یا حرامی که نهی کردم از او، پس به‌درستی که من بازگشت نمی‌کنم از آن،و تبدیل نمی‌کنم؛پس،به یاد آورید و حفظ کنید و وصیت به یکدیگر کنید این سخنان را،و تغییر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من به تازگی می‌گویم؛پس برپای دارید نماز را و بدهید زکات را و امر کنید به نیکی و نهی کنید از منکر؛و اصل امر به معروف و نهی از منکر آن است که برسید بقول علی علیه السّلام و برسانید این را به کسی که حاضر نیست و امر کنید او را به قبول‌کردن آن و نهی کنید از مخالفت او پس بدرستی‌که این امری است از جانب خدا و از من و امر به معروف و نهی از منکر نمی‌باشد،مگر از امامی که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می‌شناساند شما را،اینکه امامان بعد از علی علیه السّلام فرزندان اویند،و فهمانیدم که آن اولاد از من و از اویند؛ در آنجا که خدا می‌فرماید در کتاب خود که؛گردانیدیم امامت را،فرموده و حکمی باقی، در عقب از اولاد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گمراه نمی‌شوید،مادامی که چنگ زنید به قرآن و اهل بیت علیهم السّلام</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کنید پرهیزکاری را،طلب کنید پرهیزکاری را و حذر کنید ساعت قیامت را،چنانچه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زلزله ساعت قیامت،چیزی است عظیم</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به یاد آورید حساب و ترازوها و محاسبه را که نزد پروردگار عالمیان می‌شود، و ثواب و عقاب را؛پس کسی که آورد عمل نیکی،ثواب داده می‌شود بر آن،و کسی که آورد گناهی،پس نیست او را در بهشت،بهره‌ای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شما زیاد از آنید که دست دهید به من به یک 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 امر فرموده مرا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بگیرم از زبانهای شما،اقرار به آنچه قرار دادم و بستم شما را بر آن از برای علی علیه السّلام بر سرکرده بودن و پادشاهی مؤمنین و کسانی که بعد از او می‌آیند، از امامان که از اولاد من و علیّ‌اند بر آنچه اعلام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ذریّت من از پشت علی علیه السّلام است؛پس،بگویید همه شما،که ما شنونده‌ایم و اطاعت می‌کنیم و خوشنودیم و پیروی می‌کنیم آن چیزی را که تو رسانیدی از جانب پروردگار ما و پروردگار خودت در امر علی علیه السّلام و امر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 او از ائمه بحق و بگویید بیعت می‌کنیم بر این بدلهای خود و نفس‌ها و زبان‌ها و دست‌های خود و بر این اعتقاد می‌میریم و بر این زنده می‌باشیم و بر این برانگیخته می‌شویم؛و تغییر نمی‌دهیم و شک نمی‌کنیم و برنمی‌گردیم از عهد امامت علی علیه السّلام،و نمی‌شکنیم میثاق او را،و می‌دهیم ما عهد و پیمان به خدا و تو و علی علیه السّلام که امیر مؤمنان است،و اولاد او که امامانند؛که من ذکر کردم از ذریّت تو،از پشت علی علیه السّلام که حسنین باشند،آنچنان جماعتی که شناسانیدم رتبه و منزلت ایشان را از جانب پروردگار؛پس،به تحقیق که رسانیدم این را به 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به‌درستی که حسنین علیهما السّلام دو برگزیده جوانان اهل بهشت‌اند و ایشان دو امامند بعد از علی علیه السّلام و من؛ و پدر ایشان پیش از ایشان امام است،پس بگویید دادیم خدا را به این و تو را که رسول خدایی و علی علیه السّلام و حسنین علیهما السّلام و امام‌هایی که نام بردم،عهدی و پیمانی که گرفته شده از برای امیر المؤمنین علیه السّلام از دل‌های ما و نفس‌های ما و زبان‌های ما و دادن دست‌های ما کسی که دریابد مرا که رسول خدایم و امیر المؤمنین علیه السّلام،و اقرار کند از برای ما،به زبان خود،و طلب نکند به این عوضی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که نمی‌بینیم از نفس‌های خود از این گردیدنی هرگز،گواه می‌گیریم خدا را و کافی است خدا شاهد و تو که رسول خدایی،نیز بر ما بر این مدّعا شاهدی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اطاعت می‌کند از کسانی که علانیه ظاهر می‌سازند،یا آنکه پوشیده می‌دارند در حال خوف و فرشته‌های خدا و لشکرهای خدا و بندگان خدا شاهدند،و خدای تعالی بزرگتر است از هرشاهدی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می‌گویید؟پس به‌درستی که خدا می‌داند هرآوازی را و پوشیده هرنفسی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هدایت یابد،از برای فایده نفس خودش است و کسی که </w:t>
      </w:r>
      <w:bookmarkStart w:id="236" w:name="pg12933_111586"/>
    </w:p>
    <w:p>
      <w:pPr>
        <w:pStyle w:val="BookText"/>
        <w:rPr/>
      </w:pPr>
      <w:bookmarkEnd w:id="236"/>
      <w:r>
        <w:rPr>
          <w:rFonts w:ascii="IRNazanin" w:hAnsi="IRNazanin" w:eastAsia="IRNazanin"/>
          <w:color w:val="111111"/>
          <w:sz w:val="28"/>
          <w:sz w:val="28"/>
          <w:szCs w:val="28"/>
          <w:rtl w:val="true"/>
          <w:lang w:bidi="fa-IR"/>
        </w:rPr>
        <w:t>گمراه شود،پس ضرر گمراهی از برای نفس اوست</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w:t>
      </w:r>
      <w:r>
        <w:rPr>
          <w:rStyle w:val="FootnoteAnchor"/>
          <w:rtl w:val="true"/>
        </w:rPr>
        <w:footnoteReference w:id="730"/>
      </w:r>
      <w:r>
        <w:rPr>
          <w:rFonts w:ascii="IRNazanin" w:hAnsi="IRNazanin" w:eastAsia="IRNazanin"/>
          <w:color w:val="111111"/>
          <w:sz w:val="28"/>
          <w:sz w:val="28"/>
          <w:szCs w:val="28"/>
          <w:rtl w:val="true"/>
          <w:lang w:bidi="fa-IR"/>
        </w:rPr>
        <w:t>بیعت با خدا کرده، و دست و قوت الهی بالای دست‌های ایشان است</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بپرهیزید از خدا و بیعت کنید با علی علیه السّلام که پادشاه مؤمنان است و حسنین علیهما السّلام و باقی امامان که کلمه پاکیزه باقی‌اند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می‌گرداند خدا به این سبب کسی را که حیله کند و فریب دهد،و رحمت می‌کند خدا کسی را که وفا کند و کسی که بشکند بیعت را،بر نفس خود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آنچه من گفتم از برای شما،و سلام کنید بر علی علیه السّلام به امارت مؤمنین،و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فرمان بردیم،چیزی را که سبب آمرزش خداست، پروردگار ما؛و حال آنکه به سوی توست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راه نمود ما را به این،و حال آنکه ما نبودیم که خود هدایت یابیم،اگرنه این بود که خدا هدایت نمود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علی بن ابی طالب علیه السّلام نزد خداست و در قرآن نازل کرده مدح او را زیاده از اینکه من بشمارم در یک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شما را اعلام کند به کمالات آن حضرت و بشناساند شما را،پس تصدیق کنید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پیشی می‌گیرند به سوی بیعت او و دوستی او و سلام‌کردن بر او به امارت مؤمنین، این جماعت رستگارانند در بهشت پر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چیزی را که خدا خشنود می‌شود به سبب آن از شما،از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کافر شوید شما و هرکس که در زمین است همه،پس ضرر نمی‌رسانید به خدا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از برای مؤمنین، و غضب کن بر کافرین؛و حمد از برای خداوندی که پروردگار عالمیان است</w:t>
      </w:r>
      <w:r>
        <w:rPr>
          <w:rFonts w:eastAsia="IRNazanin" w:cs="IRNazanin"/>
          <w:color w:val="111111"/>
          <w:sz w:val="28"/>
          <w:szCs w:val="28"/>
          <w:rtl w:val="true"/>
          <w:lang w:bidi="fa-IR"/>
        </w:rPr>
        <w:t>.</w:t>
      </w:r>
    </w:p>
    <w:p>
      <w:pPr>
        <w:pStyle w:val="Heading4"/>
        <w:numPr>
          <w:ilvl w:val="3"/>
          <w:numId w:val="1"/>
        </w:numPr>
        <w:rPr/>
      </w:pPr>
      <w:bookmarkStart w:id="237" w:name="__RefHeading___Toc3969033_3224264995"/>
      <w:bookmarkStart w:id="238" w:name="_Toc83"/>
      <w:bookmarkEnd w:id="237"/>
      <w:r>
        <w:rPr>
          <w:rtl w:val="true"/>
        </w:rPr>
        <w:t>[</w:t>
      </w:r>
      <w:r>
        <w:rPr>
          <w:rtl w:val="true"/>
        </w:rPr>
        <w:t>اولین بیعت‌کنندگان با مولا علی علیه السّلام</w:t>
      </w:r>
      <w:r>
        <w:rPr>
          <w:rtl w:val="true"/>
        </w:rPr>
        <w:t>]</w:t>
      </w:r>
      <w:bookmarkEnd w:id="23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فریاد زدند جمیع مردم بتمامی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شنیدیم و اطاعت کردیم بر آنچه خدا </w:t>
      </w:r>
    </w:p>
    <w:p>
      <w:pPr>
        <w:pStyle w:val="BookText"/>
        <w:rPr/>
      </w:pPr>
      <w:r>
        <w:rPr>
          <w:rFonts w:ascii="IRNazanin" w:hAnsi="IRNazanin" w:eastAsia="IRNazanin"/>
          <w:color w:val="111111"/>
          <w:sz w:val="28"/>
          <w:sz w:val="28"/>
          <w:szCs w:val="28"/>
          <w:rtl w:val="true"/>
          <w:lang w:bidi="fa-IR"/>
        </w:rPr>
        <w:t>فرموده،و رسول او به ما رسانیده؛به دل‌های خود و زبانهای خود و دست‌های خود، و هجوم آوردند به رسول خدا صلّی اللّه علیه و آله و 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داده،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پس،اوّل کسی که دست داد به رسول خدا صلّی اللّه علیه و آله </w:t>
      </w:r>
      <w:r>
        <w:rPr>
          <w:rStyle w:val="FootnoteAnchor"/>
          <w:rtl w:val="true"/>
        </w:rPr>
        <w:footnoteReference w:id="732"/>
      </w:r>
      <w:r>
        <w:rPr>
          <w:rFonts w:ascii="IRNazanin" w:hAnsi="IRNazanin" w:eastAsia="IRNazanin"/>
          <w:color w:val="111111"/>
          <w:sz w:val="28"/>
          <w:sz w:val="28"/>
          <w:szCs w:val="28"/>
          <w:rtl w:val="true"/>
          <w:lang w:bidi="fa-IR"/>
        </w:rPr>
        <w:t>ابو بکر و عمر و عثمان و طلحه و زبیر بودند؛و بعد از آن باقی مهاجر و انصار،و باقی مردم،بر تفاوت طبقات و مراتب ایشان؛تا آنکه نماز شام و خفتن کردند در یک وقت و رسانیدند بیعت را به سه نفر،سه نفر و رسول خدا صلّی اللّه علیه و آله،می‌فرمود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بیعت می‌کرد قومی،که حمد از برای خداوندی که زیادتی داد ما را بر همه عالمیان،و گردید مصافحه سنت و علامتی شایع که می‌کند کسی که حقّی با او نیست و بیعت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 رسول خدا صلّی اللّه علیه و آله از این خطبه،دیدند در میان مردم،مردی بسیار خوشرو،با کمال صفا،که کمال خوش‌بویی نیز با او بود؛پس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ندیدم مثل امروز روزی هرگز،چه سخت بود آنچه تأکید فرمود رسول خدا صلّی اللّه علیه و آله از برای پسر عمّ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عقد کرد و بست خلافت را محکم ساخت،بسنّتی که نگشاید آن را مگر کسی که کافر شده باشد به خداوند عظیم و به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بگشاید عقد 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هنگامی که شنید سخن او را،بسیار خوش آمد او را از هیبت او؛بعد از آن ملتفت شد به سوی رسول خدا صلّی اللّه علیه و آله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نشنیدی آن‌چه گفت این مرد،به‌درستی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چنین؟پس فرمود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عمر،آیا دانستی که آن‌چه کسی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روح الامین،جبرئیل علیه السّلام بود؛پس بپرهیز ای عمر، از اینکه بگشایی عقد امامت را؛پس به‌درستی که اگر تو این کار کنی،خدا و رسول خدا و ملائکه و مؤمنان،همه از تو بیزار خواهند بود</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عاقل خبیر و متدبّر بصیر،ظاهر است که رسول خدا صلّی اللّه علیه و آله در روز غدیر که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حضرت امیر علیه السّلام نموده،بیان امامیّت امام المتّقین و یعسوب الدین و اولاد اطهارش به جمیع أنحا تعبیرات و اکمل عبارات و تقریرات،به انواع شتّی،به ابلغ وجهی،اظهار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مجملی از آن جمله بعد از آن حضرت،واقع خواهد شد نموده و هرتمثیل و نظیری که ممکن بود ایراد نموده و آن حضرت را به عنوانی بلند نمود،که جمیع آن خلق،در چنین مجمعی او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به اسم و رسم و کنیت و لقب،آن حضرت را نام برده،بعضی از آیات که درباره آن حضرت نازل شده بود خواند؛تا آنکه بالکلیّه قلع مواد ارتیاب درباره آن عالی جناب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تخویف جمعی که منشأ نقض بیعت شدند،به کنایه و صریح نموده،به تمام مراتب واقعه،بعد از راه اعجاز،اشعار فرموده و ابین و اوضح از این امری ممکن الوقوع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مضامین این حدیث شریف را،متفرق عامه و اهل سنّت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خبر که مجملش میان خاصّه و عامّه متواتر است،و انضمام اخبار دیگر بسیار که از طرق خاصّه و عامّه وارد شده، و انضمام قراین قویّه علم حاصل می‌شود،علمی که به تشکیک مشکّک زایل نمی‌شود، به اینکه بلافاصله بعد از رحلت رسول صلّی اللّه علیه و آله،امیر المؤمنین علیه السّلام خلیفه و جای‌نشین و بعد از او حضرت امام حسن علیه السّلام تا قائم آل محمّد،امام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به امر ملک منّان‌اند؛پس،هرگاه نبی به نصب امّت منصوب نتواند بود،چنانچه اهل سنّت قائلند،امام نیز که جای‌نشین و نایب نبی است،باید منصوب از جانب خدا و رسول خدا صلّی اللّه علیه و آله باشد و اختیار امّت را در آن دخلی نباشد،چنانچه در این خطبه رسول خدا صلّی اللّه علیه و آله اشاره فرموده که باید احکام و اموری را که محتاج الیه امّت باشد،بعد از پیغمبر،امام زمان علیه السّلام رساند؛پس،باید که امام،مؤیّد و علمش از جانب خدا و رسول خدا صلّی اللّه علیه و آله،و اختیار امّت و اتّفاق ایشان،کجا اهتداء به این مرتبه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می‌باید چنانچه حضرت تصریح فرموده،امام متشابهات قرآن را بداند و به ظهر و بطن قرآن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را راه علم قرآن باشد،می‌داند که اکثر آیات،در شأن امامان عالی شأن است؛تا آنکه جمعی کتاب‌ها،در تأویل قرآن،به احوال اهل بیت رسول خداوند رحمان، تألیف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باب احادیث بسیار وارد شده است؛مثل حدیثی که در کافی و تفسیر عیّاشی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قرآن به چهار ربع،یک ربع درباره اهل بیت علیهم السّلام،و یک ربع درباره دشمنان و عذاب ایشان،و یک ربع سنن‌ها و مثل‌هاست،و یک ربع واجبات و احکام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امّا از برای ماست زبده و خلاصه آیات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فضلاء عبارتی ایراد نموده‌اند که مجملش ذکر می‌شود،چون مناسبت به این باب دارد،گفته‌اند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 حق تعالی که نفس خود را به خلق بشناساند تا آنکه عبادت او کنند و معرفت میسّر نبود مگر به بعثت انبیاء و نصب اوصیا،چون معرفت تامّه و عبادت کامله از ایشان صادر می‌شود،و وجود انبیاء و اوصیاء،وقتی معقول است که خلقی باشند تا موجب انس و سبب معاش ایشان شود،پس خلایق مخلوق و مامورند به معرفت انبیاء و اولیاء،و معرفت ایشان مربوط است به تبرّی و بیزاری از دشمنان ایشان تا آنکه هرکس را بهره‌ای از نعمت معرفت ایشان در دارین باشد و معرفت نفس خود به قدر </w:t>
      </w:r>
      <w:r>
        <w:rPr>
          <w:rStyle w:val="FootnoteAnchor"/>
          <w:rtl w:val="true"/>
        </w:rPr>
        <w:footnoteReference w:id="735"/>
      </w:r>
      <w:r>
        <w:rPr>
          <w:rFonts w:ascii="IRNazanin" w:hAnsi="IRNazanin" w:eastAsia="IRNazanin"/>
          <w:color w:val="111111"/>
          <w:sz w:val="28"/>
          <w:sz w:val="28"/>
          <w:szCs w:val="28"/>
          <w:rtl w:val="true"/>
          <w:lang w:bidi="fa-IR"/>
        </w:rPr>
        <w:t xml:space="preserve">معرفت انبیاء و اوصیاء می‌باشد،چون معرفت به نفس،مرقاتی </w:t>
      </w:r>
      <w:r>
        <w:rPr>
          <w:rStyle w:val="FootnoteAnchor"/>
          <w:rtl w:val="true"/>
        </w:rPr>
        <w:footnoteReference w:id="736"/>
      </w:r>
      <w:r>
        <w:rPr>
          <w:rFonts w:ascii="IRNazanin" w:hAnsi="IRNazanin" w:eastAsia="IRNazanin"/>
          <w:color w:val="111111"/>
          <w:sz w:val="28"/>
          <w:sz w:val="28"/>
          <w:szCs w:val="28"/>
          <w:rtl w:val="true"/>
          <w:lang w:bidi="fa-IR"/>
        </w:rPr>
        <w:t>است از برای معرفت اللّه،به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 معرفت اللّه،موقوف است بر معرفت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قرآن از بشارت و انذار و امر و نهی و نصیحت و موعظه،واقع شده از جانب خدا،پس از برای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پیغمبر ما صلّی اللّه علیه و آله، سیّد و زبده انبیاء و وصّی او خلاصه اوصیا است،کمالات باقی انبیاء و اوصیاء و مراتب ایشان از برای آن عظیم الشأن ثابت است؛با کمالاتی دیگر که به سبب آن‌ها از باقی </w:t>
      </w:r>
      <w:bookmarkStart w:id="239" w:name="pg12933_111590"/>
    </w:p>
    <w:p>
      <w:pPr>
        <w:pStyle w:val="BookText"/>
        <w:rPr/>
      </w:pPr>
      <w:bookmarkEnd w:id="239"/>
      <w:r>
        <w:rPr>
          <w:rFonts w:ascii="IRNazanin" w:hAnsi="IRNazanin" w:eastAsia="IRNazanin"/>
          <w:color w:val="111111"/>
          <w:sz w:val="28"/>
          <w:sz w:val="28"/>
          <w:szCs w:val="28"/>
          <w:rtl w:val="true"/>
          <w:lang w:bidi="fa-IR"/>
        </w:rPr>
        <w:t>انبیاء و اوصیاء امتیاز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قرآنیّه مفادش منحصر است بر معرفت و محبّت و بیان متابعت و طریقه عبادت و تعذیب سالکین طریق غوایت،پس مرجع جمیع آیات،به انبیاء و اوصیاء خواهد بود</w:t>
      </w:r>
      <w:r>
        <w:rPr>
          <w:rFonts w:eastAsia="IRNazanin" w:cs="IRNazanin"/>
          <w:color w:val="111111"/>
          <w:sz w:val="28"/>
          <w:szCs w:val="28"/>
          <w:rtl w:val="true"/>
          <w:lang w:bidi="fa-IR"/>
        </w:rPr>
        <w:t>.</w:t>
      </w:r>
    </w:p>
    <w:p>
      <w:pPr>
        <w:pStyle w:val="Heading4"/>
        <w:numPr>
          <w:ilvl w:val="3"/>
          <w:numId w:val="1"/>
        </w:numPr>
        <w:rPr/>
      </w:pPr>
      <w:bookmarkStart w:id="240" w:name="__RefHeading___Toc3969035_3224264995"/>
      <w:bookmarkStart w:id="241" w:name="_Toc84"/>
      <w:bookmarkEnd w:id="240"/>
      <w:r>
        <w:rPr>
          <w:rtl w:val="true"/>
        </w:rPr>
        <w:t>[</w:t>
      </w:r>
      <w:r>
        <w:rPr>
          <w:rtl w:val="true"/>
        </w:rPr>
        <w:t>قسمت‌کننده بهشت و جهنّم</w:t>
      </w:r>
      <w:r>
        <w:rPr>
          <w:rtl w:val="true"/>
        </w:rPr>
        <w:t>]</w:t>
      </w:r>
      <w:bookmarkEnd w:id="241"/>
    </w:p>
    <w:p>
      <w:pPr>
        <w:pStyle w:val="BookText"/>
        <w:rPr/>
      </w:pPr>
      <w:r>
        <w:rPr>
          <w:rFonts w:ascii="IRNazanin" w:hAnsi="IRNazanin" w:eastAsia="IRNazanin"/>
          <w:color w:val="111111"/>
          <w:sz w:val="28"/>
          <w:sz w:val="28"/>
          <w:szCs w:val="28"/>
          <w:rtl w:val="true"/>
          <w:lang w:bidi="fa-IR"/>
        </w:rPr>
        <w:t>لهذا در باب امیر المؤمنین علیه السّلام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 که گفتم به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گردید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قسمت‌کننده بهشت و دوزخ؟فرمود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آنکه محبّت او ایمان،و دشمنی او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بهشت از برای اهل ایمان،و خلق نار،از برای اهل کفر شده،لهذا آن حضرت قسیم جنّت و نار است؛و بهشت را داخل نمی‌شود،مگر اهل دوستی او،و نار را داخل نمی‌شود مگر اهل عداوت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مفضّل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آله،پس باقی انبیاء و اوصیاء آیا دوست می‌داشتند او را،و دشمنان پیغمبران،آن حضرت را دشمن می‌داشتند؟فرمود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می‌شود؟فرمود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خیبر که هرآینه می‌دهم علم را فردا به مردی که دوست می‌دارد خدا و رسول خدا را و خدا و رسول نیز او را دوست؛و برنمی‌گردد تا آنکه خدا فتح بر دست او واقع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چون برای </w:t>
      </w:r>
      <w:r>
        <w:rPr>
          <w:rStyle w:val="FootnoteAnchor"/>
          <w:rtl w:val="true"/>
        </w:rPr>
        <w:footnoteReference w:id="738"/>
      </w:r>
      <w:r>
        <w:rPr>
          <w:rFonts w:ascii="IRNazanin" w:hAnsi="IRNazanin" w:eastAsia="IRNazanin"/>
          <w:color w:val="111111"/>
          <w:sz w:val="28"/>
          <w:sz w:val="28"/>
          <w:szCs w:val="28"/>
          <w:rtl w:val="true"/>
          <w:lang w:bidi="fa-IR"/>
        </w:rPr>
        <w:t>رسول خدا صلّی اللّه علیه و آله مرغ بریانی آوردند،دعا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بفرست نزد من،دوست‌ترین خلق خودت را که بخورد با من این مرغ را؛و مراد آن حضرت،علی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که دوست ندارند پیغمبران خدا و اوصیای پیغمبران،مردی را که خدا و رسول خدا صلّی اللّه علیه و آله او را دوست دارند،و او خدا و رسول را دوست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که بوده باشند مؤمنان از امّت پیغمبران،که دوست ندارند دوست خدا و دوست رسول خدا صلّی اللّه علیه و آله و دوست باقی پیغمبران خدا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ثابت شد که همه انبیاء و رسل،و همه مؤمنین،دوست‌دار علیّ بن ابی طالب‌اند؛ و ثابت شد که مخالفین پیغمبران،بودند دشمن امیر المؤمنین علیه السّلام،و دشمن اهل محبّت او؟گفتم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داخل بهشت نمی‌شود،مگر کسی که دوست آن حضرت باشد </w:t>
      </w:r>
      <w:r>
        <w:rPr>
          <w:rStyle w:val="FootnoteAnchor"/>
          <w:rtl w:val="true"/>
        </w:rPr>
        <w:footnoteReference w:id="739"/>
      </w:r>
      <w:r>
        <w:rPr>
          <w:rFonts w:ascii="IRNazanin" w:hAnsi="IRNazanin" w:eastAsia="IRNazanin"/>
          <w:color w:val="111111"/>
          <w:sz w:val="28"/>
          <w:sz w:val="28"/>
          <w:szCs w:val="28"/>
          <w:rtl w:val="true"/>
          <w:lang w:bidi="fa-IR"/>
        </w:rPr>
        <w:t>از سابقین و لاحقین؛و آن حضرت به این اعتبار قسمت‌کننده بهشت 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می‌گوید که،گفتم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 آله،تفریح کرب من کردی، خدا تفریح کند از تو،زیاده کن از آنچه خدا تو را تعلیم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می‌کنم که علیّ بن ابیطالب علیه السّلام،دوست خود را داخل بهشت می‌کند،و دشمن خود را داخل آتش می‌کند یا رضوان که دربان بهشت و مالک که خازن نیران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مفضّل،آیا ندانستی که خداوند عالمیان،برانگیخت پیغمبر خود را در حالتی که روح بی‌بدن بود،به سوی ارواح پیغمبران،پیش از خلق عالم به دو هزار سال؟گفت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آن حضرت خواند جمیع پیغمبران را به یگانگی خدا و فرمان‌برداری خدا و پیروی فرمان خدا،و وعده بهشت کرد ایشان را برین دعوت،و وعده آتش کرد کسی را که مخالفت و انکار نماید؟گفت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 ضامن نیست،آنچه را وعده نموده و بیم داده؟گفت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ضامن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بن ابی طالب علیه السّلام،خلیفه و جای‌نشین او و پیشوای امّت او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 رضوان و مالک،از جمله فرشته‌ها و طلب آمرزش‌کننده‌ها،از برای پیروان آن حضرت که رستگارند به سبب دوستی علیّ بن ابی طالب 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علیّ بن ابی طالب علیه السّلام </w:t>
      </w:r>
      <w:r>
        <w:rPr>
          <w:rStyle w:val="FootnoteAnchor"/>
          <w:rtl w:val="true"/>
        </w:rPr>
        <w:footnoteReference w:id="740"/>
      </w:r>
      <w:r>
        <w:rPr>
          <w:rFonts w:ascii="IRNazanin" w:hAnsi="IRNazanin" w:eastAsia="IRNazanin"/>
          <w:color w:val="111111"/>
          <w:sz w:val="28"/>
          <w:sz w:val="28"/>
          <w:szCs w:val="28"/>
          <w:rtl w:val="true"/>
          <w:lang w:bidi="fa-IR"/>
        </w:rPr>
        <w:t xml:space="preserve">در این هنگام، قسمت‌کننده بهشت و دوزخ است از جانب </w:t>
      </w:r>
      <w:r>
        <w:rPr>
          <w:rStyle w:val="FootnoteAnchor"/>
          <w:rtl w:val="true"/>
        </w:rPr>
        <w:footnoteReference w:id="741"/>
      </w:r>
      <w:r>
        <w:rPr>
          <w:rFonts w:ascii="IRNazanin" w:hAnsi="IRNazanin" w:eastAsia="IRNazanin"/>
          <w:color w:val="111111"/>
          <w:sz w:val="28"/>
          <w:sz w:val="28"/>
          <w:szCs w:val="28"/>
          <w:rtl w:val="true"/>
          <w:lang w:bidi="fa-IR"/>
        </w:rPr>
        <w:t>رسول خدا صلّی اللّه علیه و آله،و رضوان و مالک به جای آورنده‌اند فرمان آن حضرت را بفرموده خدا؛ای مفضّل فراگیر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به‌درستی که </w:t>
      </w:r>
      <w:bookmarkStart w:id="242" w:name="pg12933_111592"/>
    </w:p>
    <w:p>
      <w:pPr>
        <w:pStyle w:val="BookText"/>
        <w:rPr/>
      </w:pPr>
      <w:bookmarkEnd w:id="242"/>
      <w:r>
        <w:rPr>
          <w:rFonts w:ascii="IRNazanin" w:hAnsi="IRNazanin" w:eastAsia="IRNazanin"/>
          <w:color w:val="111111"/>
          <w:sz w:val="28"/>
          <w:sz w:val="28"/>
          <w:szCs w:val="28"/>
          <w:rtl w:val="true"/>
          <w:lang w:bidi="fa-IR"/>
        </w:rPr>
        <w:t>این،از مخزون و مخفی علم است؛و این سخن را اظهار مکن مگر از برای کسی که اهل آن باشد</w:t>
      </w:r>
      <w:r>
        <w:rPr>
          <w:rFonts w:eastAsia="IRNazanin" w:cs="IRNazanin"/>
          <w:color w:val="111111"/>
          <w:sz w:val="28"/>
          <w:szCs w:val="28"/>
          <w:rtl w:val="true"/>
          <w:lang w:bidi="fa-IR"/>
        </w:rPr>
        <w:t xml:space="preserve">!» </w:t>
      </w:r>
      <w:r>
        <w:rPr>
          <w:rStyle w:val="FootnoteAnchor"/>
          <w:rtl w:val="true"/>
        </w:rPr>
        <w:footnoteReference w:id="742"/>
      </w:r>
    </w:p>
    <w:p>
      <w:pPr>
        <w:pStyle w:val="Heading4"/>
        <w:numPr>
          <w:ilvl w:val="3"/>
          <w:numId w:val="1"/>
        </w:numPr>
        <w:rPr/>
      </w:pPr>
      <w:bookmarkStart w:id="243" w:name="__RefHeading___Toc3969037_3224264995"/>
      <w:bookmarkStart w:id="244" w:name="_Toc85"/>
      <w:bookmarkEnd w:id="243"/>
      <w:r>
        <w:rPr>
          <w:rtl w:val="true"/>
        </w:rPr>
        <w:t>[</w:t>
      </w:r>
      <w:r>
        <w:rPr>
          <w:rtl w:val="true"/>
        </w:rPr>
        <w:t>نصب خلیفه از جانب خدا</w:t>
      </w:r>
      <w:r>
        <w:rPr>
          <w:rtl w:val="true"/>
        </w:rPr>
        <w:t>]</w:t>
      </w:r>
      <w:bookmarkEnd w:id="244"/>
    </w:p>
    <w:p>
      <w:pPr>
        <w:pStyle w:val="BookText"/>
        <w:rPr/>
      </w:pPr>
      <w:r>
        <w:rPr>
          <w:rFonts w:ascii="IRNazanin" w:hAnsi="IRNazanin" w:eastAsia="IRNazanin"/>
          <w:color w:val="111111"/>
          <w:sz w:val="28"/>
          <w:sz w:val="28"/>
          <w:szCs w:val="28"/>
          <w:rtl w:val="true"/>
          <w:lang w:bidi="fa-IR"/>
        </w:rPr>
        <w:t>دفع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که مذکور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 حضرت جبرئیل علیه السّلام خبر </w:t>
      </w:r>
      <w:r>
        <w:rPr>
          <w:rStyle w:val="FootnoteAnchor"/>
          <w:rtl w:val="true"/>
        </w:rPr>
        <w:footnoteReference w:id="743"/>
      </w:r>
      <w:r>
        <w:rPr>
          <w:rFonts w:ascii="IRNazanin" w:hAnsi="IRNazanin" w:eastAsia="IRNazanin"/>
          <w:color w:val="111111"/>
          <w:sz w:val="28"/>
          <w:sz w:val="28"/>
          <w:szCs w:val="28"/>
          <w:rtl w:val="true"/>
          <w:lang w:bidi="fa-IR"/>
        </w:rPr>
        <w:t>تبلیغ ولایت را آورد و رسول خدا صلّی اللّه علیه و آله تأخیر نمود؛چگونه جایز است که فرمان حق را، رسولش اجرا نکند؟جواب از چند وجه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این امر موقّت به وقت بخصوص نبود،تأخیر آن جایز،به سبب آنکه واجب موسّع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استدعای عصمت نموده و می‌دانست که حق تعالی ردّ استدعای او نمی‌کند،منتظر وعده عصمت از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مراتب اوّله به طریق اعلام بوده باشد،نه به طریق امر که واجب و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رسول خدا می‌دانست که باید این امر در غدیر خم واقع شود، منتظر قدوم آن مکان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حضرت رسول استنکاف مردم را از این امر می‌دانست،بنابر رعایت مصالح ظاهره،تأخیر می‌نمود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چون می‌خواست که در مقام تبلیغ،بیان تأکید و تشدد الهی را درین امر و اهتمام جناب مقدّس سبحانی را ذکر فرماید و کذب بر آن حضرت روا نیست،لهذا مترصد تکرّر نزول جبرئیل و خطاب تهدیدآمیز یٰا أَیُّهَا الرَّسُولُ </w:t>
      </w:r>
      <w:r>
        <w:rPr>
          <w:rStyle w:val="FootnoteAnchor"/>
          <w:rtl w:val="true"/>
        </w:rPr>
        <w:footnoteReference w:id="7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وجوه،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منتهی به اطناب می‌شد،اعراض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اتّفاقی خاصّه و عامّه قاطبة،اقرار دارند بر آنکه امیر المؤمنین علیه السّلام،افضل و اعلم و اشجع و افهم بود و بعد از رسول خدا صلّی اللّه علیه و آله کسی در این کمالات شبیه او نبود،چه جای آنکه مثل او باشد؛نهایت چون در امامت،این مراتب را لازم نمی‌دانند،تجویز خلافت غیر او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نصّ ظاهر الدّلالة آیه </w:t>
      </w:r>
      <w:r>
        <w:rPr>
          <w:rStyle w:val="FootnoteAnchor"/>
          <w:rtl w:val="true"/>
        </w:rPr>
        <w:footnoteReference w:id="745"/>
      </w:r>
      <w:r>
        <w:rPr>
          <w:rFonts w:ascii="Amiri" w:hAnsi="Amiri" w:eastAsia="Amiri" w:cs="Amiri"/>
          <w:color w:val="111111"/>
          <w:sz w:val="28"/>
          <w:sz w:val="28"/>
          <w:szCs w:val="28"/>
          <w:rtl w:val="true"/>
          <w:lang w:bidi="ar-SA"/>
        </w:rPr>
        <w:t xml:space="preserve">کریمه أَ فَمَنْ یَهْدِی إِلَی الْحَقِّ أَحَقُّ أَنْ یُتَّبَعَ </w:t>
      </w:r>
      <w:r>
        <w:rPr>
          <w:rStyle w:val="FootnoteAnchor"/>
          <w:rtl w:val="true"/>
        </w:rPr>
        <w:footnoteReference w:id="746"/>
      </w:r>
      <w:r>
        <w:rPr>
          <w:rFonts w:ascii="IRNazanin" w:hAnsi="IRNazanin" w:eastAsia="IRNazanin"/>
          <w:color w:val="111111"/>
          <w:sz w:val="28"/>
          <w:sz w:val="28"/>
          <w:szCs w:val="28"/>
          <w:rtl w:val="true"/>
          <w:lang w:bidi="fa-IR"/>
        </w:rPr>
        <w:t>معلوم است که در هرچیز،آن حضرت هدایت به حق یافته؛زیرا که او اعلم است؛پس،باید که او در جمیع امور متّبع باشد،نه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قول ابو بکر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 و علیّ فیکم</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که میان فریقین،کالمتواتر است که گفته صریح است در این مدّعی؛ یعنی،به فریاد من رسید،که من بهتر شما نیستم با وجودی که علی میان شماست؛پس، معلوم شد که ابو بکر،اعتراف داشته که در خلافت،شرط،افضلیّت است؛و این گمراهان، یعنی سنّیان انکار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هرگاه جاهل،خلیفه باشد،فایده نصب امام،فوت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عجب‌تر آنکه،از زمان حضرت آدم تا حضرت خاتم،هرگز در هیچ امّتی،نصب خلیفه و وصی،به اختیار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نشده،چگونه تواند بود که پیغمبری که افضل انبیاست و تمام جزئیات و امور خسیسه که محتاج الیه،امّت باشد بیان فرماید؛اعظم امور و اهمّ مطالب که آن نصب خلیفه باشد،موقوف گذارد که در سقیفه بنی ساعده چهار نفر اتّفاق بر خلافت ابو بکر کرده،اهمّ عبادات که تجهیز و دفن رسول خدا صلّی اللّه علیه و آله باشد، موقوف گذارند،و در فکر جلب خلافت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جمعی را به زر،و جمعی را به زور،به بیعت ابو بکر خوانند؛تا آنکه او را متمکن ساخته،دین خدا را مهمل و ضایع گذارند؛و چشم از این همه تأکیدات و مبالغات که رسول خدا صلّی اللّه علیه و آله فرماید،پوشند،و از آیات بی‌شمار که درباره ائمّه اخیار نزول یافته،احتراز کنند و عذاب ابدی و خذلان </w:t>
      </w:r>
      <w:bookmarkStart w:id="245" w:name="pg12933_111594"/>
    </w:p>
    <w:p>
      <w:pPr>
        <w:pStyle w:val="BookText"/>
        <w:rPr/>
      </w:pPr>
      <w:bookmarkEnd w:id="245"/>
      <w:r>
        <w:rPr>
          <w:rFonts w:ascii="IRNazanin" w:hAnsi="IRNazanin" w:eastAsia="IRNazanin"/>
          <w:color w:val="111111"/>
          <w:sz w:val="28"/>
          <w:sz w:val="28"/>
          <w:szCs w:val="28"/>
          <w:rtl w:val="true"/>
          <w:lang w:bidi="fa-IR"/>
        </w:rPr>
        <w:t>سرمدی را بر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که در روز واقعه غدیر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 أصبحت مولای و مولی کلّ مؤمن و مؤمنة</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یعنی،مبارک و میمون باد از برای تو، این منصب عظمی و خلافت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علی،شب به روز آوردی،در حالتی که آقای من و آقای هرمرد مؤمن و هرزن مؤمنه </w:t>
      </w:r>
      <w:r>
        <w:rPr>
          <w:rStyle w:val="FootnoteAnchor"/>
          <w:rtl w:val="true"/>
        </w:rPr>
        <w:footnoteReference w:id="749"/>
      </w:r>
      <w:r>
        <w:rPr>
          <w:rFonts w:ascii="IRNazanin" w:hAnsi="IRNazanin" w:eastAsia="IRNazanin"/>
          <w:color w:val="111111"/>
          <w:sz w:val="28"/>
          <w:sz w:val="28"/>
          <w:szCs w:val="28"/>
          <w:rtl w:val="true"/>
          <w:lang w:bidi="fa-IR"/>
        </w:rPr>
        <w:t xml:space="preserve">شدی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صریح به او خطاب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این بیعت را بشکنی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در حضور رسول خدا صلّی اللّه علیه و آله،اوّلا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ملاعین،بیعت کرده باشند،باوجوداین افعال،غصب خلافت نمایند</w:t>
      </w:r>
      <w:r>
        <w:rPr>
          <w:rFonts w:eastAsia="IRNazanin" w:cs="IRNazanin"/>
          <w:color w:val="111111"/>
          <w:sz w:val="28"/>
          <w:szCs w:val="28"/>
          <w:rtl w:val="true"/>
          <w:lang w:bidi="fa-IR"/>
        </w:rPr>
        <w:t>.</w:t>
      </w:r>
    </w:p>
    <w:p>
      <w:pPr>
        <w:pStyle w:val="Heading4"/>
        <w:numPr>
          <w:ilvl w:val="3"/>
          <w:numId w:val="1"/>
        </w:numPr>
        <w:rPr/>
      </w:pPr>
      <w:bookmarkStart w:id="246" w:name="__RefHeading___Toc3969039_3224264995"/>
      <w:bookmarkStart w:id="247" w:name="_Toc86"/>
      <w:bookmarkEnd w:id="246"/>
      <w:r>
        <w:rPr>
          <w:rtl w:val="true"/>
        </w:rPr>
        <w:t>[</w:t>
      </w:r>
      <w:r>
        <w:rPr>
          <w:rtl w:val="true"/>
        </w:rPr>
        <w:t>اجماع بر خلافت ابو بکر</w:t>
      </w:r>
      <w:r>
        <w:rPr>
          <w:rtl w:val="true"/>
        </w:rPr>
        <w:t>]</w:t>
      </w:r>
      <w:bookmarkEnd w:id="2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که،اهل سنّت،اتفاق دارند بر اینکه خلافت ابی بکر،به اجماع ثابت است،نه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قاضی عبد الجبّار که از فضلای عظیم القدر است نزد عامّه، تصریح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اثبات خلافت ابو بکر،به نصّ می‌نمایند،آن جماعت را بکریّه می‌نامیم؛و حق آن است که درباره ابو بکر،نصّی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 چند که نقل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ابو بکر و عمر</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 اهتدیتم و الائمّة من قریش</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و غیر این‌ها از احادیث موضوعه،بر فرض تسلیم،دلالت بر امامت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عجب‌تر آنکه،این همه </w:t>
      </w:r>
    </w:p>
    <w:p>
      <w:pPr>
        <w:pStyle w:val="BookText"/>
        <w:rPr/>
      </w:pPr>
      <w:r>
        <w:rPr>
          <w:rFonts w:ascii="IRNazanin" w:hAnsi="IRNazanin" w:eastAsia="IRNazanin"/>
          <w:color w:val="111111"/>
          <w:sz w:val="28"/>
          <w:sz w:val="28"/>
          <w:szCs w:val="28"/>
          <w:rtl w:val="true"/>
          <w:lang w:bidi="fa-IR"/>
        </w:rPr>
        <w:t xml:space="preserve">نصوص جلیّه صریحه که درباره امیر المؤمنین علیه السّلام وارد شده،این طبقه تأویلات و توجیهات بعیده نمایند و از این عبارات مجعوله،استدلال نمایند لهذا جمعی از علمای ایشان که شناعت این را پی برده </w:t>
      </w:r>
      <w:r>
        <w:rPr>
          <w:rStyle w:val="FootnoteAnchor"/>
          <w:rtl w:val="true"/>
        </w:rPr>
        <w:footnoteReference w:id="753"/>
      </w:r>
      <w:r>
        <w:rPr>
          <w:rFonts w:ascii="IRNazanin" w:hAnsi="IRNazanin" w:eastAsia="IRNazanin"/>
          <w:color w:val="111111"/>
          <w:sz w:val="28"/>
          <w:sz w:val="28"/>
          <w:szCs w:val="28"/>
          <w:rtl w:val="true"/>
          <w:lang w:bidi="fa-IR"/>
        </w:rPr>
        <w:t>،تصریح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امامت از راه اجماع ثابت شود نه به نص،با وجودی که در کتب خود چیزی چند ذکر نموده‌اند که متناقض است با این روایات موضوعه،مثل آنچه در صحیح خود نقل نموده‌اند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رسول خدا صلّی اللّه علیه و آله،در سر حوض کوثر مردم را آب دهد و فرماید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صحاب‌های من؟جمعی آمده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جمله اصحابیم و عطش بر ایشان غلبه کرده،آب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صلّی اللّه علیه و آله،ایشان را منع نموده،آب ندهد و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دین به پس پشت </w:t>
      </w:r>
      <w:r>
        <w:rPr>
          <w:rStyle w:val="FootnoteAnchor"/>
          <w:rtl w:val="true"/>
        </w:rPr>
        <w:footnoteReference w:id="754"/>
      </w:r>
      <w:r>
        <w:rPr>
          <w:rFonts w:ascii="IRNazanin" w:hAnsi="IRNazanin" w:eastAsia="IRNazanin"/>
          <w:color w:val="111111"/>
          <w:sz w:val="28"/>
          <w:sz w:val="28"/>
          <w:szCs w:val="28"/>
          <w:rtl w:val="true"/>
          <w:lang w:bidi="fa-IR"/>
        </w:rPr>
        <w:t>برگشتید و مرتد شدید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پس بنا بر نقل ایشان،باید که اگر کسی دست درزده </w:t>
      </w:r>
      <w:r>
        <w:rPr>
          <w:rStyle w:val="FootnoteAnchor"/>
          <w:rtl w:val="true"/>
        </w:rPr>
        <w:footnoteReference w:id="756"/>
      </w:r>
      <w:r>
        <w:rPr>
          <w:rFonts w:ascii="IRNazanin" w:hAnsi="IRNazanin" w:eastAsia="IRNazanin"/>
          <w:color w:val="111111"/>
          <w:sz w:val="28"/>
          <w:sz w:val="28"/>
          <w:szCs w:val="28"/>
          <w:rtl w:val="true"/>
          <w:lang w:bidi="fa-IR"/>
        </w:rPr>
        <w:t>اقتدا به اصحاب کند،هدایت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اجماع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امر امامت،اختیار امّت را دخلی نیست و قبل از این نیز اشاره شد،باید اجماع معتمد نباشد؛یا آنکه اجماعی که در باقی امور حجّت است،اتّفاق جمیع اهل حل و عقد است و معلوم است که چنین اجماعی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وقوع اطّلاع مردم،جمیعا،و رضای ایشان در هنگام فوت رسول خدا صلّی اللّه علیه و آله چگونه معلوم شد؟ و رضای اهل شرق و غرب عالم کجا مبیّن گردید؟و 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بعض امّت کافی </w:t>
      </w:r>
      <w:bookmarkStart w:id="248" w:name="pg12933_111596"/>
    </w:p>
    <w:p>
      <w:pPr>
        <w:pStyle w:val="BookText"/>
        <w:rPr/>
      </w:pPr>
      <w:bookmarkEnd w:id="248"/>
      <w:r>
        <w:rPr>
          <w:rFonts w:ascii="IRNazanin" w:hAnsi="IRNazanin" w:eastAsia="IRNazanin"/>
          <w:color w:val="111111"/>
          <w:sz w:val="28"/>
          <w:sz w:val="28"/>
          <w:szCs w:val="28"/>
          <w:rtl w:val="true"/>
          <w:lang w:bidi="fa-IR"/>
        </w:rPr>
        <w:t>است؛لازم می‌آید که اهل هرقریه که اتّفاق بر باطلی کنند حجّت باشد؛معهذا اتّفاقی که برخلافت معاویه و یزید شده،اقوی از اتّفاق بر خلافت ابو بکر بود؛و معتمد نمی‌دانند</w:t>
      </w:r>
      <w:r>
        <w:rPr>
          <w:rFonts w:eastAsia="IRNazanin" w:cs="IRNazanin"/>
          <w:color w:val="111111"/>
          <w:sz w:val="28"/>
          <w:szCs w:val="28"/>
          <w:rtl w:val="true"/>
          <w:lang w:bidi="fa-IR"/>
        </w:rPr>
        <w:t>.</w:t>
      </w:r>
    </w:p>
    <w:p>
      <w:pPr>
        <w:pStyle w:val="Heading4"/>
        <w:numPr>
          <w:ilvl w:val="3"/>
          <w:numId w:val="1"/>
        </w:numPr>
        <w:rPr/>
      </w:pPr>
      <w:bookmarkStart w:id="249" w:name="__RefHeading___Toc3969041_3224264995"/>
      <w:bookmarkStart w:id="250" w:name="_Toc87"/>
      <w:bookmarkEnd w:id="249"/>
      <w:r>
        <w:rPr>
          <w:rtl w:val="true"/>
        </w:rPr>
        <w:t>[</w:t>
      </w:r>
      <w:r>
        <w:rPr>
          <w:rtl w:val="true"/>
        </w:rPr>
        <w:t>تفسیر آیه‌ای در مورد ابو بکر</w:t>
      </w:r>
      <w:r>
        <w:rPr>
          <w:rtl w:val="true"/>
        </w:rPr>
        <w:t>]</w:t>
      </w:r>
      <w:bookmarkEnd w:id="250"/>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سنّت از آیه ثٰانِیَ اثْنَیْنِ إِذْ هُمٰا فِی الْغٰارِ </w:t>
      </w:r>
      <w:r>
        <w:rPr>
          <w:rStyle w:val="FootnoteAnchor"/>
          <w:rtl w:val="true"/>
        </w:rPr>
        <w:footnoteReference w:id="757"/>
      </w:r>
      <w:r>
        <w:rPr>
          <w:rFonts w:ascii="IRNazanin" w:hAnsi="IRNazanin" w:eastAsia="IRNazanin"/>
          <w:color w:val="111111"/>
          <w:sz w:val="28"/>
          <w:sz w:val="28"/>
          <w:szCs w:val="28"/>
          <w:rtl w:val="true"/>
          <w:lang w:bidi="fa-IR"/>
        </w:rPr>
        <w:t>،به شش وجه استدلال بر فضیلت ابو بکر نموده‌اند؛اوّل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حق تعالی،ابو بکر را ثانی اثنین رسول فرموده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از عدد و معلوم است که اگر مؤمنی را با دیگری ذکر کنند، چنانچه متعارف است،کمال به جهت دیگری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حق تعالی،ابو بکر را موصوف به اجتماع با رسول صلّی اللّه علیه و آله ساخته در یک مکان،از جهت الفتی که میان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مثل اوّل است،زیرا که مسجد رسول اشرفست از غار،و در آنجا مؤمن و غیر مؤمن مجتمع می‌باشند؛و همچنین کشتی نوح علیه السّلام،پیغمبر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حق تعالی به لفظ صاحب،مضاف به پیغمبر ذکر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قرآن،اطلاق صاحب،بر کافر شده؛در آنجا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w:t>
      </w:r>
      <w:r>
        <w:rPr>
          <w:rStyle w:val="FootnoteAnchor"/>
          <w:rtl w:val="true"/>
        </w:rPr>
        <w:footnoteReference w:id="759"/>
      </w:r>
      <w:r>
        <w:rPr>
          <w:rFonts w:ascii="IRNazanin" w:hAnsi="IRNazanin" w:eastAsia="IRNazanin"/>
          <w:color w:val="111111"/>
          <w:sz w:val="28"/>
          <w:sz w:val="28"/>
          <w:szCs w:val="28"/>
          <w:rtl w:val="true"/>
          <w:lang w:bidi="fa-IR"/>
        </w:rPr>
        <w:t>و در بسیاری از اشعار و کلمات و احادیث،اطلاق صاحب،بر چیزهای دیگر نیز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و ملاطفت رسول صلّی اللّه علیه و آله بر او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وبال است و معصیت،به جهت آنکه صریح است بر آنکه از ابو بکر، اندوه واقع شده و رسول صلّی اللّه علیه و آله او را نهی نموده؛اگر اندوه و حزن ابو بکر،طاعت بود،پس رسول خدا صلّی اللّه علیه و آله،نهی از طاعت فرموده باشد و این کفر است و اگر معصیت بود،پس اقدام ابو بکر بر معصیت،چگونه فضیلت می‌تواند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رسول خدا صلّی اللّه علیه و آله خبر داد که خدا با ماست و لطف حق را با خود و ابو بکر به یک مرتبه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متکلّم مع الغیر در مقام تعظیم،ایراد می‌شود،پس مراد رسول خدا صلّی اللّه علیه و آله، به‌تنهایی باشد؛و دیگر آنکه چون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من بر علیّ بن ابی طالب علیه السّلام است که بر فراش تو خوابیده؛جان خود را فدا نمود و حضرت رسول صلّی اللّه علیه و آله،به علم خود می‌دانست که او را ضرری نخواهد رسید؛فرمود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ماست؛یعنی با من و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چون خدا علّت و موجد اشیاء است،با هرموجودی از حیوان و جماد و نبات می‌باشد و اگر لطف او لمحه نباشد همه معدوم صرف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آنکه خبر داد خدا از نزول سکینه و آرام بر ابو بکر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w:t>
      </w:r>
      <w:r>
        <w:rPr>
          <w:rStyle w:val="FootnoteAnchor"/>
          <w:rtl w:val="true"/>
        </w:rPr>
        <w:footnoteReference w:id="760"/>
      </w:r>
      <w:r>
        <w:rPr>
          <w:rFonts w:ascii="IRNazanin" w:hAnsi="IRNazanin" w:eastAsia="IRNazanin"/>
          <w:color w:val="111111"/>
          <w:sz w:val="28"/>
          <w:sz w:val="28"/>
          <w:szCs w:val="28"/>
          <w:rtl w:val="true"/>
          <w:lang w:bidi="fa-IR"/>
        </w:rPr>
        <w:t>و از رسول خدا صلّی اللّه علیه و آله،هرگز سکینه زایل نمی‌شد؛پس،نزول سکینه بر رسول که همیشه سکینه با او بوده،نمی‌تواند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خلاف مفاد آیه است،از جهت اینکه آیه دال است بر اینکه نزول سکینه و تأیید به جنود،بر شخص واحد واقع شده؛چنانکه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عَلَیْهِ وَ أَیَّدَهُ بِجُنُودٍ لَمْ تَرَوْهٰا؛ پس،اگر ابو بکر صاحب سکینه بوده باشد،صاحب جنود نیز خواهد بود،و از اینکه او صاحب جنود باشد،اخراج نبی صلّی اللّه علیه و آله از نبوّت لازم می‌آید و این آیه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عالمیان در دو جای از قرآن،بیان نزول سکینه بر پیغمبر خود نموده و مؤمنان با او بوده‌اند و ایشان را شریک گردانید </w:t>
      </w:r>
      <w:r>
        <w:rPr>
          <w:rStyle w:val="FootnoteAnchor"/>
          <w:rtl w:val="true"/>
        </w:rPr>
        <w:footnoteReference w:id="761"/>
      </w:r>
      <w:r>
        <w:rPr>
          <w:rFonts w:ascii="IRNazanin" w:hAnsi="IRNazanin" w:eastAsia="IRNazanin"/>
          <w:color w:val="111111"/>
          <w:sz w:val="28"/>
          <w:sz w:val="28"/>
          <w:szCs w:val="28"/>
          <w:rtl w:val="true"/>
          <w:lang w:bidi="fa-IR"/>
        </w:rPr>
        <w:t>با آن حضرت؛ چنانکه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 رَسُولِهِ وَ عَلَی الْمُؤْمِنِینَ وَ أَلْزَمَهُمْ کَلِمَةَ التَّقْویٰ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w:t>
      </w:r>
      <w:r>
        <w:rPr>
          <w:rStyle w:val="FootnoteAnchor"/>
          <w:rtl w:val="true"/>
        </w:rPr>
        <w:footnoteReference w:id="763"/>
      </w:r>
      <w:r>
        <w:rPr>
          <w:rFonts w:ascii="IRNazanin" w:hAnsi="IRNazanin" w:eastAsia="IRNazanin"/>
          <w:color w:val="111111"/>
          <w:sz w:val="28"/>
          <w:sz w:val="28"/>
          <w:szCs w:val="28"/>
          <w:rtl w:val="true"/>
          <w:lang w:bidi="fa-IR"/>
        </w:rPr>
        <w:t>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وَ أَنْزَلَ جُنُوداً لَمْ تَرَوْهٰا </w:t>
      </w:r>
      <w:r>
        <w:rPr>
          <w:rStyle w:val="FootnoteAnchor"/>
          <w:rtl w:val="true"/>
        </w:rPr>
        <w:footnoteReference w:id="764"/>
      </w:r>
      <w:r>
        <w:rPr>
          <w:rFonts w:ascii="IRNazanin" w:hAnsi="IRNazanin" w:eastAsia="IRNazanin"/>
          <w:color w:val="111111"/>
          <w:sz w:val="28"/>
          <w:sz w:val="28"/>
          <w:szCs w:val="28"/>
          <w:rtl w:val="true"/>
          <w:lang w:bidi="fa-IR"/>
        </w:rPr>
        <w:t xml:space="preserve">اگر ابو بکر نیز می‌داشت،هرآینه خداوند عالمیان </w:t>
      </w:r>
      <w:bookmarkStart w:id="251" w:name="pg12933_111598"/>
    </w:p>
    <w:p>
      <w:pPr>
        <w:pStyle w:val="BookText"/>
        <w:rPr/>
      </w:pPr>
      <w:bookmarkEnd w:id="251"/>
      <w:r>
        <w:rPr>
          <w:rFonts w:ascii="IRNazanin" w:hAnsi="IRNazanin" w:eastAsia="IRNazanin"/>
          <w:color w:val="111111"/>
          <w:sz w:val="28"/>
          <w:sz w:val="28"/>
          <w:szCs w:val="28"/>
          <w:rtl w:val="true"/>
          <w:lang w:bidi="fa-IR"/>
        </w:rPr>
        <w:t>شریک می‌گردانید او را با حضرت درین آیه و مخصوص نمی‌گردانید حضرت را به نزول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دو آیه معلوم شد که نزول سکینه بر پیغمبر صلّی اللّه علیه و آله با عدم مفارقت سکینه از او منافاتی ندارد</w:t>
      </w:r>
      <w:r>
        <w:rPr>
          <w:rFonts w:eastAsia="IRNazanin" w:cs="IRNazanin"/>
          <w:color w:val="111111"/>
          <w:sz w:val="28"/>
          <w:szCs w:val="28"/>
          <w:rtl w:val="true"/>
          <w:lang w:bidi="fa-IR"/>
        </w:rPr>
        <w:t>.</w:t>
      </w:r>
    </w:p>
    <w:p>
      <w:pPr>
        <w:pStyle w:val="Heading3"/>
        <w:numPr>
          <w:ilvl w:val="2"/>
          <w:numId w:val="1"/>
        </w:numPr>
        <w:rPr/>
      </w:pPr>
      <w:bookmarkStart w:id="252" w:name="__RefHeading___Toc3969043_3224264995"/>
      <w:bookmarkStart w:id="253" w:name="_Toc88"/>
      <w:bookmarkEnd w:id="252"/>
      <w:r>
        <w:rPr>
          <w:rtl w:val="true"/>
        </w:rPr>
        <w:t>الحدیث الثالث عشر</w:t>
      </w:r>
      <w:r>
        <w:rPr>
          <w:rtl w:val="true"/>
        </w:rPr>
        <w:t>:</w:t>
      </w:r>
      <w:r>
        <w:rPr>
          <w:rtl w:val="true"/>
        </w:rPr>
        <w:t>فی امامة حسن بن علی علیهما السّلام</w:t>
      </w:r>
      <w:bookmarkEnd w:id="253"/>
    </w:p>
    <w:p>
      <w:pPr>
        <w:pStyle w:val="BookText"/>
        <w:rPr/>
      </w:pPr>
      <w:r>
        <w:rPr>
          <w:rFonts w:ascii="IRNazanin" w:hAnsi="IRNazanin" w:eastAsia="IRNazanin"/>
          <w:color w:val="111111"/>
          <w:sz w:val="28"/>
          <w:sz w:val="28"/>
          <w:szCs w:val="28"/>
          <w:rtl w:val="true"/>
          <w:lang w:bidi="fa-IR"/>
        </w:rPr>
        <w:t>روی الکلینی باسناده عن سلیم بن قیس الهلالی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وصیّة أمیر المؤمنین علیه السّلام حین أوصی الی ابنه الحسن علیه السّلام و أشهد علی وصیّته الحسین و محمّدا علیهما السّلام و جمیع ولده و رؤساء شیعته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 الیه الکتاب و السّلاح و قال لابنه الحسن علیه السّلام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ان أوصی الیک و ان ادفع الیک کتبی و سلاحی کما أوصی الی رسول اللّه صلّی اللّه علیه و آله و دفع الیّ کتبه و سلاحه و أمرنی ان آمرک اذا حضرک الموت أن تدفعها إلی أخیک الحسین علیه السّلام ثم أقبل الی ابنه الحسین علیه السّلام فقال و أمرک رسول اللّه صلّی اللّه علیه و آله أن تدفعها إلی ابنک هذا ثم أخذ بید علی بن الحسین ثم قال لعلی بن الحسین و أمرک رسول اللّه صلّی اللّه علیه و آله أن تدفعها الی ابنک محمّد بن علی و اقراءه من رسول اللّه صلّی اللّه علیه و آله و منّی السّلام</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از اصحاب حضرت امیر المؤمنین علیه السّلام است و روایات بسیار از آن حضرت نقل کرده و ثقه و معتمد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وصیّت‌کردن امیر المؤمنین علیه السّلام را هنگامی که وصیّت به فرزند خود امام حسن علیه السّلام می‌نمود و بر آن وصیّت گواه گرفت حضرت امام حسین و محمّد حنفیّه علیهم السّلام و همه فرزندان خود و سرکرده‌های شیعیان و اهل خانه خود را؛و به آن حضرت داد،نوشته و اسلحه رسول خدا صلّی اللّه علیه و آله،که علامت امامت است و نزد او بود و </w:t>
      </w:r>
      <w:r>
        <w:rPr>
          <w:rStyle w:val="FootnoteAnchor"/>
          <w:rtl w:val="true"/>
        </w:rPr>
        <w:footnoteReference w:id="766"/>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فرزند،امر کرده مرا رسول خدا صلّی اللّه علیه و آله اینکه وصیّت کنم به سوی تو و بدهم به تو نوشته‌ها و سلاح را،همچنان‌که وصیّت کرده به </w:t>
      </w:r>
    </w:p>
    <w:p>
      <w:pPr>
        <w:pStyle w:val="BookText"/>
        <w:rPr/>
      </w:pPr>
      <w:r>
        <w:rPr>
          <w:rFonts w:ascii="IRNazanin" w:hAnsi="IRNazanin" w:eastAsia="IRNazanin"/>
          <w:color w:val="111111"/>
          <w:sz w:val="28"/>
          <w:sz w:val="28"/>
          <w:szCs w:val="28"/>
          <w:rtl w:val="true"/>
          <w:lang w:bidi="fa-IR"/>
        </w:rPr>
        <w:t xml:space="preserve">سوی من رسول خدا صلّی اللّه علیه و آله و داده به من کتاب‌ها و سلاح خود را و امر کرده مرا،که تو را امر کنم که </w:t>
      </w:r>
      <w:r>
        <w:rPr>
          <w:rStyle w:val="FootnoteAnchor"/>
          <w:rtl w:val="true"/>
        </w:rPr>
        <w:footnoteReference w:id="767"/>
      </w:r>
      <w:r>
        <w:rPr>
          <w:rFonts w:ascii="IRNazanin" w:hAnsi="IRNazanin" w:eastAsia="IRNazanin"/>
          <w:color w:val="111111"/>
          <w:sz w:val="28"/>
          <w:sz w:val="28"/>
          <w:szCs w:val="28"/>
          <w:rtl w:val="true"/>
          <w:lang w:bidi="fa-IR"/>
        </w:rPr>
        <w:t>هرگاه برسد وقت مردن تو،بدهی این‌ها را که علامت امامت است به برادرت حضرت امام حسین علیه السّلام؛و خطاب به حضرت امام حسین علیه السّلام کرده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تو را رسول خدا صلّی اللّه علیه و آله اینکه بدهی علامات امامت را به پسرت،این پسر؛پس گرفت دست علی بن الحسین را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تو را رسول خدا صلّی اللّه علیه و آله،که بدهی این علامات را به پسرت محمّد بن علیّ الباقر علیهما السّلام،و برسانی سلام من و رسول خدا صلّی اللّه علیه و آله را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آن حضرت،امام حسن علیه السّلام را به اینکه وصیّت کند به امام حسین علیه السّلام از جهت آن بود که سادات حسنی و اولاد آن حضرت را طمع در امامت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امام حسین،به امامت علی بن الحسین علیه السّلام،نص بر آن بوده که بعد از او امامت در اعقاب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علیّ بن الحسین به امامت امام محمّد باقر علیه السّلام به جهت تنصیص یا تبلیغ سلام رسول خدا یا اظهار معجزه بود و علامت امامت،علم و سلاح رسول صلّی اللّه علیه و آله و وصیّت ظاهره است؛چنانچه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حضرت امام رضا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فوت شود به چه علامت شناخته می‌شود امامی که بعد اوست؟فرمود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چند علامت می‌باشد؛یکی آنکه بزرگتر اولاد پدرش باشد و در او فضیلت و علم باشد و وصیّت ظاهره در او باشد،به مرتبه‌ای که هرگاه قافله بیاید و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که امام بود،وصیّت به چه کس نمود؟همه کس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 به فلان کس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سلاح رسول خدا صلّی اللّه علیه و اله در میان ما به منزله تابوت شهادت است در میان بنی اسرائیل؛ زیرا که تابوت هرکجا بود،امامت در آنجا بود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 در حدیثی دیگر در باب علم ائمّه، </w:t>
      </w:r>
    </w:p>
    <w:p>
      <w:pPr>
        <w:pStyle w:val="BookText"/>
        <w:rPr/>
      </w:pPr>
      <w:r>
        <w:rPr>
          <w:rFonts w:ascii="IRNazanin" w:hAnsi="IRNazanin" w:eastAsia="IRNazanin"/>
          <w:color w:val="111111"/>
          <w:sz w:val="28"/>
          <w:sz w:val="28"/>
          <w:szCs w:val="28"/>
          <w:rtl w:val="true"/>
          <w:lang w:bidi="fa-IR"/>
        </w:rPr>
        <w:t>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تمار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جمعی از شیعیان،در خدمت حضرت صادق علیه السّلام،در حجر اسماعیل نشسته بودیم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برای ما جاسوسی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طرف راست و چپ ملتفت شده،کسی را ندیدیم و گفتیم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 نیست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سه مرتبه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 کعبه و عمارت خانه که اگر من می‌بودم میان حضرت موسی و خضر علیهم السّلام،خبر می‌دادم ایشان را که من داناترم از ایشان،و خبر می‌دادم ایشان را به علمی چند که نزد ایشان نبود؛از جهت آنکه موسی و خضر علیهم السّلام،که دو پیغمبر عظیم الشأن بودند،داده شده بود به ایشان علم اموری که واقع شده و گذشته و داده نشده بود علم آینده،و آنچه بعد از ایشان تا روز قیامت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علم گذشته و آینده تا روز قیامت از رسول خدا صلّی اللّه علیه و آله به ما میراث رسیده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از حضرت امام رضا علیه السّلام از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یَأْمُرُکُمْ أَنْ تُؤَدُّوا الْأَمٰانٰاتِ إِلیٰ أَهْلِهٰا </w:t>
      </w:r>
      <w:r>
        <w:rPr>
          <w:rStyle w:val="FootnoteAnchor"/>
          <w:rtl w:val="true"/>
        </w:rPr>
        <w:footnoteReference w:id="770"/>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ائمّه از آل محمّد صلّی اللّه علیه و آله است که باید برساند امام سابق،امانت امامت را به امام بعد از خودش و مخصوص نسازد امامت را به غیر از امام به حق،و دور نکند آن را از امام به حق</w:t>
      </w:r>
      <w:r>
        <w:rPr>
          <w:rFonts w:eastAsia="IRNazanin" w:cs="IRNazanin"/>
          <w:color w:val="111111"/>
          <w:sz w:val="28"/>
          <w:szCs w:val="28"/>
          <w:rtl w:val="true"/>
          <w:lang w:bidi="fa-IR"/>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w:t>
      </w:r>
      <w:r>
        <w:rPr>
          <w:rStyle w:val="FootnoteAnchor"/>
          <w:rtl w:val="true"/>
        </w:rPr>
        <w:footnoteReference w:id="772"/>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نزول آیه کریمه درین باب شده،گو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دیگر نیز داخل باشد یا آنکه اعظم افراد امانت،امامت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254" w:name="pg12933_111601"/>
    </w:p>
    <w:p>
      <w:pPr>
        <w:pStyle w:val="Heading3"/>
        <w:numPr>
          <w:ilvl w:val="2"/>
          <w:numId w:val="1"/>
        </w:numPr>
        <w:rPr/>
      </w:pPr>
      <w:bookmarkStart w:id="255" w:name="__RefHeading___Toc3969045_3224264995"/>
      <w:bookmarkStart w:id="256" w:name="_Toc89"/>
      <w:bookmarkEnd w:id="254"/>
      <w:bookmarkEnd w:id="255"/>
      <w:r>
        <w:rPr>
          <w:rtl w:val="true"/>
        </w:rPr>
        <w:t>الحدیث الرابع عشر</w:t>
      </w:r>
      <w:r>
        <w:rPr>
          <w:rtl w:val="true"/>
        </w:rPr>
        <w:t>:</w:t>
      </w:r>
      <w:r>
        <w:rPr>
          <w:rtl w:val="true"/>
        </w:rPr>
        <w:t>فی النّص علی الحسین علیه السّلام</w:t>
      </w:r>
      <w:bookmarkEnd w:id="256"/>
    </w:p>
    <w:p>
      <w:pPr>
        <w:pStyle w:val="BookText"/>
        <w:rPr/>
      </w:pPr>
      <w:r>
        <w:rPr>
          <w:rFonts w:ascii="IRNazanin" w:hAnsi="IRNazanin" w:eastAsia="IRNazanin"/>
          <w:color w:val="111111"/>
          <w:sz w:val="28"/>
          <w:sz w:val="28"/>
          <w:szCs w:val="28"/>
          <w:rtl w:val="true"/>
          <w:lang w:bidi="fa-IR"/>
        </w:rPr>
        <w:t>روی الکلینی باسناده عن محمّد بن مسلم قال سمعت ابا جعفر علیه السّلام یقول لما حضر الحسن علیه السّلام الوفات قال للحسین علیه السّلام یا أخی انّی اوصیک بوصیّة فاحفظها إذا انامت فهیئنی ثمّ وجهنی الی رسول اللّه صلّی اللّه علیه و آله لا حدّث به عهدا ثمّ اصرفنی الی أمّی علیها السّلام ثمّ ردّنی فادفنی بالبقیع و اعلم انه سیصیبنی من عایشه ما یعلم اللّه و الناس بغضها و عداوتها للّه و لرسوله علیه السّلام و عداوتها لنا اهل البیت علیهم السّلام،فلمّا قبض الحسن علیه السّلام و وضع علی السریر ثم انطلقوا به الی مصلّی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یصلّی فیه علی الجنایز فصلّی علیه الحسین و حمل و ادخل الی المسجد فلما اوقف علی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ذو العونیین الی عایشه فقال لها انّهم قد اقبلوا بالحسن لیدفنوه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مبادرة علی بغل بسرج فکانت اوّل امرأة و رکبت فی الاسلام سرجا فقالت نحوّا ابنکم عن بیتی فانّه لا یدفن فی بیتی و یهتک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 فقال لها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 أبوک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ادخلت علیه بیته من لا یحبّ قربة و انّ اللّه تعالی سایلک عن ذلک یا عایشه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رسید هنگام فوت شدن حضرت امام حسن علیه السّلام،گفت به حضرت امام حسین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من،به‌درستی که من وصیّت می‌کنم ترا به وصیّتی،پس به خاطر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من فوت شوم،تغسیل و تحنیط و تکفین من به جای آور،بعد از آن مرا متوجّه ساز به خدمت جدّم </w:t>
      </w:r>
      <w:r>
        <w:rPr>
          <w:rStyle w:val="FootnoteAnchor"/>
          <w:rtl w:val="true"/>
        </w:rPr>
        <w:footnoteReference w:id="774"/>
      </w:r>
      <w:r>
        <w:rPr>
          <w:rFonts w:ascii="IRNazanin" w:hAnsi="IRNazanin" w:eastAsia="IRNazanin"/>
          <w:color w:val="111111"/>
          <w:sz w:val="28"/>
          <w:sz w:val="28"/>
          <w:szCs w:val="28"/>
          <w:rtl w:val="true"/>
          <w:lang w:bidi="fa-IR"/>
        </w:rPr>
        <w:t xml:space="preserve">رسول خدا صلّی اللّه علیه و آله تا آن‌که عهد خود را با او تازه گردانم،بعد از آن ببر مرا به سوی مادرم فاطمه علیها السّلام؛پس مرا برگردان و دفن </w:t>
      </w:r>
    </w:p>
    <w:p>
      <w:pPr>
        <w:pStyle w:val="BookText"/>
        <w:rPr/>
      </w:pPr>
      <w:r>
        <w:rPr>
          <w:rFonts w:ascii="IRNazanin" w:hAnsi="IRNazanin" w:eastAsia="IRNazanin"/>
          <w:color w:val="111111"/>
          <w:sz w:val="28"/>
          <w:sz w:val="28"/>
          <w:szCs w:val="28"/>
          <w:rtl w:val="true"/>
          <w:lang w:bidi="fa-IR"/>
        </w:rPr>
        <w:t>کن در قبرستان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زود باشد که برسد مرا از عایشه آن‌قدر آزار که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می‌دانند دشمنی و عداوت او را از برای خدا و رسول خدا صلّی اللّه علیه و آله و از برای ما که اهل بیت رسول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قبض روح مبارک آن حضرت شد و گذاردند او را بر تابوت و بردند آن حضرت را به محلّ نماز رسول خدا صلّی اللّه علیه و آله که بود،که در آن مکان نماز بر جنازه‌ها می‌کرد،و حضرت امام حسین علیه السّلام بر او نماز کردند و برداشتند و بردند و داخل کرده شد به </w:t>
      </w:r>
      <w:r>
        <w:rPr>
          <w:rStyle w:val="FootnoteAnchor"/>
          <w:rtl w:val="true"/>
        </w:rPr>
        <w:footnoteReference w:id="775"/>
      </w:r>
      <w:r>
        <w:rPr>
          <w:rFonts w:ascii="IRNazanin" w:hAnsi="IRNazanin" w:eastAsia="IRNazanin"/>
          <w:color w:val="111111"/>
          <w:sz w:val="28"/>
          <w:sz w:val="28"/>
          <w:szCs w:val="28"/>
          <w:rtl w:val="true"/>
          <w:lang w:bidi="fa-IR"/>
        </w:rPr>
        <w:t>سوی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باز داشته شد بر قبر </w:t>
      </w:r>
      <w:r>
        <w:rPr>
          <w:rStyle w:val="FootnoteAnchor"/>
          <w:rtl w:val="true"/>
        </w:rPr>
        <w:footnoteReference w:id="776"/>
      </w:r>
      <w:r>
        <w:rPr>
          <w:rFonts w:ascii="IRNazanin" w:hAnsi="IRNazanin" w:eastAsia="IRNazanin"/>
          <w:color w:val="111111"/>
          <w:sz w:val="28"/>
          <w:sz w:val="28"/>
          <w:szCs w:val="28"/>
          <w:rtl w:val="true"/>
          <w:lang w:bidi="fa-IR"/>
        </w:rPr>
        <w:t>رسول صلّی اللّه علیه و آله،رفت صاحب دو چشم،یعنی جاسوس و دیده‌بان،نزد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آورده‌اند حضرت امام حسن علیه السّلام را که دفن کنند با رسول خدا صلّی اللّه علیه و آله؛پس از خانه بیرون آمده،پیش دستی نمود بر استری که زین داشت؛پس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زنی است که در اسلام بر زین سوار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برید پسر خود را از خانه من؛پس به‌درستی که دفن کرده نمی‌شود در خانه من که باعث بر آن شود که پرده خانه </w:t>
      </w:r>
      <w:r>
        <w:rPr>
          <w:rStyle w:val="FootnoteAnchor"/>
          <w:rtl w:val="true"/>
        </w:rPr>
        <w:footnoteReference w:id="777"/>
      </w:r>
      <w:r>
        <w:rPr>
          <w:rFonts w:ascii="IRNazanin" w:hAnsi="IRNazanin" w:eastAsia="IRNazanin"/>
          <w:color w:val="111111"/>
          <w:sz w:val="28"/>
          <w:sz w:val="28"/>
          <w:szCs w:val="28"/>
          <w:rtl w:val="true"/>
          <w:lang w:bidi="fa-IR"/>
        </w:rPr>
        <w:t>رسول خدا صلّی اللّه علیه و آله دریده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امام حسین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مدّت‌هاست که تو و پدرت،پرده و حجاب </w:t>
      </w:r>
      <w:r>
        <w:rPr>
          <w:rStyle w:val="FootnoteAnchor"/>
          <w:rtl w:val="true"/>
        </w:rPr>
        <w:footnoteReference w:id="778"/>
      </w:r>
      <w:r>
        <w:rPr>
          <w:rFonts w:ascii="IRNazanin" w:hAnsi="IRNazanin" w:eastAsia="IRNazanin"/>
          <w:color w:val="111111"/>
          <w:sz w:val="28"/>
          <w:sz w:val="28"/>
          <w:szCs w:val="28"/>
          <w:rtl w:val="true"/>
          <w:lang w:bidi="fa-IR"/>
        </w:rPr>
        <w:t xml:space="preserve">رسول خدا را دریدید و داخل کردی به </w:t>
      </w:r>
      <w:r>
        <w:rPr>
          <w:rStyle w:val="FootnoteAnchor"/>
          <w:rtl w:val="true"/>
        </w:rPr>
        <w:footnoteReference w:id="779"/>
      </w:r>
      <w:r>
        <w:rPr>
          <w:rFonts w:ascii="IRNazanin" w:hAnsi="IRNazanin" w:eastAsia="IRNazanin"/>
          <w:color w:val="111111"/>
          <w:sz w:val="28"/>
          <w:sz w:val="28"/>
          <w:szCs w:val="28"/>
          <w:rtl w:val="true"/>
          <w:lang w:bidi="fa-IR"/>
        </w:rPr>
        <w:t>خانه او کسی را که آن حضرت،نزد یکی او را دوست نمی‌داشت، و خدا تو را از این سؤال خواهد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واقع شده که آن تتمّه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من داناتر مردم بود به خدا و رسول خدا و داناتر است به تأویل کتاب خدا؛و این را می‌داند که هتک ستر رسول خدا نباید کرد؛زیرا که خدا در قرآن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ایمان آورده‌اید،داخل مشوید خانه‌های پیغمبر را مگر آنکه رخصت داده شوید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و تو </w:t>
      </w:r>
    </w:p>
    <w:p>
      <w:pPr>
        <w:pStyle w:val="BookText"/>
        <w:rPr/>
      </w:pPr>
      <w:r>
        <w:rPr>
          <w:rFonts w:ascii="IRNazanin" w:hAnsi="IRNazanin" w:eastAsia="IRNazanin"/>
          <w:color w:val="111111"/>
          <w:sz w:val="28"/>
          <w:sz w:val="28"/>
          <w:szCs w:val="28"/>
          <w:rtl w:val="true"/>
          <w:lang w:bidi="fa-IR"/>
        </w:rPr>
        <w:t>داخل خانه رسول خدا کردی مردها را بی‌رخصت آن حضرت،و حال آنکه 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ایمان دارید بلند مکنید آوازهای خود را بالای آواز پیغمبر</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و به عمر خودم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که زدی تو بر زمین در خانه حضرت رسول صلّی اللّه علیه و آله،از برای پدرت و عمر،نزد گوش رسول خدا صلّی اللّه علیه و آله کلنگ‌ها؛و 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آن جماعتی که پست می‌کنند آوازهای خود را نزد رسول خدا صلّی اللّه علیه و آله،این جماعت‌اند که خدا امتحان کرده دل‌های ایشان را از برای پرهیزکاری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عمر خودم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که داخل کردند پدرت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رسول خدا صلّی اللّه علیه و آله </w:t>
      </w:r>
      <w:r>
        <w:rPr>
          <w:rStyle w:val="FootnoteAnchor"/>
          <w:rtl w:val="true"/>
        </w:rPr>
        <w:footnoteReference w:id="783"/>
      </w:r>
      <w:r>
        <w:rPr>
          <w:rFonts w:ascii="IRNazanin" w:hAnsi="IRNazanin" w:eastAsia="IRNazanin"/>
          <w:color w:val="111111"/>
          <w:sz w:val="28"/>
          <w:sz w:val="28"/>
          <w:szCs w:val="28"/>
          <w:rtl w:val="true"/>
          <w:lang w:bidi="fa-IR"/>
        </w:rPr>
        <w:t>،به سبب نزدیکی خودشان،از آن حضرت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نکردند پدرت و عمر حق رسول خدا را،در آنچه فرموده بود ایشان را خدا،بر زبان رسول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به‌درستی که خدا از مؤمنین در حالت موت حرام کرده،آنچه در حالت زندگی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تو ناخوش داری از دفن‌کردن حضرت امام حسن علیه السّلام،نزد پدرش،اگر جایز می‌بود میان ما و میان خدا،هرآینه می‌دانستی که او دفن کرده می‌شد هرچند به خاک مالیده شود دماغ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محمّد بن الحنفیّه سخن گفته،فرمود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بر استر و یک روز بر شتر سوار می‌شوی؛تو اختیار نفس خود نداری و مالک زمین نیستی از راه دشمنی بنی هاشم</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ضروریّات دفن محتاج الیه نبود،از جهت اعلام به وصیّت ظاهره که دلیل امامت است،این مراتب را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نیز معلوم است </w:t>
      </w:r>
    </w:p>
    <w:p>
      <w:pPr>
        <w:pStyle w:val="BookText"/>
        <w:rPr/>
      </w:pPr>
      <w:r>
        <w:rPr>
          <w:rFonts w:ascii="IRNazanin" w:hAnsi="IRNazanin" w:eastAsia="IRNazanin"/>
          <w:color w:val="111111"/>
          <w:sz w:val="28"/>
          <w:sz w:val="28"/>
          <w:szCs w:val="28"/>
          <w:rtl w:val="true"/>
          <w:lang w:bidi="fa-IR"/>
        </w:rPr>
        <w:t>که موافق مذهب اهل حق به دلیل اخبار بسیار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غسل و کفن و نماز نمی‌کند مگر امام</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اعجاز،اخبار به واقعه بعد از وفات خود فرمود و بیان آن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بسیار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به تو می‌رسد؛زیرا که باید به قدر بغض و عداوت، آزار رساند و بغض او از برای خدا و رسول در مرتبه اعلی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العوینین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اسم مردی یا </w:t>
      </w:r>
      <w:r>
        <w:rPr>
          <w:rStyle w:val="FootnoteAnchor"/>
          <w:rtl w:val="true"/>
        </w:rPr>
        <w:footnoteReference w:id="786"/>
      </w:r>
      <w:r>
        <w:rPr>
          <w:rFonts w:ascii="IRNazanin" w:hAnsi="IRNazanin" w:eastAsia="IRNazanin"/>
          <w:color w:val="111111"/>
          <w:sz w:val="28"/>
          <w:sz w:val="28"/>
          <w:szCs w:val="28"/>
          <w:rtl w:val="true"/>
          <w:lang w:bidi="fa-IR"/>
        </w:rPr>
        <w:t>مراد جاسوس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اوّل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است بر کراهت سواری زنان بر زین و منشأ این فعل ناشایست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زوجیّت و ارث او که قدر نه یک از هشت یک،که فریضه زوجات است،اسناد بیت به خود داده به اعتبار آنکه سکنی آن خانه در مدّت حیات رسول،با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گفته شاعری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تجملّت تبغّلت و لو عشت تفیّلت لک التّسع من الثّمن و للکلّ تصرفت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یعنی،به شتر سوار شدی در جنگ با امیر المؤمنین علیه السّلام،و به استر سوار شدی در منع فرزند رسول خدا صلّی اللّه علیه و آله از زیارت قبر جدّش و اگر زنده می‌ماندی بر فیل نیز سوار می‌شدی؛و از برای تو بود،نه یک از هشت یک از خانه رسول خدا صلّی اللّه علیه و آله بر تقدیر ارث و همه را تصرّف کردی به جهت دفن پدرت و عمر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غریب‌تر آنکه اهل سنت در باب منع فدک از حضرت فاطمه علیها السّلام حدیثی وضع </w:t>
      </w:r>
      <w:bookmarkStart w:id="257" w:name="pg12933_111605"/>
    </w:p>
    <w:p>
      <w:pPr>
        <w:pStyle w:val="BookText"/>
        <w:rPr/>
      </w:pPr>
      <w:bookmarkEnd w:id="257"/>
      <w:r>
        <w:rPr>
          <w:rFonts w:ascii="IRNazanin" w:hAnsi="IRNazanin" w:eastAsia="IRNazanin"/>
          <w:color w:val="111111"/>
          <w:sz w:val="28"/>
          <w:sz w:val="28"/>
          <w:szCs w:val="28"/>
          <w:rtl w:val="true"/>
          <w:lang w:bidi="fa-IR"/>
        </w:rPr>
        <w:t>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پیغمبران،میراث نمی‌گذاریم</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مع هذا،کلّ خانه رسول خدا را می‌گویند عایشه حسب الارث،متصرف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 آنکه دفن این دو،باعث هتک حجاب رسول خدا نشد به اعتقاد ایشان و دفن فرزند رسول خدا موجب هتک حجاب می‌شد</w:t>
      </w:r>
      <w:r>
        <w:rPr>
          <w:rFonts w:eastAsia="IRNazanin" w:cs="IRNazanin"/>
          <w:color w:val="111111"/>
          <w:sz w:val="28"/>
          <w:szCs w:val="28"/>
          <w:rtl w:val="true"/>
          <w:lang w:bidi="fa-IR"/>
        </w:rPr>
        <w:t>.</w:t>
      </w:r>
    </w:p>
    <w:p>
      <w:pPr>
        <w:pStyle w:val="Heading3"/>
        <w:numPr>
          <w:ilvl w:val="2"/>
          <w:numId w:val="1"/>
        </w:numPr>
        <w:rPr/>
      </w:pPr>
      <w:bookmarkStart w:id="258" w:name="__RefHeading___Toc3969047_3224264995"/>
      <w:bookmarkStart w:id="259" w:name="_Toc90"/>
      <w:bookmarkEnd w:id="258"/>
      <w:r>
        <w:rPr>
          <w:rtl w:val="true"/>
        </w:rPr>
        <w:t>الحدیث الخامس عشر</w:t>
      </w:r>
      <w:r>
        <w:rPr>
          <w:rtl w:val="true"/>
        </w:rPr>
        <w:t>:</w:t>
      </w:r>
      <w:r>
        <w:rPr>
          <w:rtl w:val="true"/>
        </w:rPr>
        <w:t>فی النّص علی علیّ بن الحسین علیهما السّلام</w:t>
      </w:r>
      <w:bookmarkEnd w:id="259"/>
    </w:p>
    <w:p>
      <w:pPr>
        <w:pStyle w:val="BookText"/>
        <w:rPr/>
      </w:pPr>
      <w:r>
        <w:rPr>
          <w:rFonts w:ascii="IRNazanin" w:hAnsi="IRNazanin" w:eastAsia="IRNazanin"/>
          <w:color w:val="111111"/>
          <w:sz w:val="28"/>
          <w:sz w:val="28"/>
          <w:szCs w:val="28"/>
          <w:rtl w:val="true"/>
          <w:lang w:bidi="fa-IR"/>
        </w:rPr>
        <w:t>روی الکلینی باسناده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الحسین بن علی،لمّا حضره الذی حضره دعا ابنته الکبری فاطمة بنت الحسین علیه السّلام،فدفع الیها کتابا ملفوفا و وصیّة ظاهرة و کان علی بن الحسین علیه السّلام،مبطونا معهم لا یرون الا </w:t>
      </w:r>
      <w:r>
        <w:rPr>
          <w:rStyle w:val="FootnoteAnchor"/>
          <w:rtl w:val="true"/>
        </w:rPr>
        <w:footnoteReference w:id="789"/>
      </w:r>
      <w:r>
        <w:rPr>
          <w:rFonts w:ascii="IRNazanin" w:hAnsi="IRNazanin" w:eastAsia="IRNazanin"/>
          <w:color w:val="111111"/>
          <w:sz w:val="28"/>
          <w:sz w:val="28"/>
          <w:szCs w:val="28"/>
          <w:rtl w:val="true"/>
          <w:lang w:bidi="fa-IR"/>
        </w:rPr>
        <w:t>انّه لما به فدفعت فاطمة الکتاب الی علیّ بن الحسین علیه السّلام،ثم صار و اللّه ذلک الکتاب الینا یا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ذلک الکتاب جعلنی اللّه فداک فقال فیه و اللّه ما یحتاج الیه ولد آدم منذ خلق اللّه آدم الی ان تفنی الدّنیا و اللّه انّ فیه الحدود حتّی ان فیه ارش الخدش</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حسین علیه السّلام را روی داد آنچه روی داد،طلبید دختر بزرگ خود را که فاطمه نام داشت و داد به او نوشته پیچیده شده و وصیت‌نامه که ظاهر و هویدا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 بن الحسین علیه السّلام با ایشان بود،و اسهال داشت و ایشان گمان نمی‌کردند،مگر آنچه با اوست؛ پس داد فاطمه آن نوشته را به آن حضرت؛پس گردید به خدا قسم این کتاب به سوی ما 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زیاد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است در این کتاب،فدای تو شوم؟فرمود آن </w:t>
      </w:r>
      <w:bookmarkStart w:id="260" w:name="pg12933_111606"/>
    </w:p>
    <w:p>
      <w:pPr>
        <w:pStyle w:val="BookText"/>
        <w:rPr/>
      </w:pPr>
      <w:bookmarkEnd w:id="260"/>
      <w:r>
        <w:rPr>
          <w:rFonts w:ascii="IRNazanin" w:hAnsi="IRNazanin" w:eastAsia="IRNazanin"/>
          <w:color w:val="111111"/>
          <w:sz w:val="28"/>
          <w:sz w:val="28"/>
          <w:szCs w:val="28"/>
          <w:rtl w:val="true"/>
          <w:lang w:bidi="fa-IR"/>
        </w:rPr>
        <w:t>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به خدا قسم،به خدا قسم آنچه فرزندان آدم به آن احتیاج دارند، از روزی که آفریده خدا آدم را تا آنکه دنیا برطرف شود؛و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جمیع حدود هست حتی آنکه تاوان خراشی که بر عضو کسی واقع شود،هست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الاّ انه 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شدّت مرض؛یعنی کسی گمان صحّت او نمی‌نمود و دادن کتاب به فاطمه،با وجودی که حضرت امام حسین علیه السّلام،به صحت او علم قطعی داشت،احتمال دارد که به سبب شدّت مرض آن حضرت و عدم قدرت او بر محافظت آن بوده باشد؛یا آنکه چون می‌دانست حضرت که آن ملاعین،اهل بیت عصمت را اسیر خواهند نمود و متعارف چنان است که با زنان،چندان کاوش نمی‌کنند،اگر وصیّت‌نامه نزد حضرت سیّد السّاجدین می‌بود،احتمال فوت داشت؛یا آنکه در هنگام سپردن،آن حضرت را فرصت ملاقات سیّد السّاجدین،نشده؛لهذا به دختر خود سپرده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تفنی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در آن طومار که وصیّت حضرت،مثبت شده، علم ما کان و ما یکون بود و اختصاص حدود به ذکر به سبب آن است که فروع و جزئیات حدود،بسیار است که کسی به غیر ایشان نمی‌داند و احاطه به آن‌ها همه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261" w:name="__RefHeading___Toc3969049_3224264995"/>
      <w:bookmarkStart w:id="262" w:name="_Toc91"/>
      <w:bookmarkEnd w:id="261"/>
      <w:r>
        <w:rPr>
          <w:rtl w:val="true"/>
        </w:rPr>
        <w:t>الحدیث السادس عشر</w:t>
      </w:r>
      <w:r>
        <w:rPr>
          <w:rtl w:val="true"/>
        </w:rPr>
        <w:t>:</w:t>
      </w:r>
      <w:r>
        <w:rPr>
          <w:rtl w:val="true"/>
        </w:rPr>
        <w:t>فی النّص علی أبی جعفر محمّد بن</w:t>
      </w:r>
      <w:bookmarkEnd w:id="262"/>
    </w:p>
    <w:p>
      <w:pPr>
        <w:pStyle w:val="BookText"/>
        <w:rPr/>
      </w:pPr>
      <w:r>
        <w:rPr>
          <w:rFonts w:ascii="IRNazanin" w:hAnsi="IRNazanin" w:eastAsia="IRNazanin"/>
          <w:color w:val="111111"/>
          <w:sz w:val="28"/>
          <w:sz w:val="28"/>
          <w:szCs w:val="28"/>
          <w:rtl w:val="true"/>
          <w:lang w:bidi="fa-IR"/>
        </w:rPr>
        <w:t>علیّ الباقر علیهما السّلام</w:t>
      </w:r>
    </w:p>
    <w:p>
      <w:pPr>
        <w:pStyle w:val="BookText"/>
        <w:rPr/>
      </w:pPr>
      <w:r>
        <w:rPr>
          <w:rFonts w:ascii="IRNazanin" w:hAnsi="IRNazanin" w:eastAsia="IRNazanin"/>
          <w:color w:val="111111"/>
          <w:sz w:val="28"/>
          <w:sz w:val="28"/>
          <w:szCs w:val="28"/>
          <w:rtl w:val="true"/>
          <w:lang w:bidi="fa-IR"/>
        </w:rPr>
        <w:t>روی ثقّة الاسلام باسناده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 علیّ بن الحسین الوفات قبل ذلک اخرج سفطا او صندوقا عنده فقال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هذا الصندوق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بین اربعة فلما توّفی جاء اخوته یدّعون فی الصندوق فقالوا اعطنا نصیبا من الصندوق فقال و اللّه ما لکم فیه شیء و لو کان لکم فیه شیء ما دفعه الیّ و کان فی الصندوق سلاح رسول اللّه صلّی اللّه علیه و آله و کتبه</w:t>
      </w:r>
      <w:r>
        <w:rPr>
          <w:rFonts w:eastAsia="IRNazanin" w:cs="IRNazanin"/>
          <w:color w:val="111111"/>
          <w:sz w:val="28"/>
          <w:szCs w:val="28"/>
          <w:rtl w:val="true"/>
          <w:lang w:bidi="fa-IR"/>
        </w:rPr>
        <w:t xml:space="preserve">». </w:t>
      </w:r>
      <w:r>
        <w:rPr>
          <w:rStyle w:val="FootnoteAnchor"/>
          <w:rtl w:val="true"/>
        </w:rPr>
        <w:footnoteReference w:id="792"/>
      </w:r>
      <w:bookmarkStart w:id="263" w:name="pg12933_111607"/>
    </w:p>
    <w:p>
      <w:pPr>
        <w:pStyle w:val="BookText"/>
        <w:rPr/>
      </w:pPr>
      <w:bookmarkEnd w:id="26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بن الحسین علیهما السّلام را وقت وفات حاضر شد،پیش از وفات،بیرون آورده بود سبتی یا صندوقی که نزد او بود؛پس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محمّد،بردار این صندوق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 صندوق میان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حضرت </w:t>
      </w:r>
      <w:r>
        <w:rPr>
          <w:rStyle w:val="FootnoteAnchor"/>
          <w:rtl w:val="true"/>
        </w:rPr>
        <w:footnoteReference w:id="793"/>
      </w:r>
      <w:r>
        <w:rPr>
          <w:rFonts w:ascii="IRNazanin" w:hAnsi="IRNazanin" w:eastAsia="IRNazanin"/>
          <w:color w:val="111111"/>
          <w:sz w:val="28"/>
          <w:sz w:val="28"/>
          <w:szCs w:val="28"/>
          <w:rtl w:val="true"/>
          <w:lang w:bidi="fa-IR"/>
        </w:rPr>
        <w:t>فوت شد،برادران حضرت باقر علیه السّلام آمده،دعوی می‌کردند که آنچه در صندوق بود و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ما را از آنچه در صندوق است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نیست از برای شما در آن چیزی،و اگر شما را در آن بهره می‌بود، حضرت به من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 در صندوق،سلاح رسول خدا صلّی اللّه علیه و آله و کتاب‌های آن حضرت که علامت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صندوقا</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ظاهر آن است که راوی شک دارد و تردید </w:t>
      </w:r>
      <w:r>
        <w:rPr>
          <w:rStyle w:val="FootnoteAnchor"/>
          <w:rtl w:val="true"/>
        </w:rPr>
        <w:footnoteReference w:id="795"/>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اربعه؛بیان ثقل آن است که چهار نفر به اجتماع برداشتند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صندوق،صریح در وصیّت است که یا آنکه وصیّت،قبل از این شده بوده و سلاح رسول را در این وقت تسلیم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Style w:val="FootnoteAnchor"/>
          <w:rtl w:val="true"/>
        </w:rPr>
        <w:footnoteReference w:id="796"/>
      </w:r>
    </w:p>
    <w:p>
      <w:pPr>
        <w:pStyle w:val="Heading3"/>
        <w:numPr>
          <w:ilvl w:val="2"/>
          <w:numId w:val="1"/>
        </w:numPr>
        <w:rPr/>
      </w:pPr>
      <w:bookmarkStart w:id="264" w:name="__RefHeading___Toc3969051_3224264995"/>
      <w:bookmarkStart w:id="265" w:name="_Toc92"/>
      <w:bookmarkEnd w:id="264"/>
      <w:r>
        <w:rPr>
          <w:rtl w:val="true"/>
        </w:rPr>
        <w:t>الحدیث السّابع عشر</w:t>
      </w:r>
      <w:r>
        <w:rPr>
          <w:rtl w:val="true"/>
        </w:rPr>
        <w:t>:</w:t>
      </w:r>
      <w:r>
        <w:rPr>
          <w:rtl w:val="true"/>
        </w:rPr>
        <w:t>فی النّص علی ابی عبد اللّه جعفر بن</w:t>
      </w:r>
      <w:bookmarkEnd w:id="265"/>
    </w:p>
    <w:p>
      <w:pPr>
        <w:pStyle w:val="BookText"/>
        <w:rPr/>
      </w:pPr>
      <w:r>
        <w:rPr>
          <w:rFonts w:ascii="Amiri" w:hAnsi="Amiri" w:eastAsia="Amiri" w:cs="Amiri"/>
          <w:color w:val="111111"/>
          <w:sz w:val="28"/>
          <w:sz w:val="28"/>
          <w:szCs w:val="28"/>
          <w:rtl w:val="true"/>
          <w:lang w:bidi="ar-SA"/>
        </w:rPr>
        <w:t>محمّد الصّادق علیه السّلام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الکافی عن ابی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ابو جعفر علیه السّلام الی ابی عبد اللّه علیه السّلام یمشی فقال تری هذا،هذا من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bookmarkStart w:id="266" w:name="pg12933_111608"/>
    </w:p>
    <w:p>
      <w:pPr>
        <w:pStyle w:val="BookText"/>
        <w:rPr/>
      </w:pPr>
      <w:bookmarkEnd w:id="26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 حضرت امام محمّد باقر به سوی فرزند خود حضرت صادق علیهما السّلام که راه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به من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تو این را که راه می‌رود؟این از جمله کسانی است که حق تعالی در قرآن فرموده آیه که ظاهر مدلولش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داریم که منّت گذاریم بر کسانی که ضعیف گردانیده شدند در زمین و بگردانیم ایشان را امامان و بگردانیم ایشان را میراث برنده‌های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کریمه،نصّ صریح است بر امامت،و دلالت دارد بر رجعت، اُسْتُضْعِفُوا؛ بیان غصب حقّ ایشان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الْوٰارِثِینَ؛ بیان نفاذ امر ایشان است در زمان رجعت یا به حسب واقع و نفس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أَئِمَّةً؛ صریح است بر نصّ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969053_3224264995"/>
      <w:bookmarkStart w:id="268" w:name="_Toc93"/>
      <w:bookmarkEnd w:id="267"/>
      <w:r>
        <w:rPr>
          <w:rtl w:val="true"/>
        </w:rPr>
        <w:t>الحدیث الثامن عشر</w:t>
      </w:r>
      <w:r>
        <w:rPr>
          <w:rtl w:val="true"/>
        </w:rPr>
        <w:t>:</w:t>
      </w:r>
      <w:r>
        <w:rPr>
          <w:rtl w:val="true"/>
        </w:rPr>
        <w:t>فی النّص علی أبی الحسن موسی علیه السّلام</w:t>
      </w:r>
      <w:bookmarkEnd w:id="268"/>
    </w:p>
    <w:p>
      <w:pPr>
        <w:pStyle w:val="BookText"/>
        <w:rPr/>
      </w:pPr>
      <w:r>
        <w:rPr>
          <w:rFonts w:ascii="IRNazanin" w:hAnsi="IRNazanin" w:eastAsia="IRNazanin"/>
          <w:color w:val="111111"/>
          <w:sz w:val="28"/>
          <w:sz w:val="28"/>
          <w:szCs w:val="28"/>
          <w:rtl w:val="true"/>
          <w:lang w:bidi="fa-IR"/>
        </w:rPr>
        <w:t xml:space="preserve">روی الکلینی باسناداه </w:t>
      </w:r>
      <w:r>
        <w:rPr>
          <w:rStyle w:val="FootnoteAnchor"/>
          <w:rtl w:val="true"/>
        </w:rPr>
        <w:footnoteReference w:id="799"/>
      </w:r>
      <w:r>
        <w:rPr>
          <w:rFonts w:ascii="IRNazanin" w:hAnsi="IRNazanin" w:eastAsia="IRNazanin"/>
          <w:color w:val="111111"/>
          <w:sz w:val="28"/>
          <w:sz w:val="28"/>
          <w:szCs w:val="28"/>
          <w:rtl w:val="true"/>
          <w:lang w:bidi="fa-IR"/>
        </w:rPr>
        <w:t>عن الفیض بن المختار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بیدی من النّار من لنا بعدک فدخل علیه </w:t>
      </w:r>
      <w:r>
        <w:rPr>
          <w:rStyle w:val="FootnoteAnchor"/>
          <w:rtl w:val="true"/>
        </w:rPr>
        <w:footnoteReference w:id="800"/>
      </w:r>
      <w:r>
        <w:rPr>
          <w:rFonts w:ascii="IRNazanin" w:hAnsi="IRNazanin" w:eastAsia="IRNazanin"/>
          <w:color w:val="111111"/>
          <w:sz w:val="28"/>
          <w:sz w:val="28"/>
          <w:szCs w:val="28"/>
          <w:rtl w:val="true"/>
          <w:lang w:bidi="fa-IR"/>
        </w:rPr>
        <w:t>ابو ابراهیم علیه السّلام،و هو یومئذ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فتمسّکوا به</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به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دست مرا از آتش و بفرمای کیست بعد از تو از برای ما؟پس داخل شد بر آن حضرت،حضرت امام موسی علیه السّلام و آن حضرت در آن روز پسری بود؛پس فرمود پدرش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شماست؛چنگ در زنید به او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نشناسد امام زمان خود را،مرده است مثل مردن زمان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عدم معرفت به امام زمان خود،موجب دخول آتش جهنّم است؛لهذا هرگاه راهنمایی به امام خود یافت،گویا دست او گرفته </w:t>
      </w:r>
      <w:bookmarkStart w:id="269" w:name="pg12933_111609"/>
    </w:p>
    <w:p>
      <w:pPr>
        <w:pStyle w:val="BookText"/>
        <w:rPr/>
      </w:pPr>
      <w:bookmarkEnd w:id="269"/>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راوی از امام بعد از حضرت،به اعتبار امکان موت است نسبت به هرکس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 است به آنکه در جمیع احکام و شرایع،باید متمسّک به او بود و نصّ صریح است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270" w:name="__RefHeading___Toc3969055_3224264995"/>
      <w:bookmarkStart w:id="271" w:name="_Toc94"/>
      <w:bookmarkEnd w:id="270"/>
      <w:r>
        <w:rPr>
          <w:rtl w:val="true"/>
        </w:rPr>
        <w:t>الحدیث التاسع عشر</w:t>
      </w:r>
      <w:r>
        <w:rPr>
          <w:rtl w:val="true"/>
        </w:rPr>
        <w:t>:</w:t>
      </w:r>
      <w:r>
        <w:rPr>
          <w:rtl w:val="true"/>
        </w:rPr>
        <w:t>فی النصّ علی أبی الحسن الرّضا علیه السّلام</w:t>
      </w:r>
      <w:bookmarkEnd w:id="271"/>
    </w:p>
    <w:p>
      <w:pPr>
        <w:pStyle w:val="BookText"/>
        <w:rPr/>
      </w:pPr>
      <w:r>
        <w:rPr>
          <w:rFonts w:ascii="IRNazanin" w:hAnsi="IRNazanin" w:eastAsia="IRNazanin"/>
          <w:color w:val="111111"/>
          <w:sz w:val="28"/>
          <w:sz w:val="28"/>
          <w:szCs w:val="28"/>
          <w:rtl w:val="true"/>
          <w:lang w:bidi="fa-IR"/>
        </w:rPr>
        <w:t>روی ابن بابویه فی العیون باسناده عن محمّد بن اسماعیل بن الفضل الهاشمی،قال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موسی بن جعفر علیه السّلام،و قد اشتکی شکایة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 اسأل اللّه ان لا یریناه فالی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علیّ ابنی و کتابه کتابی و هو وصیی و خلیفتی من بعدی</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به خدمت حضرت امام موسی علیه السّلام و حال آنکه آن حضرت بیمار شده بود؛بیماری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او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 شود چیزی که من از خدای تعالی </w:t>
      </w:r>
      <w:r>
        <w:rPr>
          <w:rStyle w:val="FootnoteAnchor"/>
          <w:rtl w:val="true"/>
        </w:rPr>
        <w:footnoteReference w:id="803"/>
      </w:r>
      <w:r>
        <w:rPr>
          <w:rFonts w:ascii="IRNazanin" w:hAnsi="IRNazanin" w:eastAsia="IRNazanin"/>
          <w:color w:val="111111"/>
          <w:sz w:val="28"/>
          <w:sz w:val="28"/>
          <w:szCs w:val="28"/>
          <w:rtl w:val="true"/>
          <w:lang w:bidi="fa-IR"/>
        </w:rPr>
        <w:t>طلب می‌کنم که خدا به من ننماید،پس امر امامت به سوی چه کس مفوّض است؟آن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مرجوع است به سوی پسرم علی و نوشته او نوشته من است و او وصی و جای‌نشین من است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3969057_3224264995"/>
      <w:bookmarkStart w:id="273" w:name="_Toc95"/>
      <w:bookmarkEnd w:id="272"/>
      <w:r>
        <w:rPr>
          <w:rtl w:val="true"/>
        </w:rPr>
        <w:t>الحدیث العشرین</w:t>
      </w:r>
      <w:r>
        <w:rPr>
          <w:rtl w:val="true"/>
        </w:rPr>
        <w:t>:</w:t>
      </w:r>
      <w:r>
        <w:rPr>
          <w:rtl w:val="true"/>
        </w:rPr>
        <w:t>فی النص علی محمّد بن علیّ الجواد علیه السّلام</w:t>
      </w:r>
      <w:bookmarkEnd w:id="2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الاسلام فی الکافی باسناده عن صفوان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نسألک قبل ان یهب اللّه لک أبا جعفر فکنت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اللّه لی غلاما فقد وهبه اللّه لک فأقرّ عیوننا فلا ارانا اللّه یومک فان کان کون فالی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 بیده الی أبی جعفر علیه السّلام و هو </w:t>
      </w:r>
    </w:p>
    <w:p>
      <w:pPr>
        <w:pStyle w:val="BookText"/>
        <w:rPr/>
      </w:pPr>
      <w:r>
        <w:rPr>
          <w:rFonts w:ascii="IRNazanin" w:hAnsi="IRNazanin" w:eastAsia="IRNazanin"/>
          <w:color w:val="111111"/>
          <w:sz w:val="28"/>
          <w:sz w:val="28"/>
          <w:szCs w:val="28"/>
          <w:rtl w:val="true"/>
          <w:lang w:bidi="fa-IR"/>
        </w:rPr>
        <w:t>قایم بین یدیه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ابن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یضرّه من ذلک قد قام عیسی بالحجة و هو ابن ثلاث سنین</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که از وکلاء حضرت امام موسی علیه السّلام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حضرت امام رضا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سؤال می‌کردیم از تو،پیش از آنکه حق تعالی </w:t>
      </w:r>
      <w:r>
        <w:rPr>
          <w:rStyle w:val="FootnoteAnchor"/>
          <w:rtl w:val="true"/>
        </w:rPr>
        <w:footnoteReference w:id="806"/>
      </w:r>
      <w:r>
        <w:rPr>
          <w:rFonts w:ascii="IRNazanin" w:hAnsi="IRNazanin" w:eastAsia="IRNazanin"/>
          <w:color w:val="111111"/>
          <w:sz w:val="28"/>
          <w:sz w:val="28"/>
          <w:szCs w:val="28"/>
          <w:rtl w:val="true"/>
          <w:lang w:bidi="fa-IR"/>
        </w:rPr>
        <w:t>ببخشد به تو حضرت امام محمّد تقی علیه السّلام را و می‌گفتی که خدا خواهد بخشید به من پسری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به تحقیق که خدا شفقت کرد به تو و چشم‌های ما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ننماید به ما روز فوت تو را </w:t>
      </w:r>
      <w:r>
        <w:rPr>
          <w:rStyle w:val="FootnoteAnchor"/>
          <w:rtl w:val="true"/>
        </w:rPr>
        <w:footnoteReference w:id="807"/>
      </w:r>
      <w:r>
        <w:rPr>
          <w:rFonts w:ascii="IRNazanin" w:hAnsi="IRNazanin" w:eastAsia="IRNazanin"/>
          <w:color w:val="111111"/>
          <w:sz w:val="28"/>
          <w:sz w:val="28"/>
          <w:szCs w:val="28"/>
          <w:rtl w:val="true"/>
          <w:lang w:bidi="fa-IR"/>
        </w:rPr>
        <w:t>اگر قضیّه تو واقع شود،امر امامت به سوی کیست؟پس حضرت به دست مبارک خود اشاره کرد به حضرت ابی جعفر علیه السّلام که کنیت امام محمّد تقی است و آن حضرت پیش روی پدرش ایستاده بود؛پس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این پسر،سه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نمی‌رساند او را کوچک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حضرت عیسی برپای ایستاد به آنکه حجّت الهی باشد و حال آنکه پسر سه ساله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اللّه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اصحاب آن حضرت می‌دانستند که امامت در اعقاب می‌باشد و حضرت امام رضا علیه السّلام فرزند نداشت،سؤال و تفتیش می‌نمودند که چگونه خواهد شد؟و حضرت امام رضا علیه السّلام از راه اعجاز،خبر به ولادت پسرش،حضرت جواد علیه السّلام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هرچند معلوم ایشان بود که حضرت امام محمّد تقی جواد علیه السّلام،امام خواهد بود،اما می‌خواستند که نص صریح که دلیل امامت است از حضرت امام رضا علیه السّلام درباره آن حضرت صادر شود؛لهذا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گمان مردم چنان بود که به حد تکلیف رسیدن،شرط است در امامت، استبعاد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حضرت امام رضا علیه السّلام،بر سبیل مماشات و بیان جواز آن بود </w:t>
      </w:r>
      <w:bookmarkStart w:id="274" w:name="pg12933_111611"/>
    </w:p>
    <w:p>
      <w:pPr>
        <w:pStyle w:val="BookText"/>
        <w:rPr/>
      </w:pPr>
      <w:bookmarkEnd w:id="274"/>
      <w:r>
        <w:rPr>
          <w:rFonts w:ascii="IRNazanin" w:hAnsi="IRNazanin" w:eastAsia="IRNazanin"/>
          <w:color w:val="111111"/>
          <w:sz w:val="28"/>
          <w:sz w:val="28"/>
          <w:szCs w:val="28"/>
          <w:rtl w:val="true"/>
          <w:lang w:bidi="fa-IR"/>
        </w:rPr>
        <w:t>که حجّت صغیر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واگرنه در حین سؤال ایشان،هنوز حیات حضرت امام رضا علیه السّلام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3969059_3224264995"/>
      <w:bookmarkStart w:id="276" w:name="_Toc96"/>
      <w:bookmarkEnd w:id="275"/>
      <w:r>
        <w:rPr>
          <w:rtl w:val="true"/>
        </w:rPr>
        <w:t>الحدیث الحادی و العشرون</w:t>
      </w:r>
      <w:r>
        <w:rPr>
          <w:rtl w:val="true"/>
        </w:rPr>
        <w:t>:</w:t>
      </w:r>
      <w:r>
        <w:rPr>
          <w:rtl w:val="true"/>
        </w:rPr>
        <w:t>فی النص علی أبی الحسن الثالث،علیّ</w:t>
      </w:r>
      <w:bookmarkEnd w:id="276"/>
    </w:p>
    <w:p>
      <w:pPr>
        <w:pStyle w:val="BookText"/>
        <w:rPr/>
      </w:pPr>
      <w:r>
        <w:rPr>
          <w:rFonts w:ascii="IRNazanin" w:hAnsi="IRNazanin" w:eastAsia="IRNazanin"/>
          <w:color w:val="111111"/>
          <w:sz w:val="28"/>
          <w:sz w:val="28"/>
          <w:szCs w:val="28"/>
          <w:rtl w:val="true"/>
          <w:lang w:bidi="fa-IR"/>
        </w:rPr>
        <w:t>بن محمّد النقی علیه السّلام</w:t>
      </w:r>
    </w:p>
    <w:p>
      <w:pPr>
        <w:pStyle w:val="BookText"/>
        <w:rPr/>
      </w:pPr>
      <w:r>
        <w:rPr>
          <w:rFonts w:ascii="IRNazanin" w:hAnsi="IRNazanin" w:eastAsia="IRNazanin"/>
          <w:color w:val="111111"/>
          <w:sz w:val="28"/>
          <w:sz w:val="28"/>
          <w:szCs w:val="28"/>
          <w:rtl w:val="true"/>
          <w:lang w:bidi="fa-IR"/>
        </w:rPr>
        <w:t>روی الکلینی باسناده عن اسماعیل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أبو جعفر علیه السّلام من المدینة الی بغداد فی الدّفعة الاولی من خرجتیه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عند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علیک فی هذا الوجه؛فالی من الامر بعدک؟فکر بوجهه الیّ ضاحکا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الغیبة حیث ظننت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اخرج به الثانیة الی المعتصم صرت الیه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خارج فالی من هذا الامر من بعدک </w:t>
      </w:r>
      <w:r>
        <w:rPr>
          <w:rStyle w:val="FootnoteAnchor"/>
          <w:rtl w:val="true"/>
        </w:rPr>
        <w:footnoteReference w:id="810"/>
      </w:r>
      <w:r>
        <w:rPr>
          <w:rFonts w:ascii="IRNazanin" w:hAnsi="IRNazanin" w:eastAsia="IRNazanin"/>
          <w:color w:val="111111"/>
          <w:sz w:val="28"/>
          <w:sz w:val="28"/>
          <w:szCs w:val="28"/>
          <w:rtl w:val="true"/>
          <w:lang w:bidi="fa-IR"/>
        </w:rPr>
        <w:t>فبکی حتّی اخضلّت لحیته،ثمّ التفت 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هذه یخاف علیّ الامر من بعدی الی ابنی علیّ</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امام محمّد تقی علیه السّلام از مدینه بیرون آمد که متوجّه بغداد شود در مرتبه اوّل از آن دو مرتبه که از مدینه بیرون آمد،گفتم او را نزد </w:t>
      </w:r>
      <w:r>
        <w:rPr>
          <w:rStyle w:val="FootnoteAnchor"/>
          <w:rtl w:val="true"/>
        </w:rPr>
        <w:footnoteReference w:id="812"/>
      </w:r>
      <w:r>
        <w:rPr>
          <w:rFonts w:ascii="IRNazanin" w:hAnsi="IRNazanin" w:eastAsia="IRNazanin"/>
          <w:color w:val="111111"/>
          <w:sz w:val="28"/>
          <w:sz w:val="28"/>
          <w:szCs w:val="28"/>
          <w:rtl w:val="true"/>
          <w:lang w:bidi="fa-IR"/>
        </w:rPr>
        <w:t>بیرون آمدنش،که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می‌ترسم بر تو در این توجّه؛پس به سوی کیست امر امامت بعد از تو؟پس حضرت برگردانید روی خود را به سوی من در حالتی که تبسم می‌نمود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شدن من نیست در این سال چنانچه تو گمان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حضرت بیرون برده شد در مرتبه دوّم به نزد معتصم،من رفتم به سوی آن حضرت و گفتم او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 تو شوم،بیرون می‌روی پس امر امامت به سوی کیست بعد از تو؟پس حضرت گریست تا آنکه ریش مبارکش تر شد و ملتفت شد به سوی من </w:t>
      </w:r>
      <w:bookmarkStart w:id="277" w:name="pg12933_111612"/>
    </w:p>
    <w:p>
      <w:pPr>
        <w:pStyle w:val="BookText"/>
        <w:rPr/>
      </w:pPr>
      <w:bookmarkEnd w:id="27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خروج ترس فوت بر من هست،امر امامت بعد از من،مرجوع است به سوی پسرم امام علی النقی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نیز معجزه آن حضرت به خبر دادن به آنچه واقع خواهد شد،ظاهر است و گریستن آن حضرت از راه محبّت به دنیا نبوده،بلکه از راه مفارقت احبّه و دوستان یا از راه حیرت شیعیان بوده و اگرنه دوستی لقاء الهی شرعا مرغوب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3969061_3224264995"/>
      <w:bookmarkStart w:id="279" w:name="_Toc97"/>
      <w:bookmarkEnd w:id="278"/>
      <w:r>
        <w:rPr>
          <w:rtl w:val="true"/>
        </w:rPr>
        <w:t>الحدیث الثانی و العشرون</w:t>
      </w:r>
      <w:r>
        <w:rPr>
          <w:rtl w:val="true"/>
        </w:rPr>
        <w:t>:</w:t>
      </w:r>
      <w:r>
        <w:rPr>
          <w:rtl w:val="true"/>
        </w:rPr>
        <w:t>فی النّص علی ابی محمّد الحسن بن</w:t>
      </w:r>
      <w:bookmarkEnd w:id="279"/>
    </w:p>
    <w:p>
      <w:pPr>
        <w:pStyle w:val="BookText"/>
        <w:rPr/>
      </w:pPr>
      <w:r>
        <w:rPr>
          <w:rFonts w:ascii="Amiri" w:hAnsi="Amiri" w:eastAsia="Amiri" w:cs="Amiri"/>
          <w:color w:val="111111"/>
          <w:sz w:val="28"/>
          <w:sz w:val="28"/>
          <w:szCs w:val="28"/>
          <w:rtl w:val="true"/>
          <w:lang w:bidi="ar-SA"/>
        </w:rPr>
        <w:t>علیّ علیهما السّلام</w:t>
      </w:r>
    </w:p>
    <w:p>
      <w:pPr>
        <w:pStyle w:val="BookText"/>
        <w:rPr/>
      </w:pPr>
      <w:r>
        <w:rPr>
          <w:rFonts w:ascii="IRNazanin" w:hAnsi="IRNazanin" w:eastAsia="IRNazanin"/>
          <w:color w:val="111111"/>
          <w:sz w:val="28"/>
          <w:sz w:val="28"/>
          <w:szCs w:val="28"/>
          <w:rtl w:val="true"/>
          <w:lang w:bidi="fa-IR"/>
        </w:rPr>
        <w:t>روی الکلینی باسناده عن یحیی بن یسار القنبری،قال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ابو الحسن علیه السّلام،الی ابنه الحسن،قبل مضیّه باربعة اشهر و اشهدنی علی ذلک و جماعة من الموالی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یسار که از اولاد قنبر است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 امام علی النقی به سوی پسرش حضرت امام حسن عسکری علیه السّلام،پیش از رحلتش به چهار ماه،و گواه گرفت بر این وصیّت،من و جماعتی از دوستان و شیعیان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280" w:name="__RefHeading___Toc3969063_3224264995"/>
      <w:bookmarkStart w:id="281" w:name="_Toc98"/>
      <w:bookmarkEnd w:id="280"/>
      <w:r>
        <w:rPr>
          <w:rtl w:val="true"/>
        </w:rPr>
        <w:t>الحدیث الثالث و العشرون</w:t>
      </w:r>
      <w:r>
        <w:rPr>
          <w:rtl w:val="true"/>
        </w:rPr>
        <w:t>:</w:t>
      </w:r>
      <w:r>
        <w:rPr>
          <w:rtl w:val="true"/>
        </w:rPr>
        <w:t>فی النّص علی صاحب الزّمان،و خلیفة</w:t>
      </w:r>
      <w:bookmarkEnd w:id="281"/>
    </w:p>
    <w:p>
      <w:pPr>
        <w:pStyle w:val="Heading4"/>
        <w:numPr>
          <w:ilvl w:val="3"/>
          <w:numId w:val="1"/>
        </w:numPr>
        <w:rPr/>
      </w:pPr>
      <w:bookmarkStart w:id="282" w:name="__RefHeading___Toc3969065_3224264995"/>
      <w:bookmarkStart w:id="283" w:name="_Toc9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الرّحمن صلوات اللّه علیه و علی آبائه الطّاهرین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باسناده عن رجل من اهل فارس،قال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سامرا و لزمت باب ابی محمّد علیه السّلام فدعانی فدخلت علیه و سلّمت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اقدمک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رغبة فی </w:t>
      </w:r>
    </w:p>
    <w:p>
      <w:pPr>
        <w:pStyle w:val="BookText"/>
        <w:rPr/>
      </w:pPr>
      <w:r>
        <w:rPr>
          <w:rFonts w:ascii="IRNazanin" w:hAnsi="IRNazanin" w:eastAsia="IRNazanin"/>
          <w:color w:val="111111"/>
          <w:sz w:val="28"/>
          <w:sz w:val="28"/>
          <w:szCs w:val="28"/>
          <w:rtl w:val="true"/>
          <w:lang w:bidi="fa-IR"/>
        </w:rPr>
        <w:t>خدمتک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فی الدار مع الخدم ثمّ صرت اشتری لهم الحوایج من السوق و کنت ادخل علیهم من غیر اذن اذا کان فی الدار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علیه یوما و هو فی دار الرجال فسمعت حرکة فی البیت فنادانی مکانک لا تبرح فلم اجسر ان ادخل و لا اخرج فخرجت علی جاریة معها شیء مغطی ثم نادانی ادخل </w:t>
      </w:r>
      <w:r>
        <w:rPr>
          <w:rStyle w:val="FootnoteAnchor"/>
          <w:rtl w:val="true"/>
        </w:rPr>
        <w:footnoteReference w:id="815"/>
      </w:r>
      <w:r>
        <w:rPr>
          <w:rFonts w:ascii="IRNazanin" w:hAnsi="IRNazanin" w:eastAsia="IRNazanin"/>
          <w:color w:val="111111"/>
          <w:sz w:val="28"/>
          <w:sz w:val="28"/>
          <w:szCs w:val="28"/>
          <w:rtl w:val="true"/>
          <w:lang w:bidi="fa-IR"/>
        </w:rPr>
        <w:t>فدخلت و نادی الجاریة فرجعت الیه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اکشفی عمّا معک فکشفت عن غلام ابیض حسن الوجه و کشف عن بطنه فاذا شعر نابت من لبّته الی سرّته اخضر لیس باسود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ثمّ امرها فحملته فما رأیته بعد ذلک حتّی مضی أبو محمّد علیه السّلام</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فارس که راوی نام او را گفته و کلینی فراموش کرده،می‌گوید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به سرّ من رآی و ملازم شدم در،در خانه حضرت امام حسن عسکری علیه السّلام و حضرت مرا طلبید،پس داخل شدم بر آن حضرت 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 حضرت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باعث آمدن تو شد؟می‌گوید،گفتم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ملازمت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در،در خانه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بودم به امر حضرت در آن خانه با خدمتکاران حضرت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آن‌چنان شدم که ضروریات ایشان را از بازار،من می‌خریدم و داخل می‌شدم بر ایشان،بدون رخصت،هرگاه آن حضرت در مهمانخانه می‌بودند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داخل شدم بر حضرت روزی و آن حضرت در میهمانخانه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حرکتی در آن خانه،پس حضرت آواز کردند مرا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باش و حرکت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جرأت نکردم که داخل شوم و جرأت نکردم که بیرون روم،پس بیرون آمد بر من،کنیزی که با او چیزی بود پوشیده شده؛بعد از آن طلبید مرا حضرت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شو،پس داخل شدم و طلبید آن حضرت </w:t>
      </w:r>
      <w:r>
        <w:rPr>
          <w:rStyle w:val="FootnoteAnchor"/>
          <w:rtl w:val="true"/>
        </w:rPr>
        <w:footnoteReference w:id="817"/>
      </w:r>
      <w:r>
        <w:rPr>
          <w:rFonts w:ascii="IRNazanin" w:hAnsi="IRNazanin" w:eastAsia="IRNazanin"/>
          <w:color w:val="111111"/>
          <w:sz w:val="28"/>
          <w:sz w:val="28"/>
          <w:szCs w:val="28"/>
          <w:rtl w:val="true"/>
          <w:lang w:bidi="fa-IR"/>
        </w:rPr>
        <w:t>کنیز را و کنیز برگشت به سوی حضرت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بگشا از آنچه با تو است،پس گشود و دیدم پسری سفید خوش‌روی و گشود شکم مبارک او را، </w:t>
      </w:r>
      <w:bookmarkStart w:id="284" w:name="pg12933_111614"/>
    </w:p>
    <w:p>
      <w:pPr>
        <w:pStyle w:val="BookText"/>
        <w:rPr/>
      </w:pPr>
      <w:bookmarkEnd w:id="284"/>
      <w:r>
        <w:rPr>
          <w:rFonts w:ascii="IRNazanin" w:hAnsi="IRNazanin" w:eastAsia="IRNazanin"/>
          <w:color w:val="111111"/>
          <w:sz w:val="28"/>
          <w:sz w:val="28"/>
          <w:szCs w:val="28"/>
          <w:rtl w:val="true"/>
          <w:lang w:bidi="fa-IR"/>
        </w:rPr>
        <w:t>دیدم مویی روییده از کو گردن او،و رسیده به ناف او که آن موی،سیاه نبود و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و امام و خلیفه است شما را؛بعد از آن برد آن طفل را و دیگر ندیدم او را تا حضرت امام حسن علیه السّلام رحلت فرمود</w:t>
      </w:r>
      <w:r>
        <w:rPr>
          <w:rFonts w:eastAsia="IRNazanin" w:cs="IRNazanin"/>
          <w:color w:val="111111"/>
          <w:sz w:val="28"/>
          <w:szCs w:val="28"/>
          <w:rtl w:val="true"/>
          <w:lang w:bidi="fa-IR"/>
        </w:rPr>
        <w:t>.</w:t>
      </w:r>
    </w:p>
    <w:p>
      <w:pPr>
        <w:pStyle w:val="Heading4"/>
        <w:numPr>
          <w:ilvl w:val="3"/>
          <w:numId w:val="1"/>
        </w:numPr>
        <w:rPr/>
      </w:pPr>
      <w:bookmarkStart w:id="285" w:name="__RefHeading___Toc3969067_3224264995"/>
      <w:bookmarkStart w:id="286" w:name="_Toc100"/>
      <w:bookmarkEnd w:id="285"/>
      <w:r>
        <w:rPr>
          <w:rtl w:val="true"/>
        </w:rPr>
        <w:t>کشف حجاب و تحقیق صواب</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لا تبرح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حضرت،مرد فارسی را،اولا و طلبیدن ثانیا،ظاهرا به سبب آن بود که چون حضرت احساس به حرکت و آمدن عورات نموده بوده،احتیاط فرموده باشد که مبادا زنی بی‌ساتر بدن بیاید و بعد از آنکه ملاحظه فرمود که جاریه‌ایست که حضرت صاحب را و ساتر دارد و اگر نداشته باشد به عنوان تحلیل حضرت،نظر بر او مشروع می‌شد،او را طلبید که تنصیص بر امامت حضرت صاحب واقع شود و روییدن موی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که از خصایص حضرت باشد و نمودن آن به آن مرد </w:t>
      </w:r>
      <w:r>
        <w:rPr>
          <w:rStyle w:val="FootnoteAnchor"/>
          <w:rtl w:val="true"/>
        </w:rPr>
        <w:footnoteReference w:id="818"/>
      </w:r>
      <w:r>
        <w:rPr>
          <w:rFonts w:ascii="IRNazanin" w:hAnsi="IRNazanin" w:eastAsia="IRNazanin"/>
          <w:color w:val="111111"/>
          <w:sz w:val="28"/>
          <w:sz w:val="28"/>
          <w:szCs w:val="28"/>
          <w:rtl w:val="true"/>
          <w:lang w:bidi="fa-IR"/>
        </w:rPr>
        <w:t xml:space="preserve">به جهت آن باشد که علامت خاصّه </w:t>
      </w:r>
      <w:r>
        <w:rPr>
          <w:rStyle w:val="FootnoteAnchor"/>
          <w:rtl w:val="true"/>
        </w:rPr>
        <w:footnoteReference w:id="819"/>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4"/>
        <w:numPr>
          <w:ilvl w:val="3"/>
          <w:numId w:val="1"/>
        </w:numPr>
        <w:rPr/>
      </w:pPr>
      <w:bookmarkStart w:id="287" w:name="__RefHeading___Toc3969069_3224264995"/>
      <w:bookmarkStart w:id="288" w:name="_Toc101"/>
      <w:bookmarkEnd w:id="287"/>
      <w:r>
        <w:rPr>
          <w:rtl w:val="true"/>
        </w:rPr>
        <w:t>[</w:t>
      </w:r>
      <w:r>
        <w:rPr>
          <w:rtl w:val="true"/>
        </w:rPr>
        <w:t>احادیثی پیرامون حضرت مهدی علیه السّلام</w:t>
      </w:r>
      <w:r>
        <w:rPr>
          <w:rtl w:val="true"/>
        </w:rPr>
        <w:t>]</w:t>
      </w:r>
      <w:bookmarkEnd w:id="2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زمان غیبت کبری،جسم مبارک آن حضرت دیده و نام مبارکش برده نمی‌شود و در احادیث نام مبارکش به این عنوان مثبت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حضرت را نمی‌گوید،مگر کافری</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در بعضی احادیث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صفا آن حضرت نشسته،بند نعلین خود را درست می‌نمود و جمعی دیدند،باید بر این حمل نمود که در حین دیدن،علم به هم نمی‌رسد که آن حضرت </w:t>
      </w:r>
    </w:p>
    <w:p>
      <w:pPr>
        <w:pStyle w:val="BookText"/>
        <w:rPr/>
      </w:pPr>
      <w:r>
        <w:rPr>
          <w:rFonts w:ascii="IRNazanin" w:hAnsi="IRNazanin" w:eastAsia="IRNazanin"/>
          <w:color w:val="111111"/>
          <w:sz w:val="28"/>
          <w:sz w:val="28"/>
          <w:szCs w:val="28"/>
          <w:rtl w:val="true"/>
          <w:lang w:bidi="fa-IR"/>
        </w:rPr>
        <w:t xml:space="preserve">است،کو بعد </w:t>
      </w:r>
      <w:r>
        <w:rPr>
          <w:rStyle w:val="FootnoteAnchor"/>
          <w:rtl w:val="true"/>
        </w:rPr>
        <w:footnoteReference w:id="822"/>
      </w:r>
      <w:r>
        <w:rPr>
          <w:rFonts w:ascii="IRNazanin" w:hAnsi="IRNazanin" w:eastAsia="IRNazanin"/>
          <w:color w:val="111111"/>
          <w:sz w:val="28"/>
          <w:sz w:val="28"/>
          <w:szCs w:val="28"/>
          <w:rtl w:val="true"/>
          <w:lang w:bidi="fa-IR"/>
        </w:rPr>
        <w:t>از مفارقت،از قراین معلوم شود که آن حضرت بوده و از احادیث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در زمان غیبت انتظار ظهور آن حضرت کشند،افضل مردمند</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حالی‌که می‌باشند بندگان از خدا و خشنودتر حالی که می‌باشد خدا از بندگانش هنگامی است که نیابند حجّت خدا و امام زمان را به سبب غیبت او و امام ظاهر نشود و جای او را ندانند و ایشان باوجوداین حالت بدانند که باطل نمی‌شود حجّت و عهد خدا</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پس نزد این حالت،امید فرج و ظهور امام به حق داشته باشید هرصبح و شام،پس،به‌درستی که سخت‌تر حالتی که غضب خدا بر دشمنان او می‌باشد،هنگامی است که نیابند حجّت خدا را و از برای ایشان ظاهر نشود و حال آنکه به تحقیق که خدا می‌داند که دوستان او در زمان غیبت شک نمی‌کنند و اگر می‌دانست که دوستانش شک خواهند نمود به سبب غیبت،غایب گردانیده نمی‌شد حجّت الهی از ایشان به قدر برهم زدن چشمی و نیست این غیبت مگر بر سر بدان مردم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معلوم می‌شود که زمان غیبت از برای دوستان خدا، بهترین زمان‌ها و ثواب ایشان اعظم و از برای دشمنان خدا که سبب غیبت شده‌اند بدترین زمان‌ها و عذاب ایشان،اشد خواهد بود و زمان غیبت،زمان امتحان است و باید متمسّک به دین خود بود که احدی از اشرار و شیاطین،این کس را از دین حق بیرون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امتحان کرده می‌شوید و اشک </w:t>
      </w:r>
    </w:p>
    <w:p>
      <w:pPr>
        <w:pStyle w:val="BookText"/>
        <w:rPr/>
      </w:pPr>
      <w:r>
        <w:rPr>
          <w:rFonts w:ascii="IRNazanin" w:hAnsi="IRNazanin" w:eastAsia="IRNazanin"/>
          <w:color w:val="111111"/>
          <w:sz w:val="28"/>
          <w:sz w:val="28"/>
          <w:szCs w:val="28"/>
          <w:rtl w:val="true"/>
          <w:lang w:bidi="fa-IR"/>
        </w:rPr>
        <w:t>ریخته می‌شود از چشم‌های مؤمنین و شما سرازیر می‌شوید چنانچه کشتی‌ها در موج‌های دریا سرازیر می‌شود و رستگار نمی‌شود مگر کسی که خدا از او میثاق گرفته و در دل او ایمان را نوشته،تقویت او به وحی از جانب خود نموده باشد</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تعیین وقت از برای ظهور حضرت صاحب حرام است،بلکه باید انتظار کشید و تعجیل آن را از حق تعالی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حضرت صادق علیه السّلام خطاب به مهزم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گفتند آن‌ها که وقت تعیین نمودند از برای ظهور حضرت و هلاک شدند آن‌ها که بی‌تابی نموده تعجیل کردند؛و رستگار شدند آن‌ها که </w:t>
      </w:r>
      <w:r>
        <w:rPr>
          <w:rStyle w:val="FootnoteAnchor"/>
          <w:rtl w:val="true"/>
        </w:rPr>
        <w:footnoteReference w:id="826"/>
      </w:r>
      <w:r>
        <w:rPr>
          <w:rFonts w:ascii="IRNazanin" w:hAnsi="IRNazanin" w:eastAsia="IRNazanin"/>
          <w:color w:val="111111"/>
          <w:sz w:val="28"/>
          <w:sz w:val="28"/>
          <w:szCs w:val="28"/>
          <w:rtl w:val="true"/>
          <w:lang w:bidi="fa-IR"/>
        </w:rPr>
        <w:t>حق را انقیاد نموده، تسلیم و صبر و شکیبایی پیشه کردند</w:t>
      </w:r>
      <w:r>
        <w:rPr>
          <w:rFonts w:eastAsia="IRNazanin" w:cs="IRNazanin"/>
          <w:color w:val="111111"/>
          <w:sz w:val="28"/>
          <w:szCs w:val="28"/>
          <w:rtl w:val="true"/>
          <w:lang w:bidi="fa-IR"/>
        </w:rPr>
        <w:t xml:space="preserve">»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امامت حضرت امیر المؤمنین و باقی ائمّه علیهم السّلام به نصّ </w:t>
      </w:r>
      <w:r>
        <w:rPr>
          <w:rStyle w:val="FootnoteAnchor"/>
          <w:rtl w:val="true"/>
        </w:rPr>
        <w:footnoteReference w:id="828"/>
      </w:r>
      <w:r>
        <w:rPr>
          <w:rFonts w:ascii="IRNazanin" w:hAnsi="IRNazanin" w:eastAsia="IRNazanin"/>
          <w:color w:val="111111"/>
          <w:sz w:val="28"/>
          <w:sz w:val="28"/>
          <w:szCs w:val="28"/>
          <w:rtl w:val="true"/>
          <w:lang w:bidi="fa-IR"/>
        </w:rPr>
        <w:t>رسول خدا صلّی اللّه علیه و آله ثابت شد و معهذا هرامام سابق،تنصیص بر امام لاحق نموده و این کافی،بلکه زیاد است به سبب آنکه نص رسول خدا صلّی اللّه علیه و آله کافی بود و در حدیث غدیر به ابلغ و اکمل وجهی مکرّر واقع شده،نهایت از راه زیادتی اتمام حجّت،هرامامی دعوی امامت و بر طبق دعوی معجزه ظاهر ساخته اگر خواهیم استیفاء ذکر معجزات ایشان نماییم غرض تألیف این کتاب که استیفاء اصول دین و اکثر فروع است از احادیث فوت می‌شود و کتب مؤلّفه در معجزات بسیار است،اگر خواهند رجوع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289" w:name="pg12933_111617"/>
    </w:p>
    <w:p>
      <w:pPr>
        <w:pStyle w:val="Heading3"/>
        <w:numPr>
          <w:ilvl w:val="2"/>
          <w:numId w:val="1"/>
        </w:numPr>
        <w:rPr/>
      </w:pPr>
      <w:bookmarkStart w:id="290" w:name="__RefHeading___Toc3969071_3224264995"/>
      <w:bookmarkStart w:id="291" w:name="_Toc102"/>
      <w:bookmarkEnd w:id="289"/>
      <w:bookmarkEnd w:id="290"/>
      <w:r>
        <w:rPr>
          <w:rtl w:val="true"/>
        </w:rPr>
        <w:t>الحدیث الرابع و العشرون</w:t>
      </w:r>
      <w:r>
        <w:rPr>
          <w:rtl w:val="true"/>
        </w:rPr>
        <w:t>:</w:t>
      </w:r>
      <w:r>
        <w:rPr>
          <w:rtl w:val="true"/>
        </w:rPr>
        <w:t>فی العدل</w:t>
      </w:r>
      <w:bookmarkEnd w:id="291"/>
    </w:p>
    <w:p>
      <w:pPr>
        <w:pStyle w:val="Heading4"/>
        <w:numPr>
          <w:ilvl w:val="3"/>
          <w:numId w:val="1"/>
        </w:numPr>
        <w:rPr/>
      </w:pPr>
      <w:bookmarkStart w:id="292" w:name="__RefHeading___Toc3969073_3224264995"/>
      <w:bookmarkStart w:id="293" w:name="_Toc10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روی الشّیخ السّعید فی الامالی باسناده عن عبد العظیم الحسنی عن الامام علی ابن محمّد عن ابیه محمّد بن علیّ عن ابیه الرّضا علی بن موسی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ابو حنیفه ذات یوم من عند الصّادق علیه السّلام فاستقبله موسی بن جعفر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المعصیة؟فقال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تخلوا من ثلاث،اما ان تکون من اللّه عزّ و جلّ و لیست منه فلا ینبغی للکریم ان یعذّب عبده بما لا یکتسبه و امّا ان تکون من اللّه و من العبد فلا ینبغی للشریک القوّی ان یظلم الشریک الضّعیف و امّا ان تکون من العبد و هی منه فان عاقبه اللّه فبذنبه و ان عفی عنه فبکرمه وجوده</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حنیفه از نزد حضرت صادق علیه السّلام بیرون آمد؛پس پیش روی او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السّلام؛پس گفت ابو حنیفه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از کیست؟حضرت امام موسی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سه شق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صادر شود و حال آنکه چنین نیست،پس بنابراین سزاوار نیست از برای خداوند کریم بخشاینده که عذاب کند بنده خود را به سبب گناهی که بنده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بنده،هردو صادر شود،پس بنابراین سزاوار نیست شریک قوی را،اینکه ستم کند بر شریک ضعیف و با وجودی که خودش نیز دخیل بوده باشد،بنده را عذاب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باشد و حال آنکه چنین است،پس اگر خدا او را عذاب کند،به سبب معصیت اوست و اگر درگذرد از او،به سبب بخشش و احسان خداست</w:t>
      </w:r>
      <w:r>
        <w:rPr>
          <w:rFonts w:eastAsia="IRNazanin" w:cs="IRNazanin"/>
          <w:color w:val="111111"/>
          <w:sz w:val="28"/>
          <w:szCs w:val="28"/>
          <w:rtl w:val="true"/>
          <w:lang w:bidi="fa-IR"/>
        </w:rPr>
        <w:t xml:space="preserve">. </w:t>
      </w:r>
      <w:bookmarkStart w:id="294" w:name="pg12933_111618"/>
    </w:p>
    <w:p>
      <w:pPr>
        <w:pStyle w:val="Heading4"/>
        <w:numPr>
          <w:ilvl w:val="3"/>
          <w:numId w:val="1"/>
        </w:numPr>
        <w:rPr/>
      </w:pPr>
      <w:bookmarkStart w:id="295" w:name="__RefHeading___Toc3969075_3224264995"/>
      <w:bookmarkStart w:id="296" w:name="_Toc104"/>
      <w:bookmarkEnd w:id="294"/>
      <w:bookmarkEnd w:id="295"/>
      <w:r>
        <w:rPr>
          <w:rtl w:val="true"/>
        </w:rPr>
        <w:t>[</w:t>
      </w:r>
      <w:r>
        <w:rPr>
          <w:rtl w:val="true"/>
        </w:rPr>
        <w:t>مناظره بهلول و ابو حنیفه</w:t>
      </w:r>
      <w:r>
        <w:rPr>
          <w:rtl w:val="true"/>
        </w:rPr>
        <w:t>]</w:t>
      </w:r>
      <w:bookmarkEnd w:id="296"/>
    </w:p>
    <w:p>
      <w:pPr>
        <w:pStyle w:val="BookText"/>
        <w:rPr/>
      </w:pPr>
      <w:r>
        <w:rPr>
          <w:rFonts w:ascii="IRNazanin" w:hAnsi="IRNazanin" w:eastAsia="IRNazanin"/>
          <w:color w:val="111111"/>
          <w:sz w:val="28"/>
          <w:sz w:val="28"/>
          <w:szCs w:val="28"/>
          <w:rtl w:val="true"/>
          <w:lang w:bidi="fa-IR"/>
        </w:rPr>
        <w:t>تحقیق حال و نقل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مذاهب باطله ابو حنیفه،سه رأی افحش و اغرب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بندگان را،خدا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دیده نمی‌شود،موجود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از هم‌جنس خود متاذّی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آن است که بهلول سنگی بر سر او زده،به این فعل،ابطال هرسه مذهب او نمود؛زیرا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مرا شکستی؟جواب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شکست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درد را به من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خاک مخلوقی و من خاک بر تو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اشاعره در رأی اوّل با ابو حنیفه موافق و ظلم بر خدا روا می‌دارند و این مذهب به غایت،سخیف است؛زیرا که هرگاه بنده را اختیاری نباشد،چگونه آقا او را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 آن است که کسی غلام خود را بزند که چرا به سنّ بلوغ رسیدی یا آنکه چرا ریش تو سیاه است و همه علما و </w:t>
      </w:r>
      <w:r>
        <w:rPr>
          <w:rStyle w:val="FootnoteAnchor"/>
          <w:rtl w:val="true"/>
        </w:rPr>
        <w:footnoteReference w:id="830"/>
      </w:r>
      <w:r>
        <w:rPr>
          <w:rFonts w:ascii="IRNazanin" w:hAnsi="IRNazanin" w:eastAsia="IRNazanin"/>
          <w:color w:val="111111"/>
          <w:sz w:val="28"/>
          <w:sz w:val="28"/>
          <w:szCs w:val="28"/>
          <w:rtl w:val="true"/>
          <w:lang w:bidi="fa-IR"/>
        </w:rPr>
        <w:t>عقلا اتّفاق دارند که هرگاه کسی را در فعلی که اختیاری او نباشد،آزار نمایند،قبیح است و عقلا چنین مردی را اسناد به جنون و حمق می‌دهند و سفیه می‌دانند،معهذا ثواب و عقاب باطل می‌شود</w:t>
      </w:r>
      <w:r>
        <w:rPr>
          <w:rFonts w:eastAsia="IRNazanin" w:cs="IRNazanin"/>
          <w:color w:val="111111"/>
          <w:sz w:val="28"/>
          <w:szCs w:val="28"/>
          <w:rtl w:val="true"/>
          <w:lang w:bidi="fa-IR"/>
        </w:rPr>
        <w:t>.</w:t>
      </w:r>
    </w:p>
    <w:p>
      <w:pPr>
        <w:pStyle w:val="Heading4"/>
        <w:numPr>
          <w:ilvl w:val="3"/>
          <w:numId w:val="1"/>
        </w:numPr>
        <w:rPr/>
      </w:pPr>
      <w:bookmarkStart w:id="297" w:name="__RefHeading___Toc3969077_3224264995"/>
      <w:bookmarkStart w:id="298" w:name="_Toc105"/>
      <w:bookmarkEnd w:id="297"/>
      <w:r>
        <w:rPr>
          <w:rtl w:val="true"/>
        </w:rPr>
        <w:t>[</w:t>
      </w:r>
      <w:r>
        <w:rPr>
          <w:rtl w:val="true"/>
        </w:rPr>
        <w:t>قضا و قدر</w:t>
      </w:r>
      <w:r>
        <w:rPr>
          <w:rtl w:val="true"/>
        </w:rPr>
        <w:t>]</w:t>
      </w:r>
      <w:bookmarkEnd w:id="298"/>
    </w:p>
    <w:p>
      <w:pPr>
        <w:pStyle w:val="BookText"/>
        <w:rPr/>
      </w:pPr>
      <w:r>
        <w:rPr>
          <w:rFonts w:ascii="IRNazanin" w:hAnsi="IRNazanin" w:eastAsia="IRNazanin"/>
          <w:color w:val="111111"/>
          <w:sz w:val="28"/>
          <w:sz w:val="28"/>
          <w:szCs w:val="28"/>
          <w:rtl w:val="true"/>
          <w:lang w:bidi="fa-IR"/>
        </w:rPr>
        <w:t>چنانچه در حدیثی وارد شده که از حضرت امیر المؤمنین علیه السّلام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ما را از رفتن ما به شام که آیا به قضا و قدر الهی بود یا نه؟حضرت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بلندی،بالا نرفتیم و به وادی،سرازیر نشدیم مگر به قضا و قدر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از مشقّت خود طلب ثواب از خدا نماییم؟حضرت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کردی قضایی لازم،و تقدیری واجب،که تو بر آن مجبور باشی؛این باطل و قول مجبّره کفره است؛اگر چنین می‌بود،نیکوکار سزاوارتر بود به ملامت از بدکردار،به اعتبار آنکه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بدکردار در دنیا لذّتی برده و انتفاعی یافته و نیکوکار در دنیا نیز تعب به خود قرار داده و بنابراین مذهب باطل،طاعت و معصیّت را دخلی در ثواب و عقاب نخواهد بود؛ و اقدام بر چنین </w:t>
      </w:r>
      <w:r>
        <w:rPr>
          <w:rStyle w:val="FootnoteAnchor"/>
          <w:rtl w:val="true"/>
        </w:rPr>
        <w:footnoteReference w:id="831"/>
      </w:r>
      <w:r>
        <w:rPr>
          <w:rFonts w:ascii="IRNazanin" w:hAnsi="IRNazanin" w:eastAsia="IRNazanin"/>
          <w:color w:val="111111"/>
          <w:sz w:val="28"/>
          <w:sz w:val="28"/>
          <w:szCs w:val="28"/>
          <w:rtl w:val="true"/>
          <w:lang w:bidi="fa-IR"/>
        </w:rPr>
        <w:t xml:space="preserve">کاری که در دنیا متضمّن تعب و در آخرت نیز موجب عنت </w:t>
      </w:r>
      <w:r>
        <w:rPr>
          <w:rStyle w:val="FootnoteAnchor"/>
          <w:rtl w:val="true"/>
        </w:rPr>
        <w:footnoteReference w:id="832"/>
      </w:r>
      <w:r>
        <w:rPr>
          <w:rFonts w:ascii="IRNazanin" w:hAnsi="IRNazanin" w:eastAsia="IRNazanin"/>
          <w:color w:val="111111"/>
          <w:sz w:val="28"/>
          <w:sz w:val="28"/>
          <w:szCs w:val="28"/>
          <w:rtl w:val="true"/>
          <w:lang w:bidi="fa-IR"/>
        </w:rPr>
        <w:t>باشد مستلزم سفه و بی‌خردی و استحقاق لوم و سرزنش است</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و العیاذ باللّه خلق بهشت و دوزخ و حساب و میزان و اکثر ضروریّات دین اهل ایمان،عبث و لغو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یقول الظّالمون علوّا کبیرا</w:t>
      </w:r>
      <w:r>
        <w:rPr>
          <w:rFonts w:eastAsia="IRNazanin" w:cs="IRNazanin"/>
          <w:color w:val="111111"/>
          <w:sz w:val="28"/>
          <w:szCs w:val="28"/>
          <w:rtl w:val="true"/>
          <w:lang w:bidi="fa-IR"/>
        </w:rPr>
        <w:t xml:space="preserve">» </w:t>
      </w:r>
      <w:r>
        <w:rPr>
          <w:rStyle w:val="FootnoteAnchor"/>
          <w:rtl w:val="true"/>
        </w:rPr>
        <w:footnoteReference w:id="834"/>
      </w:r>
      <w:r>
        <w:rPr>
          <w:rFonts w:ascii="Amiri" w:hAnsi="Amiri" w:eastAsia="Amiri" w:cs="Amiri"/>
          <w:color w:val="111111"/>
          <w:sz w:val="28"/>
          <w:sz w:val="28"/>
          <w:szCs w:val="28"/>
          <w:rtl w:val="true"/>
          <w:lang w:bidi="ar-SA"/>
        </w:rPr>
        <w:t>و این محض ظلم و منافی عدل است و در قرآن، آیات لا تعدّ و لا تحصی ابطال این می‌نماید؛از آن جمله آنکه می‌فرماید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w:t>
      </w:r>
      <w:r>
        <w:rPr>
          <w:rStyle w:val="FootnoteAnchor"/>
          <w:rtl w:val="true"/>
        </w:rPr>
        <w:footnoteReference w:id="8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 ستم نمی‌کند به قدر سنگینی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 و شکوک معاندین در این مقام،مستلزم انکار بدیهی است؛چنان‌چه شبهه نموده‌اند که فعل بنده،مستند به اراده اوست و آن اراده حادث است و علّتی می‌خواهد،اگر منتهی شود به اراده واجب،جبر لازم و اگر ارادات </w:t>
      </w:r>
      <w:r>
        <w:rPr>
          <w:rStyle w:val="FootnoteAnchor"/>
          <w:rtl w:val="true"/>
        </w:rPr>
        <w:footnoteReference w:id="836"/>
      </w:r>
      <w:r>
        <w:rPr>
          <w:rFonts w:ascii="IRNazanin" w:hAnsi="IRNazanin" w:eastAsia="IRNazanin"/>
          <w:color w:val="111111"/>
          <w:sz w:val="28"/>
          <w:sz w:val="28"/>
          <w:szCs w:val="28"/>
          <w:rtl w:val="true"/>
          <w:lang w:bidi="fa-IR"/>
        </w:rPr>
        <w:t>غیر متناهیه تصوّر کنیم،متسلسل شود و تسلسل محال است و این شبهه اگرچه اقوای شبه مجبّره است امّا،جواب از چند وجه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است در مقابل محسوس،زیرا که ما چون اقدام بر فعلی نماییم بالبدیهه علم قطعی داریم که اگر خواهیم نمی‌کنیم </w:t>
      </w:r>
      <w:r>
        <w:rPr>
          <w:rStyle w:val="FootnoteAnchor"/>
          <w:rtl w:val="true"/>
        </w:rPr>
        <w:footnoteReference w:id="837"/>
      </w:r>
      <w:r>
        <w:rPr>
          <w:rFonts w:ascii="IRNazanin" w:hAnsi="IRNazanin" w:eastAsia="IRNazanin"/>
          <w:color w:val="111111"/>
          <w:sz w:val="28"/>
          <w:sz w:val="28"/>
          <w:szCs w:val="28"/>
          <w:rtl w:val="true"/>
          <w:lang w:bidi="fa-IR"/>
        </w:rPr>
        <w:t xml:space="preserve">و مجبور نیستیم و همچنین در افعال خود اراده می‌کنیم بدون آنکه پیش از آن اراده دیگر باشد؛بلکه علّت ارادت،ذات حادث است و موقوف به اراده دیگر نیست تا آنکه جبر یا تسلسل لازم آید و همچنان که جبر باطل،تفویض محض نیز باطل است؛که خدا را اصلا و مطلقا دخلی در افعال بندگانش نباشد و عباد هرچه خواهند بکنند؛زیرا که لازم می‌آید که خدا را اختیاری در </w:t>
      </w:r>
    </w:p>
    <w:p>
      <w:pPr>
        <w:pStyle w:val="BookText"/>
        <w:rPr/>
      </w:pPr>
      <w:r>
        <w:rPr>
          <w:rFonts w:ascii="IRNazanin" w:hAnsi="IRNazanin" w:eastAsia="IRNazanin"/>
          <w:color w:val="111111"/>
          <w:sz w:val="28"/>
          <w:sz w:val="28"/>
          <w:szCs w:val="28"/>
          <w:rtl w:val="true"/>
          <w:lang w:bidi="fa-IR"/>
        </w:rPr>
        <w:t>مملکتش نباشد؛پس فعل بنده به دو چیز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عبد و مشیّت خدا؛ و موجب ثواب و عقاب،اراده اوست که مشیّت بر آن مترتّب و فعل از عبد واقع می‌شود و این است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یعنی در افعال عباد جبر محض نیست و تفویض محض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امری است </w:t>
      </w:r>
      <w:r>
        <w:rPr>
          <w:rStyle w:val="FootnoteAnchor"/>
          <w:rtl w:val="true"/>
        </w:rPr>
        <w:footnoteReference w:id="839"/>
      </w:r>
      <w:r>
        <w:rPr>
          <w:rFonts w:ascii="IRNazanin" w:hAnsi="IRNazanin" w:eastAsia="IRNazanin"/>
          <w:color w:val="111111"/>
          <w:sz w:val="28"/>
          <w:sz w:val="28"/>
          <w:szCs w:val="28"/>
          <w:rtl w:val="true"/>
          <w:lang w:bidi="fa-IR"/>
        </w:rPr>
        <w:t>مابین جبر و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قدر لازم نیست،این است </w:t>
      </w:r>
      <w:r>
        <w:rPr>
          <w:rStyle w:val="FootnoteAnchor"/>
          <w:rtl w:val="true"/>
        </w:rPr>
        <w:footnoteReference w:id="840"/>
      </w:r>
      <w:r>
        <w:rPr>
          <w:rFonts w:ascii="IRNazanin" w:hAnsi="IRNazanin" w:eastAsia="IRNazanin"/>
          <w:color w:val="111111"/>
          <w:sz w:val="28"/>
          <w:sz w:val="28"/>
          <w:szCs w:val="28"/>
          <w:rtl w:val="true"/>
          <w:lang w:bidi="fa-IR"/>
        </w:rPr>
        <w:t>و آنکه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خدا را در افعال بندگانش نفی نموده،شرکتی است که منتهی به الزام و اجبار شود،نه دخلی که بعد از اراده عبد و علیّت مستقلّه بودن عبد دارد که ایجاد فعل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حکما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یعنی تأثیر در هستی غیر از خدا کسی نمی‌کند؛اگر این معنی اراده دارند،صحیح است و این مقامی است بسیار لغزنده که اکثر فحول علما،لغزیده‌اند؛ نهایت اگر کسی به عین بصیرت،بدون عصبیّت نظر کند در این </w:t>
      </w:r>
      <w:r>
        <w:rPr>
          <w:rStyle w:val="FootnoteAnchor"/>
          <w:rtl w:val="true"/>
        </w:rPr>
        <w:footnoteReference w:id="842"/>
      </w:r>
      <w:r>
        <w:rPr>
          <w:rFonts w:ascii="IRNazanin" w:hAnsi="IRNazanin" w:eastAsia="IRNazanin"/>
          <w:color w:val="111111"/>
          <w:sz w:val="28"/>
          <w:sz w:val="28"/>
          <w:szCs w:val="28"/>
          <w:rtl w:val="true"/>
          <w:lang w:bidi="fa-IR"/>
        </w:rPr>
        <w:t>مجملی که ایراد شد کافی و سینه طالبان حق را شافی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لفظ قدری بر جبری و تفویضی،هردو در احادیث ما اطلاق و احادیثی که در مذمّت قدری واقع شده هریک از فریقین می‌گویند مراد آن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کرده قدریّه را،بر زبان هفتاد پیغمبر</w:t>
      </w:r>
      <w:r>
        <w:rPr>
          <w:rFonts w:eastAsia="IRNazanin" w:cs="IRNazanin"/>
          <w:color w:val="111111"/>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آنکه روایت شده از </w:t>
      </w:r>
      <w:bookmarkStart w:id="299" w:name="pg12933_111621"/>
    </w:p>
    <w:p>
      <w:pPr>
        <w:pStyle w:val="BookText"/>
        <w:rPr/>
      </w:pPr>
      <w:bookmarkEnd w:id="299"/>
      <w:r>
        <w:rPr>
          <w:rFonts w:ascii="IRNazanin" w:hAnsi="IRNazanin" w:eastAsia="IRNazanin"/>
          <w:color w:val="111111"/>
          <w:sz w:val="28"/>
          <w:sz w:val="28"/>
          <w:szCs w:val="28"/>
          <w:rtl w:val="true"/>
          <w:lang w:bidi="fa-IR"/>
        </w:rPr>
        <w:t>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قدری،مجوس امّت من‌اند</w:t>
      </w:r>
      <w:r>
        <w:rPr>
          <w:rFonts w:eastAsia="IRNazanin" w:cs="IRNazanin"/>
          <w:color w:val="111111"/>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مراد،جبریّه باشند و تشبیه از چند جهت می‌تواند بود؛اوّل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به اعتقادات باطله واهیه،که معلومة البطلان است قائلند و هم‌چنین مجبّره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مجوس آن است که خدا خلق افعال خود می‌کند،بعد آن،تبرّی و انکار از فعل خود می‌کند تعالی عن ذلک؛چنانکه ابلیس را که فاعل شرور و بدی‌ها می‌دانند،می‌گویند چنین می‌کند؛هم‌چنین مجبّره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افعال قبیحه بندگان را می‌کند و روز قیامت از آن تبرّی و خلق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دختر و خواهر و مادر به قضا و قدر و اراده خدا واقع می‌شود و مجبّره نیز چنین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قدرت بر خیر دارد،قادر بر شر نیست و هم‌چنین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جبری و قدری،هردو گمراه‌اند و آنچه در حق یکدیگر می‌گویند،راست است</w:t>
      </w:r>
      <w:r>
        <w:rPr>
          <w:rFonts w:eastAsia="IRNazanin" w:cs="IRNazanin"/>
          <w:color w:val="111111"/>
          <w:sz w:val="28"/>
          <w:szCs w:val="28"/>
          <w:rtl w:val="true"/>
          <w:lang w:bidi="fa-IR"/>
        </w:rPr>
        <w:t>.</w:t>
      </w:r>
    </w:p>
    <w:p>
      <w:pPr>
        <w:pStyle w:val="Heading4"/>
        <w:numPr>
          <w:ilvl w:val="3"/>
          <w:numId w:val="1"/>
        </w:numPr>
        <w:rPr/>
      </w:pPr>
      <w:bookmarkStart w:id="300" w:name="__RefHeading___Toc3969079_3224264995"/>
      <w:bookmarkStart w:id="301" w:name="_Toc106"/>
      <w:bookmarkEnd w:id="300"/>
      <w:r>
        <w:rPr>
          <w:rtl w:val="true"/>
        </w:rPr>
        <w:t>[</w:t>
      </w:r>
      <w:r>
        <w:rPr>
          <w:rtl w:val="true"/>
        </w:rPr>
        <w:t>مراد از استطاعت</w:t>
      </w:r>
      <w:r>
        <w:rPr>
          <w:rtl w:val="true"/>
        </w:rPr>
        <w:t>]</w:t>
      </w:r>
      <w:bookmarkEnd w:id="3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بالمقام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استطاعت که در احادیث وارد شده،قدرت بر فعل است با اعانت خدا در طاعات و خذلان او در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اعانت را گاهی تعبیر از آن به توفیق شده که آن تهییء اسباب است به جانب مطلوب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حضرت امام موسی علیه السّلام هنگامی که از آن حضرت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 استطاعت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امّا بعد از چهار خصلت؛یکی آنکه در راه تحصیل فعل،مانعی نباشد؛دیگر آنکه بدن صحیح و اعضا،سالم باشد؛دیگر آنکه اسباب صدور فعل از خدا وارد شده باشد؛مثل آنکه مرد،قدرت بر زنا ندارد مگر آنکه زنی را ببیند که با او زنا کند بعد از آن،زن که محلّ زناست به هم رسید؛یا آنکه خود را نگاه می‌دارد و امتناع از زنا می‌نماید؛مثل حضرت </w:t>
      </w:r>
      <w:bookmarkStart w:id="302" w:name="pg12933_111622"/>
    </w:p>
    <w:p>
      <w:pPr>
        <w:pStyle w:val="BookText"/>
        <w:rPr/>
      </w:pPr>
      <w:bookmarkEnd w:id="302"/>
      <w:r>
        <w:rPr>
          <w:rFonts w:ascii="IRNazanin" w:hAnsi="IRNazanin" w:eastAsia="IRNazanin"/>
          <w:color w:val="111111"/>
          <w:sz w:val="28"/>
          <w:sz w:val="28"/>
          <w:szCs w:val="28"/>
          <w:rtl w:val="true"/>
          <w:lang w:bidi="fa-IR"/>
        </w:rPr>
        <w:t xml:space="preserve">یوسف علیه السّلام؛یا آنکه متابعت هوی نموده،اقدام بر این فعل قبیح می‌نماید و زنا می‌کند و حق تعالی اطاعت کرده نمی‌شود </w:t>
      </w:r>
      <w:r>
        <w:rPr>
          <w:rStyle w:val="FootnoteAnchor"/>
          <w:rtl w:val="true"/>
        </w:rPr>
        <w:footnoteReference w:id="845"/>
      </w:r>
      <w:r>
        <w:rPr>
          <w:rFonts w:ascii="IRNazanin" w:hAnsi="IRNazanin" w:eastAsia="IRNazanin"/>
          <w:color w:val="111111"/>
          <w:sz w:val="28"/>
          <w:sz w:val="28"/>
          <w:szCs w:val="28"/>
          <w:rtl w:val="true"/>
          <w:lang w:bidi="fa-IR"/>
        </w:rPr>
        <w:t>به اینکه جبرا مردم را به طاعت بدارد و عصیان کرده نمی‌شود به اینکه مغلوب گردد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من تو را آفریدم و برگزیدم و تو را توانایی دادم،بعد از آن،امر به فرمان‌برداری و بندگی خود و نهی از معصیت خود نمودم؛پس اگر فرمان‌بری مرا بر طاعت،اعانت می‌کنم تو را و اگر عصیان من کنی، اعانت نمی‌کنم تو را،و در طاعت،منّت بر تو دارم و در معصیّت،حجّت خود را بر تو تمام نموده‌ام</w:t>
      </w:r>
      <w:r>
        <w:rPr>
          <w:rFonts w:eastAsia="IRNazanin" w:cs="IRNazanin"/>
          <w:color w:val="111111"/>
          <w:sz w:val="28"/>
          <w:szCs w:val="28"/>
          <w:rtl w:val="true"/>
          <w:lang w:bidi="fa-IR"/>
        </w:rPr>
        <w:t xml:space="preserve">». </w:t>
      </w:r>
      <w:r>
        <w:rPr>
          <w:rStyle w:val="FootnoteAnchor"/>
          <w:rtl w:val="true"/>
        </w:rPr>
        <w:footnoteReference w:id="847"/>
      </w:r>
    </w:p>
    <w:p>
      <w:pPr>
        <w:pStyle w:val="Heading3"/>
        <w:numPr>
          <w:ilvl w:val="2"/>
          <w:numId w:val="1"/>
        </w:numPr>
        <w:rPr/>
      </w:pPr>
      <w:bookmarkStart w:id="303" w:name="__RefHeading___Toc3969081_3224264995"/>
      <w:bookmarkStart w:id="304" w:name="_Toc107"/>
      <w:bookmarkEnd w:id="303"/>
      <w:r>
        <w:rPr>
          <w:rtl w:val="true"/>
        </w:rPr>
        <w:t>الحدیث الخامس و العشرون</w:t>
      </w:r>
      <w:r>
        <w:rPr>
          <w:rtl w:val="true"/>
        </w:rPr>
        <w:t>:</w:t>
      </w:r>
      <w:r>
        <w:rPr>
          <w:rtl w:val="true"/>
        </w:rPr>
        <w:t>فی المعاد</w:t>
      </w:r>
      <w:bookmarkEnd w:id="304"/>
    </w:p>
    <w:p>
      <w:pPr>
        <w:pStyle w:val="Heading4"/>
        <w:numPr>
          <w:ilvl w:val="3"/>
          <w:numId w:val="1"/>
        </w:numPr>
        <w:rPr/>
      </w:pPr>
      <w:bookmarkStart w:id="305" w:name="__RefHeading___Toc3969083_3224264995"/>
      <w:bookmarkStart w:id="306" w:name="_Toc108"/>
      <w:bookmarkEnd w:id="305"/>
      <w:r>
        <w:rPr>
          <w:rtl w:val="true"/>
        </w:rPr>
        <w:t>اشاره</w:t>
      </w:r>
      <w:bookmarkEnd w:id="30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باسناده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وعظ به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ان قال 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فی شکّ من الموت فادفع عن نفسک النّوم و لن تستطیع ذلک و ان کنت فی شکّ من البعث فادفع عن نفسک الانتباه و لن تستطیع ذلک فانّک اذا فکّرت فی هذا علمت ان نفسک بید غیرک و انما النوم بمنزلة الموت و انّما الیقظة بعد النوم بمنزلة البعث بعد الموت</w:t>
      </w:r>
      <w:r>
        <w:rPr>
          <w:rFonts w:eastAsia="IRNazanin" w:cs="IRNazanin"/>
          <w:color w:val="111111"/>
          <w:sz w:val="28"/>
          <w:szCs w:val="28"/>
          <w:rtl w:val="true"/>
          <w:lang w:bidi="fa-IR"/>
        </w:rPr>
        <w:t xml:space="preserve">. </w:t>
      </w:r>
      <w:r>
        <w:rPr>
          <w:rStyle w:val="FootnoteAnchor"/>
          <w:rtl w:val="true"/>
        </w:rPr>
        <w:footnoteReference w:id="848"/>
      </w:r>
      <w:bookmarkStart w:id="307" w:name="pg12933_111623"/>
    </w:p>
    <w:p>
      <w:pPr>
        <w:pStyle w:val="BookText"/>
        <w:rPr/>
      </w:pPr>
      <w:bookmarkEnd w:id="30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آنچه موعظه کرد به آن لقمان علیه السّلام پسر خود را اینکه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در شکّی از مردن،پس دفع کن از نفس خودت خواب را و هرگز قدرت بر دفع </w:t>
      </w:r>
      <w:r>
        <w:rPr>
          <w:rStyle w:val="FootnoteAnchor"/>
          <w:rtl w:val="true"/>
        </w:rPr>
        <w:footnoteReference w:id="849"/>
      </w:r>
      <w:r>
        <w:rPr>
          <w:rFonts w:ascii="IRNazanin" w:hAnsi="IRNazanin" w:eastAsia="IRNazanin"/>
          <w:color w:val="111111"/>
          <w:sz w:val="28"/>
          <w:sz w:val="28"/>
          <w:szCs w:val="28"/>
          <w:rtl w:val="true"/>
          <w:lang w:bidi="fa-IR"/>
        </w:rPr>
        <w:t>آن نخواهی داشت و اگر بوده‌ای در شکّ از مبعوث شدن،پس برطرف کن از نفس خود بیدار شدن را و هرگز استطاعت بر این نخواهی داشت؛به‌درستی که هرگاه فکر کرده باشی درین،دانسته خواهی بود،که به درستی که نفس تو در دست دیگری است و خواب به منزلت مردن است و بیدار شدن بعد از خواب،به منزلت برانگیخته شدن بعد از مردن</w:t>
      </w:r>
      <w:r>
        <w:rPr>
          <w:rFonts w:eastAsia="IRNazanin" w:cs="IRNazanin"/>
          <w:color w:val="111111"/>
          <w:sz w:val="28"/>
          <w:szCs w:val="28"/>
          <w:rtl w:val="true"/>
          <w:lang w:bidi="fa-IR"/>
        </w:rPr>
        <w:t>.</w:t>
      </w:r>
    </w:p>
    <w:p>
      <w:pPr>
        <w:pStyle w:val="Heading4"/>
        <w:numPr>
          <w:ilvl w:val="3"/>
          <w:numId w:val="1"/>
        </w:numPr>
        <w:rPr/>
      </w:pPr>
      <w:bookmarkStart w:id="308" w:name="__RefHeading___Toc3969085_3224264995"/>
      <w:bookmarkStart w:id="309" w:name="_Toc109"/>
      <w:bookmarkEnd w:id="308"/>
      <w:r>
        <w:rPr>
          <w:rtl w:val="true"/>
        </w:rPr>
        <w:t>[</w:t>
      </w:r>
      <w:r>
        <w:rPr>
          <w:rtl w:val="true"/>
        </w:rPr>
        <w:t>واعظ و موعظه</w:t>
      </w:r>
      <w:r>
        <w:rPr>
          <w:rtl w:val="true"/>
        </w:rPr>
        <w:t>]</w:t>
      </w:r>
      <w:bookmarkEnd w:id="309"/>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موعظه و گفتن حق،لازم نیست که کسی را که موعظه می‌نمایند،مخالفت مقتضای آن می‌نموده باشد،بلکه گاه هست که از راه تثبّت و استحکام و رسوخ آن در طبایع مخاطبین،باید نمود یا آنکه اگر ایشان را غفلتی روی داده باشد </w:t>
      </w:r>
      <w:r>
        <w:rPr>
          <w:rStyle w:val="FootnoteAnchor"/>
          <w:rtl w:val="true"/>
        </w:rPr>
        <w:footnoteReference w:id="850"/>
      </w:r>
      <w:r>
        <w:rPr>
          <w:rFonts w:ascii="IRNazanin" w:hAnsi="IRNazanin" w:eastAsia="IRNazanin"/>
          <w:color w:val="111111"/>
          <w:sz w:val="28"/>
          <w:sz w:val="28"/>
          <w:szCs w:val="28"/>
          <w:rtl w:val="true"/>
          <w:lang w:bidi="fa-IR"/>
        </w:rPr>
        <w:t>،آگاه و اگر فراموش نموده باشند،متذکّر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آنکه آیا در واعظ عمل‌کردن به مقتضای آنچه می‌گوید شرط است یا نه،قبل ازین اشعاری شد؛بنابرین لازم نیست که مواعظ لقمان علیه السّلام پسرش را،از راه بدی او باشد؛بلکه گاه هست که خطاب به شخصی می‌شود و مراد دیگران است؛چنانچه میان عرب و عجم مشهور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به تو که بشنود همسایه</w:t>
      </w:r>
      <w:r>
        <w:rPr>
          <w:rFonts w:eastAsia="IRNazanin" w:cs="IRNazanin"/>
          <w:color w:val="111111"/>
          <w:sz w:val="28"/>
          <w:szCs w:val="28"/>
          <w:rtl w:val="true"/>
          <w:lang w:bidi="fa-IR"/>
        </w:rPr>
        <w:t>».</w:t>
      </w:r>
    </w:p>
    <w:p>
      <w:pPr>
        <w:pStyle w:val="Heading4"/>
        <w:numPr>
          <w:ilvl w:val="3"/>
          <w:numId w:val="1"/>
        </w:numPr>
        <w:rPr/>
      </w:pPr>
      <w:bookmarkStart w:id="310" w:name="__RefHeading___Toc3969087_3224264995"/>
      <w:bookmarkStart w:id="311" w:name="_Toc110"/>
      <w:bookmarkEnd w:id="310"/>
      <w:r>
        <w:rPr>
          <w:rtl w:val="true"/>
        </w:rPr>
        <w:t>[</w:t>
      </w:r>
      <w:r>
        <w:rPr>
          <w:rtl w:val="true"/>
        </w:rPr>
        <w:t>مرگ،حیاتی دوباره</w:t>
      </w:r>
      <w:r>
        <w:rPr>
          <w:rtl w:val="true"/>
        </w:rPr>
        <w:t>]</w:t>
      </w:r>
      <w:bookmarkEnd w:id="3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 امیر المؤمنین و 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واقع شده که خلاصه‌اش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امری است یقینی که در آن شکی نیست و از راه غفلت مردم،شبیه است به شکّی که در آن یقین نباشد؛زیرا که هرروزه آدمی مردن احبّا </w:t>
      </w:r>
    </w:p>
    <w:p>
      <w:pPr>
        <w:pStyle w:val="BookText"/>
        <w:rPr/>
      </w:pPr>
      <w:r>
        <w:rPr>
          <w:rFonts w:ascii="IRNazanin" w:hAnsi="IRNazanin" w:eastAsia="IRNazanin"/>
          <w:color w:val="111111"/>
          <w:sz w:val="28"/>
          <w:sz w:val="28"/>
          <w:szCs w:val="28"/>
          <w:rtl w:val="true"/>
          <w:lang w:bidi="fa-IR"/>
        </w:rPr>
        <w:t>و اصدقاء و اقربا و بیگانگان را مشاهده می‌نماید؛معهذا،گرفتار طول امل شده، می‌پندارد که خودش نخواهد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محسوس است که تا آدمی حالتی دارد، گمان می‌کند که ازاله آن حالت از او محال و این معنی موجب غفلت است وگرنه اگر یقین واقعی باشد و این کس اسیر غرور نفس امّاره و طول امل نباشد،می‌داند که خواهد مرد و حساب و سؤال و میزان و جنّت و نیران و صراط هست،چه احتمال دارد که مرتکب عصیان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 عن نفسک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؛دلیلی بیّن و برهانی قاطع است به مدلول أَیْنَمٰا تَکُونُوا یُدْرِکْکُمُ الْمَوْتُ وَ لَوْ کُنْتُمْ فِی بُرُوجٍ مُشَیَّدَةٍ </w:t>
      </w:r>
      <w:r>
        <w:rPr>
          <w:rStyle w:val="FootnoteAnchor"/>
          <w:rtl w:val="true"/>
        </w:rPr>
        <w:footnoteReference w:id="8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باشید درمی‌یابد شما را مرگ،هرچند باشید شما در عمارت‌های بسیار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احادیث معتبره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خواب،برادر مرگ است</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،هرگاه که چون خواب غلبه کند،از خود دفع نتوان نمود و مغلوب آن باید شد؛پس،مرگ که اقوی از آن است و روح مفارقت تامّه از بدن می‌نماید،چگونه آن را از خود دفع توان نمود و به تمثیلی که آن مثال شبانه‌روزی چند مرتبه واقع شود بدون اختیار،تذکّر مرگ حاصل می‌شود و همچنین در نظیرش که تمثیل به بیدار شدن واقع شده،یقین به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کریمه واقع شده تمثیلی دیگر چنانچه ظاهر مدلولش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شک دارید در بعث و آن را محال می‌دانید، ما شما را خلق نموده از کتم عدم،به حیّز وجود آورده‌ایم</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و این تمثیل اقوی است؛ زیرا که هرگاه بدون ماده و اصلی،حق تعالی ابداع خلق کند در صورتی که مواد و اجزاء صغیره و نفس باقی باشد به طریق اولی قادر بر انشاء آن مخلوق ثانیا 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قصّه حضرت ابراهیم علیه السّلام که چهار مرغ مختلف را کشته،اجزاء آن‌ها را متفرّق و مخلوط ساخته،بر سر شش کوه تقسیم نموده،بعد از طلب هریک از آن مرغان،اجزاء </w:t>
      </w:r>
      <w:bookmarkStart w:id="312" w:name="pg12933_111625"/>
    </w:p>
    <w:p>
      <w:pPr>
        <w:pStyle w:val="BookText"/>
        <w:rPr/>
      </w:pPr>
      <w:bookmarkEnd w:id="312"/>
      <w:r>
        <w:rPr>
          <w:rFonts w:ascii="IRNazanin" w:hAnsi="IRNazanin" w:eastAsia="IRNazanin"/>
          <w:color w:val="111111"/>
          <w:sz w:val="28"/>
          <w:sz w:val="28"/>
          <w:szCs w:val="28"/>
          <w:rtl w:val="true"/>
          <w:lang w:bidi="fa-IR"/>
        </w:rPr>
        <w:t xml:space="preserve">مختصّه به آن،جدا شده در هوا طیران نموده،متّصل به یکدیگر و جثّه </w:t>
      </w:r>
      <w:r>
        <w:rPr>
          <w:rStyle w:val="FootnoteAnchor"/>
          <w:rtl w:val="true"/>
        </w:rPr>
        <w:footnoteReference w:id="854"/>
      </w:r>
      <w:r>
        <w:rPr>
          <w:rFonts w:ascii="IRNazanin" w:hAnsi="IRNazanin" w:eastAsia="IRNazanin"/>
          <w:color w:val="111111"/>
          <w:sz w:val="28"/>
          <w:sz w:val="28"/>
          <w:szCs w:val="28"/>
          <w:rtl w:val="true"/>
          <w:lang w:bidi="fa-IR"/>
        </w:rPr>
        <w:t>هرمرغی درست شده،حیاتی جدید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احیاء اموات که بر دست حضرت عیسی علیه السّلام و باقی پیغمبران شده،متواتر و در قرآن مجید و فرقان حمید در آیات بسیار بیان شده،دلیلی است واضح؛پس امکان آن به قدرت خداوند منّان بدیهی و واقع است و قبل از این نیز به دلیل عقلی بعث،ایماء شده،لهذا اعاده ننماییم با آنکه اخبار رسول کریم صلّی اللّه علیه و آله به حشر، کافی و آیات کریمه درین مقام شافی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13" w:name="__RefHeading___Toc3969089_3224264995"/>
      <w:bookmarkStart w:id="314" w:name="_Toc111"/>
      <w:bookmarkEnd w:id="313"/>
      <w:r>
        <w:rPr>
          <w:rtl w:val="true"/>
        </w:rPr>
        <w:t>الحدیث السادس و العشرون</w:t>
      </w:r>
      <w:r>
        <w:rPr>
          <w:rtl w:val="true"/>
        </w:rPr>
        <w:t>:</w:t>
      </w:r>
      <w:r>
        <w:rPr>
          <w:rtl w:val="true"/>
        </w:rPr>
        <w:t>فی صفة الایمان</w:t>
      </w:r>
      <w:bookmarkEnd w:id="314"/>
    </w:p>
    <w:p>
      <w:pPr>
        <w:pStyle w:val="Heading4"/>
        <w:numPr>
          <w:ilvl w:val="3"/>
          <w:numId w:val="1"/>
        </w:numPr>
        <w:rPr/>
      </w:pPr>
      <w:bookmarkStart w:id="315" w:name="__RefHeading___Toc3969091_3224264995"/>
      <w:bookmarkStart w:id="316" w:name="_Toc112"/>
      <w:bookmarkEnd w:id="315"/>
      <w:r>
        <w:rPr>
          <w:rtl w:val="true"/>
        </w:rPr>
        <w:t>اشاره</w:t>
      </w:r>
      <w:bookmarkEnd w:id="3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باسناده 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علیه السّلام عن الایمان،فقال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 الایمان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الیقین و العدل و الجهاد؛فاصّبر من ذلک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الشّوق و الإشفاق و الزّهد و التّرقّب؛فمن اشتاق إلی الجنّة سلا عن الشّهوات و من أشفق من النّار رجع عن المحرّمات و من زهد فی الدّنیا هانت علیه المصایب و من راقب الموت سارع إلی الخیرات؛و الیقین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تبصرة الفطنة و تأوّل الحکمة و معرفة العبرة و سنّة الاوّلین فمن أبصر الفطنة عرف الحکمة و من تأوّل الحکمة عرف العبرة و من عرف العبرة عرف السّنة و من عرف السّنة </w:t>
      </w:r>
      <w:r>
        <w:rPr>
          <w:rStyle w:val="FootnoteAnchor"/>
          <w:rtl w:val="true"/>
        </w:rPr>
        <w:footnoteReference w:id="855"/>
      </w:r>
      <w:r>
        <w:rPr>
          <w:rFonts w:ascii="IRNazanin" w:hAnsi="IRNazanin" w:eastAsia="IRNazanin"/>
          <w:color w:val="111111"/>
          <w:sz w:val="28"/>
          <w:sz w:val="28"/>
          <w:szCs w:val="28"/>
          <w:rtl w:val="true"/>
          <w:lang w:bidi="fa-IR"/>
        </w:rPr>
        <w:t>فکانّما کان مع الأوّلین و اهتدی الی الّتی هی اقوم و نظر الی من نجا بما نجا و من هلک بما هلک و انّما اهلک اللّه من اهلک بمعصیته و انجی من انجی بطاعته؛و العدل علی اربع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 الفهم و غمر العلم و زهرة الحکم و روضة الحلم فمن فهم فسرّ جمیع العلم و من علم عرف شرایع الحکم و من حلم لم یفرّط فی امره و عاش فی النّاس حمیدا؛ و الجهاد علی اربع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الامر بالمعروف و النّهی عن المنکر و الصّدق فی المواطن و شنآن الفاسقین فمن امر بالمعروف شیّد ظهر المؤمن و من نهی عن المنکر ارغم انف </w:t>
      </w:r>
    </w:p>
    <w:p>
      <w:pPr>
        <w:pStyle w:val="BookText"/>
        <w:rPr/>
      </w:pPr>
      <w:r>
        <w:rPr>
          <w:rFonts w:ascii="IRNazanin" w:hAnsi="IRNazanin" w:eastAsia="IRNazanin"/>
          <w:color w:val="111111"/>
          <w:sz w:val="28"/>
          <w:sz w:val="28"/>
          <w:szCs w:val="28"/>
          <w:rtl w:val="true"/>
          <w:lang w:bidi="fa-IR"/>
        </w:rPr>
        <w:t>المنافق و آمن کیده و من صدق فی المواطن قضی الّذی علیه و من شنأ الفاسقین غضب للّه و من غضب للّه غضب اللّه له فذلک الایمان دعائمه و شعبه</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مجمع مفاخر،محمّد بن علی الباقر علیه السّلام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ایمان؛پس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بنا نهاده ایمان را بر چهار ستون؛اوّل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عدالت‌کردن؛چهارم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مجاهده‌کردن 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نیز چهار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شوق داشتن به مراتب آخرت، دیگری ترسیدن از عذاب الهی و رغبت نداشتن در دنیا و چشم دوختن بر مثوبات اخرویّه؛پس کسی که شوق دارد به آنکه واصل شود به سوی بهشت،خود را برمی‌کند از خواهش‌های نفسانیّه و کسی که بترسد از آتش جهنم،بازمی‌گردد ازکردن آنچه حرام است و کسی که رغبت ندارد در دنیا،آسان می‌شود بر او مصیبت‌های دنیا و کسی که چشم دوخته بر مرگ،پیش‌دستی می‌کند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آوردن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نیز چهار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داشتن در چیزی که موجب زیرکی است و دریافتن چیزی که موصل به حکمت است و شناختن اموری که باعث عبرت گرفتن است و تتبّع نمودن طریقه گذشتگان؛پس کسی که بینایی کرد زیرکی را،می‌شناسد حکمت را و کسی که دریافت حکمت را،می‌یابد عبرت گرفتن را و کسی که دانست عبرت را،می‌شناسد سنّت را و کسی که شناخت سنّت را،پس گویا بوده با جماعتی که قبل ازین بوده‌اند و راهنمایی یافته به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راست‌تر است و گویا نظر کرده خواهد بود به سوی کسانی که رستگار شده‌اند و خواهد یافت که به چه سبب رستگار شدند و به سوی جمعی که هالک به هلاک معنوی شده‌اند،که به چه سبب هلاک شده‌اند؛و هلاک نکرده خدا کسانی را که هلاک کرده از گذشتگان،مگر به گناه ایشان؛و می‌داند که خدا رستگار کرده کسانی را که رستگار کرده به سبب فرمان‌برداری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 نیز چهار شعبه دارد</w:t>
      </w:r>
      <w:r>
        <w:rPr>
          <w:rFonts w:eastAsia="IRNazanin" w:cs="IRNazanin"/>
          <w:color w:val="111111"/>
          <w:sz w:val="28"/>
          <w:szCs w:val="28"/>
          <w:rtl w:val="true"/>
          <w:lang w:bidi="fa-IR"/>
        </w:rPr>
        <w:t xml:space="preserve">: </w:t>
      </w:r>
      <w:bookmarkStart w:id="317" w:name="pg12933_111627"/>
    </w:p>
    <w:p>
      <w:pPr>
        <w:pStyle w:val="BookText"/>
        <w:rPr/>
      </w:pPr>
      <w:bookmarkEnd w:id="317"/>
      <w:r>
        <w:rPr>
          <w:rFonts w:ascii="IRNazanin" w:hAnsi="IRNazanin" w:eastAsia="IRNazanin"/>
          <w:color w:val="111111"/>
          <w:sz w:val="28"/>
          <w:sz w:val="28"/>
          <w:szCs w:val="28"/>
          <w:rtl w:val="true"/>
          <w:lang w:bidi="fa-IR"/>
        </w:rPr>
        <w:t>دریافتی که دقیق باشد و علمی که فرو رود و حکمتی که درخشان باشد و بردباری که مانند بوستانی باشد؛پس کسی که دریافت این امور را،تفسیر کرده خواهد بود همه علوم را و کسی که علم به هم رسانید،دانسته است شرایع احکام را،و کسی که بردباری به‌هم رسانیده،زیادتی نمی‌کند در کارهای خود و زندگانی می‌کند در میان مردم،در حالتی که حمد کرده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نیز چهار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امرکردن به نیکی و نهی کردن از بدی و راستی در همه حال و دشمن داشتن فاسقین؛پس کسی که امر به نیکی نموده،محکم گردانیده پشت ایمان‌دارندگان را و کسی که نهی از منکر نموده،به خاک مالیده بینی فسق‌کننده را و ایمن شده از مکر آن فاسق؛و کسی که راست گوید در همه جای حکم خواهد کرد،هرچند بر ضرر خودش باشد؛و کسی که دشمن دارد فاسق‌ها را،بر ایشان غضب خواهد کرد از برای خشنودی خدا و کسی که از برای خدا بر فاسق غضب کند،خدا نیز بر آن فاسق غضب خواهد کرد؛و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ایمان و شعبه‌های آن</w:t>
      </w:r>
      <w:r>
        <w:rPr>
          <w:rFonts w:eastAsia="IRNazanin" w:cs="IRNazanin"/>
          <w:color w:val="111111"/>
          <w:sz w:val="28"/>
          <w:szCs w:val="28"/>
          <w:rtl w:val="true"/>
          <w:lang w:bidi="fa-IR"/>
        </w:rPr>
        <w:t>.</w:t>
      </w:r>
    </w:p>
    <w:p>
      <w:pPr>
        <w:pStyle w:val="Heading4"/>
        <w:numPr>
          <w:ilvl w:val="3"/>
          <w:numId w:val="1"/>
        </w:numPr>
        <w:rPr/>
      </w:pPr>
      <w:bookmarkStart w:id="318" w:name="__RefHeading___Toc3969093_3224264995"/>
      <w:bookmarkStart w:id="319" w:name="_Toc113"/>
      <w:bookmarkEnd w:id="318"/>
      <w:r>
        <w:rPr>
          <w:rtl w:val="true"/>
        </w:rPr>
        <w:t>[</w:t>
      </w:r>
      <w:r>
        <w:rPr>
          <w:rtl w:val="true"/>
        </w:rPr>
        <w:t>مراد از صبر و یقین</w:t>
      </w:r>
      <w:r>
        <w:rPr>
          <w:rtl w:val="true"/>
        </w:rPr>
        <w:t>]</w:t>
      </w:r>
      <w:bookmarkEnd w:id="3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عمارت به ستون محکم برپاست و اگر تزلزلی در آن به‌هم رسد،سقف منهدم می‌شود؛هم‌چنین هرگاه یکی از این دعائم را قصوری روی دهد، ایمان کامل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صبر بر مصیبات است که از جای به‌در نیامده،توقّع مثوبات اخرویّه داشته باشد یا آنکه صبر بر تکالیف از اوامر و نواهی مراد است که بر مشقّت طاعات و تعب عبادات،صبر نماید؛لهذا یکی از اسامی ماه مبارک رمضان شهر الصبر است؛و همچنین صبر بر خواهش نفسانی خود نموده،مرتکب حرامی نشود و بنا بر احتمال اوّل،وارد شده از اهل بیت صفوت و طهارت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الصّابرون و شیعتنا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یعنی ما صبرکنندگانیم و شیعیان ما بیشتر صبر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به خاطر می‌رسد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شیعیان بر شداید ائمّه و خودشان،جمیعا می‌باشد و در همان حدیث وجهی دیگر مذکور شده و آن وجه آن است که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صبر می‌کنیم بر چیزی چند که علم به حقیقت آن داریم و شیعیان ما صبر می‌کنند بر اموری که علم ایشان احاطه به حقیقت آن ننموده</w:t>
      </w:r>
      <w:r>
        <w:rPr>
          <w:rFonts w:eastAsia="IRNazanin" w:cs="IRNazanin"/>
          <w:color w:val="111111"/>
          <w:sz w:val="28"/>
          <w:szCs w:val="28"/>
          <w:rtl w:val="true"/>
          <w:lang w:bidi="fa-IR"/>
        </w:rPr>
        <w:t xml:space="preserve">»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دیگر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ایمان به منزله سر است از جسد و ایمان نیست از برای کسی که صبر نیست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کسی که صبر نکند و در مصیبات جزع نماید،گاه باشد به مرتبه‌ای رسد که ردّه بگوید یا آنکه اعتقاد حق از او زایل شود و هرگاه ایمان کامل و اعتقاد به قدر الهی راسخ باشد،البته از انقلابات روزگار متزلزل نشده،راضی به قضاء الهی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را داخل قبرش کنند نماز از طرف راست او و زکوة از طرف چپ او و نیکی و احسان از بالای سر او می‌ایستند و صبر در کناری است؛پس چون دو ملک از برای سؤال داخل بر او می‌شوند،صبر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زکوة و برّ،که اگر شما عاجز شده‌اید به کنار روید که من نزد مؤمن آمده دو ملک را جواب گویم</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غرض در باب فضیلت صبر و آنکه اعظم عبادات است،آیات و اخبار بی‌شمار وارد شده و شک نیست که ایمان به سبب آن کامل می‌شود و بدون آن اعتمادی بر ایمان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حقیقت یقین کامل،آن است که در عقاید،راسخ و در امور آخرت به مرتبه‌ای جازم باشد که گویا محسوس اوست و به شکوک و شبهات باطله فریب نخورد و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خدای خود و رضای او از احدی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امیر المؤمنین علیه السّلام مروی است که بر سر منبر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نمی‌یابد لذّت ایمان را تا آنکه بداند و علم به هم رساند که به‌درستی که آنچه می‌رسد به او،از او درنخواهد گذشت و آنچه از او درمی‌گذرد،به او نخواهد رسید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 معلوم است که هرگاه یقین به این مرتبه رسد،مؤمن از هیچ چیز از امور دنیا مکدّر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یقین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در زیر دیواری که میل به افتادن داشت نشسته و حکم می‌فرمود میان مردم؛بعضی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این دیوار منشین که میل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پاسبانی نموده هرمردی را اجلش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فارغ شده،آن حضرت برخواست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و آن حضرت این کار و شبیه این کار را مکرّر می‌کرد و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بنده‌ای مگر آنکه با او از جانب خدا،حافظی و نگاه‌بانی که آن،دو فرشته است،می‌باشد که او را محافظت می‌کنند از اینکه از سر کوهی یا در چاهی بیفتد؛پس چون نازل شود قضای الهی،دست از محافظت او برمی دارند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اگر کسی گوید که در قرآن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میندازید خود را به دست‌های خود به مهلکه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و این منافی و معارض فعل امیر المؤمنین علیه السّلام و یقین است؛جواب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مهالک و مضارّ،بنا بر فرموده و تکلیف الهی است به حسب ظاهر،و چون یقین کامل باشد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داشت و می‌دانست که رحلت او به عنوان </w:t>
      </w:r>
      <w:bookmarkStart w:id="320" w:name="pg12933_111630"/>
    </w:p>
    <w:p>
      <w:pPr>
        <w:pStyle w:val="BookText"/>
        <w:rPr/>
      </w:pPr>
      <w:bookmarkEnd w:id="320"/>
      <w:r>
        <w:rPr>
          <w:rFonts w:ascii="IRNazanin" w:hAnsi="IRNazanin" w:eastAsia="IRNazanin"/>
          <w:color w:val="111111"/>
          <w:sz w:val="28"/>
          <w:sz w:val="28"/>
          <w:szCs w:val="28"/>
          <w:rtl w:val="true"/>
          <w:lang w:bidi="fa-IR"/>
        </w:rPr>
        <w:t>شهادت و در دست ابن ملجم ملعون خواهد بود،لهذا احتراز از بعضی مهالک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مؤمن یقین داشته،در آن مرتبه کامل باشد و 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بدون رضای خدا از درختی نمی‌افتد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معهذا از چیزی چند که احتمال مضرّتی و آفتی دارد،چون خدا امر فرموده احتراز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4"/>
        <w:numPr>
          <w:ilvl w:val="3"/>
          <w:numId w:val="1"/>
        </w:numPr>
        <w:rPr/>
      </w:pPr>
      <w:bookmarkStart w:id="321" w:name="__RefHeading___Toc3969095_3224264995"/>
      <w:bookmarkStart w:id="322" w:name="_Toc114"/>
      <w:bookmarkEnd w:id="321"/>
      <w:r>
        <w:rPr>
          <w:rtl w:val="true"/>
        </w:rPr>
        <w:t>[</w:t>
      </w:r>
      <w:r>
        <w:rPr>
          <w:rtl w:val="true"/>
        </w:rPr>
        <w:t>مراد از عدل و جهاد</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حکم به حق‌کردن است،هرچند بر ضرر خودش باشد و انصاف از نفس خودش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حضرت رسول صلّی اللّه علیه و آله در آخر </w:t>
      </w:r>
      <w:r>
        <w:rPr>
          <w:rStyle w:val="FootnoteAnchor"/>
          <w:rtl w:val="true"/>
        </w:rPr>
        <w:footnoteReference w:id="866"/>
      </w:r>
      <w:r>
        <w:rPr>
          <w:rFonts w:ascii="IRNazanin" w:hAnsi="IRNazanin" w:eastAsia="IRNazanin"/>
          <w:color w:val="111111"/>
          <w:sz w:val="28"/>
          <w:sz w:val="28"/>
          <w:szCs w:val="28"/>
          <w:rtl w:val="true"/>
          <w:lang w:bidi="fa-IR"/>
        </w:rPr>
        <w:t>خطبه خود مردم را فرمود 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درخت طوبی بادا از برای کسی که خلق و معاشرت او نیکو باشد و طینت او پاکیزه و امور مخفیّه او شایسته و ظاهر او نیکو باشد و در راه خدا زیادتی مال خود را بدهد و زیادتی سخن خود را نگاه دارد و مردم را از نفس خود انصاف دهد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و در حدیثی دیگر حضرت صادق علیه السّلام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تعهد چهار صفت می‌نماید که من ضامن شوم از برای او چهار خانه در بهشت؛یکی آنکه در راه خدا انفاق کنی؛و از بی چیزی نترسی؛و فاش کنی سلام را در عالم،یعنی مسابقت نمایی؛و ترک کنی مجادله را هرچند حق با تو باشد؛و انصاف دهی مردم را از نفس خود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است از مجاهده به بدن که آن جهاد با مخالفین دین است؛و مجاهده به مال که آن انفاق مال است در راه خدا؛و مجاهده به مال و نفس هردو،که آن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اعظم مجاهدات،جهاد نفس است؛یعنی جبرکردن و برانگیختن نفس و او را بر طاعت داشتن و از منهیّات اجتناب فرمودن و محاسبه آن نمودن که هرلمحه‌ای از لمحات حیات و عمر عزیز،که گوهری است گران‌بها در چه مصرف،صرف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حق تعالی در کلام عزیز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رستگار شد کسی که نفس خود را تزکیه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یعنی از کثافت معاصی و اخلاق ذمیمه او را پاکیزه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چنانچه در اخبار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دشمنان،نفس امّاره است</w:t>
      </w:r>
      <w:r>
        <w:rPr>
          <w:rFonts w:eastAsia="IRNazanin" w:cs="IRNazanin"/>
          <w:color w:val="111111"/>
          <w:sz w:val="28"/>
          <w:szCs w:val="28"/>
          <w:rtl w:val="true"/>
          <w:lang w:bidi="fa-IR"/>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،که این کس را خَسِرَ الدُّنْیٰا وَ الْآخِرَةَ </w:t>
      </w:r>
      <w:r>
        <w:rPr>
          <w:rStyle w:val="FootnoteAnchor"/>
          <w:rtl w:val="true"/>
        </w:rPr>
        <w:footnoteReference w:id="871"/>
      </w:r>
      <w:r>
        <w:rPr>
          <w:rFonts w:ascii="IRNazanin" w:hAnsi="IRNazanin" w:eastAsia="IRNazanin"/>
          <w:color w:val="111111"/>
          <w:sz w:val="28"/>
          <w:sz w:val="28"/>
          <w:szCs w:val="28"/>
          <w:rtl w:val="true"/>
          <w:lang w:bidi="fa-IR"/>
        </w:rPr>
        <w:t>می‌نماید و گاه باشد که به شؤمت آن،حیات را از دست داده، هالک ازل و ابد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تعالی از برای این جماعت مجاهدین،ضامن رسانیدن به طریقه مستقیمه حق شده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جٰاهَدُوا فِینٰا لَنَهْدِیَنَّهُمْ سُبُلَنٰا </w:t>
      </w:r>
      <w:r>
        <w:rPr>
          <w:rStyle w:val="FootnoteAnchor"/>
          <w:rtl w:val="true"/>
        </w:rPr>
        <w:footnoteReference w:id="872"/>
      </w:r>
      <w:r>
        <w:rPr>
          <w:rFonts w:ascii="IRNazanin" w:hAnsi="IRNazanin" w:eastAsia="IRNazanin"/>
          <w:color w:val="111111"/>
          <w:sz w:val="28"/>
          <w:sz w:val="28"/>
          <w:szCs w:val="28"/>
          <w:rtl w:val="true"/>
          <w:lang w:bidi="fa-IR"/>
        </w:rPr>
        <w:t>پس واجب است بر هرشخص که مجاهده با نفس خود نماید؛اوّلا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محاسبه او نماید و خزاین ساعات عمر را مملوّ از جواهر طاعات گرداند و بداند که در روز قیامت که روز تغابن است،که سعید غبن دارد که چرا بیشتر اکتساب عبادات و طاعات ننموده؛و شقی که غبن واقعی دارد،آرزو می‌نماید که او را به دنیا برگردانند که عمل شایسته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به موجب شقاوت ذاتی،اگر فرضا او را برگردانند،باز مشغول معاصی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کتاب کریم بیان این فرموده و باید که فرض کند که به آخرت رسیده و استدعا به رجوع نموده و مقبول شده،مشغول طاعت باشد و متابعت شیاطین داخله و خارجه ننماید و سود عظیمی که در این تجارت است از دست ندهد و حیات را </w:t>
      </w:r>
      <w:bookmarkStart w:id="323" w:name="pg12933_111632"/>
    </w:p>
    <w:p>
      <w:pPr>
        <w:pStyle w:val="BookText"/>
        <w:rPr/>
      </w:pPr>
      <w:bookmarkEnd w:id="323"/>
      <w:r>
        <w:rPr>
          <w:rFonts w:ascii="IRNazanin" w:hAnsi="IRNazanin" w:eastAsia="IRNazanin"/>
          <w:color w:val="111111"/>
          <w:sz w:val="28"/>
          <w:sz w:val="28"/>
          <w:szCs w:val="28"/>
          <w:rtl w:val="true"/>
          <w:lang w:bidi="fa-IR"/>
        </w:rPr>
        <w:t>غنیمت داند و عمری که هرلمحه از آن را در حین معاینه مرگ اگر مقدورش شود،به تمام دنیا و ما فیها می‌خرد،به بطالت و لغو صرف ننماید و پیوسته موت را که هرلمحه محتمل است که بر او وارد شود منظور داشته،کمال جدّ و جهد در عبادات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 از برای آخرت،چنانچه گویا فردا خواهی مرد؛و کار کن از برای دنیا،چنانچه گویا همیشه زنده خواهی بود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و این مورث زهد از دنیا می‌شود که از جمله شعب و لوازم ایمان است</w:t>
      </w:r>
      <w:r>
        <w:rPr>
          <w:rFonts w:eastAsia="IRNazanin" w:cs="IRNazanin"/>
          <w:color w:val="111111"/>
          <w:sz w:val="28"/>
          <w:szCs w:val="28"/>
          <w:rtl w:val="true"/>
          <w:lang w:bidi="fa-IR"/>
        </w:rPr>
        <w:t>.</w:t>
      </w:r>
    </w:p>
    <w:p>
      <w:pPr>
        <w:pStyle w:val="Heading4"/>
        <w:numPr>
          <w:ilvl w:val="3"/>
          <w:numId w:val="1"/>
        </w:numPr>
        <w:rPr/>
      </w:pPr>
      <w:bookmarkStart w:id="324" w:name="__RefHeading___Toc3969097_3224264995"/>
      <w:bookmarkStart w:id="325" w:name="_Toc115"/>
      <w:bookmarkEnd w:id="324"/>
      <w:r>
        <w:rPr>
          <w:rtl w:val="true"/>
        </w:rPr>
        <w:t>[</w:t>
      </w:r>
      <w:r>
        <w:rPr>
          <w:rtl w:val="true"/>
        </w:rPr>
        <w:t>دنیا و زهد</w:t>
      </w:r>
      <w:r>
        <w:rPr>
          <w:rtl w:val="true"/>
        </w:rPr>
        <w:t>]</w:t>
      </w:r>
      <w:bookmarkEnd w:id="325"/>
    </w:p>
    <w:p>
      <w:pPr>
        <w:pStyle w:val="BookText"/>
        <w:rPr/>
      </w:pPr>
      <w:r>
        <w:rPr>
          <w:rFonts w:ascii="IRNazanin" w:hAnsi="IRNazanin" w:eastAsia="IRNazanin"/>
          <w:color w:val="111111"/>
          <w:sz w:val="28"/>
          <w:sz w:val="28"/>
          <w:szCs w:val="28"/>
          <w:rtl w:val="true"/>
          <w:lang w:bidi="fa-IR"/>
        </w:rPr>
        <w:t>و زهد به آن است که رغبت در تحصیل دنیا نداشته،مطمح‌نظر مراتب آخرت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حضرت صادق علیه السّلام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زهد در دنیا تحصیل نمود و رغبت در آن ننمود،خدا حکمت و معرفت را در دل او ثابت و زبان او را به حکمت گویا می‌گرداند و او را به عیب‌های دنیا و درد آن بینا می‌نماید و سالم از معاصی از دنیا بیرون برده به بهشت که دار السّلام است می‌رساند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 رسول خدا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نیکی‌ها همه در خانه‌ای است و گردانیده شده کلید آن،زهد در دنیا؛و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نمی‌یابد شیرینی ایمان را تا وقتی که پروا نداشته باشد،که چه کس دنیا را می‌خورد و صرف می‌نماید</w:t>
      </w:r>
      <w:r>
        <w:rPr>
          <w:rFonts w:eastAsia="IRNazanin" w:cs="IRNazanin"/>
          <w:color w:val="111111"/>
          <w:sz w:val="28"/>
          <w:szCs w:val="28"/>
          <w:rtl w:val="true"/>
          <w:lang w:bidi="fa-IR"/>
        </w:rPr>
        <w:t xml:space="preserve">». </w:t>
      </w:r>
      <w:r>
        <w:rPr>
          <w:rStyle w:val="FootnoteAnchor"/>
          <w:rtl w:val="true"/>
        </w:rPr>
        <w:footnoteReference w:id="875"/>
      </w:r>
      <w:bookmarkStart w:id="326" w:name="pg12933_111633"/>
    </w:p>
    <w:p>
      <w:pPr>
        <w:pStyle w:val="BookText"/>
        <w:rPr/>
      </w:pPr>
      <w:bookmarkEnd w:id="326"/>
      <w:r>
        <w:rPr>
          <w:rFonts w:ascii="IRNazanin" w:hAnsi="IRNazanin" w:eastAsia="IRNazanin"/>
          <w:color w:val="111111"/>
          <w:sz w:val="28"/>
          <w:sz w:val="28"/>
          <w:szCs w:val="28"/>
          <w:rtl w:val="true"/>
          <w:lang w:bidi="fa-IR"/>
        </w:rPr>
        <w:t>و در روایتی دیگر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سیّد السّاجدین و سند الزّاهدین علیه السّلام پرسید مردی از زهد در دنیا؛فرمود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ده جزء است و اعلی مراتب زهد،پست‌تر مرتبه از پرهیزگاری است و بالاتر مرتبه از ورع،پست‌تر مرتبه از یقین است و بالاتر مرتبه از یقین،پست‌تر مرتبه از راضی بودن به قضاء الهی است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زهد را حق تعالی در قرآن تفسیر فرموده به آیه‌ای از قرآن که ترجمه لفظش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تأسّف نخورید بر آنچه از شما فوت شود از دنیا و شاد نشوید به سبب آنچه برسد به شما از دنیا</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IRNazanin" w:hAnsi="IRNazanin" w:eastAsia="IRNazanin"/>
          <w:color w:val="111111"/>
          <w:sz w:val="28"/>
          <w:sz w:val="28"/>
          <w:szCs w:val="28"/>
          <w:rtl w:val="true"/>
          <w:lang w:bidi="fa-IR"/>
        </w:rPr>
        <w:t>و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اندوهناک بود؛ پس آمد ملکی و با او بود کلیدهای خزین‌های زمین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کلیدهای خزین‌های زمین است و پروردگار تو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و بردار از آن خزین‌ها آنچه خواسته باشی بدون آنکه کم شود از آنچه از برای تو از مراتب آخرت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حضرت رسول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کسی است که از برای او در آخرت خانه نباشد،و از برای دنیا کسی جمع مال می‌کند که عقل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خداوندی که تو را به حق مبعوث کرده که این سخن را در وقتی که کلیدها به من داده می‌شد در آسمان چهارم از ملکی شنیدم</w:t>
      </w:r>
      <w:r>
        <w:rPr>
          <w:rFonts w:eastAsia="IRNazanin" w:cs="IRNazanin"/>
          <w:color w:val="111111"/>
          <w:sz w:val="28"/>
          <w:szCs w:val="28"/>
          <w:rtl w:val="true"/>
          <w:lang w:bidi="fa-IR"/>
        </w:rPr>
        <w:t xml:space="preserve">» </w:t>
      </w:r>
      <w:r>
        <w:rPr>
          <w:rStyle w:val="FootnoteAnchor"/>
          <w:rtl w:val="true"/>
        </w:rPr>
        <w:footnoteReference w:id="878"/>
      </w:r>
    </w:p>
    <w:p>
      <w:pPr>
        <w:pStyle w:val="Heading4"/>
        <w:numPr>
          <w:ilvl w:val="3"/>
          <w:numId w:val="1"/>
        </w:numPr>
        <w:rPr/>
      </w:pPr>
      <w:bookmarkStart w:id="327" w:name="__RefHeading___Toc3969099_3224264995"/>
      <w:bookmarkStart w:id="328" w:name="_Toc116"/>
      <w:bookmarkEnd w:id="327"/>
      <w:r>
        <w:rPr>
          <w:rtl w:val="true"/>
        </w:rPr>
        <w:t>[</w:t>
      </w:r>
      <w:r>
        <w:rPr>
          <w:rtl w:val="true"/>
        </w:rPr>
        <w:t>امر به معروف و نهی از منکر</w:t>
      </w:r>
      <w:r>
        <w:rPr>
          <w:rtl w:val="true"/>
        </w:rPr>
        <w:t>]</w:t>
      </w:r>
      <w:bookmarkEnd w:id="32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حسبه گویند و بدیهی است که </w:t>
      </w:r>
    </w:p>
    <w:p>
      <w:pPr>
        <w:pStyle w:val="BookText"/>
        <w:rPr/>
      </w:pPr>
      <w:r>
        <w:rPr>
          <w:rFonts w:ascii="IRNazanin" w:hAnsi="IRNazanin" w:eastAsia="IRNazanin"/>
          <w:color w:val="111111"/>
          <w:sz w:val="28"/>
          <w:sz w:val="28"/>
          <w:szCs w:val="28"/>
          <w:rtl w:val="true"/>
          <w:lang w:bidi="fa-IR"/>
        </w:rPr>
        <w:t xml:space="preserve">نسبت به هرشخص،لازم است که جمعی که در تحت فرمان او باشند ایشان را امر به معروف و نهی از منکر نماید،اوّلا به گفتن و ثانیا به ایذای زبانی و اگر داند که تأثیر نمی‌کند،جراحت رسانیدن نیز شاید جایز باشد به قدری که احتمال تأثیر کند واگرنه، انکار قلبی بر هرکس لازم است در فعل منکر و بدی؛و جمعی دیگر را که اطاعت او ننمایند،آیا گفتن لازم است؟در صورتی که احتمال ضرر نباشد،ظاهر لزوم است و خلاف است در اینکه واجب عینی یا کفایی است؛جمعی که واجب عینی </w:t>
      </w:r>
      <w:r>
        <w:rPr>
          <w:rStyle w:val="FootnoteAnchor"/>
          <w:rtl w:val="true"/>
        </w:rPr>
        <w:footnoteReference w:id="879"/>
      </w:r>
      <w:r>
        <w:rPr>
          <w:rFonts w:ascii="IRNazanin" w:hAnsi="IRNazanin" w:eastAsia="IRNazanin"/>
          <w:color w:val="111111"/>
          <w:sz w:val="28"/>
          <w:sz w:val="28"/>
          <w:szCs w:val="28"/>
          <w:rtl w:val="true"/>
          <w:lang w:bidi="fa-IR"/>
        </w:rPr>
        <w:t>می‌دانند از حدیث حضرت امیر المؤمنین علیه السّلام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ترک کند انکار منکر را به دل و دست و زبان،پس او مرده‌ای است در میان زنده‌ها</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 از آیات و اخبار دیگر نیز استدلال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که قائل شده‌اند که واجب کفایی است؛ایشان نیز از ظاهر بعضی آیات و اخبار استدلال نموده‌اند و شک نیست که هرگاه بعض متکفّل امر و نهی شوند از دیگران نسبت به همان شخص خاص در کار نیست؛بلی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منزجر نشده باشد،واجب است؛امّا به منزله آن است که نسبت به او امر و نهی </w:t>
      </w:r>
      <w:r>
        <w:rPr>
          <w:rStyle w:val="FootnoteAnchor"/>
          <w:rtl w:val="true"/>
        </w:rPr>
        <w:footnoteReference w:id="881"/>
      </w:r>
      <w:r>
        <w:rPr>
          <w:rFonts w:ascii="IRNazanin" w:hAnsi="IRNazanin" w:eastAsia="IRNazanin"/>
          <w:color w:val="111111"/>
          <w:sz w:val="28"/>
          <w:sz w:val="28"/>
          <w:szCs w:val="28"/>
          <w:rtl w:val="true"/>
          <w:lang w:bidi="fa-IR"/>
        </w:rPr>
        <w:t>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وجوب کفایی نموده به اینکه غرض،وقوع معروف و رفع منکر است و هرگاه احدی مرتکب شود و به فعل او،امر و نهی حاصل گردد،ارتکاب دیگران عبث خواهد بود و حق آن است که اگر در بلدی یک نفر مستجمع شرایط حسبه باشد، نسبت به او واجبست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آن است که حسبه </w:t>
      </w:r>
      <w:r>
        <w:rPr>
          <w:rStyle w:val="FootnoteAnchor"/>
          <w:rtl w:val="true"/>
        </w:rPr>
        <w:footnoteReference w:id="882"/>
      </w:r>
      <w:r>
        <w:rPr>
          <w:rFonts w:ascii="IRNazanin" w:hAnsi="IRNazanin" w:eastAsia="IRNazanin"/>
          <w:color w:val="111111"/>
          <w:sz w:val="28"/>
          <w:sz w:val="28"/>
          <w:szCs w:val="28"/>
          <w:rtl w:val="true"/>
          <w:lang w:bidi="fa-IR"/>
        </w:rPr>
        <w:t>مشروط به چهار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نهی‌کننده تمیز کند معروف را از منکر و معرفت به شرع داشته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امر و نهی می‌نمایند،اصرار داشته به‌خودی‌خود منزجر نشده باشد</w:t>
      </w:r>
      <w:r>
        <w:rPr>
          <w:rFonts w:eastAsia="IRNazanin" w:cs="IRNazanin"/>
          <w:color w:val="111111"/>
          <w:sz w:val="28"/>
          <w:szCs w:val="28"/>
          <w:rtl w:val="true"/>
          <w:lang w:bidi="fa-IR"/>
        </w:rPr>
        <w:t xml:space="preserve">. </w:t>
      </w:r>
      <w:bookmarkStart w:id="329" w:name="pg12933_111635"/>
    </w:p>
    <w:p>
      <w:pPr>
        <w:pStyle w:val="BookText"/>
        <w:rPr/>
      </w:pPr>
      <w:bookmarkEnd w:id="329"/>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دهد؛</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مالی و بدنی و عرضی به خودش و به یکی از مسلمانان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شروط جمیعا در حسبه فعلی و قولی است نه در قلبی؛چنانچه قبل از این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شرط اوّل در جمیع انواع حسبه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ظاهر آیه کریمه أَ تَأْمُرُونَ النّٰاسَ بِالْبِرِّ وَ تَنْسَوْنَ أَنْفُسَکُمْ </w:t>
      </w:r>
      <w:r>
        <w:rPr>
          <w:rStyle w:val="FootnoteAnchor"/>
          <w:rtl w:val="true"/>
        </w:rPr>
        <w:footnoteReference w:id="8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می‌کنید مردم را به نیکی و فراموش می‌کنید خود را و آیات دیگر،استنباط شرطی دیگر نیز نموده‌اند؛باید که آمر و ناهی،عادل باشد و ارتکاب محرمات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گذشتم به گروهی که لب‌های ایشان را به مقراض‌ها </w:t>
      </w:r>
      <w:r>
        <w:rPr>
          <w:rStyle w:val="FootnoteAnchor"/>
          <w:rtl w:val="true"/>
        </w:rPr>
        <w:footnoteReference w:id="884"/>
      </w:r>
      <w:r>
        <w:rPr>
          <w:rFonts w:ascii="IRNazanin" w:hAnsi="IRNazanin" w:eastAsia="IRNazanin"/>
          <w:color w:val="111111"/>
          <w:sz w:val="28"/>
          <w:sz w:val="28"/>
          <w:szCs w:val="28"/>
          <w:rtl w:val="true"/>
          <w:lang w:bidi="fa-IR"/>
        </w:rPr>
        <w:t>از آتش می‌بریدند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امر به نیکی می‌کردیم و خود به جای نمی‌آوردیم و نهی از منکر می‌نمودیم و خود به‌جای می‌آوردیم</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و حق این است که این شرط است در تأثیر امر و نهی،نه </w:t>
      </w:r>
      <w:r>
        <w:rPr>
          <w:rStyle w:val="FootnoteAnchor"/>
          <w:rtl w:val="true"/>
        </w:rPr>
        <w:footnoteReference w:id="886"/>
      </w:r>
      <w:r>
        <w:rPr>
          <w:rFonts w:ascii="IRNazanin" w:hAnsi="IRNazanin" w:eastAsia="IRNazanin"/>
          <w:color w:val="111111"/>
          <w:sz w:val="28"/>
          <w:sz w:val="28"/>
          <w:szCs w:val="28"/>
          <w:rtl w:val="true"/>
          <w:lang w:bidi="fa-IR"/>
        </w:rPr>
        <w:t>در اصل آن؛زیرا که دو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تزکیه خود،و دیگری گفتن؛و ترک یکی مستلزم ترک آن دیگر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بدیهی است که اگر کسی گناهی صغیره می‌کرده باشد،موجب ترک حسبه نمی‌شود و اگر نه،بایست که عصمت در امر و نهی شرط باشد،نه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ضمیر،راجع به نهی‌کننده باشد،دلالت بر عدالت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چون محتمل است که راجع به فاسق باشد،سند این مدّعی نمی‌شود</w:t>
      </w:r>
      <w:r>
        <w:rPr>
          <w:rFonts w:eastAsia="IRNazanin" w:cs="IRNazanin"/>
          <w:color w:val="111111"/>
          <w:sz w:val="28"/>
          <w:szCs w:val="28"/>
          <w:rtl w:val="true"/>
          <w:lang w:bidi="fa-IR"/>
        </w:rPr>
        <w:t>.</w:t>
      </w:r>
    </w:p>
    <w:p>
      <w:pPr>
        <w:pStyle w:val="Heading3"/>
        <w:numPr>
          <w:ilvl w:val="2"/>
          <w:numId w:val="1"/>
        </w:numPr>
        <w:rPr/>
      </w:pPr>
      <w:bookmarkStart w:id="330" w:name="__RefHeading___Toc3969101_3224264995"/>
      <w:bookmarkStart w:id="331" w:name="_Toc117"/>
      <w:bookmarkEnd w:id="330"/>
      <w:r>
        <w:rPr>
          <w:rtl w:val="true"/>
        </w:rPr>
        <w:t>الحدیث السّابع و العشرون</w:t>
      </w:r>
      <w:r>
        <w:rPr>
          <w:rtl w:val="true"/>
        </w:rPr>
        <w:t>:</w:t>
      </w:r>
      <w:r>
        <w:rPr>
          <w:rtl w:val="true"/>
        </w:rPr>
        <w:t>فی التّخویف و الوعظ</w:t>
      </w:r>
      <w:bookmarkEnd w:id="331"/>
    </w:p>
    <w:p>
      <w:pPr>
        <w:pStyle w:val="Heading4"/>
        <w:numPr>
          <w:ilvl w:val="3"/>
          <w:numId w:val="1"/>
        </w:numPr>
        <w:rPr/>
      </w:pPr>
      <w:bookmarkStart w:id="332" w:name="__RefHeading___Toc3969103_3224264995"/>
      <w:bookmarkStart w:id="333" w:name="_Toc118"/>
      <w:bookmarkEnd w:id="332"/>
      <w:r>
        <w:rPr>
          <w:rtl w:val="true"/>
        </w:rPr>
        <w:t>اشاره</w:t>
      </w:r>
      <w:bookmarkEnd w:id="3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نهج البلاغة عن امیر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انّه لیس لهذا الجلد الرّقیق </w:t>
      </w:r>
    </w:p>
    <w:p>
      <w:pPr>
        <w:pStyle w:val="BookText"/>
        <w:rPr/>
      </w:pPr>
      <w:r>
        <w:rPr>
          <w:rFonts w:ascii="IRNazanin" w:hAnsi="IRNazanin" w:eastAsia="IRNazanin"/>
          <w:color w:val="111111"/>
          <w:sz w:val="28"/>
          <w:sz w:val="28"/>
          <w:szCs w:val="28"/>
          <w:rtl w:val="true"/>
          <w:lang w:bidi="fa-IR"/>
        </w:rPr>
        <w:t>صبر علی النّار فارحموا نفوسکم فانّکم قد جرّبتموها فی مصائب الدّنیا فرأیتم جزع احدکم من الشّوکة تصیبه و العثرة تدمیه و الرّمضاء تحرقه فکیف اذا کان بین طابقین من نار ضجیع حجر و قرین شیطان اعلمتم انّ مالکا اذا غضب علی النّار حطم بعضها بعضا لغضبه و اذا زجرها توثّبت بین ابوابها جزعا من زجرته ایّها الیفن الکبیر الّذی قد لهزه القتیر کیف انت اذا التحمت اطواق النّار بعظام الاعناق و نشبت الجوامع حتّی اکلت لحوم السّواعد فاللّه اللّه معشر العباد و انتم سالمون فی الصّحة قبل السّقم و فی الفسحة قبل الضّیق فاسعوا فی فکاک رقابکم من قبل ان تغلق رهائنها</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ایمائی در این کلام شریف به بعضی از احوال جهنّم فرموده،اعاذنا اللّه و سایر المؤمنین منه،که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به‌درستی که نیست این پوست نازک جسد آدمی را صبر و طاقتی بر آتش جهنّم؛پس رحم کنید به نفس‌های خود و کاری مکنید که موجب سوختن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شما تجربه کرده و آزموده‌اید نفس خود و صبر او را در مصیبت‌های دنیا،پس هریک دیده‌اید جزع کردن و مضطرب شدن خود را از خاری که به عضوی از اعضای شما می‌رسد و لغزشی که روی دهد،به خون می‌آورد بدن شما را و زمین بسیار گرم می‌سوزاند او را و تاب نمی‌آورد؛پس چگونه خواهد بود حال او،هرگاه بوده باشد میان دو آجر بزرگ از آجرها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آتش جهنّم افروخته شده و هم خواب شما سنگ تفتیده شده در آتش و هم‌نشین شما شیطان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دانسته‌اید که مالک که خازن نیران و معذّب اهل عصیان است،هرگاه غضب و شدّت کند بر آتش جهنّم،از صولت او اجزای آتش یکدیگر را برهم می‌شکنند از شدّت غضب او؛و هرگاه زجر و آزار کند مالک جهنّم، آتش برمی‌جهد از زیادتی جزع و اضطراب در میان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جهنّم،از شدّت زجر </w:t>
      </w:r>
      <w:bookmarkStart w:id="334" w:name="pg12933_111637"/>
    </w:p>
    <w:p>
      <w:pPr>
        <w:pStyle w:val="BookText"/>
        <w:rPr/>
      </w:pPr>
      <w:bookmarkEnd w:id="334"/>
      <w:r>
        <w:rPr>
          <w:rFonts w:ascii="IRNazanin" w:hAnsi="IRNazanin" w:eastAsia="IRNazanin"/>
          <w:color w:val="111111"/>
          <w:sz w:val="28"/>
          <w:sz w:val="28"/>
          <w:szCs w:val="28"/>
          <w:rtl w:val="true"/>
          <w:lang w:bidi="fa-IR"/>
        </w:rPr>
        <w:t>و تندی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پیر بزرگی که مخلوط شده او را کمال پیری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هرگاه بچسبد به استخوان‌های گردن تو طوق‌های آتشین و فرو رود به اعضای تو غل‌هایی که در جهنّم،دست‌ها را به گردن‌ها می‌بندد تا آنکه بخورد و جدا کند گوشت‌های بازوها را؛پس به‌یاد آورید خدا را،ای گروه بندگان او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در این دنیا شما به سلامت و در حال صحّت‌اید و پیش از آنید که شما بیمار شوید به الم عذاب قیامت و در گشادگی و وسعتید،پیش از تنگی قیامت؛پس سعی کنید در خلاص کردن گردن‌های خود از عذاب،پیش از آنکه بسته شود درهای خلاص‌کردن </w:t>
      </w:r>
      <w:r>
        <w:rPr>
          <w:rStyle w:val="FootnoteAnchor"/>
          <w:rtl w:val="true"/>
        </w:rPr>
        <w:footnoteReference w:id="890"/>
      </w:r>
      <w:r>
        <w:rPr>
          <w:rFonts w:ascii="IRNazanin" w:hAnsi="IRNazanin" w:eastAsia="IRNazanin"/>
          <w:color w:val="111111"/>
          <w:sz w:val="28"/>
          <w:sz w:val="28"/>
          <w:szCs w:val="28"/>
          <w:rtl w:val="true"/>
          <w:lang w:bidi="fa-IR"/>
        </w:rPr>
        <w:t xml:space="preserve">و از گرو </w:t>
      </w:r>
      <w:r>
        <w:rPr>
          <w:rStyle w:val="FootnoteAnchor"/>
          <w:rtl w:val="true"/>
        </w:rPr>
        <w:footnoteReference w:id="891"/>
      </w:r>
      <w:r>
        <w:rPr>
          <w:rFonts w:ascii="IRNazanin" w:hAnsi="IRNazanin" w:eastAsia="IRNazanin"/>
          <w:color w:val="111111"/>
          <w:sz w:val="28"/>
          <w:sz w:val="28"/>
          <w:szCs w:val="28"/>
          <w:rtl w:val="true"/>
          <w:lang w:bidi="fa-IR"/>
        </w:rPr>
        <w:t>درآوردن بدن ضعیف از دست مالک نیران</w:t>
      </w:r>
      <w:r>
        <w:rPr>
          <w:rFonts w:eastAsia="IRNazanin" w:cs="IRNazanin"/>
          <w:color w:val="111111"/>
          <w:sz w:val="28"/>
          <w:szCs w:val="28"/>
          <w:rtl w:val="true"/>
          <w:lang w:bidi="fa-IR"/>
        </w:rPr>
        <w:t>.</w:t>
      </w:r>
    </w:p>
    <w:p>
      <w:pPr>
        <w:pStyle w:val="Heading4"/>
        <w:numPr>
          <w:ilvl w:val="3"/>
          <w:numId w:val="1"/>
        </w:numPr>
        <w:rPr/>
      </w:pPr>
      <w:bookmarkStart w:id="335" w:name="__RefHeading___Toc3969105_3224264995"/>
      <w:bookmarkStart w:id="336" w:name="_Toc119"/>
      <w:bookmarkEnd w:id="335"/>
      <w:r>
        <w:rPr>
          <w:rtl w:val="true"/>
        </w:rPr>
        <w:t>[</w:t>
      </w:r>
      <w:r>
        <w:rPr>
          <w:rtl w:val="true"/>
        </w:rPr>
        <w:t>مالک جهنّم و شدّت عذاب الهی</w:t>
      </w:r>
      <w:r>
        <w:rPr>
          <w:rtl w:val="true"/>
        </w:rPr>
        <w:t>]</w:t>
      </w:r>
      <w:bookmarkEnd w:id="336"/>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هرکس را علم حاصل است که گوشت و پوست و استخوان، تاب آتش این زمان ندارد چه جای آتش نیران،که به مراتب اشدّ و المش احدّ است؛ نهایت چون غفلت و عدم احتراز از چیزی چند که اثرش عذاب و نکال و حاصلش عصیان و وبال است،موجب انتهاک </w:t>
      </w:r>
      <w:r>
        <w:rPr>
          <w:rStyle w:val="FootnoteAnchor"/>
          <w:rtl w:val="true"/>
        </w:rPr>
        <w:footnoteReference w:id="892"/>
      </w:r>
      <w:r>
        <w:rPr>
          <w:rFonts w:ascii="IRNazanin" w:hAnsi="IRNazanin" w:eastAsia="IRNazanin"/>
          <w:color w:val="111111"/>
          <w:sz w:val="28"/>
          <w:sz w:val="28"/>
          <w:szCs w:val="28"/>
          <w:rtl w:val="true"/>
          <w:lang w:bidi="fa-IR"/>
        </w:rPr>
        <w:t>در معاصی شده،گویا علم ندارد و این مراتب را نمی‌داند و این فنّی است از فنون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می‌گویند کسی را که آزار پدر خود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تو است آزارش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علم به پدری او دارد امّا چون به مقتضای پسری عمل نمی‌کند،گویا شک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فارحموا نفوسکم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است به آنکه نعمت‌های غیر متناهیه الهی موجب عبودیّت و بندگی،و شکر منعم حقیقی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تخلّف از این امر متحتّم می‌نمایید،اقلا باید رحم بر بدن ضعیف و جسم نحیف نموده،عصیان منعم و موجد حقیقی که مثمر عقوبات ابدیّه است،ننمایید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افرایتم جزع احدکم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فقره اضعف آزارها را بیان فرموده که ابلغ است در عدم صبر بر عذاب شدید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آنکه محسوس می‌شود که جسم صلبی که کسب حرارت و گرمی از آتش کند،بدن از حرارت آن بیشتر تأثیر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تابع و متبوع در یک مرتبه از عذابند و ایماء به ذلّت و خواری شخص معذّب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توثبت بین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فقره و سابقش،بیان کمال صولت مالک جهنّم و سرعت اجابت آتش او را و خوف و اطاعت آتش و غلظت و نفاذ امر مالک،فرموده که به مرتبه‌ای است که به محض امر مالک اجزای آتش مضطرب و متلاشی می‌شود؛به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آن می‌شود که از حدود جهنّم به‌در روند و مبالغه کامله است در انزجار آتش از امر مالک جهنّم و شدّت عذاب الهی را به مقایسه عظمت و بزرگواری خودش 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در آیات بسیار،بعضی از خصوصیّات و شداید آن را بیان فرموده؛چنانچه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جهنّم از شدّت عطش استغاثه کنند و به فریاد ایشان رسند،آبی به ایشان می‌دهند که چون نزدیک روی خود برند که بیاشامند،گوشت و پوست روی ایشان بریان و پخته می‌شود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و در جایی دیگر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سنگ باعث زیادتی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 آتش می‌شود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و در جایی دیگر می‌فرماید که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پخته و ریخته می‌شود پوست‌های بدن اهل جهنّم،عوض آن پوست دیگر بر بدن ایشان خلق می‌شود تا آنکه بچشند عذاب را</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غرض با این همه وعید و تهدید،شرح </w:t>
      </w:r>
      <w:bookmarkStart w:id="337" w:name="pg12933_111639"/>
    </w:p>
    <w:p>
      <w:pPr>
        <w:pStyle w:val="BookText"/>
        <w:rPr/>
      </w:pPr>
      <w:bookmarkEnd w:id="337"/>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دردناک جهنّم نشده و همه می‌دانیم که احدی را صبر بر چنین عذابی و راه نجاتی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ارتکاب معاصی می‌کنیم و باک از آن نداریم و این معنی اگر از راه عدم اعتقاد باشد،کفر است نعوذ باللّه و اگر از راه بی‌پروایی و عدم مبالات باشد،اشدّ فسوق و معاصی است؛پس عاقل بصیر و متدبّر خبیر،باید اعظم هموم او عذاب و حساب قیامت باشد و رحم بر این جثه ناتوان خود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عجب‌تر آنکه اگر اهل دنیا،وعید زدن و اندک آزاری بر فعلی نمایند،این کس اقدام بر آن فعل نمی‌نماید از ترس آن آزار و با وجودی که مخبر صادق بیان مراتب عذاب نموده باشد،پروایی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38" w:name="__RefHeading___Toc3969107_3224264995"/>
      <w:bookmarkStart w:id="339" w:name="_Toc120"/>
      <w:bookmarkEnd w:id="338"/>
      <w:r>
        <w:rPr>
          <w:rtl w:val="true"/>
        </w:rPr>
        <w:t>الحدیث الثّامن و العشرون</w:t>
      </w:r>
      <w:r>
        <w:rPr>
          <w:rtl w:val="true"/>
        </w:rPr>
        <w:t>:</w:t>
      </w:r>
      <w:r>
        <w:rPr>
          <w:rtl w:val="true"/>
        </w:rPr>
        <w:t>فی حسن الظّن باللّه</w:t>
      </w:r>
      <w:bookmarkEnd w:id="339"/>
    </w:p>
    <w:p>
      <w:pPr>
        <w:pStyle w:val="Heading4"/>
        <w:numPr>
          <w:ilvl w:val="3"/>
          <w:numId w:val="1"/>
        </w:numPr>
        <w:rPr/>
      </w:pPr>
      <w:bookmarkStart w:id="340" w:name="__RefHeading___Toc3969109_3224264995"/>
      <w:bookmarkStart w:id="341" w:name="_Toc121"/>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روی ثقة الاسلام باسناده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اله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 العاملون لی علی اعمالهم الّتی یعملونها لثوابی فانّهم لو اجتهدوا و أتعبوا انفسهم أعمارهم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الی حسن الظّن بی‌فلیطمئنّوا فانّ رحمتی عند ذلک تدرکهم و منّی یبلغهم رضوانی و مغفرتی تلبسهم عفوی فانّی أنا اللّه الرّحیم و بذلک تسمّیت</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فرموده که حق تعالی فرموده که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و اعتماد نکنند جماعتی که از برای رضا و خشنودی من عمل می‌کنند بر عمل‌هایی که می‌کنند از برای حصول ثواب من؛پس به‌درستی که اگر ایشان کمال </w:t>
      </w:r>
      <w:bookmarkStart w:id="342" w:name="pg12933_111640"/>
    </w:p>
    <w:p>
      <w:pPr>
        <w:pStyle w:val="BookText"/>
        <w:rPr/>
      </w:pPr>
      <w:bookmarkEnd w:id="342"/>
      <w:r>
        <w:rPr>
          <w:rFonts w:ascii="IRNazanin" w:hAnsi="IRNazanin" w:eastAsia="IRNazanin"/>
          <w:color w:val="111111"/>
          <w:sz w:val="28"/>
          <w:sz w:val="28"/>
          <w:szCs w:val="28"/>
          <w:rtl w:val="true"/>
          <w:lang w:bidi="fa-IR"/>
        </w:rPr>
        <w:t xml:space="preserve">سعی و اهتمام نموده،مشقّت دهند نفس‌های خود را در مدّت عمر خودشان </w:t>
      </w:r>
      <w:r>
        <w:rPr>
          <w:rStyle w:val="FootnoteAnchor"/>
          <w:rtl w:val="true"/>
        </w:rPr>
        <w:footnoteReference w:id="898"/>
      </w:r>
      <w:r>
        <w:rPr>
          <w:rFonts w:ascii="IRNazanin" w:hAnsi="IRNazanin" w:eastAsia="IRNazanin"/>
          <w:color w:val="111111"/>
          <w:sz w:val="28"/>
          <w:sz w:val="28"/>
          <w:szCs w:val="28"/>
          <w:rtl w:val="true"/>
          <w:lang w:bidi="fa-IR"/>
        </w:rPr>
        <w:t>،خواهند بود تقصیرکننده و نخواهند رسید در بندگی من،به کنه عبادت من در آن چیزی که طلب می‌کنند نزد من از کرامت و بخشش من و نعمتی که مهیّاست در بهشت من و مرتبه‌های بلندی که در همسایگی من است؛و لیکن باید که به رحمت من همگی اعتماد،و زیادی بخشش مرا،پس باید که امید داشته باشند و به سوی نیکی گمان به من باید،که آرام گیرند؛پس به‌درستی که رحمت من نزد این حالت،ایشان را درمی‌یابد و از من به ایشان می‌رسد خشنودی و آمرزش من؛و می‌پوشاند گناه ایشان را در گذشتن من؛پس به‌درستی که منم خداوند بخشاینده و رحم‌کننده؛و به این نام نامیده شده‌ام</w:t>
      </w:r>
      <w:r>
        <w:rPr>
          <w:rFonts w:eastAsia="IRNazanin" w:cs="IRNazanin"/>
          <w:color w:val="111111"/>
          <w:sz w:val="28"/>
          <w:szCs w:val="28"/>
          <w:rtl w:val="true"/>
          <w:lang w:bidi="fa-IR"/>
        </w:rPr>
        <w:t>.</w:t>
      </w:r>
    </w:p>
    <w:p>
      <w:pPr>
        <w:pStyle w:val="Heading4"/>
        <w:numPr>
          <w:ilvl w:val="3"/>
          <w:numId w:val="1"/>
        </w:numPr>
        <w:rPr/>
      </w:pPr>
      <w:bookmarkStart w:id="343" w:name="__RefHeading___Toc3969111_3224264995"/>
      <w:bookmarkStart w:id="344" w:name="_Toc122"/>
      <w:bookmarkEnd w:id="343"/>
      <w:r>
        <w:rPr>
          <w:rtl w:val="true"/>
        </w:rPr>
        <w:t>[</w:t>
      </w:r>
      <w:r>
        <w:rPr>
          <w:rtl w:val="true"/>
        </w:rPr>
        <w:t>شکر و تقصیر</w:t>
      </w:r>
      <w:r>
        <w:rPr>
          <w:rtl w:val="true"/>
        </w:rPr>
        <w:t>]</w:t>
      </w:r>
      <w:bookmarkEnd w:id="344"/>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باید مراد،آن عامل ثواب و رضای خدا و آن عمل مقبول باشد که اگر به نیّت دیگر مثل ریا و غیره عمل کند،اثری بر آن مترتّب نخواهد شد بلکه وبالش به او عاید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لو اجتهدوا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ساجدین و سند زاهدین در مقام اجتهاد در عبودیّت در یکی از سجدتین شکر در نماز تهجّد،دعایی می‌خوانده که مضمونش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عزّت و جلال و بزرگی تو که اگر به‌درستی که من از روزی که از نو پدید آوردی و ایجاد کردی مرا از اوّل روزگار،بندگی کنم تو را مادامی که مخلّد است و می‌باشد پروردگاری تو به سبب هرموی در هربرهم زدن چشمی به قدر حمد و شکر همه خلایق،هرآینه تقصیرکننده خواهم بود در رسیدن و به‌جا آوردن شکر پنهان‌تر،و کمتر نعمتی از نعمت‌های تو بر من،و اگر به‌درستی که من می‌خاییده </w:t>
      </w:r>
      <w:r>
        <w:rPr>
          <w:rStyle w:val="FootnoteAnchor"/>
          <w:rtl w:val="true"/>
        </w:rPr>
        <w:footnoteReference w:id="899"/>
      </w:r>
      <w:r>
        <w:rPr>
          <w:rFonts w:ascii="IRNazanin" w:hAnsi="IRNazanin" w:eastAsia="IRNazanin"/>
          <w:color w:val="111111"/>
          <w:sz w:val="28"/>
          <w:sz w:val="28"/>
          <w:szCs w:val="28"/>
          <w:rtl w:val="true"/>
          <w:lang w:bidi="fa-IR"/>
        </w:rPr>
        <w:t xml:space="preserve">باشم معدن‌های آهن دنیا را به نیش‌های خود و شخم کرده باشم زمین دنیا را به پلک‌های چشم خود و گریسته باشم از ترس تو،مثل دریاهای آسمان‌ها و زمین‌ها </w:t>
      </w:r>
      <w:bookmarkStart w:id="345" w:name="pg12933_111641"/>
    </w:p>
    <w:p>
      <w:pPr>
        <w:pStyle w:val="BookText"/>
        <w:rPr/>
      </w:pPr>
      <w:bookmarkEnd w:id="345"/>
      <w:r>
        <w:rPr>
          <w:rFonts w:ascii="IRNazanin" w:hAnsi="IRNazanin" w:eastAsia="IRNazanin"/>
          <w:color w:val="111111"/>
          <w:sz w:val="28"/>
          <w:sz w:val="28"/>
          <w:szCs w:val="28"/>
          <w:rtl w:val="true"/>
          <w:lang w:bidi="fa-IR"/>
        </w:rPr>
        <w:t>و اشک چشم من خون و چرک باشد،هرآئینه این اندکی خواهد بود در بسیار آنچه واجب است از حق تو بر من،و اگر آنکه تو مرا عذاب کنی بعد از این عبادت،مرا به قدر عذاب همه خلایق و بزرگ کنی از برای آتش جهنّم،جثّه و بدن مرا و پر کنی همه طبق‌های جهنّم را از من،تا آنکه نبوده باشد در آتش،عذاب کرده شده به غیر از من، و نبوده باشد از برای جهنّم هیزمی به غیر از من،هرآئینه این به سبب عدالت تو بر من، اندکی خواهد بود از بسیار آنچه من سزاوار شده‌ام از عقوبت تو</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در این دعا آن است که اگر تو به عدالت سلوک کنی چنین خواهد بود؛زیرا که به ازاء هرشکری،شکری لازم است؛چنانچه در اوایل کتاب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هرعبادت که این کس کند آلات و ادوات را خدا داده و توفیق و هدایت نیز از اوست؛معهذا نعمت‌های او غیر متناهی است؛اقلا نعمت ایجاد را چه کسی از عهده شکرش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آنکه حق تعالی به تفضّل سلوک می‌نماید و طلب شکری که لایق جناب مقدّس او باشد،طلب نمی‌کند و به اندک عبادتی و شکری راضی می‌شود و می‌بخشاید و به وسعت رحمت خود با بندگان معامله می‌نماید و شفاعت مقبوله رسول خدا و اوصیای اطهارش را وسیله غفران می‌کند و اگر اجتناب از کبایر معاصی نمایند، صغایر را عفو نموده،ندای إِنْ تَجْتَنِبُوا کَبٰائِرَ مٰا تُنْهَوْنَ عَنْهُ نُکَفِّرْ عَنْکُمْ سَیِّئٰاتِکُمْ </w:t>
      </w:r>
      <w:r>
        <w:rPr>
          <w:rStyle w:val="FootnoteAnchor"/>
          <w:rtl w:val="true"/>
        </w:rPr>
        <w:footnoteReference w:id="901"/>
      </w:r>
      <w:r>
        <w:rPr>
          <w:rFonts w:ascii="IRNazanin" w:hAnsi="IRNazanin" w:eastAsia="IRNazanin"/>
          <w:color w:val="111111"/>
          <w:sz w:val="28"/>
          <w:sz w:val="28"/>
          <w:szCs w:val="28"/>
          <w:rtl w:val="true"/>
          <w:lang w:bidi="fa-IR"/>
        </w:rPr>
        <w:t xml:space="preserve">را به گوش هوش هرعاصی رسانیده و به موجب رَحْمَتِی وَسِعَتْ کُلَّ شَیْءٍ </w:t>
      </w:r>
      <w:r>
        <w:rPr>
          <w:rStyle w:val="FootnoteAnchor"/>
          <w:rtl w:val="true"/>
        </w:rPr>
        <w:footnoteReference w:id="902"/>
      </w:r>
      <w:r>
        <w:rPr>
          <w:rFonts w:ascii="IRNazanin" w:hAnsi="IRNazanin" w:eastAsia="IRNazanin"/>
          <w:color w:val="111111"/>
          <w:sz w:val="28"/>
          <w:sz w:val="28"/>
          <w:szCs w:val="28"/>
          <w:rtl w:val="true"/>
          <w:lang w:bidi="fa-IR"/>
        </w:rPr>
        <w:t>برّ و فاجر را به مراتب عالیه بهشت می‌رساند</w:t>
      </w:r>
      <w:r>
        <w:rPr>
          <w:rFonts w:eastAsia="IRNazanin" w:cs="IRNazanin"/>
          <w:color w:val="111111"/>
          <w:sz w:val="28"/>
          <w:szCs w:val="28"/>
          <w:rtl w:val="true"/>
          <w:lang w:bidi="fa-IR"/>
        </w:rPr>
        <w:t>.</w:t>
      </w:r>
    </w:p>
    <w:p>
      <w:pPr>
        <w:pStyle w:val="Heading4"/>
        <w:numPr>
          <w:ilvl w:val="3"/>
          <w:numId w:val="1"/>
        </w:numPr>
        <w:rPr/>
      </w:pPr>
      <w:bookmarkStart w:id="346" w:name="__RefHeading___Toc3969113_3224264995"/>
      <w:bookmarkStart w:id="347" w:name="_Toc123"/>
      <w:bookmarkEnd w:id="346"/>
      <w:r>
        <w:rPr>
          <w:rtl w:val="true"/>
        </w:rPr>
        <w:t>[</w:t>
      </w:r>
      <w:r>
        <w:rPr>
          <w:rtl w:val="true"/>
        </w:rPr>
        <w:t>یأس از رحمت خداوند،بزرگترین کبایر</w:t>
      </w:r>
      <w:r>
        <w:rPr>
          <w:rtl w:val="true"/>
        </w:rPr>
        <w:t>]</w:t>
      </w:r>
      <w:bookmarkEnd w:id="3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یمنه وجوده فی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تعالی را مکانی نیست،همسایگی او کنایه از قرب معنوی عبد است؛چنانچه بیت اللّه می‌گویند به اعتبار شرف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حسن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8" w:name="pg12933_111642"/>
    </w:p>
    <w:p>
      <w:pPr>
        <w:pStyle w:val="BookText"/>
        <w:rPr/>
      </w:pPr>
      <w:bookmarkEnd w:id="348"/>
      <w:r>
        <w:rPr>
          <w:rFonts w:ascii="IRNazanin" w:hAnsi="IRNazanin" w:eastAsia="IRNazanin"/>
          <w:color w:val="111111"/>
          <w:sz w:val="28"/>
          <w:sz w:val="28"/>
          <w:szCs w:val="28"/>
          <w:rtl w:val="true"/>
          <w:lang w:bidi="fa-IR"/>
        </w:rPr>
        <w:t>و در حدیث قدسی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 نیکوی بنده خودم</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بدان که حق تعالی به بهانه می‌آمرزد و اعظم شرایط استجابت دعا آن است که داعی گمان خود را به خداوند کریم نیکو گرداند و در حین دعا چنین پندارد که حاجت او در،در خانه است و به‌زودی به او می‌رسد و مأیوس بودن از رحمت خدا از جمله اکبر کبائر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هرچند بنده،گناهکار باشد نظر به رحمت الهی داشته باشد؛چنانچه قبل از این گذشت که در دل مؤمن،نور خوف و رجا به مرتبه‌ای است که اگر به وزن درآورند در اصل تفاوت ندارد؛پس باید که طرف خوف از اعمال ناشایست خود و طرف امید به رحمت وسیع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تلبسهم عفوی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گویا آمرزش سر تا پای او را گرفته مثل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49" w:name="__RefHeading___Toc3969115_3224264995"/>
      <w:bookmarkStart w:id="350" w:name="_Toc124"/>
      <w:bookmarkEnd w:id="349"/>
      <w:r>
        <w:rPr>
          <w:rtl w:val="true"/>
        </w:rPr>
        <w:t>الحدیث التاسع و العشرون</w:t>
      </w:r>
      <w:r>
        <w:rPr>
          <w:rtl w:val="true"/>
        </w:rPr>
        <w:t>:</w:t>
      </w:r>
      <w:r>
        <w:rPr>
          <w:rtl w:val="true"/>
        </w:rPr>
        <w:t>فی الوضوء</w:t>
      </w:r>
      <w:bookmarkEnd w:id="350"/>
    </w:p>
    <w:p>
      <w:pPr>
        <w:pStyle w:val="Heading4"/>
        <w:numPr>
          <w:ilvl w:val="3"/>
          <w:numId w:val="1"/>
        </w:numPr>
        <w:rPr/>
      </w:pPr>
      <w:bookmarkStart w:id="351" w:name="__RefHeading___Toc3969117_3224264995"/>
      <w:bookmarkStart w:id="352" w:name="_Toc125"/>
      <w:bookmarkEnd w:id="351"/>
      <w:r>
        <w:rPr>
          <w:rtl w:val="true"/>
        </w:rPr>
        <w:t>اشاره</w:t>
      </w:r>
      <w:bookmarkEnd w:id="35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الطایفه فی التهذیب باسناده عن بکیر و زرارة ابنی اعین انّهما سألا أبا جعفر علیه السّلام عن وضوء رسول اللّه صلّی اللّه علیه و آله فدعا بطشت او بتور فیه ماء فغسل کفّیه ثمّ غمس کفه الیمنی فی التّور فغسل وجهه بها و استعان بیده الیسری بکفّه علی غسل وجهه ثمّ غمس کفه الیمنی فی المآء فاغترف بها من المآء فغسل یده الیمنی من المرفق الی الاصابع لا یرد المآء الی المرفقین ثم غمس کفه الیمنی فی المآء فاغترف بها من المآء فافرغه علی یده الیسری من المرفق الی الکفّ لا یرد المآء الی المرفق کما صنع بالیمنی ثمّ مسح راسه و قدمیه الی الکعبین بفضل کفّیه لم یجدّد مآء</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که از اکابر اصحاب حضرت امام محمّد باقر علیه السّلام است،با برادرش سؤال کردند از آن حضرت،از کیفیّت وضوء رسول خدا صلّی اللّه علیه و آله؛پس طلبید حضرت علیه السّلام طشتی یا ظرفی دیگر که سرگشاده بود و آب داشت؛پس شست هردو دست خود را و بعد از آن دست راست خود را فرو برد در آب و برداشت کفی از آب و شست به آن روی خود را و در حال شستن مددکاری نمود به دست چپ در شستن روی خود؛پس دست راست فرو برد مرتبه دیگر و کفی از آب برداشت و شست دست راست خود را از مرفق تا سر انگشتان و ردّ آب نکرد به سوی مرفق؛بعد از آن فرو برد دست راست خود را و کفی برداشت از آب </w:t>
      </w:r>
      <w:r>
        <w:rPr>
          <w:rStyle w:val="FootnoteAnchor"/>
          <w:rtl w:val="true"/>
        </w:rPr>
        <w:footnoteReference w:id="905"/>
      </w:r>
      <w:r>
        <w:rPr>
          <w:rFonts w:ascii="IRNazanin" w:hAnsi="IRNazanin" w:eastAsia="IRNazanin"/>
          <w:color w:val="111111"/>
          <w:sz w:val="28"/>
          <w:sz w:val="28"/>
          <w:szCs w:val="28"/>
          <w:rtl w:val="true"/>
          <w:lang w:bidi="fa-IR"/>
        </w:rPr>
        <w:t>و ریخت بر دست چپ خود از مرفق تا سر دست و به دستور آب را برنگردانید به مرفق،چنانچه دست راست را شسته بود؛پس مسح کرد سر و پای‌ها را تا هردو کعب،به زیادتی رطوبتی که در دستش بود و آب تازه به جهت مسح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بطشت او 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آنست که تردید از راوی است و چون بیان وضوی رسول خدا صلّی اللّه علیه و آله می‌فرماید و فعل اوضح و به ضبط اقرب است لهذا به زبان،بیان نفرمود و به عنوانی که رسول خدا صلّی اللّه علیه و آله وضو ساخته بود،وضو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بیان نیّت نفرموده از جهت آن است که نیّت،معلوم است و سائل می‌دانسته و آن امر قلبی است و حضرت علیه السّلام ممکن است که چون وضوئی مشابه وضوی شرعی که نماز به سبب آن مباح می‌شود،می‌ساخته باشد به جهت بیان و این محتاج به نیّت نیست یا آنکه حضرت در دل نیّت نموده باشد و وضوی او،وضویی بوده باشد که نماز به آن توان کرد و از این حدیث شریف معلوم می‌شود استحباب آنکه باید ظرفی که وضو سازند،سرگشاده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بیان استحباب آن است که پیش از آنکه دست را داخل ظرف کنند،دست را بشویند اگر به جهت نجاست متوهمه باشد،محتمل است که ظرف را کج </w:t>
      </w:r>
    </w:p>
    <w:p>
      <w:pPr>
        <w:pStyle w:val="BookText"/>
        <w:rPr/>
      </w:pPr>
      <w:r>
        <w:rPr>
          <w:rFonts w:ascii="IRNazanin" w:hAnsi="IRNazanin" w:eastAsia="IRNazanin"/>
          <w:color w:val="111111"/>
          <w:sz w:val="28"/>
          <w:sz w:val="28"/>
          <w:szCs w:val="28"/>
          <w:rtl w:val="true"/>
          <w:lang w:bidi="fa-IR"/>
        </w:rPr>
        <w:t>نموده آب بر دست ریخته شسته باشد و اینکه این معنی مذکور نشده،چون سایل می‌دیده به ظهور گذارده شده باشد و اگر یقینا دست پاک بوده باشد ظاهر آن است که دست داخل توان نمود و به عنوان اغتراف آب برداشته،دست‌ها را 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استعان بیده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اکمال شستن روی،لازم است و گاه باشد دست راست را به سبب حرکت و بلندکردن،سستی به‌هم رسد؛هرگاه دست چپ را بر زیر مرفق دست راست گذارند،اکمال غسل بدون سستی به‌عمل می‌آید و ممکن است استعانت در شستن روی به سبب بلندکردن مندیل و کلاه و امثال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در اصل شستن روی است که به هردو دست بشوید و این را اگرچه اهل سنّت،واجب می‌دانند امّا شیعه مبطل نمی‌دانند و حمل بر تقیّه بعید است؛زیرا که رسول صلّی اللّه علیه و آله تقیّه نمی‌فرمود و حضرت باقر علیه السّلام اگر تقیّه فرموده باشد حکایت وضوی رسول خدا صلّی اللّه علیه و آله نخواهد بود با وجودی که باقی افعال صریحست که مخالف طریقه عامّه بوده؛مثل شستن دست‌ها که اهل سنّت معکوس می‌شویند و اگر گوییم که در حین شستن؛سنّی حاضر بوده و بعد از آن رفته،ابعد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غمس کفه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دارد بر اینکه سنّت باشد که در همه افعال وضو آب را از دست راست بردارند و در شستن دست راست بعد از برداشتن به دست چپ بریزند و دست راست </w:t>
      </w:r>
      <w:r>
        <w:rPr>
          <w:rStyle w:val="FootnoteAnchor"/>
          <w:rtl w:val="true"/>
        </w:rPr>
        <w:footnoteReference w:id="906"/>
      </w:r>
      <w:r>
        <w:rPr>
          <w:rFonts w:ascii="IRNazanin" w:hAnsi="IRNazanin" w:eastAsia="IRNazanin"/>
          <w:color w:val="111111"/>
          <w:sz w:val="28"/>
          <w:sz w:val="28"/>
          <w:szCs w:val="28"/>
          <w:rtl w:val="true"/>
          <w:lang w:bidi="fa-IR"/>
        </w:rPr>
        <w:t>را بشویند،چنانکه متعارفست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المآء الی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وجوب،ابتداکردن شستن به مرفق و منتهی شدن آن به سر انگشتان است،به خلاف اهل سنّت و کیفیت دلالت آیه کریمه بعد از این بیان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مضمضه و استنشاق در این حدیث مذکور نشده با وجودی که معلوم است که رسول صلّی اللّه علیه و آله ترک مستحب نمی‌نماید یا از جهت بداهت آن،یا علم سائل به آن باشد و اگر گوییم مراد حضرت علیه السّلام بیان واجبات وضو بوده نه مستحبّات،بحث لازم می‌آید </w:t>
      </w:r>
      <w:bookmarkStart w:id="353" w:name="pg12933_111645"/>
    </w:p>
    <w:p>
      <w:pPr>
        <w:pStyle w:val="BookText"/>
        <w:rPr/>
      </w:pPr>
      <w:bookmarkEnd w:id="353"/>
      <w:r>
        <w:rPr>
          <w:rFonts w:ascii="IRNazanin" w:hAnsi="IRNazanin" w:eastAsia="IRNazanin"/>
          <w:color w:val="111111"/>
          <w:sz w:val="28"/>
          <w:sz w:val="28"/>
          <w:szCs w:val="28"/>
          <w:rtl w:val="true"/>
          <w:lang w:bidi="fa-IR"/>
        </w:rPr>
        <w:t>که شستن دست‌ها قبل از وضوء از جمله مستحبات و مذکور است،مگر گوییم که دست مبارک آن حضرت به نجاست آلوده بوده و آن بعید است،از جهت آنکه ظاهر حدیث آن است که دست مبارک خود را داخل ظرف نموده،آب برداشته باشد</w:t>
      </w:r>
      <w:r>
        <w:rPr>
          <w:rFonts w:eastAsia="IRNazanin" w:cs="IRNazanin"/>
          <w:color w:val="111111"/>
          <w:sz w:val="28"/>
          <w:szCs w:val="28"/>
          <w:rtl w:val="true"/>
          <w:lang w:bidi="fa-IR"/>
        </w:rPr>
        <w:t>.</w:t>
      </w:r>
    </w:p>
    <w:p>
      <w:pPr>
        <w:pStyle w:val="Heading4"/>
        <w:numPr>
          <w:ilvl w:val="3"/>
          <w:numId w:val="1"/>
        </w:numPr>
        <w:rPr/>
      </w:pPr>
      <w:bookmarkStart w:id="354" w:name="__RefHeading___Toc3969119_3224264995"/>
      <w:bookmarkStart w:id="355" w:name="_Toc126"/>
      <w:bookmarkEnd w:id="354"/>
      <w:r>
        <w:rPr>
          <w:rtl w:val="true"/>
        </w:rPr>
        <w:t>[</w:t>
      </w:r>
      <w:r>
        <w:rPr>
          <w:rtl w:val="true"/>
        </w:rPr>
        <w:t>معانی إلی در آیه و ایدیکم الی المرافق</w:t>
      </w:r>
      <w:r>
        <w:rPr>
          <w:rtl w:val="true"/>
        </w:rPr>
        <w:t>]</w:t>
      </w:r>
      <w:bookmarkEnd w:id="355"/>
    </w:p>
    <w:p>
      <w:pPr>
        <w:pStyle w:val="BookText"/>
        <w:rPr/>
      </w:pPr>
      <w:r>
        <w:rPr>
          <w:rFonts w:ascii="Amiri" w:hAnsi="Amiri" w:eastAsia="Amiri" w:cs="Amiri"/>
          <w:color w:val="111111"/>
          <w:sz w:val="28"/>
          <w:sz w:val="28"/>
          <w:szCs w:val="28"/>
          <w:rtl w:val="true"/>
          <w:lang w:bidi="ar-SA"/>
        </w:rPr>
        <w:t>در آیه کریمه واقع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أَیْدِیَکُمْ إِلَی الْمَرٰافِقِ </w:t>
      </w:r>
      <w:r>
        <w:rPr>
          <w:rStyle w:val="FootnoteAnchor"/>
          <w:rtl w:val="true"/>
        </w:rPr>
        <w:footnoteReference w:id="907"/>
      </w:r>
      <w:r>
        <w:rPr>
          <w:rFonts w:ascii="IRNazanin" w:hAnsi="IRNazanin" w:eastAsia="IRNazanin"/>
          <w:color w:val="111111"/>
          <w:sz w:val="28"/>
          <w:sz w:val="28"/>
          <w:szCs w:val="28"/>
          <w:rtl w:val="true"/>
          <w:lang w:bidi="fa-IR"/>
        </w:rPr>
        <w:t>اهل سنّت استدلال می‌نمایند که إِلَی از برای انتهای غایت است پس باید که دست‌ها را از سر انگشتان شروع به شستن دست نماید و منتهی شود شستن به مرفق؛چنانچه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از بصره تا کوفه و آخر رفتن،کوفه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استعمال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برای انتهای غایت است و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می‌آید؛چنانچه در قرآن واقع </w:t>
      </w:r>
      <w:r>
        <w:rPr>
          <w:rStyle w:val="FootnoteAnchor"/>
          <w:rtl w:val="true"/>
        </w:rPr>
        <w:footnoteReference w:id="908"/>
      </w:r>
      <w:r>
        <w:rPr>
          <w:rFonts w:ascii="Amiri" w:hAnsi="Amiri" w:eastAsia="Amiri" w:cs="Amiri"/>
          <w:color w:val="111111"/>
          <w:sz w:val="28"/>
          <w:sz w:val="28"/>
          <w:szCs w:val="28"/>
          <w:rtl w:val="true"/>
          <w:lang w:bidi="ar-SA"/>
        </w:rPr>
        <w:t xml:space="preserve">شده لاٰ تَأْکُلُوا أَمْوٰالَهُمْ إِلیٰ </w:t>
      </w:r>
      <w:r>
        <w:rPr>
          <w:rStyle w:val="FootnoteAnchor"/>
          <w:rtl w:val="true"/>
        </w:rPr>
        <w:footnoteReference w:id="909"/>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فرموده که مَنْ أَنْصٰارِی إِلَی اللّٰهِ </w:t>
      </w:r>
      <w:r>
        <w:rPr>
          <w:rStyle w:val="FootnoteAnchor"/>
          <w:rtl w:val="true"/>
        </w:rPr>
        <w:footnoteReference w:id="9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اللّه؛پس معنی چنین است که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بشویید دست‌ها را با مرفق‌ها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مبداء و منتهی شستن از احادیث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تقدیری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انتهاء غایت باشد در اینجا مراد،غایت و نهایت عضو شسته شده است؛یعنی زیاده از مرفق را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انتهاء مغسول است،نه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کعبین که در پاها منتهای مسح است؛مطابق رأی اهل سنّت دو استخوان برآمده است که در طرف راست و چپ هرپایی می‌باشد؛و در هردو پا،چهار کعب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اکثر علماء شیعه سیّما متأخرین،برآمدگی است که در پشت پاها می‌باشد و علاّمه رحمه اللّه را اعتقاد آن است که عبارت است از مفصلی که میان ساق و قدم است و در حین قطع قاب در آن میان ظاهر می‌شود و شیخ بهاء الدّین محمّد رحمه اللّه متابعت علاّمه رحمه اللّه نموده و از کلام اطبّا و ارباب تشریح استدلال بر این مطلب کرده و شک نیست که </w:t>
      </w:r>
      <w:bookmarkStart w:id="356" w:name="pg12933_111646"/>
    </w:p>
    <w:p>
      <w:pPr>
        <w:pStyle w:val="BookText"/>
        <w:rPr/>
      </w:pPr>
      <w:bookmarkEnd w:id="356"/>
      <w:r>
        <w:rPr>
          <w:rFonts w:ascii="IRNazanin" w:hAnsi="IRNazanin" w:eastAsia="IRNazanin"/>
          <w:color w:val="111111"/>
          <w:sz w:val="28"/>
          <w:sz w:val="28"/>
          <w:szCs w:val="28"/>
          <w:rtl w:val="true"/>
          <w:lang w:bidi="fa-IR"/>
        </w:rPr>
        <w:t>احتیاط در آن است که تمام پشت پاها را مسح کنند تا موافقت به جمیع اقوال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تفاصیل و مقدّمات از کتب فقهیّه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57" w:name="__RefHeading___Toc3969121_3224264995"/>
      <w:bookmarkStart w:id="358" w:name="_Toc127"/>
      <w:bookmarkEnd w:id="357"/>
      <w:r>
        <w:rPr>
          <w:rtl w:val="true"/>
        </w:rPr>
        <w:t>الحدیث الثلاثون</w:t>
      </w:r>
      <w:r>
        <w:rPr>
          <w:rtl w:val="true"/>
        </w:rPr>
        <w:t>:</w:t>
      </w:r>
      <w:r>
        <w:rPr>
          <w:rtl w:val="true"/>
        </w:rPr>
        <w:t>فی الغسل</w:t>
      </w:r>
      <w:bookmarkEnd w:id="358"/>
    </w:p>
    <w:p>
      <w:pPr>
        <w:pStyle w:val="Heading4"/>
        <w:numPr>
          <w:ilvl w:val="3"/>
          <w:numId w:val="1"/>
        </w:numPr>
        <w:rPr/>
      </w:pPr>
      <w:bookmarkStart w:id="359" w:name="__RefHeading___Toc3969123_3224264995"/>
      <w:bookmarkStart w:id="360" w:name="_Toc12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روی الشیخ الطایفه باسناده عن محمّد بن مسلم عن احدهما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متی یجب الغسل علی الرجل و المرأة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ادخله فقد وجب الغسل و المهر و الرّجم</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حضرت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وقت واجب می‌شود غسل بر مرد و زن؟پس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دخول واقع شود،غسل واجب و تمام مهر لازم؛و اگر زنای زن شوهردار واقع شود،یا آنکه زنا کننده زن داشته باشد،سنگ‌سار نمودن و کشتن او به این عنوان مشروع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سازنده غسل،شش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استحاضه؛اگر پنبه‌ای که با خود می‌دارند پر خون شود،اعم از آنکه سیلان کند یا نه،که شامل متوسطه و کثیره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نفاس؛که خون ولادت و زاییدن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 و دست مالیدن بر مرده آدمی؛به شرطی که سرد شده باشد و غسلش نداده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آدمی؛که بر زنده‌هایی که حاضرند، واجب کفایی است که او را غسل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 شدن؛و سبب جنابت،غایب شدن و دخول سر ذکر است در فرج زن اتّفاقا،و در دبر آدمی و فرج حیوانات موافق مشهور، خواه انزال منی شده باشد یا نه،و خواه فاعل باشد یا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جنابت متحقّق می‌شود به بیرون آمدن منی در خواب و بیداری بدون دخول؛مثل آنکه به دست،کسی طلب 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غسل‌ها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غسل،ارتماسی می‌باشد و ترتیبی؛امّا غسل ارتماسی آن است که نیّت غسل کند و یک دفعه به آب فرو رود و دو دفعه حقیقتا </w:t>
      </w:r>
      <w:bookmarkStart w:id="361" w:name="pg12933_111647"/>
    </w:p>
    <w:p>
      <w:pPr>
        <w:pStyle w:val="BookText"/>
        <w:rPr/>
      </w:pPr>
      <w:bookmarkEnd w:id="361"/>
      <w:r>
        <w:rPr>
          <w:rFonts w:ascii="IRNazanin" w:hAnsi="IRNazanin" w:eastAsia="IRNazanin"/>
          <w:color w:val="111111"/>
          <w:sz w:val="28"/>
          <w:sz w:val="28"/>
          <w:szCs w:val="28"/>
          <w:rtl w:val="true"/>
          <w:lang w:bidi="fa-IR"/>
        </w:rPr>
        <w:t>متعسر بلکه متعذر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هرچند به دفعه حقیقیّه اقرب باشد،بهتر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ترتیبی آن است که نیّت کند و سر و گردن را بشوید و بعد از آن،طرف راست و بعد از آن، طرف چپ را از سر دوش تا قدم بشوید و اعضاء مشترکه میان طرفین را مثل عورتین احتیاط آن است که با هردو طرف بشوید و در این غسل،پی‌درپی به‌جای آوردن شستن لازم نیست و اگر در هرنوع غسل،تمام اعضاء بیرون از آب باشد،احوط است و تفصیل جزئیّات و مسایل متعلقه به آن در کتب فقهیّه مسطور است</w:t>
      </w:r>
      <w:r>
        <w:rPr>
          <w:rFonts w:eastAsia="IRNazanin" w:cs="IRNazanin"/>
          <w:color w:val="111111"/>
          <w:sz w:val="28"/>
          <w:szCs w:val="28"/>
          <w:rtl w:val="true"/>
          <w:lang w:bidi="fa-IR"/>
        </w:rPr>
        <w:t>.</w:t>
      </w:r>
    </w:p>
    <w:p>
      <w:pPr>
        <w:pStyle w:val="Heading4"/>
        <w:numPr>
          <w:ilvl w:val="3"/>
          <w:numId w:val="1"/>
        </w:numPr>
        <w:rPr/>
      </w:pPr>
      <w:bookmarkStart w:id="362" w:name="__RefHeading___Toc3969125_3224264995"/>
      <w:bookmarkStart w:id="363" w:name="_Toc129"/>
      <w:bookmarkEnd w:id="362"/>
      <w:r>
        <w:rPr>
          <w:rtl w:val="true"/>
        </w:rPr>
        <w:t>[</w:t>
      </w:r>
      <w:r>
        <w:rPr>
          <w:rtl w:val="true"/>
        </w:rPr>
        <w:t>مهر و رجم</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عقد،نصف مهر لازم می‌شود؛لهذا اگر قبل از دخول،طلاق یا موت احد زوجین واقع شود نصف مهر باید داد و اینجا چون حضرت علیه السّلام حکم دخول را فرموده مراد،تمام مهر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حدّ زنا می‌باید در چهار مجلس فاعل یا مفعول اقرار کنند؛یا آنکه چهار شاهد عادل شهادت دهند که ما دیدیم که دخول واقع شد،مثل دخول میل در سرمه‌دان و بعد از آن اگر محصن و محصنه نباشند،صد تازیانه زنند و اگر مرد محصن و زن محصنه باشد،رجم کنند و چون رجم،عظیم‌تر بود،حضرت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حکم بر دخول می‌شود و فرقی نیست در احکام و ترتّب آن،که سهل باشد مثل غسل؛یا عظیم باشد مثل رجم؛یا وسط باشد مثل مهر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64" w:name="__RefHeading___Toc3969127_3224264995"/>
      <w:bookmarkStart w:id="365" w:name="_Toc130"/>
      <w:bookmarkEnd w:id="364"/>
      <w:r>
        <w:rPr>
          <w:rtl w:val="true"/>
        </w:rPr>
        <w:t>الحدیث الحادی و الثلاثون</w:t>
      </w:r>
      <w:r>
        <w:rPr>
          <w:rtl w:val="true"/>
        </w:rPr>
        <w:t>:</w:t>
      </w:r>
      <w:r>
        <w:rPr>
          <w:rtl w:val="true"/>
        </w:rPr>
        <w:t>فی التیمّم</w:t>
      </w:r>
      <w:bookmarkEnd w:id="365"/>
    </w:p>
    <w:p>
      <w:pPr>
        <w:pStyle w:val="BookText"/>
        <w:rPr/>
      </w:pPr>
      <w:r>
        <w:rPr>
          <w:rFonts w:ascii="IRNazanin" w:hAnsi="IRNazanin" w:eastAsia="IRNazanin"/>
          <w:color w:val="111111"/>
          <w:sz w:val="28"/>
          <w:sz w:val="28"/>
          <w:szCs w:val="28"/>
          <w:rtl w:val="true"/>
          <w:lang w:bidi="fa-IR"/>
        </w:rPr>
        <w:t>قال زرارة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تخبرنی من أین علمت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المسح ببعض الراس و بعض الرجلین 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به الکتاب من اللّه عزّ و جلّ لانّ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فعرفنا ان الوجه کلّه ینبغی ان یغسل ثمّ 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أَیْدِیَکُمْ إِلَی الْمَرٰافِقِ فوصل الیدین الی المرفقین بالوجه فعرفنا انّهما ینبغی لهما ان یغسّلا الی المرفقین ثم فصّل بین الکلامین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فعرفنا حین قال </w:t>
      </w:r>
    </w:p>
    <w:p>
      <w:pPr>
        <w:pStyle w:val="BookText"/>
        <w:rPr/>
      </w:pPr>
      <w:r>
        <w:rPr>
          <w:rFonts w:ascii="Amiri" w:hAnsi="Amiri" w:eastAsia="Amiri" w:cs="Amiri"/>
          <w:color w:val="111111"/>
          <w:sz w:val="28"/>
          <w:sz w:val="28"/>
          <w:szCs w:val="28"/>
          <w:rtl w:val="true"/>
          <w:lang w:bidi="ar-SA"/>
        </w:rPr>
        <w:t>برؤسکم انّ المسح ببعض الراس لمکان البآء ثم وصل الرّجلین بالراس کما وصل الیدین 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أَرْجُلَکُمْ إِلَی الْکَعْبَیْنِ؛ فعرفنا حین وصلهما بالراس انّ المسح علی بعضها ثم فسرّ ذلک </w:t>
      </w:r>
      <w:r>
        <w:rPr>
          <w:rStyle w:val="FootnoteAnchor"/>
          <w:rtl w:val="true"/>
        </w:rPr>
        <w:footnoteReference w:id="912"/>
      </w:r>
      <w:r>
        <w:rPr>
          <w:rFonts w:ascii="Amiri" w:hAnsi="Amiri" w:eastAsia="Amiri" w:cs="Amiri"/>
          <w:color w:val="111111"/>
          <w:sz w:val="28"/>
          <w:sz w:val="28"/>
          <w:szCs w:val="28"/>
          <w:rtl w:val="true"/>
          <w:lang w:bidi="ar-SA"/>
        </w:rPr>
        <w:t>رسول اللّه صلّی اللّه علیه و آله للنّاس فضیّعوه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فَامْسَحُوا بِوُجُوهِکُمْ فلمّا ان وضع الوضوء عمن لم یجد المآء اثبت بعض الغسل مسحا لانه قال بوجوهکم ثمّ وصل بها و ایدیکم منه أی من ذلک التیمّم لانه علم انّ ذلک اجمع لم یجز علی الوجه لانه یعلّق من الصّعید ببعض الکف و لا یعلّق ببعضها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یُرِیدُ اللّٰهُ لِیَجْعَلَ عَلَیْکُمْ مِنْ حَرَجٍ </w:t>
      </w:r>
      <w:r>
        <w:rPr>
          <w:rStyle w:val="FootnoteAnchor"/>
          <w:rtl w:val="true"/>
        </w:rPr>
        <w:footnoteReference w:id="913"/>
      </w:r>
      <w:r>
        <w:rPr>
          <w:rFonts w:ascii="IRNazanin" w:hAnsi="IRNazanin" w:eastAsia="IRNazanin"/>
          <w:color w:val="111111"/>
          <w:sz w:val="28"/>
          <w:sz w:val="28"/>
          <w:szCs w:val="28"/>
          <w:rtl w:val="true"/>
          <w:lang w:bidi="fa-IR"/>
        </w:rPr>
        <w:t>و الحرج الضیق</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به حضرت باقر علیه السّلام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نمی‌دهی مرا که از کجا دانستی و گفتی که در وضو مسح به بعض سر و پاها باید نمود،نه کل آن‌ها؟پس حضرت خندید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 رسول خدا صلّی اللّه علیه و آله فرمود و قرآن نیز از جانب خدا چنین نازل شده،از جهت آنکه خدا فرموده در باب وضو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بشویید روی‌های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دانستیم که روی به تمامی سزاوار است که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بشویید دست‌های خود را تا مرفق‌ها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متّصل نمود حکم دست‌ها تا مرفق‌ها را،به روی؛پس دانستیم که دست‌ها تا مرفق‌ها سزاوار است که به تمامی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فاصله نمود میان دو حکم به اینکه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 به سرهای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فرمود بِرُؤُسِکُمْ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جر است،افاده بعضیّت می‌کند،بر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دانستیم که به‌درستی که مسح به بعض سر باید نمود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وصل کرد پای‌ها را به سر،همچنان‌که وصل کرد دست‌ها را به روی و فرمود که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 پای‌ها را تا دو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دانستیم در هنگامی که وصل کرد پای‌ها را به </w:t>
      </w:r>
    </w:p>
    <w:p>
      <w:pPr>
        <w:pStyle w:val="BookText"/>
        <w:rPr/>
      </w:pPr>
      <w:r>
        <w:rPr>
          <w:rFonts w:ascii="IRNazanin" w:hAnsi="IRNazanin" w:eastAsia="IRNazanin"/>
          <w:color w:val="111111"/>
          <w:sz w:val="28"/>
          <w:sz w:val="28"/>
          <w:szCs w:val="28"/>
          <w:rtl w:val="true"/>
          <w:lang w:bidi="fa-IR"/>
        </w:rPr>
        <w:t>سر،این را که مسح می‌باید بر بعض پای‌ها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نزول آیه وضو رسول خدا صلّی اللّه علیه و آله تفسیر کرد از برای مردم و ضایع کردند تفسیر او را؛پس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نیابید آبی به جهت وضو،پس قصد کنید به جهت تیمّم،زمین مرتفعی را که پاکیزه باشد و مسح کنید به روی‌های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برطرف شد وضو ساختن از کسی که آب نیابد،ثابت کرد این را که بعضی از اعضایی که در وضو شسته می‌شود،مسح کنید؛زیرا که فرمود بِوُجُوهِکُمْ و به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جر،که افاده تبعیض می‌کند داخل نمود،بعد از آن وصل نمود به روی،حکم دست‌ها را،و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أَیْدِیکُمْ مِنْهُ و مِنَ نیز افاده بعضیت می‌کند یعنی از بعضی از آن قصد کرده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مسح کنید از جهت آنکه دانسته شده که آن دست به تمام اجزاء،جاری بر روی نمی‌شود از برای آنکه می‌رسد خاک به بعضی از دست،و به بعضی دیگر از اجزاء دست،خاک نمی‌رسد؛پس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که قرار دهیم بر شما حرج در تکالیف و حرج به معنی تنگی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حضرت یا از راه ملاطفه و شفقت بر زراره بود؛یا از طریقه سؤال و استفسار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جواب،اوّلا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حجّت بر خلق،و قول او بس است در دلیل بودن؛و 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کریمه صریح است بر این مدّعا؛ و اوّلا در باب وضو،استدلال و ردّ مذهب اهل سنّت نمود که پای‌ها را در وضو می‌شویند و می‌گویند که در آیه وضو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915"/>
      </w:r>
      <w:r>
        <w:rPr>
          <w:rFonts w:ascii="IRNazanin" w:hAnsi="IRNazanin" w:eastAsia="IRNazanin"/>
          <w:color w:val="111111"/>
          <w:sz w:val="28"/>
          <w:sz w:val="28"/>
          <w:szCs w:val="28"/>
          <w:rtl w:val="true"/>
          <w:lang w:bidi="fa-IR"/>
        </w:rPr>
        <w:t>و ترجمه ظاهر لفظش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ایمان آورده‌اید هرگاه اراده کنید که بایستید به نماز،پس بشویید روی‌های خود را و دست‌های خود را تا مرفق‌ها و مسح کنید به سرهای خود و پای‌های خود تا دو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قرات مشهوره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نصب،پس باید عطف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در او باشد </w:t>
      </w:r>
    </w:p>
    <w:p>
      <w:pPr>
        <w:pStyle w:val="BookText"/>
        <w:rPr/>
      </w:pPr>
      <w:r>
        <w:rPr>
          <w:rFonts w:ascii="IRNazanin" w:hAnsi="IRNazanin" w:eastAsia="IRNazanin"/>
          <w:color w:val="111111"/>
          <w:sz w:val="28"/>
          <w:sz w:val="28"/>
          <w:szCs w:val="28"/>
          <w:rtl w:val="true"/>
          <w:lang w:bidi="fa-IR"/>
        </w:rPr>
        <w:t>پس دلالت کرد که باید پای‌ها،مثل روی و دست‌ها شسته شود و این استدلال که اهل سنّت می‌نمایند از چند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که اعضای مغسوله را ذکر فرموده،یکی را که روی باشد، منتهایی به جهت آن قرار نداده و یکی دیگر که دست‌ها باشد،منتهایی قرار داده؛ و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مرفق‌ها و اعضاء ممسوحه را نیز چنین بیان فرموده زیرا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منتهایی از برای آن ذکر نفرموده،از جهت آنکه مسح هربعضی از سر که به عمل آید کافی است؛و یکی دیگر که از اعضای ممسوحه است،فرموده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الْکَعْبَیْنِ و منتهایی از برای آن قرار داده و نظم آیه کریمه در کمال حسن و بلاغت، و عضوین مغسولین،یکی بدون ذکر انتهاء و یکی با وجود ذکر انتهاء و عضوین ممسوحین نیز چنین،و این نهایت لطف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نیست؛زیرا که هرگاه کسی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زید و عمرو را؛و احسان کن بکر و خالد را؛هیچ‌کس از اهل لسان نمی‌فهمد که خالد،عطف باشد بر عمر و باید او را زدن؛بلکه هرعاقلی حکم می‌کند و از این عبارت می‌فهمد که،دو کس اول را باید زد و دو کس ثانی را باید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که اهل سنّت می‌گویند،از قبیل لغز و معمّا می‌شود و نخواهیم دانست که پای‌ها را باید مسح نمود یا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عطف بر محل،شایع و متعارف؛و در کلام بلغا و فصحا و اشعار بسیار وارد است و احتمال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منصوب،عطف بر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نصب بر مفعولیّت است باشد؛پس باید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است،جایز نباشد،تا مدّعا بدون اشتباه معلوم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قرائت اکثر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واقع شده و بنابراین قرائت، صریح است که باید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جوابی که از این آخر،اهل سنّت </w:t>
      </w:r>
    </w:p>
    <w:p>
      <w:pPr>
        <w:pStyle w:val="BookText"/>
        <w:rPr/>
      </w:pPr>
      <w:r>
        <w:rPr>
          <w:rFonts w:ascii="IRNazanin" w:hAnsi="IRNazanin" w:eastAsia="IRNazanin"/>
          <w:color w:val="111111"/>
          <w:sz w:val="28"/>
          <w:sz w:val="28"/>
          <w:szCs w:val="28"/>
          <w:rtl w:val="true"/>
          <w:lang w:bidi="fa-IR"/>
        </w:rPr>
        <w:t>می‌گویند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مجرور به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به عطف؛و این معلوم البطلان است و ضرورتی داعی نیست،خصوصا در جایی که اشتباه واقع شود و معلوم نشود که مجرور است به عطف،و باید پای‌ها مسح شود؛یا به جوار،و باید غسل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اهل سنّت که لاعلاج شده اعتراف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مراد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پای‌ها را باید شستن به اندک شستنی که شبیه به مسح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حرف شنیع‌تر از اوّل است؛زیرا که هرگاه آیه کریمه و قول رسول خدا صلّی اللّه علیه و آله و احادیث بسیار دلالت بر مسح پای‌ها نمود،داعی و دلیل چیست که باید مراد از مسح،شستن خفیف باشد که معنی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حدیث شریف استنباط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در حکم معطوف علیه است و همچنان‌که باید بعض سر مسح شود،پای‌ها تا کعبین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اشعار فرمود به ابلغ وجهی که رسول خدا صلّی اللّه علیه و آله که مفسّر قرآن است؛تبلیغ و تفسیر و توضیح نموده و عامّه ضایع و تحریف قرآن نموده‌اند و بعد از آن در تیمم نیز از راه باطن، </w:t>
      </w:r>
      <w:r>
        <w:rPr>
          <w:rStyle w:val="FootnoteAnchor"/>
          <w:rtl w:val="true"/>
        </w:rPr>
        <w:footnoteReference w:id="916"/>
      </w:r>
      <w:r>
        <w:rPr>
          <w:rFonts w:ascii="IRNazanin" w:hAnsi="IRNazanin" w:eastAsia="IRNazanin"/>
          <w:color w:val="111111"/>
          <w:sz w:val="28"/>
          <w:sz w:val="28"/>
          <w:szCs w:val="28"/>
          <w:rtl w:val="true"/>
          <w:lang w:bidi="fa-IR"/>
        </w:rPr>
        <w:t>که افاده تبعیض می‌کند،استدلال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علم انّ ذلک اجمع لم یجز علی الوجه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استدلال حضرت بر مسح بعض دست‌ها در تیمّم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تعالی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 دست‌های خود را از آن صعید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خاک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بعضیّت می‌کند؛یعنی از آن صعید به اعتبار آنکه چون دست،پستی و بلندی و منفذهای کوچک دارد و چون بر خاک گذارده شود خاک به تمام اجزاء آن نمی‌رسد و حق تعالی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آن صعید مسح کنید؛پس هرگاه دست‌ها به تمام اجزائه بر روی،جاری نتواند شد،بر پشت دست‌ها نیز جاری نخواهد شد؛پس معلوم است که رسیدن صعید به تمام اجزاء دست واجب نیست؛پس مسح بعض دست،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حدیث استدلال نموده‌اند بعضی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تیمّم،بعضی از اجزاء خاک در دست بماند که به آن مسح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خلاف آن و حدیث دلالت بر </w:t>
      </w:r>
      <w:bookmarkStart w:id="366" w:name="pg12933_111652"/>
    </w:p>
    <w:p>
      <w:pPr>
        <w:pStyle w:val="BookText"/>
        <w:rPr/>
      </w:pPr>
      <w:bookmarkEnd w:id="366"/>
      <w:r>
        <w:rPr>
          <w:rFonts w:ascii="IRNazanin" w:hAnsi="IRNazanin" w:eastAsia="IRNazanin"/>
          <w:color w:val="111111"/>
          <w:sz w:val="28"/>
          <w:sz w:val="28"/>
          <w:szCs w:val="28"/>
          <w:rtl w:val="true"/>
          <w:lang w:bidi="fa-IR"/>
        </w:rPr>
        <w:t>چسبیدن صعید ندارد واگرنه بایست به اجسام صلبه مثل سنگ و غیره تیمّم جایز نباشد بلکه سنّت،تکانیدن دست‌هاست؛چنانچه اکثر فقها تصریح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الحرج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شریعت رسول خدا صلّی اللّه علیه و آله شریعتی است که مسامحه در آن بسیار واقع شده و حق تعالی در این شریعت توسعه زیاده از مابین آسمان تا زمین قرار داده چنانچه در اخبار دیگر وارد شده،لهذا حرج و تنگی رفع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کیفیّت تیمّم در حدیث عمّار مفصّل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مقام بیان تیمّم از برای عمّار هردو دست مبارک خود را پایین آورده،گذارد بر خاک؛پس مسح کرد هردو جبین خود را به انگشتان خود و پشت دست‌ها را هریک به کف دست دیگر و از این حدیث شریف معلوم می‌شود که زدن دست‌ها به شدّت در کار نیست بلکه گذاردن دست‌ها بر خاک با وجود اندک اعتمادی که خاک به اکثر اجزای دست برسد کافی است و خلاف است که یک بار باید دست بر خاک گذارد یا دوبار؛و احادیث در این،متعارض است و جمع به این عنوان می‌توان نمود که اگر بدل از غسل باشد دوبار،و اگر بدل از وضو باشد یک‌بار،و بر تقدیر آنکه دوبار باید بر خاک گذارد خلاف است که دو زدن بر خاک پی درپی باید،یا آنکه یک‌بار بزند و رو را مسح کند و یک‌بار دیگر بزند و دست‌ها را مسح کند؛مشهور ثانی است و دست‌ها باید که تا بند سر دست که در دزد قطع می‌شود مسح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67" w:name="__RefHeading___Toc3969129_3224264995"/>
      <w:bookmarkStart w:id="368" w:name="_Toc131"/>
      <w:bookmarkEnd w:id="367"/>
      <w:r>
        <w:rPr>
          <w:rtl w:val="true"/>
        </w:rPr>
        <w:t>الحدیث الثانی و الثلاثون</w:t>
      </w:r>
      <w:r>
        <w:rPr>
          <w:rtl w:val="true"/>
        </w:rPr>
        <w:t>:</w:t>
      </w:r>
      <w:r>
        <w:rPr>
          <w:rtl w:val="true"/>
        </w:rPr>
        <w:t>فی الصّلوة</w:t>
      </w:r>
      <w:bookmarkEnd w:id="3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الرّضا علی بن موسی الی محمّد بن سنان فیما کتب من جواب مسایله انّ علّة الصّلوة انّها اقرار بالرّبوبیّة للّه عزّ و جلّ و خلع الانداد و قیام بین یدی الجبّار جلّ جلاله بالذّل و المسکنة و الخضوع و الاعتراف و الطّلب للاقالة </w:t>
      </w:r>
      <w:r>
        <w:rPr>
          <w:rStyle w:val="FootnoteAnchor"/>
          <w:rtl w:val="true"/>
        </w:rPr>
        <w:footnoteReference w:id="917"/>
      </w:r>
      <w:r>
        <w:rPr>
          <w:rFonts w:ascii="IRNazanin" w:hAnsi="IRNazanin" w:eastAsia="IRNazanin"/>
          <w:color w:val="111111"/>
          <w:sz w:val="28"/>
          <w:sz w:val="28"/>
          <w:szCs w:val="28"/>
          <w:rtl w:val="true"/>
          <w:lang w:bidi="fa-IR"/>
        </w:rPr>
        <w:t xml:space="preserve">من سالف الذّنوب و وضع الوجه علی الارض کلّ یوم اعظاما للّه عزّ و جلّ و ان یکون ذاکرا غیر ناس </w:t>
      </w:r>
    </w:p>
    <w:p>
      <w:pPr>
        <w:pStyle w:val="BookText"/>
        <w:rPr/>
      </w:pPr>
      <w:r>
        <w:rPr>
          <w:rFonts w:ascii="IRNazanin" w:hAnsi="IRNazanin" w:eastAsia="IRNazanin"/>
          <w:color w:val="111111"/>
          <w:sz w:val="28"/>
          <w:sz w:val="28"/>
          <w:szCs w:val="28"/>
          <w:rtl w:val="true"/>
          <w:lang w:bidi="fa-IR"/>
        </w:rPr>
        <w:t>و لا بطر و یکون خاشعا متذلّلا راغبا طالبا للزّیادة فی الدّین و الدّنیا مع ما فیه من الایجاب و المداومة علی ذکر اللّه عزّ و جلّ باللّیل و النّهار لئلا ینسی العبد سیّده و مدبّره و خالقه فیبطر و یطغی و یکون فی ذکره لرّبه عزّ و جلّ و قیامه بین یدیه زاجرا له عن المعاصی و مانعا من انواع الفساد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علّت وجوب نماز که محمد بن سنان به خدمت حضرت امام رضا علیه السّلام نوشته،سؤال کرده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وجوب نماز این است که اقراری است به پروردگاری خداوند عالمیان؛و از اصل برکندن و ابطال نمودن معارضه‌هایی که اهل شرک از برای خدا قرار می‌دهند و ایستادنی است پیش روی خداوند </w:t>
      </w:r>
      <w:r>
        <w:rPr>
          <w:rStyle w:val="FootnoteAnchor"/>
          <w:rtl w:val="true"/>
        </w:rPr>
        <w:footnoteReference w:id="919"/>
      </w:r>
      <w:r>
        <w:rPr>
          <w:rFonts w:ascii="IRNazanin" w:hAnsi="IRNazanin" w:eastAsia="IRNazanin"/>
          <w:color w:val="111111"/>
          <w:sz w:val="28"/>
          <w:sz w:val="28"/>
          <w:szCs w:val="28"/>
          <w:rtl w:val="true"/>
          <w:lang w:bidi="fa-IR"/>
        </w:rPr>
        <w:t>جبّار قادر مختار،که عزیز و جلیل است بزرگواری او،به خواری و بیچارگی و تضرّع و اعتراف کردن و طلب فریادرسی‌کردن از گناهان گذشته و گذاردن روی بر زمین،هرروز از جهت تعظیم خدا و اینکه به یاد آورد و فراموش ننماید و او را غفلت روی ندهد و همیشه خشوع و تذلّل نماید؛و رغبت‌دارنده و طلب‌کننده باشد زیادتی این را در دین و دنیا با وجود آنچه در نماز است از واجب بودن؛و مداومت نمودن بر یاد خدا در شب و روز تا آنکه فراموش نکند بنده،آقا و تدبیرکننده امور و آفریننده خود را؛پس اگر فراموشی و نسیان روی دهد او را،غفلت روی می‌دهد و طغیان می‌کند در اینکه به یاد آورد پروردگار خود را؛و آنکه باشد در ایستادن او پیش روی خداوند خودش دورکننده و منع‌کننده از اقسام فسادها و معصیت‌ها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نماز اعظم عبادات و اقرب قربات است و بعد از اقرار و اذعان به اصول عقاید،عبادتی اعظم از نماز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نیست کسی که </w:t>
      </w:r>
    </w:p>
    <w:p>
      <w:pPr>
        <w:pStyle w:val="BookText"/>
        <w:rPr/>
      </w:pPr>
      <w:r>
        <w:rPr>
          <w:rFonts w:ascii="IRNazanin" w:hAnsi="IRNazanin" w:eastAsia="IRNazanin"/>
          <w:color w:val="111111"/>
          <w:sz w:val="28"/>
          <w:sz w:val="28"/>
          <w:szCs w:val="28"/>
          <w:rtl w:val="true"/>
          <w:lang w:bidi="fa-IR"/>
        </w:rPr>
        <w:t>استخفاف به نماز خود رساند و چنین کسی بر سر حوض کوثر بر من وارد نمی‌شود،به خدا قسم که وارد نمی‌شود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و حضرت صادق علیه السّلام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نمی‌رسد شفاعت ما به کسی که استخفاف به نماز </w:t>
      </w:r>
      <w:r>
        <w:rPr>
          <w:rStyle w:val="FootnoteAnchor"/>
          <w:rtl w:val="true"/>
        </w:rPr>
        <w:footnoteReference w:id="921"/>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و باز 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فرمان‌برداری خدا در زمین،این است که خدمت او کنند و چیزی از خدمت خدا برابری نمی‌کند با نماز؛و از این جهت بود که حضرت زکریّا مشرّف به خطاب و ندای ملایک شد در حالتی که در محراب به نماز ایستاده بود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و ایضا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حق تعالی محاسبه بنده خود به آن می‌کند نماز است؛پس هرگاه مقبول شد چیزی از نماز او،باقی اعمال و عبادات او مقبول می‌شود و هرگاه نماز مقبول نشد،رد می‌شود باقی عمل او</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هرگاه نماز را در وقت خود به‌جای آورد و محافظت بر آن کرد، بالا می‌رود در حالتی‌که سفید و پاکیزه است و می‌گوید که چنانکه مرا حفظ کردی،خدا تو را حفظ کند و هرگاه در وقت به‌جای نیاورد،برمی‌گردد و رد می‌شود و حال آنکه سیاه و تاریک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مرا ضایع و نابود کردی،خدا تو را ضایع </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پس باید که بنده محافظت نماز خود نموده،اوّلا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 اوقات نماید و در اوّل وقت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نیّت خود کند و مطلبش عبودیّت و بندگی و انقیاد امر الهی باشد،نه ریا و سمعه و باقی اغراض باطله؛و شرح بعضی از مراتب نیّت و اخلاص در اول کتاب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به قلب به جانب موجد و خالق خود نماید و دل خود را به تمامی مشغول جناب احدیّت کند و در فکر آنکه به‌زودی فارغ و مشغول امور دنیا شود،یا آنکه در اثناء نماز،محاسبه مال یا معامله خود کند،یا آنکه در تدبیر امور دنیای خود باشد،نباشد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قرآنیه‌ای که می‌خواند،تدبّر نماید و اگر به آیه رحمت رسد، طلب رحمت نماید و اگر به آیه عذاب رسد،به خداوند خود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نماز کند که گویا وداع می‌کند و دیگر عمر او وفا نخواهد نمود که نماز کند،غرض آنکه یقین او به مرگ در مرتبه اعلی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خود را از حقوق مردم بر تقدیر قدرت،بری ساخته باشد که گاه باشد صاحب حق،نماز او را حبس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واجبات خود را به‌جای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کبائر اجتناب نموده باشد،غرض،شروط و لوازم نماز مقبول بسیار است بعد از تصحیح اصول؛بلکه بعضی از مستحبّات را نیز در آن دخلی هست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اقرار بالرّبوبیه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اعتبار اشتمال فاتحة الکتاب است به اقرار به ربوبیّت و اگر این اقرار اعتقادی نباشد،نماز نخواهد بود؛یا آنکه چون نماز،بعد از اقرار به وحدانیّت و پروردگاری،درست است پس گویا نماز،نفس اقرار است یا به اعتبار تشهّد که </w:t>
      </w:r>
    </w:p>
    <w:p>
      <w:pPr>
        <w:pStyle w:val="BookText"/>
        <w:rPr/>
      </w:pPr>
      <w:r>
        <w:rPr>
          <w:rFonts w:ascii="IRNazanin" w:hAnsi="IRNazanin" w:eastAsia="IRNazanin"/>
          <w:color w:val="111111"/>
          <w:sz w:val="28"/>
          <w:sz w:val="28"/>
          <w:szCs w:val="28"/>
          <w:rtl w:val="true"/>
          <w:lang w:bidi="fa-IR"/>
        </w:rPr>
        <w:t>مشتمل است بر توحید،و ضمنا خلع انداد می‌شود؛یا به اعتبار شهادت به توحید،که در اذان و اقامت است؛چنانچه در حدیث اذان بلال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گفتن اشهد ان لا اله الاّ اللّه،می‌فرمودند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الانداد</w:t>
      </w:r>
      <w:r>
        <w:rPr>
          <w:rFonts w:eastAsia="IRNazanin" w:cs="IRNazanin"/>
          <w:color w:val="111111"/>
          <w:sz w:val="28"/>
          <w:szCs w:val="28"/>
          <w:rtl w:val="true"/>
          <w:lang w:bidi="fa-IR"/>
        </w:rPr>
        <w:t xml:space="preserve">» </w:t>
      </w:r>
      <w:r>
        <w:rPr>
          <w:rStyle w:val="FootnoteAnchor"/>
          <w:rtl w:val="true"/>
        </w:rPr>
        <w:footnoteReference w:id="926"/>
      </w:r>
      <w:r>
        <w:rPr>
          <w:rFonts w:ascii="Amiri" w:hAnsi="Amiri" w:eastAsia="Amiri" w:cs="Amiri"/>
          <w:color w:val="111111"/>
          <w:sz w:val="28"/>
          <w:sz w:val="28"/>
          <w:szCs w:val="28"/>
          <w:rtl w:val="true"/>
          <w:lang w:bidi="ar-SA"/>
        </w:rPr>
        <w:t>و خلع انداد به اعتبار غَیْرِ الْمَغْضُوبِ عَلَیْهِمْ وَ لاَ الضّٰالِّینَ</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می‌تواند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حدیث،بیان آن است که کمال خضوع و مسکنت در نماز،معتبر است و افعال و ارکان نماز نیز دلالت بر این به احسن وجهی دارد؛به اعتبار آنکه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حالات بنده به خدا حالت سجود است</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المداومة علی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قرب الهی و دفع بلاها می‌شود؛چنانچه در اخبار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صید کرده نمی‌شود مگر وقتی که از یاد خدا غافل می‌شود</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نمی‌جوید به سوی من،بنده به چیزی که افضل باشد از آنچه من واجب گردانیده‌ام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پس در واجب بودن نماز در پنج وقت،معلوم می‌شود که اعظم قرباتست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bookmarkStart w:id="369" w:name="pg12933_111657"/>
    </w:p>
    <w:p>
      <w:pPr>
        <w:pStyle w:val="BookText"/>
        <w:rPr/>
      </w:pPr>
      <w:bookmarkEnd w:id="369"/>
      <w:r>
        <w:rPr>
          <w:rFonts w:ascii="IRNazanin" w:hAnsi="IRNazanin" w:eastAsia="IRNazanin"/>
          <w:color w:val="111111"/>
          <w:sz w:val="28"/>
          <w:sz w:val="28"/>
          <w:szCs w:val="28"/>
          <w:rtl w:val="true"/>
          <w:lang w:bidi="fa-IR"/>
        </w:rPr>
        <w:t>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یعنی نماز موجب قرب و نزدیکی هر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آیه حٰافِظُوا عَلَی الصَّلَوٰاتِ وَ الصَّلاٰةِ الْوُسْطیٰ </w:t>
      </w:r>
      <w:r>
        <w:rPr>
          <w:rStyle w:val="FootnoteAnchor"/>
          <w:rtl w:val="true"/>
        </w:rPr>
        <w:footnoteReference w:id="932"/>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صلوات و از صلوات </w:t>
      </w:r>
      <w:r>
        <w:rPr>
          <w:rStyle w:val="FootnoteAnchor"/>
          <w:rtl w:val="true"/>
        </w:rPr>
        <w:footnoteReference w:id="933"/>
      </w:r>
      <w:r>
        <w:rPr>
          <w:rFonts w:ascii="IRNazanin" w:hAnsi="IRNazanin" w:eastAsia="IRNazanin"/>
          <w:color w:val="111111"/>
          <w:sz w:val="28"/>
          <w:sz w:val="28"/>
          <w:szCs w:val="28"/>
          <w:rtl w:val="true"/>
          <w:lang w:bidi="fa-IR"/>
        </w:rPr>
        <w:t xml:space="preserve">وسطی،حضرت امیر المؤمنین است و فرزندان او که امامانند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IRNazanin" w:hAnsi="IRNazanin" w:eastAsia="IRNazanin"/>
          <w:color w:val="111111"/>
          <w:sz w:val="28"/>
          <w:sz w:val="28"/>
          <w:szCs w:val="28"/>
          <w:rtl w:val="true"/>
          <w:lang w:bidi="fa-IR"/>
        </w:rPr>
        <w:t>و تعبیر از ایشان به صلوة،به اعتبار آن است که چون صحّت صلوت، مترتّب بر ولایت ایشان می‌باشد،گویا ایشان نفس صلوتند و مسایل نماز و فروع آن در کتب فقهیّه به تفصیل،مذکور است و اگر بیان کنیم موجب تطویل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70" w:name="__RefHeading___Toc3969131_3224264995"/>
      <w:bookmarkStart w:id="371" w:name="_Toc132"/>
      <w:bookmarkEnd w:id="370"/>
      <w:r>
        <w:rPr>
          <w:rtl w:val="true"/>
        </w:rPr>
        <w:t>الحدیث الثالث و الثلاثون</w:t>
      </w:r>
      <w:r>
        <w:rPr>
          <w:rtl w:val="true"/>
        </w:rPr>
        <w:t>:</w:t>
      </w:r>
      <w:r>
        <w:rPr>
          <w:rtl w:val="true"/>
        </w:rPr>
        <w:t>فی الزکوة</w:t>
      </w:r>
      <w:bookmarkEnd w:id="371"/>
    </w:p>
    <w:p>
      <w:pPr>
        <w:pStyle w:val="BookText"/>
        <w:rPr/>
      </w:pPr>
      <w:r>
        <w:rPr>
          <w:rFonts w:ascii="IRNazanin" w:hAnsi="IRNazanin" w:eastAsia="IRNazanin"/>
          <w:color w:val="111111"/>
          <w:sz w:val="28"/>
          <w:sz w:val="28"/>
          <w:szCs w:val="28"/>
          <w:rtl w:val="true"/>
          <w:lang w:bidi="fa-IR"/>
        </w:rPr>
        <w:t>روی الصدوق باسناده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فرض الزکوة کما فرض الصلوة؛فلو انّ رجلا حمل الزکوة و اعطاها علانیّة لم یکن فی ذلک عیب و ذلک لانّ اللّه عزّ و جلّ فرض للفقراء فی أموال الأغنیاء ما یکتفون به ولو علم انّ الذی فرض لهم لا یکفیهم لزادهم و انّما یؤتی الفقراء فیما اتو من منع من منعهم حقوقهم لا من الفریضة</w:t>
      </w:r>
      <w:r>
        <w:rPr>
          <w:rFonts w:eastAsia="IRNazanin" w:cs="IRNazanin"/>
          <w:color w:val="111111"/>
          <w:sz w:val="28"/>
          <w:szCs w:val="28"/>
          <w:rtl w:val="true"/>
          <w:lang w:bidi="fa-IR"/>
        </w:rPr>
        <w:t xml:space="preserve">. </w:t>
      </w:r>
      <w:r>
        <w:rPr>
          <w:rStyle w:val="FootnoteAnchor"/>
          <w:rtl w:val="true"/>
        </w:rPr>
        <w:footnoteReference w:id="93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خداوند عالمیان واجب گردانیده زکات را همچنان‌که واجب کرده نماز را؛پس اگر مردی ببرد زکات را و بدهد آن را هویدا،و ظاهر نخواهد بود در این از برای او عیبی؛و این از جهت آن است که حق تعالی واجب کرده از برای فقیران در مال‌های توانگران آن‌قدر که توانند اکتفاء نمود به آن قدر فقیران؛و اگر می‌دانست که به‌درستی که آن قدری که واجب گردانیده از برای </w:t>
      </w:r>
    </w:p>
    <w:p>
      <w:pPr>
        <w:pStyle w:val="BookText"/>
        <w:rPr/>
      </w:pPr>
      <w:r>
        <w:rPr>
          <w:rFonts w:ascii="IRNazanin" w:hAnsi="IRNazanin" w:eastAsia="IRNazanin"/>
          <w:color w:val="111111"/>
          <w:sz w:val="28"/>
          <w:sz w:val="28"/>
          <w:szCs w:val="28"/>
          <w:rtl w:val="true"/>
          <w:lang w:bidi="fa-IR"/>
        </w:rPr>
        <w:t>ایشان،بس نیست ایشان را،هرآینه زیاده قرار می‌داد از برای فقرا و جز این نیست که رسیده فقیران را در آنچه رسیده از منع‌کردن کسانی که منع نموده‌اند حق‌های ایشان را و نداده،نه از جهت کم بودن آنچه خدا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زیاده شدن و نموکردن یا به معنی تزکیه و پاکیزه شدن است و چون به سبب دادن حق واجب،مال،زیاد و صاحب برکت می‌شود یا آنکه چون زکات چرک و کثافت مال است که اخراج می‌شود،تتمّه،خالص و پاکیزه می‌ماند؛ و فرض واجبی است که وجوب آن از قرآن مستفاد می‌شود؛و در هرآیه که امر به اقامت نماز شده،دادن زکات نیز مقرون به آن است و همچنین در زیارات ائمّه،هرکجا شهادت به اقامت صلوت واقع،مقرون به شهادت به ایتاء زکات شده؛پس معلوم می‌شود که بعد از نماز،عبادتی به فضیلت زکات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ذلک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حمل مال‌کردن و نزد فقرا و مساکین بردن،موهم لوم و عیب می‌شد و منافی تکبّر و نخوت است و شاید جاهلی خیال کند که این ملازمت و خدمتکاری فقراء است،حضرت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این وهم باطل نموده،فرمود 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و نقص در امری است که خلاف فرموده خدا و رسول باشد،نه در امری که به ابلغ واکد وجهی،شارع واجب گردانیده و باید به مصرفش صرف شود،بلکه رفع تکبّر از خود نمودن و خدمت فقراکردن،صفت کمال و موجب مثوبات عظیمه است و اینکه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علانیّه حمل کند کسی،بحث نکند که صدقه دادن پنهان،افضل است؛چنانچه در حدیثی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سرا فرو می‌نشاند غضب خداوند رحمن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زیرا که این در صدقات مستحبّه است و در واجبات هنگامی که خوف ریا باشد؛اما وقتی که احتمال ریا نباشد،عبادات واجبه،علانیّه،افضل است؛زیرا که موجب اطّلاع </w:t>
      </w:r>
    </w:p>
    <w:p>
      <w:pPr>
        <w:pStyle w:val="BookText"/>
        <w:rPr/>
      </w:pPr>
      <w:r>
        <w:rPr>
          <w:rFonts w:ascii="IRNazanin" w:hAnsi="IRNazanin" w:eastAsia="IRNazanin"/>
          <w:color w:val="111111"/>
          <w:sz w:val="28"/>
          <w:sz w:val="28"/>
          <w:szCs w:val="28"/>
          <w:rtl w:val="true"/>
          <w:lang w:bidi="fa-IR"/>
        </w:rPr>
        <w:t>مردم و ترغیب ایشان می‌شود و باعث بر آن است که این کس را فاسق و تارک واجب ندانند و از این‌جاست که نماز واجب در مسجد و نماز سنّت در خانه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صدقه واجبه علانیّه و صدقه مستحبّه،سرا افضل است </w:t>
      </w:r>
      <w:r>
        <w:rPr>
          <w:rStyle w:val="FootnoteAnchor"/>
          <w:rtl w:val="true"/>
        </w:rPr>
        <w:footnoteReference w:id="938"/>
      </w:r>
      <w:r>
        <w:rPr>
          <w:rFonts w:ascii="IRNazanin" w:hAnsi="IRNazanin" w:eastAsia="IRNazanin"/>
          <w:color w:val="111111"/>
          <w:sz w:val="28"/>
          <w:sz w:val="28"/>
          <w:szCs w:val="28"/>
          <w:rtl w:val="true"/>
          <w:lang w:bidi="fa-IR"/>
        </w:rPr>
        <w:t>و عقوبت تارک زکات بسیار شدید است؛چنانچه در آیه کریمه واقع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سَیُطَوَّقُونَ مٰا بَخِلُوا بِهِ یَوْمَ الْقِیٰامَةِ؛ </w:t>
      </w:r>
      <w:r>
        <w:rPr>
          <w:rStyle w:val="FootnoteAnchor"/>
          <w:rtl w:val="true"/>
        </w:rPr>
        <w:footnoteReference w:id="939"/>
      </w:r>
      <w:r>
        <w:rPr>
          <w:rFonts w:ascii="IRNazanin" w:hAnsi="IRNazanin" w:eastAsia="IRNazanin"/>
          <w:color w:val="111111"/>
          <w:sz w:val="28"/>
          <w:sz w:val="28"/>
          <w:szCs w:val="28"/>
          <w:rtl w:val="true"/>
          <w:lang w:bidi="fa-IR"/>
        </w:rPr>
        <w:t>یعنی زود باشد که طوق کرده شوند به سبب آنچه بخل کرده‌اند به آن،روز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زکاتی را که حبس کرده </w:t>
      </w:r>
      <w:r>
        <w:rPr>
          <w:rStyle w:val="FootnoteAnchor"/>
          <w:rtl w:val="true"/>
        </w:rPr>
        <w:footnoteReference w:id="940"/>
      </w:r>
      <w:r>
        <w:rPr>
          <w:rFonts w:ascii="IRNazanin" w:hAnsi="IRNazanin" w:eastAsia="IRNazanin"/>
          <w:color w:val="111111"/>
          <w:sz w:val="28"/>
          <w:sz w:val="28"/>
          <w:szCs w:val="28"/>
          <w:rtl w:val="true"/>
          <w:lang w:bidi="fa-IR"/>
        </w:rPr>
        <w:t xml:space="preserve">،نداده‌اند،روز قیامت افعی عظیمی از آتش شده،مثل طوق در گردن آن شخص پیچیده می‌شود و او را می‌گزد،و می‌گویند به او که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مالی است که از فقرا حبس نمودی و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و این نیز دلالت بر تجسّم اعمال دارد و در باب عذاب مانع زکات و شدّت آن،احادیث بسیار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صاحب گاو و گوسفندی و شتری که منع کند زکات مال خود را،مگر آنکه حبس می‌کند خدا روز قیامت او را در بیابان بی منتهایی و پامال می‌کند او را هرحیوان صاحب سمی به سم خودش و می‌گزد او را هر صاحب نیشی به نیش خود و نیست صاحب درخت خرما و انگور و صاحب زراعتی که منع کند زکات مال خود را،مگر آنکه حق تعالی روز قیامت آن قطعه زمین را مثل طوقی در گردن او می‌کند تا زمین هفتم</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یؤتی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آن است که چون حق تعالی به علم واقعی می‌دانست که، قدری که در اموال اغنیا قرار داده فقرا را کافی است و اگر هرصاحب مالی زکات خود را </w:t>
      </w:r>
    </w:p>
    <w:p>
      <w:pPr>
        <w:pStyle w:val="BookText"/>
        <w:rPr/>
      </w:pPr>
      <w:r>
        <w:rPr>
          <w:rFonts w:ascii="IRNazanin" w:hAnsi="IRNazanin" w:eastAsia="IRNazanin"/>
          <w:color w:val="111111"/>
          <w:sz w:val="28"/>
          <w:sz w:val="28"/>
          <w:szCs w:val="28"/>
          <w:rtl w:val="true"/>
          <w:lang w:bidi="fa-IR"/>
        </w:rPr>
        <w:t xml:space="preserve">بدهد دیگر فقرا را حاجتی نمی‌ماند؛زیاده بر قدر مقرر،قرار نداد و اگر می‌دانست که این قدر </w:t>
      </w:r>
      <w:r>
        <w:rPr>
          <w:rStyle w:val="FootnoteAnchor"/>
          <w:rtl w:val="true"/>
        </w:rPr>
        <w:footnoteReference w:id="944"/>
      </w:r>
      <w:r>
        <w:rPr>
          <w:rFonts w:ascii="IRNazanin" w:hAnsi="IRNazanin" w:eastAsia="IRNazanin"/>
          <w:color w:val="111111"/>
          <w:sz w:val="28"/>
          <w:sz w:val="28"/>
          <w:szCs w:val="28"/>
          <w:rtl w:val="true"/>
          <w:lang w:bidi="fa-IR"/>
        </w:rPr>
        <w:t>،کفایت به فقرا نمی‌نماید زیاده بر آن قرار می‌داد؛پس هرفقیری که محتاج و بی قوت بماند و آزار کشد گناه آن بر گردن اغنیاست و عقوبتش را ایشان می‌کشند،به سبب آنکه حق فقرا را حبس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زکات واجب نمی‌باشد مگر در نقدین؛که آن طلا و نقره است به شرطی که مسکوک باشد به سکّه که معامله بر آن کنند؛و به‌قدر نصاب باشد؛و سال بر آن بگذرد؛و در غلّه‌های چهارگونه که آن جو و گندم و خرما و مویز است؛و در چهارپایان سه‌گانه که آن شتر و گوسفند و گاو است؛و در باقی چیزها مثل مادیان و سودی که از تجارت به‌هم رسد و برنج و عدس و ماش و امثال آن سنّت است؛امّا نصاب،پس در طلا اوّلا بیست مثقال است که آن چهار دانگ و نیم مثقال صیرفی که متعارف این زمان است باشد و در آن نیم مثقال واجب است تا آنکه برسد به بیست و چهار مثقال،چون به این قدر رسد نیم مثقال و ده،یک مثقال باید داد و از این قرار هر چهار مثقال که اضافه شود،عشر مثقال،در زکات اضافه می‌شود تا به چهل مثقال برسد، که در آن یک مثقال واجب خواهد بود و در نقره،نصاب اوّلش دویست درهم است و در آن پنج درهم واجب است و همچنین هرگاه چهل درهم بر دویست درهم اضافه شود، یک درهم می‌دهد و قبل از رسیدن به دویست،و بعد از دویست به چهل نرسیده،عفو است و چیزی واجب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نصاب شتر،اوّلا پنج است و همچنین تا بیست و پنج،هرپنج را گوسفندی واجب است پس چون برسد به بیست و شش،در آن یک بنت مخاض،آن شتری است که یک سالش تمام و داخل سال دوّم شده،واجب است و دیگر چون برسد به سی و شش،در آن یک بنت لبون،که آن شتر دو ساله است واجب می‌شود،دیگر چهل و شش که برسد،باید یک شتر حقّه داد که آن شتری است که داخل سال چهارم شده </w:t>
      </w:r>
      <w:bookmarkStart w:id="372" w:name="pg12933_111661"/>
    </w:p>
    <w:p>
      <w:pPr>
        <w:pStyle w:val="BookText"/>
        <w:rPr/>
      </w:pPr>
      <w:bookmarkEnd w:id="372"/>
      <w:r>
        <w:rPr>
          <w:rFonts w:ascii="IRNazanin" w:hAnsi="IRNazanin" w:eastAsia="IRNazanin"/>
          <w:color w:val="111111"/>
          <w:sz w:val="28"/>
          <w:sz w:val="28"/>
          <w:szCs w:val="28"/>
          <w:rtl w:val="true"/>
          <w:lang w:bidi="fa-IR"/>
        </w:rPr>
        <w:t>باشد و دیگر به شصت و یک که برسد،باید یک جذعه داد،که آن شتری است که داخل سال پنجم شده باشد و دیگر هفتاد و شش و در آن دو بنت لبون واجب است و دیگر نود و یک است و در آن،دو شتر حقّه واجب است و دیگر صد و بیست و یک است و در این نصاب،مخیّر است که هرچهل را یک بنت لبون یا هرپنجاه را یک حقه بدهد و مابین دو نصاب،عفو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گاو دو نصاب است یکی سی،و در آن تبیعی واجب است،که آن گاو یکساله است؛و دیگری چهل،که در آن مسنّة که آن گاو دو ساله است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گوسفند،نصاب اوّل آن چهل و یک است و در آن یک گوسفند واجب می‌شود؛ دیگر صد و بیست و یک است و در آن دو گوسفند واجب می‌شود؛دیگر دویست و یک است و در آن سه گوسفند واجب می‌شود و چون به سیصد رسید،حکم کلّی می‌شود و هرصد گوسفند را یکی می‌دهد به هرقدر که برسد و مابین نصابین معفو است و مسایل فروع زکات و خصوصیّات آن در کتب فقهیّه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73" w:name="__RefHeading___Toc3969133_3224264995"/>
      <w:bookmarkStart w:id="374" w:name="_Toc133"/>
      <w:bookmarkEnd w:id="373"/>
      <w:r>
        <w:rPr>
          <w:rtl w:val="true"/>
        </w:rPr>
        <w:t>الحدیث الرابع و الثلاثون</w:t>
      </w:r>
      <w:r>
        <w:rPr>
          <w:rtl w:val="true"/>
        </w:rPr>
        <w:t>:</w:t>
      </w:r>
      <w:r>
        <w:rPr>
          <w:rtl w:val="true"/>
        </w:rPr>
        <w:t>فی الصّوم</w:t>
      </w:r>
      <w:bookmarkEnd w:id="3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باسناده عن رسول اللّه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الصایم فی عبادة و ان کان نایما علی فراشه ما لم یغتب مسلما</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اجزی به و للصّایم فرحتان حین یفطر و حین یلقی ربّه عزّ و جلّ و الذی نفس محمّد صلّی اللّه علیه و آله بیده لخلوف فم الصایم عند اللّه اطیب من ریح المسک</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قال صلّی اللّه علیه و آله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بشیء إن فعلتموه تباعد الشیطان منکم کما تباعد المشرق من المغرب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یسوّد وجهه و الصدقة یکسر ظهره و الحبّ فی اللّه عزّ و جلّ و الموازرة علی العمل الصالح یقطع دابره و الإستغفار یقطع و تینه و لکلّ شیء زکوة و زکوة الأبدان الصّیام</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روزه،سپری است از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در بندگی خداست و ثواب عبادت به جهت او نوشته می‌شود و اگرچه خوابیده باشد بر روی رختخواب خود،مادامی‌که مسلمانی را غیبت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عبادتی است از برای من و من خود ثواب می‌دهم به سبب روزه،و از برای روزه دو شادی است؛یکی هنگامی که افطار می‌کند و دیگری هنگامی که قبض روح او شده، برمی‌خورد به پروردگار خود؛قسم به خداوندی که نفس محمّد صلّی اللّه علیه و آله در دست قدرت اوست که هرآئینه بوی دهن روزه‌دار نزد خدا نیکوتر است از بوی مشک و گفت آن حضرت به اصحاب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ندهم شما را به چیزی که اگر به‌جای آورید آن چیز را دور شود شیطان از شما همچنان‌که دور شده محل طلوع آفتاب از محلّ غروبش؟گفتند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خبر ده 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روزه،سیاه می‌گرداند روی شیطان را؛و تصدّق دادن،می‌شکند پشت او را؛و دوستی‌کردن با مردمان در راه خدا و مواظبت‌کردن بر کردار شایسته،می‌برد عقب شیطان را؛و طلب آمرزش‌کردن،جدا می‌کند رگ دل شیطان را؛و از برای هرچیز زکاتی است و زکات بدن‌ها،روزه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سپر،دفع ضرر حربه می‌کند و نمی‌گذارد که ایذایی به بدن رسد،همچنین روزه، </w:t>
      </w:r>
      <w:r>
        <w:rPr>
          <w:rStyle w:val="FootnoteAnchor"/>
          <w:rtl w:val="true"/>
        </w:rPr>
        <w:footnoteReference w:id="949"/>
      </w:r>
      <w:r>
        <w:rPr>
          <w:rFonts w:ascii="IRNazanin" w:hAnsi="IRNazanin" w:eastAsia="IRNazanin"/>
          <w:color w:val="111111"/>
          <w:sz w:val="28"/>
          <w:sz w:val="28"/>
          <w:szCs w:val="28"/>
          <w:rtl w:val="true"/>
          <w:lang w:bidi="fa-IR"/>
        </w:rPr>
        <w:t xml:space="preserve">پاسبانی بدن </w:t>
      </w:r>
      <w:r>
        <w:rPr>
          <w:rStyle w:val="FootnoteAnchor"/>
          <w:rtl w:val="true"/>
        </w:rPr>
        <w:footnoteReference w:id="950"/>
      </w:r>
      <w:r>
        <w:rPr>
          <w:rFonts w:ascii="IRNazanin" w:hAnsi="IRNazanin" w:eastAsia="IRNazanin"/>
          <w:color w:val="111111"/>
          <w:sz w:val="28"/>
          <w:sz w:val="28"/>
          <w:szCs w:val="28"/>
          <w:rtl w:val="true"/>
          <w:lang w:bidi="fa-IR"/>
        </w:rPr>
        <w:t>نموده،نمی‌گذارد که ضرر عذاب به او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نایما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حالت خواب،صادق است که امساک می‌نماید و روزه او تحقق شرعی دارد،ثواب عبادت در نامه اعمال او نوشته می‌شود؛یا آنکه تفضّلا حق تعالی ثواب صوم را چنین قرار داده که در تمام اجزاء آن ثواب عبادت در نامه اعمالش نوشته شود و دور نیست که چون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ماه شعبان رسول خدا صلّی اللّه علیه و آله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انفاسکم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یعنی نفس کشیدن در ماه مبارک ثواب تسبیح دارد و در خواب،نفس کشیده می‌شود؛لهذا ثواب تسبیح در نامه اعمال ثبت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یغتب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شدّت عقوبت غیبت و بر آنکه موجب حبط اعمال می‌شود و بر آنکه غیر مسلم را غیبت نمودن،جایز باشد اگرچه در روزه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عبادت مخفی و از شایبه ریاء در اکثر اوقات بری است و چنین تعبی که در تمام روز در مجامع و خلوت،امساک از مأکول و مشروب شود،معلوم است که از قصد ریا خالی است و احتمال دارد که از راه مدح،این عبادت را اسناد به خود داده و من خود جزا می‌دهم؛یعنی تدارکی عظیم که سزاوار بزرگواری و عظمت خدا باشد،کرامت خواهد فرمود به سبب این عبادتی که خالص از برای خداست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یلقی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تشبیه شادی محسوس،در حین افطار در تحقّق و وقوع فرمود به فرح،هنگام لقاء الهی؛هرچند فرح ثانی به مراتب شتّی،اعظم و اعلی است و با هم ذکر شده تا معلوم شود که این دو فرح ثابت و محقق است،همچنان‌که اوّل واقع می‌شود</w:t>
      </w:r>
      <w:r>
        <w:rPr>
          <w:rFonts w:eastAsia="IRNazanin" w:cs="IRNazanin"/>
          <w:color w:val="111111"/>
          <w:sz w:val="28"/>
          <w:szCs w:val="28"/>
          <w:rtl w:val="true"/>
          <w:lang w:bidi="fa-IR"/>
        </w:rPr>
        <w:t xml:space="preserve">. </w:t>
      </w:r>
      <w:bookmarkStart w:id="375" w:name="pg12933_111664"/>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تسویلات شیطانیه در ابطال روزه تأثیر نمی‌نماید،معهذا حق تعالی به وعده حتم،خود نگاهداری می‌نماید و شیطان خایب </w:t>
      </w:r>
      <w:r>
        <w:rPr>
          <w:rStyle w:val="FootnoteAnchor"/>
          <w:rtl w:val="true"/>
        </w:rPr>
        <w:footnoteReference w:id="952"/>
      </w:r>
      <w:r>
        <w:rPr>
          <w:rFonts w:ascii="IRNazanin" w:hAnsi="IRNazanin" w:eastAsia="IRNazanin"/>
          <w:color w:val="111111"/>
          <w:sz w:val="28"/>
          <w:sz w:val="28"/>
          <w:szCs w:val="28"/>
          <w:rtl w:val="true"/>
          <w:lang w:bidi="fa-IR"/>
        </w:rPr>
        <w:t>و خاسر و ناامید می‌شود،گویا روی او سیاه می‌شود به سبب روزه،بلکه به برکت روزه؛وسوسه در معاصی دیگر نیز نمی‌نماید و چون شیطان مانع خیرات است و صدقه هرچند به ریا مقرون شود،باز به اعتبار اعانت‌کردن خدا،روزه‌گیرنده را بر صدقه و دعا،ثوابی عظیم عاید می‌شود و گویا پشت شیطان شکسته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مداومت بر خیرات و اعمال صالحه شود،گویا شیطان را از ریشه برکنده و طلب مغفرت که رفع معاصی می‌کند گویا و تین،که رگ قلب و منشاء حیات می‌باشد از شیطان بریده می‌شود و او را هلاک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الابدان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آنکه روزه تعب بدنی است و به سبب امساک، ضعف و لاغری روی می‌دهد،پس بدن،مزکی شده و اگر گوشتی از غذای مشتبه در بدن روییده باشد،به سبب روزه و تعب امساک،ریخته می‌شود و لهذا ماه مبارک رمضان را شهر الصبر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76" w:name="__RefHeading___Toc3969135_3224264995"/>
      <w:bookmarkStart w:id="377" w:name="_Toc134"/>
      <w:bookmarkEnd w:id="376"/>
      <w:r>
        <w:rPr>
          <w:rtl w:val="true"/>
        </w:rPr>
        <w:t>الحدیث الخامس و الثلاثون</w:t>
      </w:r>
      <w:r>
        <w:rPr>
          <w:rtl w:val="true"/>
        </w:rPr>
        <w:t>:</w:t>
      </w:r>
      <w:r>
        <w:rPr>
          <w:rtl w:val="true"/>
        </w:rPr>
        <w:t>فی الحجّ</w:t>
      </w:r>
      <w:bookmarkEnd w:id="3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باسناده عن امیر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مهلّ یهلّ بالتّلبیة الاّ اهل من عن یمینه من شیء الی مقطع التراب و من عن یساره الی مقطع التراب و قال له الملکان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یا عبد اللّه و ما یبشر اللّه عبد الاّ بالجنّة</w:t>
      </w:r>
      <w:r>
        <w:rPr>
          <w:rFonts w:eastAsia="IRNazanin" w:cs="IRNazanin"/>
          <w:color w:val="111111"/>
          <w:sz w:val="28"/>
          <w:szCs w:val="28"/>
          <w:rtl w:val="true"/>
          <w:lang w:bidi="fa-IR"/>
        </w:rPr>
        <w:t xml:space="preserve">»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لبّی فی احرامه سبعین مرّة ایمانا و احتسابا اشهد اللّه له الف ملک ببراءة من النار و براءة من النفاق و من انتهی الی </w:t>
      </w:r>
    </w:p>
    <w:p>
      <w:pPr>
        <w:pStyle w:val="BookText"/>
        <w:rPr/>
      </w:pPr>
      <w:r>
        <w:rPr>
          <w:rFonts w:ascii="IRNazanin" w:hAnsi="IRNazanin" w:eastAsia="IRNazanin"/>
          <w:color w:val="111111"/>
          <w:sz w:val="28"/>
          <w:sz w:val="28"/>
          <w:szCs w:val="28"/>
          <w:rtl w:val="true"/>
          <w:lang w:bidi="fa-IR"/>
        </w:rPr>
        <w:t>الحرم فنزل و اغتسل و اخذ نعلیه بیده ثمّ دخل الحرم حافیا تواضعا للّه عزّ و جلّ محی اللّه عنه مائة الف سیّئة و کتب له مائة الف حسنة و بنی له مائة الف درجة و قضا له مائة الف حاجة و من دخل مکّة بسکینة غفر اللّه له ذنبه و هو ان یدخلها غیر مستکبّر و لا متجبّر و من دخل المسجد حافیا علی سکینة و وقار و خشوع غفر اللّه له و من نظر الی الکعبة عارفا بحقّها غفر اللّه له ذنوبه و کفی ما اهمّه</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و 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اهلال‌کننده به حجّی که آواز به گفتن تلبیه بلند کند مگر آنکه متابعت او در آن تلبیه می‌کند هرکس که از دست راست او و هرکس که از دست چپ اوست؛تا جایی که خاک زمین برطرف می‌شود و می‌گویند به او دو ملک،که بشارت باد تو را ای بنده خدا و حال آنکه بشارت خدا نیست مگر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هفتاد مرتبه در احرام تلبیه گفت از روی ایمان و از جهت طلب ثواب،گواه می‌گیرد حق تعالی از برای او هزار فرشته را، 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گروه ملایک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شخص بری است از آتش جهنّم و از آنکه منافق باشد و کسی که برسد به حرم و از راحله خود به‌زیر آید و غسل کند و نعلین خود را به دست گیرد،بعد از آن داخل حرم شود پای برهنه،از راه فروتنی‌کردن از برای خدا،حق تعالی برطرف می‌کند از او صد هزار گناه را؛و می‌نویسد از برای او صد هزار حسنه؛و بنا می‌کند از برای او صد هزار مرتبه در بهشت؛و برمی‌آورد از برای او صد هزار حاجت؛و کسی که داخل مکّه شود به آرام دل و اطمینان،می‌آمرزد از برای او گناه او را؛و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آرام،آن است که داخل شود بدون تکبّر و تجبّر و کسی که داخل مسجد الحرام شود پای برهنه به آرام تن و دل و رقّت قلب،می‌آمرزد خدا او را؛ و کسی که نظر کند به سوی کعبه در حالتی که شناسا باشد و بداند حق آن خانه را، می‌آمرزد خدا گناهان او را؛و برمی‌آورد مطلبی چند را که به کدورت آورده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مهلّ یهلّ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؛اهلال،آواز بلندکردن است؛چنانچه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الصّبی، هرگاه فریاد زند و در اینجا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بالحجّ در هنگامی که احرام بسته،تلبیه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احرام در حجّ تمتّع و افراد،به دو چیز می‌شود؛یکی نیّت احرام و دیگری آنکه تلبیه بگوید و در حج قران بعد از نیت،لزوم آن به اشعار و تقلید هدی یا تلبیه است و تلبیه که در حج و عمره،موافق مشهور واجب این عبارت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لبّیک،اللهمّ لبّیک، لبّیک </w:t>
      </w:r>
      <w:r>
        <w:rPr>
          <w:rStyle w:val="FootnoteAnchor"/>
          <w:rtl w:val="true"/>
        </w:rPr>
        <w:footnoteReference w:id="955"/>
      </w:r>
      <w:r>
        <w:rPr>
          <w:rFonts w:ascii="IRNazanin" w:hAnsi="IRNazanin" w:eastAsia="IRNazanin"/>
          <w:color w:val="111111"/>
          <w:sz w:val="28"/>
          <w:sz w:val="28"/>
          <w:szCs w:val="28"/>
          <w:rtl w:val="true"/>
          <w:lang w:bidi="fa-IR"/>
        </w:rPr>
        <w:t>لا شریک لک لبّیک،ان الحمد و النّعمة و الملک لک</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موصوله در اینجا از برای ذوی العقول،مستعمل نباشد،مراد آن است که جمادات و نباتات و حیوانات که بر زمین‌اند از طرفین تا منتهای زمین متابعت او می‌نمایند در گفتن تلبیه،که منبیء است از اطاعت فرمان واجب الاذعان خداوند منّان؛و اگر مراد موافق وضع من،ذوی العقول باشد،مدّعا آن خواهد بود که تمام ملایک که بر روی زمین‌اند متابعت او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مقطع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ظاهر صفحه زمین مراد است امّا دور نیست که اعماق زمین نیز مراد باشد؛یعنی خلقی که از طرفین بر روی زمین و زیر زمین‌اند تا جایی‌که زمین منتهی شود،زیرا که در اعماق و اجواف زمین نیز موجودات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دو ملکی است که با هرکس می‌باشند و اعمال را می‌نویسند؛ و چون ملکین به فرمان الهی بشارت می‌دهند،می‌فرماید که بشارت خدا نیست مگر به بهشت؛زیرا که جایزه می‌باید به قدر بزرگی جایزه‌دهنده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من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؛نفاق،بدترین اخلاق است و حقیقتش آن است که به زبان چیزی گوید و به دل خلاف آن را اعتقاد دارد و اگر و العیاذ باللّه نفاق در اصول و فروع دین باشد،کفر و بدترین معاصی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انتهی الی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مکّه معظمه،حدود حرم معلوم و غسل دخول حرم،سنت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حدیث شریف استفاده می‌شود سنّت بودن آنکه پای برهنه داخل شوند و اگرچه محتمل است که پای برهنه بودن در اوّل دخول حرم کافی و مؤدّی سنّت باشد اما ظاهر آن است که تا دخول مسجد الحرام مستمر بدارد؛و آنکه نعلین خود را به دست گیرد،دور نیست که این فعل نیز سنّت باشد امّا چون متعارف چنین است که هرکس که پای خود برهنه کند کفش را به دست می‌گیرد،چندان دلالتی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دخولش از راه حکومت و نخوت نباشد،بلکه از راه عبودیّت و اطاعت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 خانه،آن است که بداند که خانه‌ای است که خدا برگزیده و آن را مشعر عبادت و محلّ استجابت گردانیده،تمام خلایق را امر به ورود آن نموده و از همه بقاع زمین آن را ممتاز گردانیده و احترام آن را لازم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ما 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که دل او را مشغول ساخته،اهتمام به وقوع آن دارد، برآورده می‌شود؛یا آنکه امری چند که وقوع یا عدم وقوعش باعث کدورت او شده،رفع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 دنیا و آخرت را از او رفع می‌کند</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و احادیث دیگر مکرر شده </w:t>
      </w:r>
      <w:r>
        <w:rPr>
          <w:rStyle w:val="FootnoteAnchor"/>
          <w:rtl w:val="true"/>
        </w:rPr>
        <w:footnoteReference w:id="958"/>
      </w:r>
      <w:r>
        <w:rPr>
          <w:rFonts w:ascii="IRNazanin" w:hAnsi="IRNazanin" w:eastAsia="IRNazanin"/>
          <w:color w:val="111111"/>
          <w:sz w:val="28"/>
          <w:sz w:val="28"/>
          <w:szCs w:val="28"/>
          <w:rtl w:val="true"/>
          <w:lang w:bidi="fa-IR"/>
        </w:rPr>
        <w:t>ذکر بیرون رفتن آن شخص به سبب هرعملی از اعمال از گناهان،و هرگاه که در مرتبه اوّل و ایقاع عبادت اوّله از گناهان بیرون رفت،مرتبه ثانیه،توّهم آن می‌شود که تحصیل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آنکه ممکن است از برای تأکید و تثبّت باشد که بدانند که دیگر اصلا و مطلقا گناهی نمی‌ماند؛ یا آنکه گناهانی که به صیغه جمع واقع شده،معنی مجازی و نوع مراد باشد و هرفعلی از </w:t>
      </w:r>
      <w:bookmarkStart w:id="378" w:name="pg12933_111668"/>
    </w:p>
    <w:p>
      <w:pPr>
        <w:pStyle w:val="BookText"/>
        <w:rPr/>
      </w:pPr>
      <w:bookmarkEnd w:id="378"/>
      <w:r>
        <w:rPr>
          <w:rFonts w:ascii="IRNazanin" w:hAnsi="IRNazanin" w:eastAsia="IRNazanin"/>
          <w:color w:val="111111"/>
          <w:sz w:val="28"/>
          <w:sz w:val="28"/>
          <w:szCs w:val="28"/>
          <w:rtl w:val="true"/>
          <w:lang w:bidi="fa-IR"/>
        </w:rPr>
        <w:t>افعال حج اختصاص به آمرزش یک نوع و افراد آن داشته باشد،از جهت آنکه گناه مالی و بدنی؛و بدنی منقسم به قولی و فعلی؛و همچنین حقوق خدا،و حقوق مردم،و مرکب از هردو،می‌باشد و در بعضی از اخبار وارد شده که گناهان،خواص و مضار مختلفه می‌دارد؛بعضی تغییر می‌دهد نعمت‌ها را؛و بعضی باعث عذاب دنیا می‌شود؛و بعضی حبس رزق می‌کند؛و بعضی باعث رسوایی می‌شود در دنیا یا آخرت؛و بعضی سبب کوتاهی عمر می‌شود و همچنان‌که هردوایی را خصوصیّت به نوعی از مرض هست که آن خصوصیت در دوای دیگر نیست،دور نیست که هرفعلی از افعال حج را خصوصیت به آمرزش نوعی از معصیت باشد که آن خصوصیّت در فعل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گناهان هست که تکفیر و ازاله آن نمی‌کند مگر وقوف به عرفات</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و حج در لغت به معنی قصد است و چون حج،مرکّب است از افعال بسیار که در هریک قصدی معتبر است لهذا مجموع را حج گفته‌اند و حج،سه نوع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افراد؛و قران؛و تفصیل هریک و مسایل آن در رساله‌های منفرده و کتب فقهیّه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79" w:name="__RefHeading___Toc3969137_3224264995"/>
      <w:bookmarkStart w:id="380" w:name="_Toc135"/>
      <w:bookmarkEnd w:id="379"/>
      <w:r>
        <w:rPr>
          <w:rtl w:val="true"/>
        </w:rPr>
        <w:t>الحدیث السادس و الثلاثون</w:t>
      </w:r>
      <w:r>
        <w:rPr>
          <w:rtl w:val="true"/>
        </w:rPr>
        <w:t>:</w:t>
      </w:r>
      <w:r>
        <w:rPr>
          <w:rtl w:val="true"/>
        </w:rPr>
        <w:t>فی الجهاد</w:t>
      </w:r>
      <w:bookmarkEnd w:id="38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باسناده عن امیر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بعث سریّة فلمّا رجعوا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 و بقی علیهم الجهاد الأکبر،قیل، یا رسول اللّه صلّی اللّه علیه و آله و ما الجهاد الأکبر؟قال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من جاهد نفسه التی بین جنبیه</w:t>
      </w:r>
      <w:r>
        <w:rPr>
          <w:rFonts w:eastAsia="IRNazanin" w:cs="IRNazanin"/>
          <w:color w:val="111111"/>
          <w:sz w:val="28"/>
          <w:szCs w:val="28"/>
          <w:rtl w:val="true"/>
          <w:lang w:bidi="fa-IR"/>
        </w:rPr>
        <w:t xml:space="preserve">. </w:t>
      </w:r>
      <w:r>
        <w:rPr>
          <w:rStyle w:val="FootnoteAnchor"/>
          <w:rtl w:val="true"/>
        </w:rPr>
        <w:footnoteReference w:id="960"/>
      </w:r>
      <w:bookmarkStart w:id="381" w:name="pg12933_111669"/>
    </w:p>
    <w:p>
      <w:pPr>
        <w:pStyle w:val="BookText"/>
        <w:rPr/>
      </w:pPr>
      <w:bookmarkEnd w:id="3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امیر المؤمنین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فرستاد قدری از لشکر را به جهاد؛پس چون برگشتند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دهد خدا گروهی را که به‌جای آوردند جهاد کوچک را و باقی ماند بر ایشان مجاهده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 جهاد بزرگ؟فرمود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مجاهده و معارضه با نفس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جهادها </w:t>
      </w:r>
      <w:r>
        <w:rPr>
          <w:rStyle w:val="FootnoteAnchor"/>
          <w:rtl w:val="true"/>
        </w:rPr>
        <w:footnoteReference w:id="961"/>
      </w:r>
      <w:r>
        <w:rPr>
          <w:rFonts w:ascii="IRNazanin" w:hAnsi="IRNazanin" w:eastAsia="IRNazanin"/>
          <w:color w:val="111111"/>
          <w:sz w:val="28"/>
          <w:sz w:val="28"/>
          <w:szCs w:val="28"/>
          <w:rtl w:val="true"/>
          <w:lang w:bidi="fa-IR"/>
        </w:rPr>
        <w:t>مجاهده کسی است که مجاهده با نفسی کند که میان هردو پهلوی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را می‌گویند که از پنج نفر کمتر و از چهارصد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 بضم راء،به معنی وسعت و مفعول مطلق فعل محذوف است به این تقدیر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رحبت بلادک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مصدر میمی باشد،و این لفظ در مقام تواضع و مهربانی مستعمل می‌شود و جهاد با نفس آن است که پیروی خواهش او ننموده او را بر طاعت بدارد و نگذارد که طغیان و خانه آخرت را ویران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جاهد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افضل الجهاد است و به حسب ظاهر،محمول نمی‌شود مگر آنکه مصدر را تأویل به اسم فاعل کنیم به این نحو که افضل مجاهدین کسی است که مجاهده با نفس خود کند؛یا آنکه خبر مضاف محذوف باشد به این عنوان که افضل الجهاد،جهاد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جاهد نفسه بین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نفس،مجرّد است و مجرّد را مکانی نمی‌باشد،ممکن است در اینجا مراد از نفس،قلب که منشاء انبعاث روح حیوانی است باشد که مناط حس و حرکت است؛و ممکن است مراد،قوای حیوانیّه که لازمه بشریّت است از شهوت و غضب و اشباه آن باشد؛و بیان مجاهده با نفس و محاسبه آن قبل از این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82" w:name="__RefHeading___Toc3969139_3224264995"/>
      <w:bookmarkStart w:id="383" w:name="_Toc136"/>
      <w:bookmarkEnd w:id="382"/>
      <w:r>
        <w:rPr>
          <w:rtl w:val="true"/>
        </w:rPr>
        <w:t>الحدیث السابع و الثلاثون</w:t>
      </w:r>
      <w:r>
        <w:rPr>
          <w:rtl w:val="true"/>
        </w:rPr>
        <w:t>:</w:t>
      </w:r>
      <w:r>
        <w:rPr>
          <w:rtl w:val="true"/>
        </w:rPr>
        <w:t>فی الاعتکاف</w:t>
      </w:r>
      <w:bookmarkEnd w:id="3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باسناده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المعتکف لا یشمّ الطیب و لا یتلذّذ </w:t>
      </w:r>
    </w:p>
    <w:p>
      <w:pPr>
        <w:pStyle w:val="BookText"/>
        <w:rPr/>
      </w:pPr>
      <w:r>
        <w:rPr>
          <w:rFonts w:ascii="IRNazanin" w:hAnsi="IRNazanin" w:eastAsia="IRNazanin"/>
          <w:color w:val="111111"/>
          <w:sz w:val="28"/>
          <w:sz w:val="28"/>
          <w:szCs w:val="28"/>
          <w:rtl w:val="true"/>
          <w:lang w:bidi="fa-IR"/>
        </w:rPr>
        <w:t>بالریحان و لا یماری و لا یشتری و لا یبیع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اعتکف ثلاثة أیّام فهو یوم الرابع بالخیار إن شاء زاد ثلثة أخری و إن شاء خرج من المسجد فإن أقام یومین بعد الثلثة فلا یخرج من المسجد حتّی یتمّ ثلاثة أیّام أخری</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اعتکاف‌کننده،نبوید بوی خوش را؛ و تحصیل لذّت نکند به ریحان؛و مجادله با مردم نکند؛و خرید و فروش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سه روز اعتکاف به‌جای آورد،پس او در روز چهارم مختار است اگر خواهد زیاد کند سه روز دیگر و اگر خواهد بیرون آید از مسجد،پس اگر بماند دو روز بعد از آنکه سه روز اعتکاف به‌جای آورده بود،پس بیرون نرود تا آنکه تمام کند سه روز ثانی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؛گوشه‌گیر بودن و از جای خود حرکت نکردن است به حسب لغت؛ و در شرع،توقّف خاص است در مسجد به شرط داشتن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آن است که باید در مسجدی باشد که پیغمبری یا وصیّ او در آن نماز جماعت یا جمعه کرده باشد و مسجد موصوف به این وصف،مسجد مکّه و مدینه و مسجد جامع بصره و کوفه است و بنا بر قولی در هرمسجد جامعی جایز است و چون دو روز اعتکاف به‌جای آورد،روز سیّم واجب می‌شود؛چنانچه این حدیث شریف دلالت دارد و از مسجد بیرون نمی‌تواند آمد،مگر از برای حاجت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شرایط و آداب و احکام آن در کتب فقهیّه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یتلذّذ بالرّیحان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آنکه از مطلق بوی خوش اجتناب کند،مبالغة ریحان را ذکر کرد که چون حدّت بویش بیشتر،کراهتش اشدّ است</w:t>
      </w:r>
      <w:r>
        <w:rPr>
          <w:rFonts w:eastAsia="IRNazanin" w:cs="IRNazanin"/>
          <w:color w:val="111111"/>
          <w:sz w:val="28"/>
          <w:szCs w:val="28"/>
          <w:rtl w:val="true"/>
          <w:lang w:bidi="fa-IR"/>
        </w:rPr>
        <w:t xml:space="preserve">. </w:t>
      </w:r>
      <w:bookmarkStart w:id="384" w:name="pg12933_111671"/>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ممارات و مجادله مطلقا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آنکه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محق باشی نیز ممارات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امّا در حال اعتکاف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است؛مثل خلاف در بیع،وقت ندای اذان روز جمعه؛که آیا بیع باطل است؛یا آنکه بیع لازم و این فعل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اعتکاف اقوی ثانی؛و در جمعه، اقوی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3"/>
        <w:numPr>
          <w:ilvl w:val="2"/>
          <w:numId w:val="1"/>
        </w:numPr>
        <w:rPr/>
      </w:pPr>
      <w:bookmarkStart w:id="385" w:name="__RefHeading___Toc3969141_3224264995"/>
      <w:bookmarkStart w:id="386" w:name="_Toc137"/>
      <w:bookmarkEnd w:id="385"/>
      <w:r>
        <w:rPr>
          <w:rtl w:val="true"/>
        </w:rPr>
        <w:t>الحدیث الثامن و الثلاثون</w:t>
      </w:r>
      <w:r>
        <w:rPr>
          <w:rtl w:val="true"/>
        </w:rPr>
        <w:t>:</w:t>
      </w:r>
      <w:r>
        <w:rPr>
          <w:rtl w:val="true"/>
        </w:rPr>
        <w:t>فی فضل الدّعاء</w:t>
      </w:r>
      <w:bookmarkEnd w:id="386"/>
    </w:p>
    <w:p>
      <w:pPr>
        <w:pStyle w:val="BookText"/>
        <w:rPr/>
      </w:pP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الاسلام باسناده عن حنان بن سدیر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العبادة افضل؟فقال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افضل عند اللّه عزّ و جلّ من ان یسئل و یطلب ممّا عنده و ما احد أبغض الی اللّه ممن یستکبر عن عبادته و لا یسئل ما عنده</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حنان بن سدیر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به خدمت حضرت امام محمد باقر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عبادت بیشتر فضیلت دارد؟پس 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چیزی نزد خدا افضل و بهتر از اینکه سؤال کرده شود خدا را،و طلب کرده شود از آنچه نزد اوست؛و نیست احدی دشمن‌تر به سوی خدا،از کسی‌که تکبّر کند از بندگی او و طلب نکند آنچه را نزد اوست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بی‌شمار و آیات بسیار،شرح فضیلت دعا شده و بالاتر از این نیست که ترک دعا را استکبار نامیده و وعید به دخول جهنّم فرموده؛و مدح خلیل خود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لَأَوّٰاهٌ </w:t>
      </w:r>
      <w:r>
        <w:rPr>
          <w:rStyle w:val="FootnoteAnchor"/>
          <w:rtl w:val="true"/>
        </w:rPr>
        <w:footnoteReference w:id="966"/>
      </w:r>
      <w:r>
        <w:rPr>
          <w:rFonts w:ascii="IRNazanin" w:hAnsi="IRNazanin" w:eastAsia="IRNazanin"/>
          <w:color w:val="111111"/>
          <w:sz w:val="28"/>
          <w:sz w:val="28"/>
          <w:szCs w:val="28"/>
          <w:rtl w:val="true"/>
          <w:lang w:bidi="fa-IR"/>
        </w:rPr>
        <w:t>و در احادیث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بسیار دعاکننده شده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وعده اجابت به جهت داعی نموده و وعده الهی خلف نمی‌شود و در حدیث میسّر، واقع شده که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 و حاجات خود را از خدا درخواه و مگوی که امر گذشته و بر وفق تقدیر ممضی شده و دعا فایده ندارد؛به‌درستی که در نزد خدا مرتبه عظیمی هست که کسی به آن مرتبه نمی‌رسد،مگر به سبب دعا؛ و سؤال از خدا؛و اگر آنکه بنده دهان خود را ببندد و سؤال از خدا نکند به او چیزی داده نمی‌شود؛پس سؤال </w:t>
      </w:r>
      <w:r>
        <w:rPr>
          <w:rStyle w:val="FootnoteAnchor"/>
          <w:rtl w:val="true"/>
        </w:rPr>
        <w:footnoteReference w:id="967"/>
      </w:r>
      <w:r>
        <w:rPr>
          <w:rFonts w:ascii="IRNazanin" w:hAnsi="IRNazanin" w:eastAsia="IRNazanin"/>
          <w:color w:val="111111"/>
          <w:sz w:val="28"/>
          <w:sz w:val="28"/>
          <w:szCs w:val="28"/>
          <w:rtl w:val="true"/>
          <w:lang w:bidi="fa-IR"/>
        </w:rPr>
        <w:t>کن ای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داده شوی؛و نیست دری که کوبیده شود مگر آنکه امید آن هست که گشوده گردد از برای صاحبش</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و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دعا،سلاح مؤمن و ستون دین است و نور آسمان‌ها و زمین است</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و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دعا،برمی‌گرداند قضایی را که به تحقیق از آسمان فرود آمده و محکم شده باشد؛محکم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غرض در باب دعا،احادیث لا تعدّ و لا تحصی وارد شده و باید که آدمی همیشه دعا و تضرّع نماید به جهت آنکه یا بلایی نازل شده؛یا احتمال نزول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بلا،دعا می‌کند؛معهذا آدمی در همه حالات محتاج است؛پس باید به خالق خود التجا برده،تضرّع و مسئلت نماید و آن‌قدر که سؤال و دعا از جناب الهی،ممدوح و مرغوب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از مخلوق و سؤال از ایشان، مذموم است و در باب شرایط و آداب دعا کتب علی حده تألیف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387" w:name="pg12933_111673"/>
    </w:p>
    <w:p>
      <w:pPr>
        <w:pStyle w:val="Heading3"/>
        <w:numPr>
          <w:ilvl w:val="2"/>
          <w:numId w:val="1"/>
        </w:numPr>
        <w:rPr/>
      </w:pPr>
      <w:bookmarkStart w:id="388" w:name="__RefHeading___Toc3969143_3224264995"/>
      <w:bookmarkStart w:id="389" w:name="_Toc138"/>
      <w:bookmarkEnd w:id="387"/>
      <w:bookmarkEnd w:id="388"/>
      <w:r>
        <w:rPr>
          <w:rtl w:val="true"/>
        </w:rPr>
        <w:t>الحدیث التاسع و الثلاثون</w:t>
      </w:r>
      <w:r>
        <w:rPr>
          <w:rtl w:val="true"/>
        </w:rPr>
        <w:t>:</w:t>
      </w:r>
      <w:r>
        <w:rPr>
          <w:rtl w:val="true"/>
        </w:rPr>
        <w:t>فی فضل القرآن</w:t>
      </w:r>
      <w:bookmarkEnd w:id="389"/>
    </w:p>
    <w:p>
      <w:pPr>
        <w:pStyle w:val="BookText"/>
        <w:rPr/>
      </w:pPr>
      <w:r>
        <w:rPr>
          <w:rFonts w:ascii="IRNazanin" w:hAnsi="IRNazanin" w:eastAsia="IRNazanin"/>
          <w:color w:val="111111"/>
          <w:sz w:val="28"/>
          <w:sz w:val="28"/>
          <w:szCs w:val="28"/>
          <w:rtl w:val="true"/>
          <w:lang w:bidi="fa-IR"/>
        </w:rPr>
        <w:t>روی فی الکافی عن لیث ابن أبی سلیم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نوّروا بیوتکم بتلاوة القرآن و لا تتخذوها قبورا کما فعلت الیهود و النصاری صلّوا فی الکنایس و البیع و عطلّوا بیوتهم فانّ البیت إذا کثر فیه تلاوة القرآن کثر خیره و اتّسع أهله و أضاء لأهل السماء کما تضیء نجوم السماء لاهل الدنیا</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گردانید خانه‌های خود را به سبب تلاوت قرآن؛و فرا مگیرید و قرار مدهید خانه‌های خود را از قبیل قبرها،همچنان‌که کرده‌اند یهود و نصاری که نماز کردند در معبدهای خود و معطّل گذاردند خانه‌های خود را؛پس به‌درستی که خانه،چون در آن بسیار خوانده شود قرآن،بسیار می‌شود خیر آن خانه؛ و وسعت می‌دهد اهل آن خانه را؛و روشنی می‌دهد از برای اهل آسمان،همچنان‌که روشنی می‌دهد ستاره‌های آسمان از برای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نور معنوی است که به برکت تلاوت به‌هم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تتخذوها قبورا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است که خانه خود را خالی از نماز مگذارید،که مثل قبر و صاحبی که در آن نماز نکند،مثل مرده خواهد بود به سبب غفلت او از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مراد نهی از دفن در خانه‌ها باشد و وجه مناسبت،بدی ترک تلاوت است؛مثل بدی دفن؛و ممکن است تشبیه به اعتبار ظلمت و تاریکی قبر باشد؛و در خانه مراد ظلمت معنوی خواهد بود و قرینه بر این معنی است،قول حضرت که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نوّروا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عطلّوا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نماز در خانه‌ها را جایز نمی‌دانند و خانه‌ها را معطّل می‌گذارند؛اگر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در نماز در مساجد بسیار وارد شده،پس چگونه حضرت نهی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 را خالی از نماز و تلاوت </w:t>
      </w:r>
    </w:p>
    <w:p>
      <w:pPr>
        <w:pStyle w:val="BookText"/>
        <w:rPr/>
      </w:pPr>
      <w:r>
        <w:rPr>
          <w:rFonts w:ascii="IRNazanin" w:hAnsi="IRNazanin" w:eastAsia="IRNazanin"/>
          <w:color w:val="111111"/>
          <w:sz w:val="28"/>
          <w:sz w:val="28"/>
          <w:szCs w:val="28"/>
          <w:rtl w:val="true"/>
          <w:lang w:bidi="fa-IR"/>
        </w:rPr>
        <w:t>مگذارید؟جواب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ترک نماز از خانه‌ها،واجبات و مستحبّات را جمیعا،مذموم است؛بلکه باید قدری اگرچه نماز سنّتی باشد،در خانه کرده شود با آنکه جایز نداشتن، بد باشد؛امّا اگر اتفاقا روزی نماز در خانه کرده نشود باکی نباشد و در این حدیث مبالغه است در تلاوت،اگرچه در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اتسع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وسعت معیشت مراد باشد؛یا آنکه به سبب تلاوت،خانه وسیع نماید و این کس وسیع یابد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اضاء لاهل السّمآء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Style w:val="FootnoteAnchor"/>
          <w:rtl w:val="true"/>
        </w:rPr>
        <w:footnoteReference w:id="972"/>
      </w:r>
      <w:r>
        <w:rPr>
          <w:rFonts w:ascii="IRNazanin" w:hAnsi="IRNazanin" w:eastAsia="IRNazanin"/>
          <w:color w:val="111111"/>
          <w:sz w:val="28"/>
          <w:sz w:val="28"/>
          <w:szCs w:val="28"/>
          <w:rtl w:val="true"/>
          <w:lang w:bidi="fa-IR"/>
        </w:rPr>
        <w:t>روشنی واقعی باشد که ملایک آن را یابند؛ و ممکن است روشنی معنوی باشد و به قرینه تشبیه معنی اوّل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منقول است که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بخواند قرآن را ایستاده در نماز خود، می‌نویسد خدا از برای او به سبب هرحرفی صد حسنه؛و کسی که بخواند در نماز نشسته،می‌نویسد به ازاء هرحرفی پنجاه حسنه و کسی که بخواند در غیر نماز، می‌نویسد از برای او ده حسنه</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و در احادیث دیگر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قیامت،قاری قرآن را می‌گویند که بخوان آیات را و به مراتب بهشت بالا رو</w:t>
      </w:r>
      <w:r>
        <w:rPr>
          <w:rFonts w:eastAsia="IRNazanin" w:cs="IRNazanin"/>
          <w:color w:val="111111"/>
          <w:sz w:val="28"/>
          <w:szCs w:val="28"/>
          <w:rtl w:val="true"/>
          <w:lang w:bidi="fa-IR"/>
        </w:rPr>
        <w:t xml:space="preserve">»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فضیلت قرآن کافی است آنچه در خطبه غدیر 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را رسول خدا صلّی اللّه علیه و آله در میان مردم گذارده که مادام که متمسّک به این دو چیز باشند،گمراه نشوند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و قرآن بزرگ‌تر و اهل بیت کوچک‌تر؛و قرآن حبل المتین الهی است که از آسمان به زمین 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390" w:name="pg12933_111675"/>
    </w:p>
    <w:p>
      <w:pPr>
        <w:pStyle w:val="Heading3"/>
        <w:numPr>
          <w:ilvl w:val="2"/>
          <w:numId w:val="1"/>
        </w:numPr>
        <w:rPr/>
      </w:pPr>
      <w:bookmarkStart w:id="391" w:name="__RefHeading___Toc3969145_3224264995"/>
      <w:bookmarkStart w:id="392" w:name="_Toc139"/>
      <w:bookmarkEnd w:id="390"/>
      <w:bookmarkEnd w:id="391"/>
      <w:r>
        <w:rPr>
          <w:rtl w:val="true"/>
        </w:rPr>
        <w:t>الحدیث الاربعون</w:t>
      </w:r>
      <w:r>
        <w:rPr>
          <w:rtl w:val="true"/>
        </w:rPr>
        <w:t>:</w:t>
      </w:r>
      <w:r>
        <w:rPr>
          <w:rtl w:val="true"/>
        </w:rPr>
        <w:t>فی الفروض علی الجوارح</w:t>
      </w:r>
      <w:bookmarkEnd w:id="392"/>
    </w:p>
    <w:p>
      <w:pPr>
        <w:pStyle w:val="Heading4"/>
        <w:numPr>
          <w:ilvl w:val="3"/>
          <w:numId w:val="1"/>
        </w:numPr>
        <w:rPr/>
      </w:pPr>
      <w:bookmarkStart w:id="393" w:name="__RefHeading___Toc3969147_3224264995"/>
      <w:bookmarkStart w:id="394" w:name="_Toc140"/>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روی الصدوق باسناده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فی وصیّته لابنه محمّد بن الحنفیّه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 تعلم بل لا تقل کلّما تعلم فانّ اللّه تبارک و تعالی قد فرض علی جوارحک کلّها فرایض یحتج بها علیک یوم القیامة و یسئلک عنها و ذکرها و وعظها و حذّرها و ادّبها و لم یترکها سدی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Style w:val="FootnoteAnchor"/>
          <w:rtl w:val="true"/>
        </w:rPr>
        <w:footnoteReference w:id="97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Style w:val="FootnoteAnchor"/>
          <w:rtl w:val="true"/>
        </w:rPr>
        <w:footnoteReference w:id="977"/>
      </w:r>
      <w:r>
        <w:rPr>
          <w:rFonts w:ascii="Amiri" w:hAnsi="Amiri" w:eastAsia="Amiri" w:cs="Amiri"/>
          <w:color w:val="111111"/>
          <w:sz w:val="28"/>
          <w:sz w:val="28"/>
          <w:szCs w:val="28"/>
          <w:rtl w:val="true"/>
          <w:lang w:bidi="ar-SA"/>
        </w:rPr>
        <w:t>ثمّ استعبدها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فهذه فریضة جامعة واجبة علی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الْمَسٰاجِدَ لِلّٰهِ فَلاٰ تَدْعُوا مَعَ اللّٰهِ أَحَداً </w:t>
      </w:r>
      <w:r>
        <w:rPr>
          <w:rStyle w:val="FootnoteAnchor"/>
          <w:rtl w:val="true"/>
        </w:rPr>
        <w:footnoteReference w:id="979"/>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بالمساجد الوجه و الیدین و الرکّبتین و الابهامین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Style w:val="FootnoteAnchor"/>
          <w:rtl w:val="true"/>
        </w:rPr>
        <w:footnoteReference w:id="980"/>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بالجلود الفروج،ثمّ خصّ کلّ جارحة من جوارحک بفرض و نصّ علیها ففرض علی السمع ان لا تصغی به الی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w:t>
      </w:r>
      <w:r>
        <w:rPr>
          <w:rStyle w:val="FootnoteAnchor"/>
          <w:rtl w:val="true"/>
        </w:rPr>
        <w:footnoteReference w:id="981"/>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Style w:val="FootnoteAnchor"/>
          <w:rtl w:val="true"/>
        </w:rPr>
        <w:footnoteReference w:id="982"/>
      </w:r>
      <w:r>
        <w:rPr>
          <w:rFonts w:ascii="Amiri" w:hAnsi="Amiri" w:eastAsia="Amiri" w:cs="Amiri"/>
          <w:color w:val="111111"/>
          <w:sz w:val="28"/>
          <w:sz w:val="28"/>
          <w:szCs w:val="28"/>
          <w:rtl w:val="true"/>
          <w:lang w:bidi="ar-SA"/>
        </w:rPr>
        <w:t>ثم استثنی عزّ و جلّ موضع النسیان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یُنْسِیَنَّکَ الشَّیْطٰانُ فَلاٰ تَقْعُدْ بَعْدَ الذِّکْریٰ مَعَ الْقَوْمِ الظّٰالِمِینَ </w:t>
      </w:r>
      <w:r>
        <w:rPr>
          <w:rStyle w:val="FootnoteAnchor"/>
          <w:rtl w:val="true"/>
        </w:rPr>
        <w:footnoteReference w:id="98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p>
    <w:p>
      <w:pPr>
        <w:pStyle w:val="BookText"/>
        <w:rPr/>
      </w:pPr>
      <w:r>
        <w:rPr>
          <w:rFonts w:ascii="Amiri" w:hAnsi="Amiri" w:eastAsia="Amiri" w:cs="Amiri"/>
          <w:color w:val="111111"/>
          <w:sz w:val="28"/>
          <w:sz w:val="28"/>
          <w:szCs w:val="28"/>
          <w:rtl w:val="true"/>
          <w:lang w:bidi="ar-SA"/>
        </w:rPr>
        <w:t xml:space="preserve">یَسْتَمِعُونَ الْقَوْلَ فَیَتَّبِعُونَ أَحْسَنَهُ أُولٰئِکَ الَّذِینَ هَدٰاهُمُ اللّٰهُ وَ أُولٰئِکَ هُمْ أُولُوا الْأَلْبٰابِ </w:t>
      </w:r>
      <w:r>
        <w:rPr>
          <w:rStyle w:val="FootnoteAnchor"/>
          <w:rtl w:val="true"/>
        </w:rPr>
        <w:footnoteReference w:id="98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Style w:val="FootnoteAnchor"/>
          <w:rtl w:val="true"/>
        </w:rPr>
        <w:footnoteReference w:id="98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w:t>
      </w:r>
      <w:r>
        <w:rPr>
          <w:rStyle w:val="FootnoteAnchor"/>
          <w:rtl w:val="true"/>
        </w:rPr>
        <w:footnoteReference w:id="986"/>
      </w:r>
      <w:r>
        <w:rPr>
          <w:rFonts w:ascii="Amiri" w:hAnsi="Amiri" w:eastAsia="Amiri" w:cs="Amiri"/>
          <w:color w:val="111111"/>
          <w:sz w:val="28"/>
          <w:sz w:val="28"/>
          <w:szCs w:val="28"/>
          <w:rtl w:val="true"/>
          <w:lang w:bidi="ar-SA"/>
        </w:rPr>
        <w:t>فهذا ما فرض اللّه عزّ و جلّ علی السمع و هو عمله و فرض علی البصران لا ینظر به الی ما حرّم اللّه عزّ و جلّ علیه فقال عزّ من قایل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Style w:val="FootnoteAnchor"/>
          <w:rtl w:val="true"/>
        </w:rPr>
        <w:footnoteReference w:id="987"/>
      </w:r>
      <w:r>
        <w:rPr>
          <w:rFonts w:ascii="Amiri" w:hAnsi="Amiri" w:eastAsia="Amiri" w:cs="Amiri"/>
          <w:color w:val="111111"/>
          <w:sz w:val="28"/>
          <w:sz w:val="28"/>
          <w:szCs w:val="28"/>
          <w:rtl w:val="true"/>
          <w:lang w:bidi="ar-SA"/>
        </w:rPr>
        <w:t>فحرم ان ینظر احد الی فرج غیره و فرض علی اللسان الاقرار و التعبیر عن القلب ما عقد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w:t>
      </w:r>
      <w:r>
        <w:rPr>
          <w:rStyle w:val="FootnoteAnchor"/>
          <w:rtl w:val="true"/>
        </w:rPr>
        <w:footnoteReference w:id="988"/>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و فرض علی القلب و هو امیر الجوارح، الّذی به تعقل و تفهم و تصدر عن امره و 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990"/>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اخبر عن قوم اعطوا الایمان بِأَفْوٰاهِهِمْ وَ لَمْ تُؤْمِنْ قُلُوبُهُمْ </w:t>
      </w:r>
      <w:r>
        <w:rPr>
          <w:rStyle w:val="FootnoteAnchor"/>
          <w:rtl w:val="true"/>
        </w:rPr>
        <w:footnoteReference w:id="991"/>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آمَنّٰا بِأَفْوٰاهِهِمْ وَ لَمْ تُؤْمِنْ قُلُوبُهُمْ </w:t>
      </w:r>
      <w:r>
        <w:rPr>
          <w:rStyle w:val="FootnoteAnchor"/>
          <w:rtl w:val="true"/>
        </w:rPr>
        <w:footnoteReference w:id="99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مَنْ یَشٰاءُ </w:t>
      </w:r>
      <w:r>
        <w:rPr>
          <w:rStyle w:val="FootnoteAnchor"/>
          <w:rtl w:val="true"/>
        </w:rPr>
        <w:footnoteReference w:id="994"/>
      </w:r>
      <w:r>
        <w:rPr>
          <w:rFonts w:ascii="Amiri" w:hAnsi="Amiri" w:eastAsia="Amiri" w:cs="Amiri"/>
          <w:color w:val="111111"/>
          <w:sz w:val="28"/>
          <w:sz w:val="28"/>
          <w:szCs w:val="28"/>
          <w:rtl w:val="true"/>
          <w:lang w:bidi="ar-SA"/>
        </w:rPr>
        <w:t>و فرض علی الیدین الاّ تمدّهما الی ما حرّم اللّه عزّ و جلّ علیک و ان تستعملهما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99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w:t>
      </w:r>
      <w:r>
        <w:rPr>
          <w:rStyle w:val="FootnoteAnchor"/>
          <w:rtl w:val="true"/>
        </w:rPr>
        <w:footnoteReference w:id="996"/>
      </w:r>
      <w:r>
        <w:rPr>
          <w:rFonts w:ascii="IRNazanin" w:hAnsi="IRNazanin" w:eastAsia="IRNazanin"/>
          <w:color w:val="111111"/>
          <w:sz w:val="28"/>
          <w:sz w:val="28"/>
          <w:szCs w:val="28"/>
          <w:rtl w:val="true"/>
          <w:lang w:bidi="fa-IR"/>
        </w:rPr>
        <w:t xml:space="preserve">و فرض علی الرجلین ان تنقلهما فی طاعته و ان لا تمش بهما مشیّة </w:t>
      </w:r>
    </w:p>
    <w:p>
      <w:pPr>
        <w:pStyle w:val="BookText"/>
        <w:rPr/>
      </w:pPr>
      <w:r>
        <w:rPr>
          <w:rFonts w:ascii="Amiri" w:hAnsi="Amiri" w:eastAsia="Amiri" w:cs="Amiri"/>
          <w:color w:val="111111"/>
          <w:sz w:val="28"/>
          <w:sz w:val="28"/>
          <w:szCs w:val="28"/>
          <w:rtl w:val="true"/>
          <w:lang w:bidi="ar-SA"/>
        </w:rPr>
        <w:t>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Style w:val="FootnoteAnchor"/>
          <w:rtl w:val="true"/>
        </w:rPr>
        <w:footnoteReference w:id="997"/>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Style w:val="FootnoteAnchor"/>
          <w:rtl w:val="true"/>
        </w:rPr>
        <w:footnoteReference w:id="998"/>
      </w:r>
      <w:r>
        <w:rPr>
          <w:rFonts w:ascii="IRNazanin" w:hAnsi="IRNazanin" w:eastAsia="IRNazanin"/>
          <w:color w:val="111111"/>
          <w:sz w:val="28"/>
          <w:sz w:val="28"/>
          <w:szCs w:val="28"/>
          <w:rtl w:val="true"/>
          <w:lang w:bidi="fa-IR"/>
        </w:rPr>
        <w:t>فاختبر عنها انّها تشهد علی صاحبها یوم القیامة فهذا ما فرض اللّه تبارک و تعالی علی جوارحک فاتّق اللّه یا بنی ّ و استعملها بطاعته و رضوانه و ایّاک ان یراک اللّه تعالی ذکره عند معصیته او یفقدک عند طاعته فتکون من الخاسرین و علیک بقراءة القرآن و العمل بما فیه و لزوم فرایضه و شرایعه و حلاله و حرامه و امره و نهیه و التّهجد به و تلاوته فی لیلک و نهارک فانّه عهد من اللّه تبارک و تعالی الی خلقه فهو واجب علی کل مسلم ان ینظر کل یوم فی عهده و لو خمسین آیه و اعلم ان درجات الجنّة علی عدد آیات القرآن فاذا کان یوم القیامة یقال 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و ارق فلا یکون فی الجنّة بعد النبیین و الصدیقین ارفع درجة منه</w:t>
      </w:r>
      <w:r>
        <w:rPr>
          <w:rFonts w:eastAsia="IRNazanin" w:cs="IRNazanin"/>
          <w:color w:val="111111"/>
          <w:sz w:val="28"/>
          <w:szCs w:val="28"/>
          <w:rtl w:val="true"/>
          <w:lang w:bidi="fa-IR"/>
        </w:rPr>
        <w:t xml:space="preserve">». </w:t>
      </w:r>
      <w:r>
        <w:rPr>
          <w:rStyle w:val="FootnoteAnchor"/>
          <w:rtl w:val="true"/>
        </w:rPr>
        <w:footnoteReference w:id="99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و 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وصایای خود به فرزندش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 چیزی را که ندانی، بلکه مگوی هرچه را دانی؛پس به‌درستی که خداوند عالمیان واجب گردانیده بر اعضا و جوارح تو همه،واجب‌هایی چند،که حجّت بر تو تمام کرده به آن‌ها روز قیامت و سؤال می‌کند تو را از آن واجبات و ذکر کرده آن‌ها را و موعظه فرموده و بیم داده و تأدیب کرده و باز نگذارده آن‌ها را مهمل؛پس فرمود در کتاب عزیز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عقب مرو </w:t>
      </w:r>
      <w:r>
        <w:rPr>
          <w:rStyle w:val="FootnoteAnchor"/>
          <w:rtl w:val="true"/>
        </w:rPr>
        <w:footnoteReference w:id="1000"/>
      </w:r>
      <w:r>
        <w:rPr>
          <w:rFonts w:ascii="IRNazanin" w:hAnsi="IRNazanin" w:eastAsia="IRNazanin"/>
          <w:color w:val="111111"/>
          <w:sz w:val="28"/>
          <w:sz w:val="28"/>
          <w:szCs w:val="28"/>
          <w:rtl w:val="true"/>
          <w:lang w:bidi="fa-IR"/>
        </w:rPr>
        <w:t>چیزی را که تو را به آن چیز علمی نیست؛به‌درستی که گوش و چشم و دل،همه این‌ها سؤال کرده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می‌رسد عذابی عظیم،در هنگامی که فراگیرید بعضی از بعضی سخن را بر زبان‌های خود؛و بگویید به دهن‌های خود چیزی را که از برای شما به آن علمی نیست و می‌پندارید این را سهل و حال آنکه نزد خدا عظیم </w:t>
      </w:r>
    </w:p>
    <w:p>
      <w:pPr>
        <w:pStyle w:val="BookText"/>
        <w:rPr/>
      </w:pPr>
      <w:r>
        <w:rPr>
          <w:rFonts w:ascii="IRNazanin" w:hAnsi="IRNazanin" w:eastAsia="IRNazanin"/>
          <w:color w:val="111111"/>
          <w:sz w:val="28"/>
          <w:sz w:val="28"/>
          <w:szCs w:val="28"/>
          <w:rtl w:val="true"/>
          <w:lang w:bidi="fa-IR"/>
        </w:rPr>
        <w:t>است؛پس طلب بندگی کرد و خواند مردم را به فرمان‌برداری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به نصّ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ایمان آورده‌اید،رکوع و سجود و بندگی کنید پروردگار خود را؛و بکنید خیر و نیکی را شاید رستگار شوید؛پس این واجبی است به نصّ قرآن، جامع جمیع واجبات که خدا بر اعضا لازم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مساجد از برای خداست؛پس مخوانید با خدا احدی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مساجد روی و دست‌ها و زانوها و سرشصت پای‌هاست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شما که بپوشانید این را که گواهی دهد بر شما گوش شما و نه آنچه شهادت می‌دهد چشم‌های شما و پوست‌های بدن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پوست‌های شما فرج‌هاست؛ پس تخصیص داد هرجارحه‌ای از جارح‌های تو را به واجبی و تصریح بر آن نمود؛پس واجب گردانید بر گوش،این را که گوش ندهید به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خدای عزّ و جلّ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فرستاد خدا بر شما در کتاب خود این را،که هرگاه شنیدید آیات خدا را،که کافر می‌شوند به آن آیات،و سرزنش کرده می‌شوند به سبب آن آیات،پس منشینید شما با این جماعت تا آنکه خوض کنند در حدیثی و گفتگویی غیر این؛به‌درستی که هرگاه شما با این جماعت بنشینید در این هنگام مثل ایشان خواهید بود و باز فرمود خدای عزّ و جلّ و خطاب به رسول خود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جماعتی را که خوض و گفتگو می‌کنند در آیات ما پس از ایشان اعراض کن،تا آنکه گفتگو کنند در سخنی غیر آن؛ پس استثناء نمود حق تعالی محل فراموشی را پس فرمود که اگر به فراموشی اندازد تو را شیطان،پس منشین بعد از یاد آمدن تو با گروه ستمکاران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بندگانی را که می‌شنوند سخن را،و پیروی می‌کنند بهتر آن را،این جماعت‌اند که هدایت کرده خدا ایشان را؛و این جماعتند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مدح جمعی نموده فرمود که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گذشتند به لغو و سخن باطل،گذشتند کریمانه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که هرگاه شنیدند لغو را،اعراض کردند از آن پس این چیزی است که خدا واجب گردانیده بر گوش و این است عمل و کار گوش؛و واجب کرده بر چشم که به سبب آن نظر نکنند به </w:t>
      </w:r>
    </w:p>
    <w:p>
      <w:pPr>
        <w:pStyle w:val="BookText"/>
        <w:rPr/>
      </w:pPr>
      <w:r>
        <w:rPr>
          <w:rFonts w:ascii="IRNazanin" w:hAnsi="IRNazanin" w:eastAsia="IRNazanin"/>
          <w:color w:val="111111"/>
          <w:sz w:val="28"/>
          <w:sz w:val="28"/>
          <w:szCs w:val="28"/>
          <w:rtl w:val="true"/>
          <w:lang w:bidi="fa-IR"/>
        </w:rPr>
        <w:t>سوی چیزی که خدا بر او حرام کرده؛پس فرمود خداوندی که عزیز است قول او و خطاب به رسول خود کرده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 مؤمنین را که بپوشانند چشم‌های خود را و حفظ کنند و نگاه دارند فرج‌های خود را؛پس </w:t>
      </w:r>
      <w:r>
        <w:rPr>
          <w:rStyle w:val="FootnoteAnchor"/>
          <w:rtl w:val="true"/>
        </w:rPr>
        <w:footnoteReference w:id="1001"/>
      </w:r>
      <w:r>
        <w:rPr>
          <w:rFonts w:ascii="IRNazanin" w:hAnsi="IRNazanin" w:eastAsia="IRNazanin"/>
          <w:color w:val="111111"/>
          <w:sz w:val="28"/>
          <w:sz w:val="28"/>
          <w:szCs w:val="28"/>
          <w:rtl w:val="true"/>
          <w:lang w:bidi="fa-IR"/>
        </w:rPr>
        <w:t>گردانید این را که نگاه کند احدی به فرج و عورت غیر خود؛و واجب گردانید بر زبان که اقرار و تعبیر کند از مراد دل و آنچه دل را بر آن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خدای عزّ و جلّ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ایمان آوردیم به خدا،و به آنچه فرستاده شده به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از برای مردم خوبی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گردانید بر دل،که پادشاه و سرکرده اعضاست آنچنان امیری،که به آن،چیزها را درمی‌یابد،و می‌فهمد اموری که صادر از اعضا می‌شود از فرموده دل و رأی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 و جلّ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مگر،کسی که جبر کرده شود و حال آنکه دل او آرام گرفته باشد به سبب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داد از گروهی که،داده شده بودند ایمان بر زبان‌های خودشان و ایمان نیاورده بود دل‌های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 در مقام مذمّت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گفتند به دهن‌های خود که،ایمان آوردیم و حال آنکه ایمان نیاورده دل‌های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یاد خدا آرام می‌گیرد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اظهار کنید آنچه در نفس‌های شماست،یا آنکه مخفی دارید آن را،محاسبه می‌کند شما را خدا به سبب آن،پس می‌آمرزد خدا کسی را که خواهد؛و عذاب می‌کند کسی را که خواهد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کرده بر دو دست،که آن‌ها را دراز نکنی به سوی چیزی که خدا حرام کرده بر تو،و اینکه کارفرمایی،دست‌ها را به فرمان‌برداری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اراده کنید که به نماز بایستید پس بشویید روی‌ها و دست‌های خود را تا مرفق‌ها و مسح کنید به بعضی از سرها و پای‌های خود را </w:t>
      </w:r>
      <w:r>
        <w:rPr>
          <w:rStyle w:val="FootnoteAnchor"/>
          <w:rtl w:val="true"/>
        </w:rPr>
        <w:footnoteReference w:id="1002"/>
      </w:r>
      <w:r>
        <w:rPr>
          <w:rFonts w:ascii="IRNazanin" w:hAnsi="IRNazanin" w:eastAsia="IRNazanin"/>
          <w:color w:val="111111"/>
          <w:sz w:val="28"/>
          <w:sz w:val="28"/>
          <w:szCs w:val="28"/>
          <w:rtl w:val="true"/>
          <w:lang w:bidi="fa-IR"/>
        </w:rPr>
        <w:t>تا دو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برخورید به جماعتی که کافر شده‌اند،بزنید گردن‌های </w:t>
      </w:r>
    </w:p>
    <w:p>
      <w:pPr>
        <w:pStyle w:val="BookText"/>
        <w:rPr/>
      </w:pPr>
      <w:r>
        <w:rPr>
          <w:rFonts w:ascii="IRNazanin" w:hAnsi="IRNazanin" w:eastAsia="IRNazanin"/>
          <w:color w:val="111111"/>
          <w:sz w:val="28"/>
          <w:sz w:val="28"/>
          <w:szCs w:val="28"/>
          <w:rtl w:val="true"/>
          <w:lang w:bidi="fa-IR"/>
        </w:rPr>
        <w:t>ایشان را و واجب کرده بر پای‌ها،اینکه نقل فرمایید آن‌ها را در فرمان‌برداری خدا؛و راه نروید به پای‌ها مثل راه رفتن کسی که عصیان‌کننده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فرمود در بیان نصیحت حضرت لقمان به پسرش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مرو در زمین از روی تکبّر؛به‌درستی که تو نخواهی شکافت زمین را و نخواهی رسید از درازی به کوه‌ها؛همه این‌ها بد است و نزد پروردگار تو ناخوش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مهر می‌گذاریم بر دهن‌های ایشان؛و سخن می‌گوید با ما،دست‌های ایشان؛و گواهی می‌دهد پای‌های ایشان به آنچه بودند که کسب می‌کردند؛پس خدا خبر داد از پای‌ها، اینکه گواهی می‌دهد بر ضرر صاحبش،روز قیامت؛پس این است چیزی که خداوند عالمیان واجب گردانید بر جوارح و اعضای تو؛پس بپرهیز ای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کارفرمای اعضا را به تحصیل فرمان‌برداری و خوشنودی خدا؛و بپرهیز </w:t>
      </w:r>
      <w:r>
        <w:rPr>
          <w:rStyle w:val="FootnoteAnchor"/>
          <w:rtl w:val="true"/>
        </w:rPr>
        <w:footnoteReference w:id="1003"/>
      </w:r>
      <w:r>
        <w:rPr>
          <w:rFonts w:ascii="IRNazanin" w:hAnsi="IRNazanin" w:eastAsia="IRNazanin"/>
          <w:color w:val="111111"/>
          <w:sz w:val="28"/>
          <w:sz w:val="28"/>
          <w:szCs w:val="28"/>
          <w:rtl w:val="true"/>
          <w:lang w:bidi="fa-IR"/>
        </w:rPr>
        <w:t xml:space="preserve">از اینکه ببیند حق تعالی تو را نزد معصیت خود؛یا آنکه نیابد تو را نزد فرمان‌برداری خود؛پس اگر چنین کنی، خواهی شد از جمله زیان‌کاران؛و برتو است که بخوانی قرآن را و عمل کنی به آنچه در آن است؛و لازم دانی واجبات و شرایع و حلال و حرام و امر و نهی خدا را؛و نماز شب کنی به قرائت و تلاوت کنی قرآن را در شب و روز خودت؛پس به‌درستی که قرآن عهدی است از خداوند عالمیان به سوی خلقش؛پس آن واجب است بر هرمسلمانی که نظر کند هرروز در عهد خدا و اگرچه پنجاه آیه باشد و بدان که مراتب بهشت بر عدد آیات قرآن است؛پس هرگاه روز قیامت شود به قاری قرآن گفته می‌شود که بخوان قرآن </w:t>
      </w:r>
      <w:r>
        <w:rPr>
          <w:rStyle w:val="FootnoteAnchor"/>
          <w:rtl w:val="true"/>
        </w:rPr>
        <w:footnoteReference w:id="1004"/>
      </w:r>
      <w:r>
        <w:rPr>
          <w:rFonts w:ascii="IRNazanin" w:hAnsi="IRNazanin" w:eastAsia="IRNazanin"/>
          <w:color w:val="111111"/>
          <w:sz w:val="28"/>
          <w:sz w:val="28"/>
          <w:szCs w:val="28"/>
          <w:rtl w:val="true"/>
          <w:lang w:bidi="fa-IR"/>
        </w:rPr>
        <w:t>و به مراتب بهشت بالا رو؛پس نمی‌باشد در بهشت،بعد از پیغمبران و بسیار راست‌گویان کسی که بلندمرتبه‌تر باشد از قاری قرآن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تقل کلما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گاه باشد چیزی چند داند،که مصلحت در اظهار آن نباشد و ضررها عاید او شود؛یا آنکه منافی تقیّه باشد؛یا آنکه مردم چون قابلیت فهم </w:t>
      </w:r>
      <w:bookmarkStart w:id="395" w:name="pg12933_111681"/>
    </w:p>
    <w:p>
      <w:pPr>
        <w:pStyle w:val="BookText"/>
        <w:rPr/>
      </w:pPr>
      <w:bookmarkEnd w:id="395"/>
      <w:r>
        <w:rPr>
          <w:rFonts w:ascii="IRNazanin" w:hAnsi="IRNazanin" w:eastAsia="IRNazanin"/>
          <w:color w:val="111111"/>
          <w:sz w:val="28"/>
          <w:sz w:val="28"/>
          <w:szCs w:val="28"/>
          <w:rtl w:val="true"/>
          <w:lang w:bidi="fa-IR"/>
        </w:rPr>
        <w:t>آن نداشته باشند،غلط فهمند و اگر آنچه گوید از اصول باشد،دین ایشان مختل؛و اگر از فروع باشد،عبادتشان فاسد گردد؛پس سخن را به اهلش باید القا نمود و ملاحظه مصالح آن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تحسبونه 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است که به حسب ظاهر بسیار سهل و آسان و اندک می‌نماید که این کس چیزی را که نداند در مقام افاده درآید،اما در واقع بسیار بسیار عظیم است؛زیرا که فتوی به رأی و اختراع و ابتداع در دین و اعظم فسوق است؛نعوذ باللّه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کشّاف که از متعصّبان اهل سنّت است،اقرار نموده که این آیه در باب عایشه </w:t>
      </w:r>
      <w:r>
        <w:rPr>
          <w:rStyle w:val="FootnoteAnchor"/>
          <w:rtl w:val="true"/>
        </w:rPr>
        <w:footnoteReference w:id="1005"/>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عبادات و مبرّات و واجبات و مستحبات مالیه و بدنیّه در تحت این امر داخل و آیه کریمه در بیانش کافل است و اشتمال </w:t>
      </w:r>
      <w:r>
        <w:rPr>
          <w:rStyle w:val="FootnoteAnchor"/>
          <w:rtl w:val="true"/>
        </w:rPr>
        <w:footnoteReference w:id="1006"/>
      </w:r>
      <w:r>
        <w:rPr>
          <w:rFonts w:ascii="Amiri" w:hAnsi="Amiri" w:eastAsia="Amiri" w:cs="Amiri"/>
          <w:color w:val="111111"/>
          <w:sz w:val="28"/>
          <w:sz w:val="28"/>
          <w:szCs w:val="28"/>
          <w:rtl w:val="true"/>
          <w:lang w:bidi="ar-SA"/>
        </w:rPr>
        <w:t>دارد بر فریضه جمیع جوارح؛لهذا حضرت فرمود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فریضه جامعه؛ وَ أَنَّ الْمَسٰاجِدَ لِلّٰهِ </w:t>
      </w:r>
      <w:r>
        <w:rPr>
          <w:rStyle w:val="FootnoteAnchor"/>
          <w:rtl w:val="true"/>
        </w:rPr>
        <w:footnoteReference w:id="1007"/>
      </w:r>
      <w:r>
        <w:rPr>
          <w:rFonts w:ascii="IRNazanin" w:hAnsi="IRNazanin" w:eastAsia="IRNazanin"/>
          <w:color w:val="111111"/>
          <w:sz w:val="28"/>
          <w:sz w:val="28"/>
          <w:szCs w:val="28"/>
          <w:rtl w:val="true"/>
          <w:lang w:bidi="fa-IR"/>
        </w:rPr>
        <w:t>موافق این تفسیر که حضرت فرموده،دلالت می‌کند بر اینکه سجده غیر خدا جایز نباشد و تعظیم کسی به فعلی که شبیه به سجده نتوان نمود؛بلکه ائمّه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بعضی از مساجد سبعه،یعنی بالجلود الفروج؛اگرچه ممکن است که جمیع پوست بدن شهادت می‌داده و ذکر فروج از جهت اهمیّت باشد</w:t>
      </w:r>
      <w:r>
        <w:rPr>
          <w:rFonts w:eastAsia="IRNazanin" w:cs="IRNazanin"/>
          <w:color w:val="111111"/>
          <w:sz w:val="28"/>
          <w:szCs w:val="28"/>
          <w:rtl w:val="true"/>
          <w:lang w:bidi="fa-IR"/>
        </w:rPr>
        <w:t>.</w:t>
      </w:r>
    </w:p>
    <w:p>
      <w:pPr>
        <w:pStyle w:val="Heading4"/>
        <w:numPr>
          <w:ilvl w:val="3"/>
          <w:numId w:val="1"/>
        </w:numPr>
        <w:rPr/>
      </w:pPr>
      <w:bookmarkStart w:id="396" w:name="__RefHeading___Toc3969149_3224264995"/>
      <w:bookmarkStart w:id="397" w:name="_Toc141"/>
      <w:bookmarkEnd w:id="396"/>
      <w:r>
        <w:rPr>
          <w:rtl w:val="true"/>
        </w:rPr>
        <w:t>[</w:t>
      </w:r>
      <w:r>
        <w:rPr>
          <w:rtl w:val="true"/>
        </w:rPr>
        <w:t>شهادت جوارح و معاصی آن‌ها</w:t>
      </w:r>
      <w:r>
        <w:rPr>
          <w:rtl w:val="true"/>
        </w:rPr>
        <w:t>]</w:t>
      </w:r>
      <w:bookmarkEnd w:id="39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ظاهر تفسیر حضرت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بالذّات از جلود،فروج است و تعبیر به جلود از جهت ناخوشی لفظ فروج باشد و در آیات دیگر که این لفظ واقع شده از جهت ضرورت است،که مبادا حکم شرعی مشتبه یا ملتبس </w:t>
      </w:r>
      <w:r>
        <w:rPr>
          <w:rStyle w:val="FootnoteAnchor"/>
          <w:rtl w:val="true"/>
        </w:rPr>
        <w:footnoteReference w:id="1008"/>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تصغی به الی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دادن به باطل،مثل غیبت مؤمنان؛و شنیدن </w:t>
      </w:r>
      <w:r>
        <w:rPr>
          <w:rStyle w:val="FootnoteAnchor"/>
          <w:rtl w:val="true"/>
        </w:rPr>
        <w:footnoteReference w:id="1009"/>
      </w:r>
      <w:r>
        <w:rPr>
          <w:rFonts w:ascii="IRNazanin" w:hAnsi="IRNazanin" w:eastAsia="IRNazanin"/>
          <w:color w:val="111111"/>
          <w:sz w:val="28"/>
          <w:sz w:val="28"/>
          <w:szCs w:val="28"/>
          <w:rtl w:val="true"/>
          <w:lang w:bidi="fa-IR"/>
        </w:rPr>
        <w:t>کذب؛و بهتان؛و عقاید اهل بطلان؛معصیت است و همچنین استماع نغمات و مقامات؛ و همه این‌ها در تحت معاصی مندرج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إِنَّکُمْ إِذاً مِثْلُهُمْ </w:t>
      </w:r>
      <w:r>
        <w:rPr>
          <w:rStyle w:val="FootnoteAnchor"/>
          <w:rtl w:val="true"/>
        </w:rPr>
        <w:footnoteReference w:id="1010"/>
      </w:r>
      <w:r>
        <w:rPr>
          <w:rFonts w:ascii="IRNazanin" w:hAnsi="IRNazanin" w:eastAsia="IRNazanin"/>
          <w:color w:val="111111"/>
          <w:sz w:val="28"/>
          <w:sz w:val="28"/>
          <w:szCs w:val="28"/>
          <w:rtl w:val="true"/>
          <w:lang w:bidi="fa-IR"/>
        </w:rPr>
        <w:t xml:space="preserve">دلالت دارد که گوینده </w:t>
      </w:r>
      <w:r>
        <w:rPr>
          <w:rStyle w:val="FootnoteAnchor"/>
          <w:rtl w:val="true"/>
        </w:rPr>
        <w:footnoteReference w:id="1011"/>
      </w:r>
      <w:r>
        <w:rPr>
          <w:rFonts w:ascii="IRNazanin" w:hAnsi="IRNazanin" w:eastAsia="IRNazanin"/>
          <w:color w:val="111111"/>
          <w:sz w:val="28"/>
          <w:sz w:val="28"/>
          <w:szCs w:val="28"/>
          <w:rtl w:val="true"/>
          <w:lang w:bidi="fa-IR"/>
        </w:rPr>
        <w:t>و گوش‌دهنده هردو در معصیت شریک و متساوی‌اند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آیٰاتِنٰا </w:t>
      </w:r>
      <w:r>
        <w:rPr>
          <w:rStyle w:val="FootnoteAnchor"/>
          <w:rtl w:val="true"/>
        </w:rPr>
        <w:footnoteReference w:id="1012"/>
      </w:r>
      <w:r>
        <w:rPr>
          <w:rFonts w:ascii="IRNazanin" w:hAnsi="IRNazanin" w:eastAsia="IRNazanin"/>
          <w:color w:val="111111"/>
          <w:sz w:val="28"/>
          <w:sz w:val="28"/>
          <w:szCs w:val="28"/>
          <w:rtl w:val="true"/>
          <w:lang w:bidi="fa-IR"/>
        </w:rPr>
        <w:t xml:space="preserve">احتمال دارد که حجج الهیّه باشد؛و خوض در ایشان این معنی دارد که،بد آن‌ها را گویند؛یا تکذیب ایشان نمایند؛یا تدبیر در اطفاء </w:t>
      </w:r>
      <w:r>
        <w:rPr>
          <w:rStyle w:val="FootnoteAnchor"/>
          <w:rtl w:val="true"/>
        </w:rPr>
        <w:footnoteReference w:id="1013"/>
      </w:r>
      <w:r>
        <w:rPr>
          <w:rFonts w:ascii="IRNazanin" w:hAnsi="IRNazanin" w:eastAsia="IRNazanin"/>
          <w:color w:val="111111"/>
          <w:sz w:val="28"/>
          <w:sz w:val="28"/>
          <w:szCs w:val="28"/>
          <w:rtl w:val="true"/>
          <w:lang w:bidi="fa-IR"/>
        </w:rPr>
        <w:t>نور ایشان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آیات قرآنیّه باشد،که تحریف کنند؛یا در متشابهات برای باطل خود تأویلات نمایند؛یا آنکه چیزهای غیر واقع اسناد دهند؛چنانچه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أَسٰاطِیرُ الْأَوَّلِینَ </w:t>
      </w:r>
      <w:r>
        <w:rPr>
          <w:rStyle w:val="FootnoteAnchor"/>
          <w:rtl w:val="true"/>
        </w:rPr>
        <w:footnoteReference w:id="1014"/>
      </w:r>
      <w:r>
        <w:rPr>
          <w:rFonts w:ascii="IRNazanin" w:hAnsi="IRNazanin" w:eastAsia="IRNazanin"/>
          <w:color w:val="111111"/>
          <w:sz w:val="28"/>
          <w:sz w:val="28"/>
          <w:szCs w:val="28"/>
          <w:rtl w:val="true"/>
          <w:lang w:bidi="fa-IR"/>
        </w:rPr>
        <w:t>یعنی نیست این قرآن مگر افسانه‌های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یُنْسِیَنَّکَ </w:t>
      </w:r>
      <w:r>
        <w:rPr>
          <w:rStyle w:val="FootnoteAnchor"/>
          <w:rtl w:val="true"/>
        </w:rPr>
        <w:footnoteReference w:id="1015"/>
      </w:r>
      <w:r>
        <w:rPr>
          <w:rFonts w:ascii="IRNazanin" w:hAnsi="IRNazanin" w:eastAsia="IRNazanin"/>
          <w:color w:val="111111"/>
          <w:sz w:val="28"/>
          <w:sz w:val="28"/>
          <w:szCs w:val="28"/>
          <w:rtl w:val="true"/>
          <w:lang w:bidi="fa-IR"/>
        </w:rPr>
        <w:t>از خصایص امّت مرحومه است که حق تعالی این امّت را به سبب سهو و نسیان معاقبه نمی‌کند و خطاب به حضرت رسول صلّی اللّه علیه و آله،و مراد امّت است و اگرنه شأن آن حضرت ارفع از آن است که با گروه ستمکاران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فَیَتَّبِعُونَ أَحْسَنَهُ </w:t>
      </w:r>
      <w:r>
        <w:rPr>
          <w:rStyle w:val="FootnoteAnchor"/>
          <w:rtl w:val="true"/>
        </w:rPr>
        <w:footnoteReference w:id="1016"/>
      </w:r>
      <w:r>
        <w:rPr>
          <w:rFonts w:ascii="IRNazanin" w:hAnsi="IRNazanin" w:eastAsia="IRNazanin"/>
          <w:color w:val="111111"/>
          <w:sz w:val="28"/>
          <w:sz w:val="28"/>
          <w:szCs w:val="28"/>
          <w:rtl w:val="true"/>
          <w:lang w:bidi="fa-IR"/>
        </w:rPr>
        <w:t>بعضی گفته‌اند ضمیر احسنه،راجع به قول است؛یعنی می‌شنوند سخن را و پیروی می‌کنند بهتر سخنان را؛و احتمال دارد که به مصدر یتّبعون راجع باشد؛یعنی متابعت می‌کنند،بهتر متابعت کردنی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ان ینظر احد الی فرج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آیه،امر شده که چشم خود را از نظر به جایی که نباید نمود،نگاهدارند </w:t>
      </w:r>
      <w:r>
        <w:rPr>
          <w:rStyle w:val="FootnoteAnchor"/>
          <w:rtl w:val="true"/>
        </w:rPr>
        <w:footnoteReference w:id="1017"/>
      </w:r>
      <w:r>
        <w:rPr>
          <w:rFonts w:ascii="IRNazanin" w:hAnsi="IRNazanin" w:eastAsia="IRNazanin"/>
          <w:color w:val="111111"/>
          <w:sz w:val="28"/>
          <w:sz w:val="28"/>
          <w:szCs w:val="28"/>
          <w:rtl w:val="true"/>
          <w:lang w:bidi="fa-IR"/>
        </w:rPr>
        <w:t>مثل نظرکردن به عورتی که نظر آن شخص بر او حرام است؛یا نظر به ناموس مردم؛یا خانه ایشان و مطّلع شدن بر خفیّات امور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bookmarkStart w:id="398" w:name="pg12933_111683"/>
    </w:p>
    <w:p>
      <w:pPr>
        <w:pStyle w:val="BookText"/>
        <w:rPr/>
      </w:pPr>
      <w:bookmarkEnd w:id="398"/>
      <w:r>
        <w:rPr>
          <w:rFonts w:ascii="IRNazanin" w:hAnsi="IRNazanin" w:eastAsia="IRNazanin"/>
          <w:color w:val="111111"/>
          <w:sz w:val="28"/>
          <w:sz w:val="28"/>
          <w:szCs w:val="28"/>
          <w:rtl w:val="true"/>
          <w:lang w:bidi="fa-IR"/>
        </w:rPr>
        <w:t xml:space="preserve">آخر آیه امر است به آنکه حفظ فرج خود باید نمود که </w:t>
      </w:r>
      <w:r>
        <w:rPr>
          <w:rStyle w:val="FootnoteAnchor"/>
          <w:rtl w:val="true"/>
        </w:rPr>
        <w:footnoteReference w:id="1018"/>
      </w:r>
      <w:r>
        <w:rPr>
          <w:rFonts w:ascii="IRNazanin" w:hAnsi="IRNazanin" w:eastAsia="IRNazanin"/>
          <w:color w:val="111111"/>
          <w:sz w:val="28"/>
          <w:sz w:val="28"/>
          <w:szCs w:val="28"/>
          <w:rtl w:val="true"/>
          <w:lang w:bidi="fa-IR"/>
        </w:rPr>
        <w:t>دیگری بر آن نظر نکند و این هر دو،فرض بصر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Style w:val="FootnoteAnchor"/>
          <w:rtl w:val="true"/>
        </w:rPr>
        <w:footnoteReference w:id="1019"/>
      </w:r>
      <w:r>
        <w:rPr>
          <w:rFonts w:ascii="IRNazanin" w:hAnsi="IRNazanin" w:eastAsia="IRNazanin"/>
          <w:color w:val="111111"/>
          <w:sz w:val="28"/>
          <w:sz w:val="28"/>
          <w:szCs w:val="28"/>
          <w:rtl w:val="true"/>
          <w:lang w:bidi="fa-IR"/>
        </w:rPr>
        <w:t>امر است به آنکه ایذای زبانی به مردم نباید رسانید و با همه‌کس سخن خوب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بِأَفْوٰاهِهِمْ </w:t>
      </w:r>
      <w:r>
        <w:rPr>
          <w:rStyle w:val="FootnoteAnchor"/>
          <w:rtl w:val="true"/>
        </w:rPr>
        <w:footnoteReference w:id="1020"/>
      </w:r>
      <w:r>
        <w:rPr>
          <w:rFonts w:ascii="Amiri" w:hAnsi="Amiri" w:eastAsia="Amiri" w:cs="Amiri"/>
          <w:color w:val="111111"/>
          <w:sz w:val="28"/>
          <w:sz w:val="28"/>
          <w:szCs w:val="28"/>
          <w:rtl w:val="true"/>
          <w:lang w:bidi="ar-SA"/>
        </w:rPr>
        <w:t>این آیه کریمه دلالت دارد بر رأی آن کس که ایمان را اعمّ از اسلام می‌داند و مشهور آن است که در ایمان،اعتقاد به قلب نیز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تُخْفُوهُ یُحٰاسِبْکُمْ بِهِ اللّٰهُ </w:t>
      </w:r>
      <w:r>
        <w:rPr>
          <w:rStyle w:val="FootnoteAnchor"/>
          <w:rtl w:val="true"/>
        </w:rPr>
        <w:footnoteReference w:id="1021"/>
      </w:r>
      <w:r>
        <w:rPr>
          <w:rFonts w:ascii="IRNazanin" w:hAnsi="IRNazanin" w:eastAsia="IRNazanin"/>
          <w:color w:val="111111"/>
          <w:sz w:val="28"/>
          <w:sz w:val="28"/>
          <w:szCs w:val="28"/>
          <w:rtl w:val="true"/>
          <w:lang w:bidi="fa-IR"/>
        </w:rPr>
        <w:t>، اعتقاد،هرچند مخفی باشد محاسبه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فَیَغْفِرُ لِمَنْ یَشٰاءُ </w:t>
      </w:r>
      <w:r>
        <w:rPr>
          <w:rStyle w:val="FootnoteAnchor"/>
          <w:rtl w:val="true"/>
        </w:rPr>
        <w:footnoteReference w:id="1022"/>
      </w:r>
      <w:r>
        <w:rPr>
          <w:rFonts w:ascii="IRNazanin" w:hAnsi="IRNazanin" w:eastAsia="IRNazanin"/>
          <w:color w:val="111111"/>
          <w:sz w:val="28"/>
          <w:sz w:val="28"/>
          <w:szCs w:val="28"/>
          <w:rtl w:val="true"/>
          <w:lang w:bidi="fa-IR"/>
        </w:rPr>
        <w:t>اشاره به آن است که بعد از عبادات و طاعات،بدون عفو الهی غفران واقع نمی‌شود؛چنانچه قبل از این بیان شد و محتمل است که مراد از مشیّت،علم باشد؛یعنی علم سابق الهی تعلّق به غفران و عذاب هرکس گرفته که آن شخص به اختیار خود مقتضاء آن را به‌عمل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4"/>
        <w:numPr>
          <w:ilvl w:val="3"/>
          <w:numId w:val="1"/>
        </w:numPr>
        <w:rPr/>
      </w:pPr>
      <w:bookmarkStart w:id="399" w:name="__RefHeading___Toc3969151_3224264995"/>
      <w:bookmarkStart w:id="400" w:name="_Toc142"/>
      <w:bookmarkEnd w:id="399"/>
      <w:r>
        <w:rPr>
          <w:rtl w:val="true"/>
        </w:rPr>
        <w:t>خاتمه</w:t>
      </w:r>
      <w:r>
        <w:rPr>
          <w:rtl w:val="true"/>
        </w:rPr>
        <w:t>:</w:t>
      </w:r>
      <w:bookmarkEnd w:id="4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وصیة،ای برادر ایمانی و ای مؤمن 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ضعیف چون به مقتضاء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آنچه از اصول و بعضی از فروع ضرور بود ایراد نموده،باید که تو نیز خود را معاف نداشته در مدلول این اخبار و آثار تدبّر نمایی و از آن بهره وافی اخذ کنی و بناء دین خود،بر تقلید و متابعت مذهب پدر و مادر نگذاری و به عین بصیرت در این رساله نظر کنی و مضامینش را حفظ نمایی و از مدلولش انحراف نورزی،که عن قریب داعی حتمی الهی تو را به دار بقاء خوانده و طیّ این وادی بدون توشه تقوی، میسّر نمی‌شود و بدون عقاید حقّه،اعمال را اثری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غنیمت شمار و از دار </w:t>
      </w:r>
    </w:p>
    <w:p>
      <w:pPr>
        <w:pStyle w:val="BookText"/>
        <w:rPr/>
      </w:pPr>
      <w:r>
        <w:rPr>
          <w:rFonts w:ascii="IRNazanin" w:hAnsi="IRNazanin" w:eastAsia="IRNazanin"/>
          <w:color w:val="111111"/>
          <w:sz w:val="28"/>
          <w:sz w:val="28"/>
          <w:szCs w:val="28"/>
          <w:rtl w:val="true"/>
          <w:lang w:bidi="fa-IR"/>
        </w:rPr>
        <w:t>فنا توشه بردار و اسیر هوا و هوس مباش که محاسب در کمین حساب؛و معاتب در فکر عتاب؛و عن قریب قیامت قایم؛و میزان منصوب؛و صراط بر روی جهنّم کشیده؛و در توبه بسته شده؛ندامت را سودی نیست و پشیمانی را نفعی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ما استطعت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که از عهده تکالیف بیرون آمدن،آسان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Style w:val="FootnoteAnchor"/>
          <w:rtl w:val="true"/>
        </w:rPr>
        <w:footnoteReference w:id="1025"/>
      </w:r>
      <w:r>
        <w:rPr>
          <w:rFonts w:ascii="IRNazanin" w:hAnsi="IRNazanin" w:eastAsia="IRNazanin"/>
          <w:color w:val="111111"/>
          <w:sz w:val="28"/>
          <w:sz w:val="28"/>
          <w:szCs w:val="28"/>
          <w:rtl w:val="true"/>
          <w:lang w:bidi="fa-IR"/>
        </w:rPr>
        <w:t>رسول خدا صلّی اللّه علیه و آله و زبده انبیاء صلّی اللّه علیه و آله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کرد مرا آیه کریمه فَاسْتَقِمْ کَمٰا أُمِرْتَ؛ </w:t>
      </w:r>
      <w:r>
        <w:rPr>
          <w:rStyle w:val="FootnoteAnchor"/>
          <w:rtl w:val="true"/>
        </w:rPr>
        <w:footnoteReference w:id="1026"/>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مستقیم شو و برپای دار اوامر را همچنان‌که مأمور شده وَ مٰا عَلَیْنٰا إِلاَّ الْبَلاٰغُ </w:t>
      </w:r>
      <w:r>
        <w:rPr>
          <w:rStyle w:val="FootnoteAnchor"/>
          <w:rtl w:val="true"/>
        </w:rPr>
        <w:footnoteReference w:id="1028"/>
      </w:r>
      <w:r>
        <w:rPr>
          <w:rStyle w:val="FootnoteAnchor"/>
          <w:rtl w:val="true"/>
        </w:rPr>
        <w:footnoteReference w:id="1029"/>
      </w:r>
      <w:r>
        <w:rPr>
          <w:rFonts w:ascii="IRNazanin" w:hAnsi="IRNazanin" w:eastAsia="IRNazanin"/>
          <w:color w:val="111111"/>
          <w:sz w:val="28"/>
          <w:sz w:val="28"/>
          <w:szCs w:val="28"/>
          <w:rtl w:val="true"/>
          <w:lang w:bidi="fa-IR"/>
        </w:rPr>
        <w:t xml:space="preserve">،و اللّه اعلم بحقیقة الحال و هو حسبی و نعم الوکیل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2933_111686"/>
      <w:bookmarkStart w:id="402" w:name="pg12933_111686"/>
      <w:bookmarkEnd w:id="402"/>
    </w:p>
    <w:p>
      <w:pPr>
        <w:pStyle w:val="Heading3"/>
        <w:numPr>
          <w:ilvl w:val="2"/>
          <w:numId w:val="1"/>
        </w:numPr>
        <w:rPr/>
      </w:pPr>
      <w:bookmarkStart w:id="403" w:name="pg12933_111686"/>
      <w:bookmarkStart w:id="404" w:name="__RefHeading___Toc3969153_3224264995"/>
      <w:bookmarkStart w:id="405" w:name="_Toc143"/>
      <w:bookmarkEnd w:id="403"/>
      <w:bookmarkEnd w:id="404"/>
      <w:r>
        <w:rPr>
          <w:rtl w:val="true"/>
        </w:rPr>
        <w:t>منابع تحقیق</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القلوب،حسن بن ابی الحسن دیلمی،دو جلد در یک مجلد،انتشارات شریف رضی،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الدین،حسن بن ابی الحسن دیلمی،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جلد،قم،موسسه آل البیت،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الوری،امین الاسلام فضل بن حسن طبرسی،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الاحتجاج،ابو منصور،احمد بن علی طبرسی،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جلد،مشهد مقدس،نشر مرتضی،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التبصرة،ابن بابویه قمی،قم،ناشر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النهایة،ابو الفداء اسماعیل بن عمر بن کثیر الدمشقی،م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الکبیر،امام فخر الدین الرازی،تصحیح و تحقیق زیر نظر استاد عبد اللّه اسماعیل الصاوی،</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،مصر،مطبعة البهیة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التوحید،شیخ صدوق،قم،انتشارات جامعه مدرسین،</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الذریعة،آقا بزرگ تهرانی،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جلد،چاپ سوم،لبنان،بیروت،دار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المحرقة،قاضی نور اللّه شوشتری،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جلد،تهران،انتشارات و چاپخانه نهضت،</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الطرائف،سید بن طاووس،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جلد،قم،چاپخانه خیام،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الکافی،ثقة الاسلام کلینی،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جلد،تهران،دار الکتب الاسلامیة،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الارشاد،شیخ مفید،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مجلد،قم،کنگره شیخ 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 عیون الأقاویل،أبی القاسم محمود بن عمر الزمخشری الخوارزمی،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جلد،الطبعة الثانیة،بیروت،دار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المبسوط،شیخ طوسی،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بهبودی،ناشر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المرتضویه لاحیاء آثار الجعفریه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الأشراف،احمد بن یحیی بن جابر البلاذری،م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،تحقیق سهیل زکار و ریاض زرکلی،چاپ اول،بیروت،دار الفکر،</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أمالی،شیخ صدوق،انتشارات کتابخانه اسلامیه،</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الأنوار،علامه مجلسی،</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الدرجات،محمد بن حسن بن فروخ صفار،قم،کتابخانه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البیان،شیخ طبرسی،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جلد،بیروت،ناشر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الاحکام،شیخ طوسی،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جلد،تهران،دار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الاعمال،شیخ صدوق،قم،انتشارات شریف رضی،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فارسی،غلامحسین مصاحب،چاپ دوم،تهران،شرکت سهامی کتابهای جیبی،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الإمامة،محمد بن جریر طبری،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صحیفة سید الساجدین علیه السّلام،سید علی خان مدنی شیرازی،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حسینی امینی،چاپ چهارم،مؤسسه نشر اسلامی،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کافی،مولی محمد صالح المازندرانی،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جلد،بیروت،دار الاحیاء التراث العربی،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البلاغه،عبد الحمید بن ابی الحدید معتزلی،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مجلد،قم، کتابخانه آیت اللّه مرعشی،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البخاری،بخاری،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نور،مجموعه پیام‌ها و سخنرانی‌های حضرت امام خمینی قدّس سرّه چاپ سازمان مدارک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الشیعة،آقا بزرگ تهرانی،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جلد،تهران،انتشارات دانشگاه 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الداعی،ابن فهد حلی،انتشارات دار الکتب الاسلامی،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الشرایع،شیخ 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صادق بحر العلوم،نجف اشرف، مکتبة الحیدریة،</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اللئالی،ابن ابی جمهور احسائی،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جلد،قم،انتشارات سید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السّلام،شیخ صدوق،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مجلد،تهران،انتشارات جهان،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معارف اسلامی،دکتر سید جعفر سجادی،دوره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جلدی،تهران، شرکت مؤلّفان و مترجمان ایران،</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بلاغت و صناعات ادبی،جلال الدین همایی،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مجلد،چاپ چهارم،تهران،مؤسسه نشر هما،</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کتابخانه آیت اللّه مرعشی نجفی،سید احمد حسینی اشکوری،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اول،ایران،قم،ناشر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آیت اللّه مرعشی،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الدین،شیخ صدوق،قم،دار الکتب الاسلامیة،</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دهخدا،علی اکبر دهخدا،زیر نظر دکتر محمد معین،تهران،انتشارات دانشگاه تهران،</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المعاجز،سید هاشم بحرانی،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محققین به ریاست شیخ عباد اللّه طهرانی میانجی،قم،ناشر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معارف اسلامی،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الوسائل،محدّث نوری،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جلد،قم،مؤسسه آل البیت،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الفلاح،شیخ بهایی،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جلد،بیروت،چاپ دار الأضواء،</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المرید،شهید ثانی،انتشارات دفتر تبلیغات 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طوبی یا دایرة المعارف لغات قرآن مجید،گردآورندگان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شعرانی و استاد محمد قریب،چاپ چهارم،تهران،انتشارات اسلامیّه،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البلاغه،امام علی بن ابیطالب علیه السّلام،گردآوری سید رضی،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 انتشارات دار الهجره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الشیعه،شیخ حر عاملی،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جلد،چاپ دوم،قم،مؤسسه آل 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06" w:name="pg12933_111690"/>
    </w:p>
    <w:p>
      <w:pPr>
        <w:pStyle w:val="Heading2"/>
        <w:numPr>
          <w:ilvl w:val="1"/>
          <w:numId w:val="1"/>
        </w:numPr>
        <w:rPr/>
      </w:pPr>
      <w:bookmarkStart w:id="407" w:name="__RefHeading___Toc3969155_3224264995"/>
      <w:bookmarkStart w:id="408" w:name="_Toc144"/>
      <w:bookmarkEnd w:id="406"/>
      <w:bookmarkEnd w:id="407"/>
      <w:r>
        <w:rPr>
          <w:rtl w:val="true"/>
        </w:rPr>
        <w:t>بیست فصل تقویم</w:t>
      </w:r>
      <w:bookmarkEnd w:id="408"/>
    </w:p>
    <w:p>
      <w:pPr>
        <w:pStyle w:val="Heading3"/>
        <w:numPr>
          <w:ilvl w:val="2"/>
          <w:numId w:val="1"/>
        </w:numPr>
        <w:rPr/>
      </w:pPr>
      <w:bookmarkStart w:id="409" w:name="__RefHeading___Toc3969157_3224264995"/>
      <w:bookmarkStart w:id="410" w:name="_Toc14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بن عبد اللّه اصفهانی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همایونی</w:t>
      </w:r>
    </w:p>
    <w:p>
      <w:pPr>
        <w:pStyle w:val="Heading3"/>
        <w:numPr>
          <w:ilvl w:val="2"/>
          <w:numId w:val="1"/>
        </w:numPr>
        <w:rPr/>
      </w:pPr>
      <w:bookmarkStart w:id="411" w:name="__RefHeading___Toc3969159_3224264995"/>
      <w:bookmarkStart w:id="412" w:name="_Toc146"/>
      <w:bookmarkEnd w:id="411"/>
      <w:r>
        <w:rPr>
          <w:rtl w:val="true"/>
        </w:rPr>
        <w:t>مقدمه</w:t>
      </w:r>
      <w:r>
        <w:rPr>
          <w:rtl w:val="true"/>
        </w:rPr>
        <w:t>: [</w:t>
      </w:r>
      <w:r>
        <w:rPr>
          <w:rtl w:val="true"/>
        </w:rPr>
        <w:t>تحقیق</w:t>
      </w:r>
      <w:r>
        <w:rPr>
          <w:rtl w:val="true"/>
        </w:rPr>
        <w:t>]</w:t>
      </w:r>
      <w:bookmarkEnd w:id="412"/>
    </w:p>
    <w:p>
      <w:pPr>
        <w:pStyle w:val="BookText"/>
        <w:rPr/>
      </w:pPr>
      <w:r>
        <w:rPr>
          <w:rFonts w:ascii="IRNazanin" w:hAnsi="IRNazanin" w:eastAsia="IRNazanin"/>
          <w:color w:val="111111"/>
          <w:sz w:val="28"/>
          <w:sz w:val="28"/>
          <w:szCs w:val="28"/>
          <w:rtl w:val="true"/>
          <w:lang w:bidi="fa-IR"/>
        </w:rPr>
        <w:t>رساله‌ی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تقویم،در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توسط یکی از منجمان اصفهانی به نام میرزا محمد نصیر بن عبد اللّه اصفهانی متوفای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بنا به درخواست یکی از جوانان سادات موسوی یا حسینی که مورد احترام زیاد نویسنده بوده و به نام محمد کریم خان زند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سلطان محمد کریم خان این اثر را نگاشته و از تألیف آن فراغت یافته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پیرامون حیات مؤلف اثر اطلاعی به دست نیاوردیم و در باب تراجم از او اطلاعی به دست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دیگری نیز از این مؤلف به دست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این اثر به احیای نام آن عالم دینی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این رساله،بیان خصوصیات و ویژگی‌ها و مطالبی است که در تقویم‌های آن دوران ذکر می‌شده است و می‌تواند نشان‌دهنده‌ی وضع ظاهری تقویم‌ها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رساله نسخ فراوانی وجود دارد و این خود دلیل بر شهرت این رساله در میان </w:t>
      </w:r>
    </w:p>
    <w:p>
      <w:pPr>
        <w:pStyle w:val="BookText"/>
        <w:rPr/>
      </w:pPr>
      <w:r>
        <w:rPr>
          <w:rFonts w:ascii="IRNazanin" w:hAnsi="IRNazanin" w:eastAsia="IRNazanin"/>
          <w:color w:val="111111"/>
          <w:sz w:val="28"/>
          <w:sz w:val="28"/>
          <w:szCs w:val="28"/>
          <w:rtl w:val="true"/>
          <w:lang w:bidi="fa-IR"/>
        </w:rPr>
        <w:t>عالمان و کاتبان نسخ خطی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نسخه‌های این رساله می‌توان به نسخ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مرکزی دانشگاه تهران،ج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8835</w:t>
      </w:r>
      <w:r>
        <w:rPr>
          <w:rFonts w:ascii="IRNazanin" w:hAnsi="IRNazanin" w:eastAsia="IRNazanin"/>
          <w:color w:val="111111"/>
          <w:sz w:val="28"/>
          <w:sz w:val="28"/>
          <w:szCs w:val="28"/>
          <w:rtl w:val="true"/>
          <w:lang w:bidi="fa-IR"/>
        </w:rPr>
        <w:t xml:space="preserve">،نسخ و نستعلیق،سده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lang w:bidi="fa-IR"/>
        </w:rPr>
        <w:t>11</w:t>
      </w:r>
      <w:r>
        <w:rPr>
          <w:rFonts w:eastAsia="IRNazanin" w:cs="IRNazanin"/>
          <w:i/>
          <w:iCs/>
          <w:color w:val="111111"/>
          <w:sz w:val="28"/>
          <w:szCs w:val="28"/>
          <w:lang w:bidi="fa-IR"/>
        </w:rPr>
        <w:t>15</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مجلس شورای اسلامی،ج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66360/8</w:t>
      </w:r>
      <w:r>
        <w:rPr>
          <w:rFonts w:ascii="IRNazanin" w:hAnsi="IRNazanin" w:eastAsia="IRNazanin"/>
          <w:color w:val="111111"/>
          <w:sz w:val="28"/>
          <w:sz w:val="28"/>
          <w:szCs w:val="28"/>
          <w:rtl w:val="true"/>
          <w:lang w:bidi="fa-IR"/>
        </w:rPr>
        <w:t xml:space="preserve">،نسخ،محمد رضا پسر محمد باقر خراسانی،مورخ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مجلس شورای اسلامی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12818/5</w:t>
      </w:r>
      <w:r>
        <w:rPr>
          <w:rFonts w:ascii="IRNazanin" w:hAnsi="IRNazanin" w:eastAsia="IRNazanin"/>
          <w:color w:val="111111"/>
          <w:sz w:val="28"/>
          <w:sz w:val="28"/>
          <w:szCs w:val="28"/>
          <w:rtl w:val="true"/>
          <w:lang w:bidi="fa-IR"/>
        </w:rPr>
        <w:t xml:space="preserve">،نسخ و نستعلیق،سده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،برای محمد حسن بن محمد علی،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i/>
          <w:iCs/>
          <w:color w:val="111111"/>
          <w:sz w:val="28"/>
          <w:szCs w:val="28"/>
          <w:lang w:bidi="fa-IR"/>
        </w:rPr>
        <w:t>25</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9</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دائرة المعارف بزرگ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66489/5</w:t>
      </w:r>
      <w:r>
        <w:rPr>
          <w:rFonts w:ascii="IRNazanin" w:hAnsi="IRNazanin" w:eastAsia="IRNazanin"/>
          <w:color w:val="111111"/>
          <w:sz w:val="28"/>
          <w:sz w:val="28"/>
          <w:szCs w:val="28"/>
          <w:rtl w:val="true"/>
          <w:lang w:bidi="fa-IR"/>
        </w:rPr>
        <w:t xml:space="preserve">،نستعلیق تحریری،سال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دائرة المعارف بزرگ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،بی‌کا،قرن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نسخه‌های خطی کتابخانه مرکزی دانشگاه تهران،دفتر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067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مجلس شورای اسلامی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و نستعلیق،سه‌شنبه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مدرسه عالی شهید مطهری،سپهسالار،ج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خطی مرکز احیای میراث اسلامی،ج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665/1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،نستعلیق،از سده چهاردهم،نور الدین بن محمد مهدی به سال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مرکز احیای میراث اسلامی،ج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1621/2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و نستعلیق،جمعه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،محمد کاظم بن محمد طاهر ساکن نیکچه از محال زنجانه رود،کتابخانه سید عز الدین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مرکز احیاء میراث اسلامی،ج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نستعلیق،عباس بن احمد ازغدی،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،عناوین و شکل‌های هندسی به مشکی و 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مرکز احیاء میراث اسلامی،ج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1671/2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،نستعلیق،باقر بن محمد کاظم شریف،</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شیخ علی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تصحیح و تحقیق این رساله،سه نسخه از این اثر با مشخصات زیر در اختیار مصحح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عکسی مرکز احیاء میراث اسلامی به شماره </w:t>
      </w:r>
      <w:r>
        <w:rPr>
          <w:rFonts w:eastAsia="IRNazanin" w:cs="IRNazanin"/>
          <w:color w:val="111111"/>
          <w:sz w:val="28"/>
          <w:szCs w:val="28"/>
          <w:lang w:bidi="fa-IR"/>
        </w:rPr>
        <w:t>1671/2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مسجد اعظم قم به شماره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تاریخ،معرفی شده در فهرست نسخه‌های خطی کتابخانه مسجد اعظم قم،رضا استادی،ص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مرکز احیاء تراث به شماره </w:t>
      </w:r>
      <w:r>
        <w:rPr>
          <w:rFonts w:eastAsia="IRNazanin" w:cs="IRNazanin"/>
          <w:color w:val="111111"/>
          <w:sz w:val="28"/>
          <w:szCs w:val="28"/>
          <w:lang w:bidi="fa-IR"/>
        </w:rPr>
        <w:t>3727/1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بین آنها،نسخه مرکز احیای تراث از نظم و صحت املایی بیشتری نسبت به بقیه برخوردار بود و در ضمن تاریخ نگارش آن نیز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 نسخه را به عنوان متن اصلی در نظر گرفته‌ایم و موارد اضافات یا اختلاف‌هایی را که در نسخه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بوده است به عنوان نسخه بدل در پاورقی‌ها مشخص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نسخه‌ی سوم به دقت دو نسخه قبلی نیست و از آن استفاده چندانی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 می‌گویم که توفیق انجام این تلاش علمی و دینی را در حوزه اندیشه اسلامی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فن و تحقیق درخواست دارم در صورت مشاهده اشکال یا ایرادی در این پژوهش بر بنده منّت گذارده و ارائه دهند تا از آن بهره‌مند گردم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محمد همایونی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مرکز احیاء میراث اسلامی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پایانی نسخه خطی مرکز احیاء میراث اسلامی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مسجد اعظم قم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پایانی نسخه خطی مسجد اعظم قم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مرکز احیاء تراث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پایانی نسخه خطی مرکز احیاء تراث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2933_111700"/>
      <w:bookmarkStart w:id="414" w:name="pg12933_111700"/>
      <w:bookmarkEnd w:id="414"/>
    </w:p>
    <w:p>
      <w:pPr>
        <w:pStyle w:val="Heading3"/>
        <w:numPr>
          <w:ilvl w:val="2"/>
          <w:numId w:val="1"/>
        </w:numPr>
        <w:rPr/>
      </w:pPr>
      <w:bookmarkStart w:id="415" w:name="pg12933_111700"/>
      <w:bookmarkStart w:id="416" w:name="__RefHeading___Toc3969161_3224264995"/>
      <w:bookmarkStart w:id="417" w:name="_Toc147"/>
      <w:bookmarkEnd w:id="415"/>
      <w:bookmarkEnd w:id="416"/>
      <w:r>
        <w:rPr>
          <w:rtl w:val="true"/>
        </w:rPr>
        <w:t>[</w:t>
      </w:r>
      <w:r>
        <w:rPr>
          <w:rtl w:val="true"/>
        </w:rPr>
        <w:t>مقدمه مولف</w:t>
      </w:r>
      <w:r>
        <w:rPr>
          <w:rtl w:val="true"/>
        </w:rPr>
        <w:t>]</w:t>
      </w:r>
      <w:bookmarkEnd w:id="4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اعداد شکر و سپاس و ثنای بی‌قیاس بر آن پادشاهی سزاست که این قبّه فلک دوّار فانوس‌وار را از شموع کواکب ثوابت و سیّار منوّر و مزیّن گردانید </w:t>
      </w:r>
      <w:r>
        <w:rPr>
          <w:rStyle w:val="FootnoteAnchor"/>
          <w:rtl w:val="true"/>
        </w:rPr>
        <w:footnoteReference w:id="1032"/>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گردش ایشان را دلیل سالکان راه دین،و هدایت مسافرین </w:t>
      </w:r>
      <w:r>
        <w:rPr>
          <w:rStyle w:val="FootnoteAnchor"/>
          <w:rtl w:val="true"/>
        </w:rPr>
        <w:footnoteReference w:id="1034"/>
      </w:r>
      <w:r>
        <w:rPr>
          <w:rFonts w:ascii="IRNazanin" w:hAnsi="IRNazanin" w:eastAsia="IRNazanin"/>
          <w:color w:val="111111"/>
          <w:sz w:val="28"/>
          <w:sz w:val="28"/>
          <w:szCs w:val="28"/>
          <w:rtl w:val="true"/>
          <w:lang w:bidi="fa-IR"/>
        </w:rPr>
        <w:t>برّ و بحر عالم گردانید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النُّجُومَ لِتَهْتَدُوا بِهٰا فِی ظُلُمٰاتِ </w:t>
      </w:r>
      <w:r>
        <w:rPr>
          <w:rStyle w:val="FootnoteAnchor"/>
          <w:rtl w:val="true"/>
        </w:rPr>
        <w:footnoteReference w:id="1035"/>
      </w:r>
      <w:r>
        <w:rPr>
          <w:rFonts w:ascii="Amiri" w:hAnsi="Amiri" w:eastAsia="Amiri" w:cs="Amiri"/>
          <w:color w:val="111111"/>
          <w:sz w:val="28"/>
          <w:sz w:val="28"/>
          <w:szCs w:val="28"/>
          <w:rtl w:val="true"/>
          <w:lang w:bidi="ar-SA"/>
        </w:rPr>
        <w:t xml:space="preserve">الْبَرِّ وَ الْبَحْرِ قَدْ فَصَّلْنَا الْآیٰاتِ لِقَوْمٍ یَعْلَمُونَ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احوال این عالم کون و فساد را به حرکت افلاک و سیر انجم بسته گردانید تا به حساب روشن و شمار مبرهن،حوادث را پیش </w:t>
      </w:r>
      <w:r>
        <w:rPr>
          <w:rStyle w:val="FootnoteAnchor"/>
          <w:rtl w:val="true"/>
        </w:rPr>
        <w:footnoteReference w:id="1037"/>
      </w:r>
      <w:r>
        <w:rPr>
          <w:rFonts w:ascii="IRNazanin" w:hAnsi="IRNazanin" w:eastAsia="IRNazanin"/>
          <w:color w:val="111111"/>
          <w:sz w:val="28"/>
          <w:sz w:val="28"/>
          <w:szCs w:val="28"/>
          <w:rtl w:val="true"/>
          <w:lang w:bidi="fa-IR"/>
        </w:rPr>
        <w:t xml:space="preserve">از حدوث و وقایع </w:t>
      </w:r>
      <w:r>
        <w:rPr>
          <w:rStyle w:val="FootnoteAnchor"/>
          <w:rtl w:val="true"/>
        </w:rPr>
        <w:footnoteReference w:id="1038"/>
      </w:r>
      <w:r>
        <w:rPr>
          <w:rFonts w:ascii="IRNazanin" w:hAnsi="IRNazanin" w:eastAsia="IRNazanin"/>
          <w:color w:val="111111"/>
          <w:sz w:val="28"/>
          <w:sz w:val="28"/>
          <w:szCs w:val="28"/>
          <w:rtl w:val="true"/>
          <w:lang w:bidi="fa-IR"/>
        </w:rPr>
        <w:t xml:space="preserve">را قبل </w:t>
      </w:r>
      <w:r>
        <w:rPr>
          <w:rStyle w:val="FootnoteAnchor"/>
          <w:rtl w:val="true"/>
        </w:rPr>
        <w:footnoteReference w:id="1039"/>
      </w:r>
      <w:r>
        <w:rPr>
          <w:rFonts w:ascii="Amiri" w:hAnsi="Amiri" w:eastAsia="Amiri" w:cs="Amiri"/>
          <w:color w:val="111111"/>
          <w:sz w:val="28"/>
          <w:sz w:val="28"/>
          <w:szCs w:val="28"/>
          <w:rtl w:val="true"/>
          <w:lang w:bidi="ar-SA"/>
        </w:rPr>
        <w:t>از وقوع بدانند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اباء علوی را با امهات سفلی راغب و مایل گردانید تا به سبب گردش تعشقی ایشان فصول اربعه مختلفه ظاهر </w:t>
      </w:r>
      <w:r>
        <w:rPr>
          <w:rStyle w:val="FootnoteAnchor"/>
          <w:rtl w:val="true"/>
        </w:rPr>
        <w:footnoteReference w:id="1041"/>
      </w:r>
      <w:r>
        <w:rPr>
          <w:rFonts w:ascii="IRNazanin" w:hAnsi="IRNazanin" w:eastAsia="IRNazanin"/>
          <w:color w:val="111111"/>
          <w:sz w:val="28"/>
          <w:sz w:val="28"/>
          <w:szCs w:val="28"/>
          <w:rtl w:val="true"/>
          <w:lang w:bidi="fa-IR"/>
        </w:rPr>
        <w:t xml:space="preserve">،و موالید ثلاثه از آن </w:t>
      </w:r>
      <w:r>
        <w:rPr>
          <w:rStyle w:val="FootnoteAnchor"/>
          <w:rtl w:val="true"/>
        </w:rPr>
        <w:footnoteReference w:id="1042"/>
      </w:r>
      <w:r>
        <w:rPr>
          <w:rFonts w:ascii="IRNazanin" w:hAnsi="IRNazanin" w:eastAsia="IRNazanin"/>
          <w:color w:val="111111"/>
          <w:sz w:val="28"/>
          <w:sz w:val="28"/>
          <w:szCs w:val="28"/>
          <w:rtl w:val="true"/>
          <w:lang w:bidi="fa-IR"/>
        </w:rPr>
        <w:t xml:space="preserve">حاصل </w:t>
      </w:r>
      <w:r>
        <w:rPr>
          <w:rStyle w:val="FootnoteAnchor"/>
          <w:rtl w:val="true"/>
        </w:rPr>
        <w:footnoteReference w:id="1043"/>
      </w:r>
      <w:r>
        <w:rPr>
          <w:rFonts w:ascii="IRNazanin" w:hAnsi="IRNazanin" w:eastAsia="IRNazanin"/>
          <w:color w:val="111111"/>
          <w:sz w:val="28"/>
          <w:sz w:val="28"/>
          <w:szCs w:val="28"/>
          <w:rtl w:val="true"/>
          <w:lang w:bidi="fa-IR"/>
        </w:rPr>
        <w:t xml:space="preserve">که در ضمن این موالید ثلاث،هجده هزار نوع </w:t>
      </w:r>
      <w:r>
        <w:rPr>
          <w:rStyle w:val="FootnoteAnchor"/>
          <w:rtl w:val="true"/>
        </w:rPr>
        <w:footnoteReference w:id="1044"/>
      </w:r>
      <w:r>
        <w:rPr>
          <w:rFonts w:ascii="IRNazanin" w:hAnsi="IRNazanin" w:eastAsia="IRNazanin"/>
          <w:color w:val="111111"/>
          <w:sz w:val="28"/>
          <w:sz w:val="28"/>
          <w:szCs w:val="28"/>
          <w:rtl w:val="true"/>
          <w:lang w:bidi="fa-IR"/>
        </w:rPr>
        <w:t xml:space="preserve">تولد کند تا اسباب این عالم کون و فساد،با تمام و نعمت </w:t>
      </w:r>
    </w:p>
    <w:p>
      <w:pPr>
        <w:pStyle w:val="BookText"/>
        <w:rPr/>
      </w:pPr>
      <w:r>
        <w:rPr>
          <w:rFonts w:ascii="IRNazanin" w:hAnsi="IRNazanin" w:eastAsia="IRNazanin"/>
          <w:color w:val="111111"/>
          <w:sz w:val="28"/>
          <w:sz w:val="28"/>
          <w:szCs w:val="28"/>
          <w:rtl w:val="true"/>
          <w:lang w:bidi="fa-IR"/>
        </w:rPr>
        <w:t>این عالم بر ما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هرنوعی از آن بر وحدت صانع و موجود واجب الوجود </w:t>
      </w:r>
      <w:r>
        <w:rPr>
          <w:rStyle w:val="FootnoteAnchor"/>
          <w:rtl w:val="true"/>
        </w:rPr>
        <w:footnoteReference w:id="1045"/>
      </w:r>
      <w:r>
        <w:rPr>
          <w:rFonts w:ascii="IRNazanin" w:hAnsi="IRNazanin" w:eastAsia="IRNazanin"/>
          <w:color w:val="111111"/>
          <w:sz w:val="28"/>
          <w:sz w:val="28"/>
          <w:szCs w:val="28"/>
          <w:rtl w:val="true"/>
          <w:lang w:bidi="fa-IR"/>
        </w:rPr>
        <w:t>دلیلی قاطع و برهانی ساطع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کل شیء له ایة دلیل علی أنه واحد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اَللّٰهُ خٰالِقُ کُلِّ شَیْءٍ </w:t>
      </w:r>
      <w:r>
        <w:rPr>
          <w:rStyle w:val="FootnoteAnchor"/>
          <w:rtl w:val="true"/>
        </w:rPr>
        <w:footnoteReference w:id="1048"/>
      </w:r>
      <w:r>
        <w:rPr>
          <w:rFonts w:ascii="Amiri" w:hAnsi="Amiri" w:eastAsia="Amiri" w:cs="Amiri"/>
          <w:color w:val="111111"/>
          <w:sz w:val="28"/>
          <w:sz w:val="28"/>
          <w:szCs w:val="28"/>
          <w:rtl w:val="true"/>
          <w:lang w:bidi="ar-SA"/>
        </w:rPr>
        <w:t xml:space="preserve">وَ هُوَ اللَّطِیفُ الْخَبِیرُ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نامعدود بر آن‌چنان سیّدی که </w:t>
      </w:r>
      <w:r>
        <w:rPr>
          <w:rStyle w:val="FootnoteAnchor"/>
          <w:rtl w:val="true"/>
        </w:rPr>
        <w:footnoteReference w:id="1050"/>
      </w:r>
      <w:r>
        <w:rPr>
          <w:rFonts w:ascii="IRNazanin" w:hAnsi="IRNazanin" w:eastAsia="IRNazanin"/>
          <w:color w:val="111111"/>
          <w:sz w:val="28"/>
          <w:sz w:val="28"/>
          <w:szCs w:val="28"/>
          <w:rtl w:val="true"/>
          <w:lang w:bidi="fa-IR"/>
        </w:rPr>
        <w:t xml:space="preserve">نقطه از پرتو جمال </w:t>
      </w:r>
      <w:r>
        <w:rPr>
          <w:rStyle w:val="FootnoteAnchor"/>
          <w:rtl w:val="true"/>
        </w:rPr>
        <w:footnoteReference w:id="1051"/>
      </w:r>
      <w:r>
        <w:rPr>
          <w:rFonts w:ascii="IRNazanin" w:hAnsi="IRNazanin" w:eastAsia="IRNazanin"/>
          <w:color w:val="111111"/>
          <w:sz w:val="28"/>
          <w:sz w:val="28"/>
          <w:szCs w:val="28"/>
          <w:rtl w:val="true"/>
          <w:lang w:bidi="fa-IR"/>
        </w:rPr>
        <w:t>او عالم علوی و سفلی را نور و ضیا بخشید؛سوره و الشمس در مرتبه او دلیلیست روشن</w:t>
      </w:r>
      <w:r>
        <w:rPr>
          <w:rFonts w:eastAsia="IRNazanin" w:cs="IRNazanin"/>
          <w:color w:val="111111"/>
          <w:sz w:val="28"/>
          <w:szCs w:val="28"/>
          <w:rtl w:val="true"/>
          <w:lang w:bidi="fa-IR"/>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آیه إِنَّ اللّٰهَ وَ مَلاٰئِکَتَهُ یُصَلُّونَ عَلَی النَّبِیِّ یٰا أَیُّهَا الَّذِینَ آمَنُوا صَلُّوا عَلَیْهِ وَ سَلِّمُوا تَسْلِیماً </w:t>
      </w:r>
      <w:r>
        <w:rPr>
          <w:rStyle w:val="FootnoteAnchor"/>
          <w:rtl w:val="true"/>
        </w:rPr>
        <w:footnoteReference w:id="1053"/>
      </w:r>
      <w:r>
        <w:rPr>
          <w:rFonts w:ascii="IRNazanin" w:hAnsi="IRNazanin" w:eastAsia="IRNazanin"/>
          <w:color w:val="111111"/>
          <w:sz w:val="28"/>
          <w:sz w:val="28"/>
          <w:szCs w:val="28"/>
          <w:rtl w:val="true"/>
          <w:lang w:bidi="fa-IR"/>
        </w:rPr>
        <w:t>در شأن او واضح و مبرهن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صلوات نامیات </w:t>
      </w:r>
      <w:r>
        <w:rPr>
          <w:rStyle w:val="FootnoteAnchor"/>
          <w:rtl w:val="true"/>
        </w:rPr>
        <w:footnoteReference w:id="1054"/>
      </w:r>
      <w:r>
        <w:rPr>
          <w:rFonts w:ascii="IRNazanin" w:hAnsi="IRNazanin" w:eastAsia="IRNazanin"/>
          <w:color w:val="111111"/>
          <w:sz w:val="28"/>
          <w:sz w:val="28"/>
          <w:szCs w:val="28"/>
          <w:rtl w:val="true"/>
          <w:lang w:bidi="fa-IR"/>
        </w:rPr>
        <w:t xml:space="preserve">بعدد النجوم فی السموات نثار مرقد منور و روضه مطهر آن جناب و آل و اولاد او باد الی یوم المعاد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بر ارباب دانش و بینش مخفی نماند که هرچند این حقیر کثیر السهو و التقصیر خود را قابل تألیف نمی‌دانست؛بانی این امر خطیر نسبت به این حقیر آن شد که جوانی از طبقه سادات رفیع الدرجات موسوی </w:t>
      </w:r>
      <w:r>
        <w:rPr>
          <w:rStyle w:val="FootnoteAnchor"/>
          <w:rtl w:val="true"/>
        </w:rPr>
        <w:footnoteReference w:id="1056"/>
      </w:r>
      <w:r>
        <w:rPr>
          <w:rFonts w:ascii="IRNazanin" w:hAnsi="IRNazanin" w:eastAsia="IRNazanin"/>
          <w:color w:val="111111"/>
          <w:sz w:val="28"/>
          <w:sz w:val="28"/>
          <w:szCs w:val="28"/>
          <w:rtl w:val="true"/>
          <w:lang w:bidi="fa-IR"/>
        </w:rPr>
        <w:t xml:space="preserve">در بدایت سن،نهایت شوق به تحصیل کمالات داشت، خواهش نمود که رساله در معرفت تقویم نزد </w:t>
      </w:r>
      <w:r>
        <w:rPr>
          <w:rStyle w:val="FootnoteAnchor"/>
          <w:rtl w:val="true"/>
        </w:rPr>
        <w:footnoteReference w:id="1057"/>
      </w:r>
      <w:r>
        <w:rPr>
          <w:rFonts w:ascii="IRNazanin" w:hAnsi="IRNazanin" w:eastAsia="IRNazanin"/>
          <w:color w:val="111111"/>
          <w:sz w:val="28"/>
          <w:sz w:val="28"/>
          <w:szCs w:val="28"/>
          <w:rtl w:val="true"/>
          <w:lang w:bidi="fa-IR"/>
        </w:rPr>
        <w:t>حقیر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هرنسخه که به نظر </w:t>
      </w:r>
      <w:r>
        <w:rPr>
          <w:rStyle w:val="FootnoteAnchor"/>
          <w:rtl w:val="true"/>
        </w:rPr>
        <w:footnoteReference w:id="1058"/>
      </w:r>
      <w:r>
        <w:rPr>
          <w:rFonts w:ascii="IRNazanin" w:hAnsi="IRNazanin" w:eastAsia="IRNazanin"/>
          <w:color w:val="111111"/>
          <w:sz w:val="28"/>
          <w:sz w:val="28"/>
          <w:szCs w:val="28"/>
          <w:rtl w:val="true"/>
          <w:lang w:bidi="fa-IR"/>
        </w:rPr>
        <w:t xml:space="preserve">ایشان رسید با استخراج تقاویم حال </w:t>
      </w:r>
      <w:r>
        <w:rPr>
          <w:rStyle w:val="FootnoteAnchor"/>
          <w:rtl w:val="true"/>
        </w:rPr>
        <w:footnoteReference w:id="1059"/>
      </w:r>
      <w:r>
        <w:rPr>
          <w:rFonts w:ascii="IRNazanin" w:hAnsi="IRNazanin" w:eastAsia="IRNazanin"/>
          <w:color w:val="111111"/>
          <w:sz w:val="28"/>
          <w:sz w:val="28"/>
          <w:szCs w:val="28"/>
          <w:rtl w:val="true"/>
          <w:lang w:bidi="fa-IR"/>
        </w:rPr>
        <w:t xml:space="preserve">اختلافات بسیار داشت از سبب </w:t>
      </w:r>
      <w:r>
        <w:rPr>
          <w:rStyle w:val="FootnoteAnchor"/>
          <w:rtl w:val="true"/>
        </w:rPr>
        <w:footnoteReference w:id="1060"/>
      </w:r>
      <w:r>
        <w:rPr>
          <w:rFonts w:ascii="IRNazanin" w:hAnsi="IRNazanin" w:eastAsia="IRNazanin"/>
          <w:color w:val="111111"/>
          <w:sz w:val="28"/>
          <w:sz w:val="28"/>
          <w:szCs w:val="28"/>
          <w:rtl w:val="true"/>
          <w:lang w:bidi="fa-IR"/>
        </w:rPr>
        <w:t xml:space="preserve">پرسیدند؛عرض شد </w:t>
      </w:r>
    </w:p>
    <w:p>
      <w:pPr>
        <w:pStyle w:val="BookText"/>
        <w:rPr/>
      </w:pPr>
      <w:r>
        <w:rPr>
          <w:rFonts w:ascii="IRNazanin" w:hAnsi="IRNazanin" w:eastAsia="IRNazanin"/>
          <w:color w:val="111111"/>
          <w:sz w:val="28"/>
          <w:sz w:val="28"/>
          <w:szCs w:val="28"/>
          <w:rtl w:val="true"/>
          <w:lang w:bidi="fa-IR"/>
        </w:rPr>
        <w:t xml:space="preserve">که چون نسخه‌هائی که متقدمین نوشته‌اند در معرفت تقاویمی </w:t>
      </w:r>
      <w:r>
        <w:rPr>
          <w:rStyle w:val="FootnoteAnchor"/>
          <w:rtl w:val="true"/>
        </w:rPr>
        <w:footnoteReference w:id="1061"/>
      </w:r>
      <w:r>
        <w:rPr>
          <w:rFonts w:ascii="IRNazanin" w:hAnsi="IRNazanin" w:eastAsia="IRNazanin"/>
          <w:color w:val="111111"/>
          <w:sz w:val="28"/>
          <w:sz w:val="28"/>
          <w:szCs w:val="28"/>
          <w:rtl w:val="true"/>
          <w:lang w:bidi="fa-IR"/>
        </w:rPr>
        <w:t xml:space="preserve">بوده که سابق‌تر این </w:t>
      </w:r>
      <w:r>
        <w:rPr>
          <w:rStyle w:val="FootnoteAnchor"/>
          <w:rtl w:val="true"/>
        </w:rPr>
        <w:footnoteReference w:id="1062"/>
      </w:r>
      <w:r>
        <w:rPr>
          <w:rFonts w:ascii="IRNazanin" w:hAnsi="IRNazanin" w:eastAsia="IRNazanin"/>
          <w:color w:val="111111"/>
          <w:sz w:val="28"/>
          <w:sz w:val="28"/>
          <w:szCs w:val="28"/>
          <w:rtl w:val="true"/>
          <w:lang w:bidi="fa-IR"/>
        </w:rPr>
        <w:t>استخراج می‌شده و الحال تصرفات بسیار در آن شده و بعضی اصطلاحات را متروک و جداول چند را موقوف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سیّد عزیز القدر فرمود که چون این اختلافات منشاء تشویش ذهن مبتدی می‌شود؛چه شود که رساله مختصری در اصول معرفت تقویمی که حال استخراج می‌شود و معمول به منجمین است،با سهل عبارتی که در این زمان مصطلح است ایراد شود تا بر مبتدی آسان گردد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بنده خاکسار و ذرّه بی‌مقدار به تقریب عدم قابلیت، عذرها می‌گفت تا آنکه در این زمان امن و امان و اوان دولت ابد مدت سلطان سلاطین جهان مروت توامان </w:t>
      </w:r>
      <w:r>
        <w:rPr>
          <w:rStyle w:val="FootnoteAnchor"/>
          <w:rtl w:val="true"/>
        </w:rPr>
        <w:footnoteReference w:id="1064"/>
      </w:r>
      <w:r>
        <w:rPr>
          <w:rFonts w:ascii="IRNazanin" w:hAnsi="IRNazanin" w:eastAsia="IRNazanin"/>
          <w:color w:val="111111"/>
          <w:sz w:val="28"/>
          <w:sz w:val="28"/>
          <w:szCs w:val="28"/>
          <w:rtl w:val="true"/>
          <w:lang w:bidi="fa-IR"/>
        </w:rPr>
        <w:t xml:space="preserve">معدلت نشان؛نواب </w:t>
      </w:r>
      <w:r>
        <w:rPr>
          <w:rStyle w:val="FootnoteAnchor"/>
          <w:rtl w:val="true"/>
        </w:rPr>
        <w:footnoteReference w:id="1065"/>
      </w:r>
      <w:r>
        <w:rPr>
          <w:rFonts w:ascii="IRNazanin" w:hAnsi="IRNazanin" w:eastAsia="IRNazanin"/>
          <w:color w:val="111111"/>
          <w:sz w:val="28"/>
          <w:sz w:val="28"/>
          <w:szCs w:val="28"/>
          <w:rtl w:val="true"/>
          <w:lang w:bidi="fa-IR"/>
        </w:rPr>
        <w:t>محمد کریم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اللّه ملکه و افاض علی العالمین برّه و </w:t>
      </w:r>
      <w:r>
        <w:rPr>
          <w:rStyle w:val="FootnoteAnchor"/>
          <w:rtl w:val="true"/>
        </w:rPr>
        <w:footnoteReference w:id="1066"/>
      </w:r>
      <w:r>
        <w:rPr>
          <w:rFonts w:ascii="IRNazanin" w:hAnsi="IRNazanin" w:eastAsia="IRNazanin"/>
          <w:color w:val="111111"/>
          <w:sz w:val="28"/>
          <w:sz w:val="28"/>
          <w:szCs w:val="28"/>
          <w:rtl w:val="true"/>
          <w:lang w:bidi="fa-IR"/>
        </w:rPr>
        <w:t>احسانه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عهد سلطنت او </w:t>
      </w:r>
      <w:r>
        <w:rPr>
          <w:rStyle w:val="FootnoteAnchor"/>
          <w:rtl w:val="true"/>
        </w:rPr>
        <w:footnoteReference w:id="1067"/>
      </w:r>
      <w:r>
        <w:rPr>
          <w:rFonts w:ascii="IRNazanin" w:hAnsi="IRNazanin" w:eastAsia="IRNazanin"/>
          <w:color w:val="111111"/>
          <w:sz w:val="28"/>
          <w:sz w:val="28"/>
          <w:szCs w:val="28"/>
          <w:rtl w:val="true"/>
          <w:lang w:bidi="fa-IR"/>
        </w:rPr>
        <w:t xml:space="preserve">امنیت و وفور نعمت بحدّ کمال رسیده و آشوب و فتنه از ایران گریزان است و دعایش بر سبیل وجوبست،بیت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این شاه با عدل و داد چه گویم خدایش نگهدار باد</w:t>
      </w:r>
    </w:p>
    <w:p>
      <w:pPr>
        <w:pStyle w:val="BookText"/>
        <w:rPr/>
      </w:pPr>
      <w:r>
        <w:rPr>
          <w:rFonts w:ascii="IRNazanin" w:hAnsi="IRNazanin" w:eastAsia="IRNazanin"/>
          <w:color w:val="111111"/>
          <w:sz w:val="28"/>
          <w:sz w:val="28"/>
          <w:szCs w:val="28"/>
          <w:rtl w:val="true"/>
          <w:lang w:bidi="fa-IR"/>
        </w:rPr>
        <w:t>و از هجرت نبوی صلّی اللّه علیه و آله یکهزار و صد و هشتاد و دو می‌باشد</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بی‌وجود،با وجود قلت بضاعت و عدم قابلیت </w:t>
      </w:r>
      <w:r>
        <w:rPr>
          <w:rStyle w:val="FootnoteAnchor"/>
          <w:rtl w:val="true"/>
        </w:rPr>
        <w:footnoteReference w:id="1070"/>
      </w:r>
      <w:r>
        <w:rPr>
          <w:rFonts w:ascii="IRNazanin" w:hAnsi="IRNazanin" w:eastAsia="IRNazanin"/>
          <w:color w:val="111111"/>
          <w:sz w:val="28"/>
          <w:sz w:val="28"/>
          <w:szCs w:val="28"/>
          <w:rtl w:val="true"/>
          <w:lang w:bidi="fa-IR"/>
        </w:rPr>
        <w:t xml:space="preserve">،خود را بر این داشت که رساله بر سبیل اختصار آنچه از استادان شنیده و در کتب دیده یا به فهم قاصر خود رسیده،در اصول معرفت تقویم گفته آید؛و هرلفظی که محتاج به بیان </w:t>
      </w:r>
      <w:r>
        <w:rPr>
          <w:rStyle w:val="FootnoteAnchor"/>
          <w:rtl w:val="true"/>
        </w:rPr>
        <w:footnoteReference w:id="1071"/>
      </w:r>
      <w:r>
        <w:rPr>
          <w:rFonts w:ascii="IRNazanin" w:hAnsi="IRNazanin" w:eastAsia="IRNazanin"/>
          <w:color w:val="111111"/>
          <w:sz w:val="28"/>
          <w:sz w:val="28"/>
          <w:szCs w:val="28"/>
          <w:rtl w:val="true"/>
          <w:lang w:bidi="fa-IR"/>
        </w:rPr>
        <w:t xml:space="preserve">است </w:t>
      </w:r>
      <w:r>
        <w:rPr>
          <w:rStyle w:val="FootnoteAnchor"/>
          <w:rtl w:val="true"/>
        </w:rPr>
        <w:footnoteReference w:id="1072"/>
      </w:r>
      <w:r>
        <w:rPr>
          <w:rFonts w:ascii="IRNazanin" w:hAnsi="IRNazanin" w:eastAsia="IRNazanin"/>
          <w:color w:val="111111"/>
          <w:sz w:val="28"/>
          <w:sz w:val="28"/>
          <w:szCs w:val="28"/>
          <w:rtl w:val="true"/>
          <w:lang w:bidi="fa-IR"/>
        </w:rPr>
        <w:t xml:space="preserve">شرح نماید که شاید </w:t>
      </w:r>
      <w:bookmarkStart w:id="418" w:name="pg12933_111703"/>
    </w:p>
    <w:p>
      <w:pPr>
        <w:pStyle w:val="BookText"/>
        <w:rPr/>
      </w:pPr>
      <w:bookmarkEnd w:id="418"/>
      <w:r>
        <w:rPr>
          <w:rFonts w:ascii="IRNazanin" w:hAnsi="IRNazanin" w:eastAsia="IRNazanin"/>
          <w:color w:val="111111"/>
          <w:sz w:val="28"/>
          <w:sz w:val="28"/>
          <w:szCs w:val="28"/>
          <w:rtl w:val="true"/>
          <w:lang w:bidi="fa-IR"/>
        </w:rPr>
        <w:t>اثری از این حقیر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باللّه المستعان و علیه التکلان </w:t>
      </w:r>
      <w:r>
        <w:rPr>
          <w:rStyle w:val="FootnoteAnchor"/>
          <w:rtl w:val="true"/>
        </w:rPr>
        <w:footnoteReference w:id="1073"/>
      </w:r>
      <w:r>
        <w:rPr>
          <w:rFonts w:ascii="IRNazanin" w:hAnsi="IRNazanin" w:eastAsia="IRNazanin"/>
          <w:color w:val="111111"/>
          <w:sz w:val="28"/>
          <w:sz w:val="28"/>
          <w:szCs w:val="28"/>
          <w:rtl w:val="true"/>
          <w:lang w:bidi="fa-IR"/>
        </w:rPr>
        <w:t xml:space="preserve">و این رساله بر مقدمه و بیست فصل و خاتمه مرتّبست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3969163_3224264995"/>
      <w:bookmarkStart w:id="420" w:name="_Toc148"/>
      <w:bookmarkEnd w:id="419"/>
      <w:r>
        <w:rPr>
          <w:rtl w:val="true"/>
        </w:rPr>
        <w:t>مقدمه</w:t>
      </w:r>
      <w:r>
        <w:rPr>
          <w:rtl w:val="true"/>
        </w:rPr>
        <w:t>:</w:t>
      </w:r>
      <w:bookmarkEnd w:id="420"/>
    </w:p>
    <w:p>
      <w:pPr>
        <w:pStyle w:val="BookText"/>
        <w:rPr/>
      </w:pPr>
      <w:r>
        <w:rPr>
          <w:rStyle w:val="FootnoteAnchor"/>
          <w:rtl w:val="true"/>
        </w:rPr>
        <w:footnoteReference w:id="1075"/>
      </w:r>
      <w:r>
        <w:rPr>
          <w:rFonts w:ascii="IRNazanin" w:hAnsi="IRNazanin" w:eastAsia="IRNazanin"/>
          <w:color w:val="111111"/>
          <w:sz w:val="28"/>
          <w:sz w:val="28"/>
          <w:szCs w:val="28"/>
          <w:rtl w:val="true"/>
          <w:lang w:bidi="fa-IR"/>
        </w:rPr>
        <w:t xml:space="preserve">تعلق باهل حساب دارد و </w:t>
      </w:r>
      <w:r>
        <w:rPr>
          <w:rStyle w:val="FootnoteAnchor"/>
          <w:rtl w:val="true"/>
        </w:rPr>
        <w:footnoteReference w:id="1076"/>
      </w:r>
      <w:r>
        <w:rPr>
          <w:rFonts w:ascii="IRNazanin" w:hAnsi="IRNazanin" w:eastAsia="IRNazanin"/>
          <w:color w:val="111111"/>
          <w:sz w:val="28"/>
          <w:sz w:val="28"/>
          <w:szCs w:val="28"/>
          <w:rtl w:val="true"/>
          <w:lang w:bidi="fa-IR"/>
        </w:rPr>
        <w:t xml:space="preserve">آن اعداد جمل باشد و اعداد جمل که ابجد،هوز،حطّی،کلمن،سعفص،قرشت، ثخذ،ضظغ، </w:t>
      </w:r>
      <w:r>
        <w:rPr>
          <w:rStyle w:val="FootnoteAnchor"/>
          <w:rtl w:val="true"/>
        </w:rPr>
        <w:footnoteReference w:id="1077"/>
      </w:r>
      <w:r>
        <w:rPr>
          <w:rFonts w:ascii="IRNazanin" w:hAnsi="IRNazanin" w:eastAsia="IRNazanin"/>
          <w:color w:val="111111"/>
          <w:sz w:val="28"/>
          <w:sz w:val="28"/>
          <w:szCs w:val="28"/>
          <w:rtl w:val="true"/>
          <w:lang w:bidi="fa-IR"/>
        </w:rPr>
        <w:t>بر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بیست و هشت حرف باشد </w:t>
      </w:r>
      <w:r>
        <w:rPr>
          <w:rStyle w:val="FootnoteAnchor"/>
          <w:rtl w:val="true"/>
        </w:rPr>
        <w:footnoteReference w:id="1078"/>
      </w:r>
      <w:r>
        <w:rPr>
          <w:rFonts w:ascii="IRNazanin" w:hAnsi="IRNazanin" w:eastAsia="IRNazanin"/>
          <w:color w:val="111111"/>
          <w:sz w:val="28"/>
          <w:sz w:val="28"/>
          <w:szCs w:val="28"/>
          <w:rtl w:val="true"/>
          <w:lang w:bidi="fa-IR"/>
        </w:rPr>
        <w:t xml:space="preserve">که نه احاد و نه عشرات و نه مآت و یکی الوف؛و دیگر اعداد را هم از این حروف مرکب </w:t>
      </w:r>
      <w:r>
        <w:rPr>
          <w:rStyle w:val="FootnoteAnchor"/>
          <w:rtl w:val="true"/>
        </w:rPr>
        <w:footnoteReference w:id="1079"/>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را مقدّم دارند و کمتر را مؤخّر بدین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 چهل و پنج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عدد هزار آن مضاعف شود،کمتر را مقدم دارند و بیشتر را مؤخر بدین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هزار،قغ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هزار؛و چندانکه حاجت افتد و شاید نوشت</w:t>
      </w:r>
      <w:r>
        <w:rPr>
          <w:rFonts w:eastAsia="IRNazanin" w:cs="IRNazanin"/>
          <w:color w:val="111111"/>
          <w:sz w:val="28"/>
          <w:szCs w:val="28"/>
          <w:rtl w:val="true"/>
          <w:lang w:bidi="fa-IR"/>
        </w:rPr>
        <w:t>.</w:t>
      </w:r>
    </w:p>
    <w:p>
      <w:pPr>
        <w:pStyle w:val="Heading3"/>
        <w:numPr>
          <w:ilvl w:val="2"/>
          <w:numId w:val="1"/>
        </w:numPr>
        <w:rPr/>
      </w:pPr>
      <w:bookmarkStart w:id="421" w:name="__RefHeading___Toc3969165_3224264995"/>
      <w:bookmarkStart w:id="422" w:name="_Toc149"/>
      <w:bookmarkEnd w:id="421"/>
      <w:r>
        <w:rPr>
          <w:rtl w:val="true"/>
        </w:rPr>
        <w:t>فصل اوّل</w:t>
      </w:r>
      <w:r>
        <w:rPr>
          <w:rtl w:val="true"/>
        </w:rPr>
        <w:t>:</w:t>
      </w:r>
      <w:bookmarkEnd w:id="422"/>
    </w:p>
    <w:p>
      <w:pPr>
        <w:pStyle w:val="BookText"/>
        <w:rPr/>
      </w:pPr>
      <w:r>
        <w:rPr>
          <w:rFonts w:ascii="IRNazanin" w:hAnsi="IRNazanin" w:eastAsia="IRNazanin"/>
          <w:color w:val="111111"/>
          <w:sz w:val="28"/>
          <w:sz w:val="28"/>
          <w:szCs w:val="28"/>
          <w:rtl w:val="true"/>
          <w:lang w:bidi="fa-IR"/>
        </w:rPr>
        <w:t>در ایام هفته و تعریف آن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ایّام،جمع یوم است </w:t>
      </w:r>
      <w:r>
        <w:rPr>
          <w:rStyle w:val="FootnoteAnchor"/>
          <w:rtl w:val="true"/>
        </w:rPr>
        <w:footnoteReference w:id="1081"/>
      </w:r>
      <w:r>
        <w:rPr>
          <w:rFonts w:ascii="IRNazanin" w:hAnsi="IRNazanin" w:eastAsia="IRNazanin"/>
          <w:color w:val="111111"/>
          <w:sz w:val="28"/>
          <w:sz w:val="28"/>
          <w:szCs w:val="28"/>
          <w:rtl w:val="true"/>
          <w:lang w:bidi="fa-IR"/>
        </w:rPr>
        <w:t xml:space="preserve">در لغت </w:t>
      </w:r>
      <w:r>
        <w:rPr>
          <w:rStyle w:val="FootnoteAnchor"/>
          <w:rtl w:val="true"/>
        </w:rPr>
        <w:footnoteReference w:id="1082"/>
      </w:r>
      <w:r>
        <w:rPr>
          <w:rFonts w:ascii="IRNazanin" w:hAnsi="IRNazanin" w:eastAsia="IRNazanin"/>
          <w:color w:val="111111"/>
          <w:sz w:val="28"/>
          <w:sz w:val="28"/>
          <w:szCs w:val="28"/>
          <w:rtl w:val="true"/>
          <w:lang w:bidi="fa-IR"/>
        </w:rPr>
        <w:t xml:space="preserve">و در اصطلاح اهل تقویم و تنجیم،یوم </w:t>
      </w:r>
      <w:bookmarkStart w:id="423" w:name="pg12933_111704"/>
    </w:p>
    <w:p>
      <w:pPr>
        <w:pStyle w:val="BookText"/>
        <w:rPr/>
      </w:pPr>
      <w:bookmarkEnd w:id="423"/>
      <w:r>
        <w:rPr>
          <w:rFonts w:ascii="IRNazanin" w:hAnsi="IRNazanin" w:eastAsia="IRNazanin"/>
          <w:color w:val="111111"/>
          <w:sz w:val="28"/>
          <w:sz w:val="28"/>
          <w:szCs w:val="28"/>
          <w:rtl w:val="true"/>
          <w:lang w:bidi="fa-IR"/>
        </w:rPr>
        <w:t>عبارتست از طلوع نصف جرم آفتاب تا غروب نصف جرم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 در لغت،شب باشد و در اصطلاح اهل تنجیم عبارتست از غروب نصف جرم آفتاب تا طلوع نصف جرم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ایام هفته را از حروف جمل ترکیب کنند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Heading3"/>
        <w:numPr>
          <w:ilvl w:val="2"/>
          <w:numId w:val="1"/>
        </w:numPr>
        <w:rPr/>
      </w:pPr>
      <w:bookmarkStart w:id="424" w:name="__RefHeading___Toc3969167_3224264995"/>
      <w:bookmarkStart w:id="425" w:name="_Toc150"/>
      <w:bookmarkEnd w:id="424"/>
      <w:r>
        <w:rPr>
          <w:rtl w:val="true"/>
        </w:rPr>
        <w:t>فصل دوّم</w:t>
      </w:r>
      <w:r>
        <w:rPr>
          <w:rtl w:val="true"/>
        </w:rPr>
        <w:t>:</w:t>
      </w:r>
      <w:bookmarkEnd w:id="425"/>
    </w:p>
    <w:p>
      <w:pPr>
        <w:pStyle w:val="BookText"/>
        <w:rPr/>
      </w:pPr>
      <w:r>
        <w:rPr>
          <w:rFonts w:ascii="IRNazanin" w:hAnsi="IRNazanin" w:eastAsia="IRNazanin"/>
          <w:color w:val="111111"/>
          <w:sz w:val="28"/>
          <w:sz w:val="28"/>
          <w:szCs w:val="28"/>
          <w:rtl w:val="true"/>
          <w:lang w:bidi="fa-IR"/>
        </w:rPr>
        <w:t>در تاریخ عربی و تعریف آن</w:t>
      </w:r>
    </w:p>
    <w:p>
      <w:pPr>
        <w:pStyle w:val="BookText"/>
        <w:rPr/>
      </w:pPr>
      <w:r>
        <w:rPr>
          <w:rFonts w:ascii="IRNazanin" w:hAnsi="IRNazanin" w:eastAsia="IRNazanin"/>
          <w:color w:val="111111"/>
          <w:sz w:val="28"/>
          <w:sz w:val="28"/>
          <w:szCs w:val="28"/>
          <w:rtl w:val="true"/>
          <w:lang w:bidi="fa-IR"/>
        </w:rPr>
        <w:t xml:space="preserve">و لفظ تاریخ را دو </w:t>
      </w:r>
      <w:r>
        <w:rPr>
          <w:rStyle w:val="FootnoteAnchor"/>
          <w:rtl w:val="true"/>
        </w:rPr>
        <w:footnoteReference w:id="1084"/>
      </w:r>
      <w:r>
        <w:rPr>
          <w:rFonts w:ascii="IRNazanin" w:hAnsi="IRNazanin" w:eastAsia="IRNazanin"/>
          <w:color w:val="111111"/>
          <w:sz w:val="28"/>
          <w:sz w:val="28"/>
          <w:szCs w:val="28"/>
          <w:rtl w:val="true"/>
          <w:lang w:bidi="fa-IR"/>
        </w:rPr>
        <w:t>معنی لغوی و اصطلاحی گفته‌اند و این حقیر را میل به قول 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در لغت پیداکردن وقت بود و در اصطلاح،تاریخ یومیست معلوم که نسبت بدو کنند </w:t>
      </w:r>
      <w:r>
        <w:rPr>
          <w:rStyle w:val="FootnoteAnchor"/>
          <w:rtl w:val="true"/>
        </w:rPr>
        <w:footnoteReference w:id="1085"/>
      </w:r>
      <w:r>
        <w:rPr>
          <w:rFonts w:ascii="IRNazanin" w:hAnsi="IRNazanin" w:eastAsia="IRNazanin"/>
          <w:color w:val="111111"/>
          <w:sz w:val="28"/>
          <w:sz w:val="28"/>
          <w:szCs w:val="28"/>
          <w:rtl w:val="true"/>
          <w:lang w:bidi="fa-IR"/>
        </w:rPr>
        <w:t>زمانی را که بعد ازو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کوشیار هم قریب بقول خواجه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ابتدای این تاریخ از هجرت پیغمبر ما صلّی اللّه علیه و آله باشد از مکّه معظّمه به مدینه </w:t>
      </w:r>
      <w:r>
        <w:rPr>
          <w:rStyle w:val="FootnoteAnchor"/>
          <w:rtl w:val="true"/>
        </w:rPr>
        <w:footnoteReference w:id="1086"/>
      </w:r>
      <w:r>
        <w:rPr>
          <w:rFonts w:ascii="IRNazanin" w:hAnsi="IRNazanin" w:eastAsia="IRNazanin"/>
          <w:color w:val="111111"/>
          <w:sz w:val="28"/>
          <w:sz w:val="28"/>
          <w:szCs w:val="28"/>
          <w:rtl w:val="true"/>
          <w:lang w:bidi="fa-IR"/>
        </w:rPr>
        <w:t>،و آن یوم پنج‌شنبه غرّه محرّم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را اعتقاد آنست که اوّل محرم آن سال </w:t>
      </w:r>
      <w:r>
        <w:rPr>
          <w:rStyle w:val="FootnoteAnchor"/>
          <w:rtl w:val="true"/>
        </w:rPr>
        <w:footnoteReference w:id="1087"/>
      </w:r>
      <w:r>
        <w:rPr>
          <w:rFonts w:ascii="IRNazanin" w:hAnsi="IRNazanin" w:eastAsia="IRNazanin"/>
          <w:color w:val="111111"/>
          <w:sz w:val="28"/>
          <w:sz w:val="28"/>
          <w:szCs w:val="28"/>
          <w:rtl w:val="true"/>
          <w:lang w:bidi="fa-IR"/>
        </w:rPr>
        <w:t xml:space="preserve">که جناب نبوی صلّی اللّه علیه و آله هجرت نمودند </w:t>
      </w:r>
      <w:r>
        <w:rPr>
          <w:rStyle w:val="FootnoteAnchor"/>
          <w:rtl w:val="true"/>
        </w:rPr>
        <w:footnoteReference w:id="1088"/>
      </w:r>
      <w:r>
        <w:rPr>
          <w:rFonts w:ascii="IRNazanin" w:hAnsi="IRNazanin" w:eastAsia="IRNazanin"/>
          <w:color w:val="111111"/>
          <w:sz w:val="28"/>
          <w:sz w:val="28"/>
          <w:szCs w:val="28"/>
          <w:rtl w:val="true"/>
          <w:lang w:bidi="fa-IR"/>
        </w:rPr>
        <w:t>یوم پنج‌شنبه بوده،چه هجرت آن جناب در ربیع الاول بوده و این قول خالی از قوتی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 ایشان که دوازده ماه قمری باشد سیصد و پنجاه و چهار روز و هشت </w:t>
      </w:r>
      <w:r>
        <w:rPr>
          <w:rStyle w:val="FootnoteAnchor"/>
          <w:rtl w:val="true"/>
        </w:rPr>
        <w:footnoteReference w:id="1089"/>
      </w:r>
      <w:r>
        <w:rPr>
          <w:rFonts w:ascii="IRNazanin" w:hAnsi="IRNazanin" w:eastAsia="IRNazanin"/>
          <w:color w:val="111111"/>
          <w:sz w:val="28"/>
          <w:sz w:val="28"/>
          <w:szCs w:val="28"/>
          <w:rtl w:val="true"/>
          <w:lang w:bidi="fa-IR"/>
        </w:rPr>
        <w:t>ساعت و چهل و هشت دقیقه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حقیقی ایشان که از اجتماع تا اجتماع دیگر باشد بیست و نه روز و دوازده ساعت و چهل و چهار دقیقه باشد؛و نزد اهل حساب یک ماه سی روز بود،و یک ماه بیست و نه روز و باقی بدین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ماههای ایشان به </w:t>
      </w:r>
    </w:p>
    <w:p>
      <w:pPr>
        <w:pStyle w:val="BookText"/>
        <w:rPr/>
      </w:pPr>
      <w:r>
        <w:rPr>
          <w:rFonts w:ascii="IRNazanin" w:hAnsi="IRNazanin" w:eastAsia="IRNazanin"/>
          <w:color w:val="111111"/>
          <w:sz w:val="28"/>
          <w:sz w:val="28"/>
          <w:szCs w:val="28"/>
          <w:rtl w:val="true"/>
          <w:lang w:bidi="fa-IR"/>
        </w:rPr>
        <w:t xml:space="preserve">ترتیب این </w:t>
      </w:r>
      <w:r>
        <w:rPr>
          <w:rStyle w:val="FootnoteAnchor"/>
          <w:rtl w:val="true"/>
        </w:rPr>
        <w:footnoteReference w:id="10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ل،صفر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ل،جمادی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کط،رجب المرجب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ل،شعبان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ل،شوال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کط،ذیقعدة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کط و اضافه </w:t>
      </w:r>
      <w:r>
        <w:rPr>
          <w:rStyle w:val="FootnoteAnchor"/>
          <w:rtl w:val="true"/>
        </w:rPr>
        <w:footnoteReference w:id="1091"/>
      </w:r>
      <w:r>
        <w:rPr>
          <w:rFonts w:ascii="IRNazanin" w:hAnsi="IRNazanin" w:eastAsia="IRNazanin"/>
          <w:color w:val="111111"/>
          <w:sz w:val="28"/>
          <w:sz w:val="28"/>
          <w:szCs w:val="28"/>
          <w:rtl w:val="true"/>
          <w:lang w:bidi="fa-IR"/>
        </w:rPr>
        <w:t xml:space="preserve">هرماهی سی روز و ماهی بیست و نه روز؛در هرسالی هشت ساعت و چهل و هشت دقیقه باشد، و در سال اول آن را ضبط نمایند تا سال دوم درآید،هشت ساعت و چهل و هشت دقیقه </w:t>
      </w:r>
      <w:r>
        <w:rPr>
          <w:rStyle w:val="FootnoteAnchor"/>
          <w:rtl w:val="true"/>
        </w:rPr>
        <w:footnoteReference w:id="1092"/>
      </w:r>
      <w:r>
        <w:rPr>
          <w:rFonts w:ascii="IRNazanin" w:hAnsi="IRNazanin" w:eastAsia="IRNazanin"/>
          <w:color w:val="111111"/>
          <w:sz w:val="28"/>
          <w:sz w:val="28"/>
          <w:szCs w:val="28"/>
          <w:rtl w:val="true"/>
          <w:lang w:bidi="fa-IR"/>
        </w:rPr>
        <w:t>دیگر را بر آن اضافه نمایند تا هفده ساعت و سی و شش دقیقه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ضابطه اهل نجوم آن است که عددی که از نصف تجاوز کند آن را یکی گیرند،و هفده ساعت </w:t>
      </w:r>
      <w:r>
        <w:rPr>
          <w:rStyle w:val="FootnoteAnchor"/>
          <w:rtl w:val="true"/>
        </w:rPr>
        <w:footnoteReference w:id="1093"/>
      </w:r>
      <w:r>
        <w:rPr>
          <w:rFonts w:ascii="IRNazanin" w:hAnsi="IRNazanin" w:eastAsia="IRNazanin"/>
          <w:color w:val="111111"/>
          <w:sz w:val="28"/>
          <w:sz w:val="28"/>
          <w:szCs w:val="28"/>
          <w:rtl w:val="true"/>
          <w:lang w:bidi="fa-IR"/>
        </w:rPr>
        <w:t>از نصف روز که دوازده ساعت است زیاده است پس سال دوم کبیسه باشد و آن روز کبیسه را در آخر ذیحجه افزایند تا در آن سال ذیحجه سی روز تمام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را کبیسه خوانند لیکن روز کبیسه تمام نباشد،و چون سال سیم درآید هشت ساعت و چهل و هشت دقیقه دیگر بر هفده ساعت و سی و شش دقیقه علاوه نمایند، بیست و شش ساعت و بیست و چهار دقیقه شود و بیست و چهار ساعت آن را به جهت سال گذشته بیندازند و دو ساعت و بیست و چهار دقیقه آن را ضبط نمایند تا سال چهارم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 و چهل و هشت دقیقه سال چهارم را بر دو ساعت و بیست و چهار دقیقه اضافه نمایند،یازده ساعت و دوازده دقیقه شود پس سال چهارم کبیسه نباشد چون کسور به نصف نرسیده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سال پنجم درآید هشت ساعت و چهل و هشت دقیقه را بر یازده ساعت و دوازده دقیقه اضافه نمایند،بیست ساعت صحیح شود،پس سال پنجم کبیسه باشد لیکن روزش تمام نباشد؛و باقی بر این قیاس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سی سال،هشت ساعت و چهل و هشت دقیقه،یازده شبانه‌روز صحیح می‌شود پس هرسی سال یازده روز به </w:t>
      </w:r>
    </w:p>
    <w:p>
      <w:pPr>
        <w:pStyle w:val="BookText"/>
        <w:rPr/>
      </w:pPr>
      <w:r>
        <w:rPr>
          <w:rFonts w:ascii="IRNazanin" w:hAnsi="IRNazanin" w:eastAsia="IRNazanin"/>
          <w:color w:val="111111"/>
          <w:sz w:val="28"/>
          <w:sz w:val="28"/>
          <w:szCs w:val="28"/>
          <w:rtl w:val="true"/>
          <w:lang w:bidi="fa-IR"/>
        </w:rPr>
        <w:t xml:space="preserve">طریق </w:t>
      </w:r>
      <w:r>
        <w:rPr>
          <w:rStyle w:val="FootnoteAnchor"/>
          <w:rtl w:val="true"/>
        </w:rPr>
        <w:footnoteReference w:id="1094"/>
      </w:r>
      <w:r>
        <w:rPr>
          <w:rFonts w:ascii="IRNazanin" w:hAnsi="IRNazanin" w:eastAsia="IRNazanin"/>
          <w:color w:val="111111"/>
          <w:sz w:val="28"/>
          <w:sz w:val="28"/>
          <w:szCs w:val="28"/>
          <w:rtl w:val="true"/>
          <w:lang w:bidi="fa-IR"/>
        </w:rPr>
        <w:t xml:space="preserve">مذکور که گذشت کبیسه را در آخر ذیحجه افزایند تا هرسی سال،یازده سال </w:t>
      </w:r>
      <w:r>
        <w:rPr>
          <w:rStyle w:val="FootnoteAnchor"/>
          <w:rtl w:val="true"/>
        </w:rPr>
        <w:footnoteReference w:id="1095"/>
      </w:r>
      <w:r>
        <w:rPr>
          <w:rFonts w:ascii="IRNazanin" w:hAnsi="IRNazanin" w:eastAsia="IRNazanin"/>
          <w:color w:val="111111"/>
          <w:sz w:val="28"/>
          <w:sz w:val="28"/>
          <w:szCs w:val="28"/>
          <w:rtl w:val="true"/>
          <w:lang w:bidi="fa-IR"/>
        </w:rPr>
        <w:t>ماه ذیحجه سی روز تمام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سال‌های کبیسه به ترتیب این حروف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 یجوح کادوط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جدول ایراد شد </w:t>
      </w:r>
      <w:r>
        <w:rPr>
          <w:rStyle w:val="FootnoteAnchor"/>
          <w:rtl w:val="true"/>
        </w:rPr>
        <w:footnoteReference w:id="1096"/>
      </w:r>
      <w:r>
        <w:rPr>
          <w:rFonts w:ascii="IRNazanin" w:hAnsi="IRNazanin" w:eastAsia="IRNazanin"/>
          <w:color w:val="111111"/>
          <w:sz w:val="28"/>
          <w:sz w:val="28"/>
          <w:szCs w:val="28"/>
          <w:rtl w:val="true"/>
          <w:lang w:bidi="fa-IR"/>
        </w:rPr>
        <w:t>،یکی به جهت کسور سال و یکی به جهت کسور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جدولی که به جهت کسور ماه باشد سه جدول متوازی برکشند و در اول،ماه‌های دوازده‌گانه مشهور را بنویسند و در دوم،کسورات هرماه را که دوازده ساعت و چهل و چهار دقیقه باشد،و در سیم عدد </w:t>
      </w:r>
      <w:r>
        <w:rPr>
          <w:rStyle w:val="FootnoteAnchor"/>
          <w:rtl w:val="true"/>
        </w:rPr>
        <w:footnoteReference w:id="1097"/>
      </w:r>
      <w:r>
        <w:rPr>
          <w:rFonts w:ascii="IRNazanin" w:hAnsi="IRNazanin" w:eastAsia="IRNazanin"/>
          <w:color w:val="111111"/>
          <w:sz w:val="28"/>
          <w:sz w:val="28"/>
          <w:szCs w:val="28"/>
          <w:rtl w:val="true"/>
          <w:lang w:bidi="fa-IR"/>
        </w:rPr>
        <w:t>هرماهی که سی روز یا بیست و 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جدولی که به جهت کسور سال باشد نیز سه جدول متوازی برکشند،یکی به جهت عدد سالها و در دوم کسور سال‌های کبایس و در سیم سالهای کبایس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جداول این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26" w:name="pg12933_111708"/>
    </w:p>
    <w:p>
      <w:pPr>
        <w:pStyle w:val="BookText"/>
        <w:rPr/>
      </w:pPr>
      <w:bookmarkEnd w:id="426"/>
      <w:r>
        <w:rPr>
          <w:rFonts w:ascii="IRNazanin" w:hAnsi="IRNazanin" w:eastAsia="IRNazanin"/>
          <w:color w:val="111111"/>
          <w:sz w:val="28"/>
          <w:sz w:val="28"/>
          <w:szCs w:val="28"/>
          <w:rtl w:val="true"/>
          <w:lang w:bidi="fa-IR"/>
        </w:rPr>
        <w:t xml:space="preserve">و اوّل هرماهی را به دیدن هلال </w:t>
      </w:r>
      <w:r>
        <w:rPr>
          <w:rStyle w:val="FootnoteAnchor"/>
          <w:rtl w:val="true"/>
        </w:rPr>
        <w:footnoteReference w:id="1098"/>
      </w:r>
      <w:r>
        <w:rPr>
          <w:rFonts w:ascii="IRNazanin" w:hAnsi="IRNazanin" w:eastAsia="IRNazanin"/>
          <w:color w:val="111111"/>
          <w:sz w:val="28"/>
          <w:sz w:val="28"/>
          <w:szCs w:val="28"/>
          <w:rtl w:val="true"/>
          <w:lang w:bidi="fa-IR"/>
        </w:rPr>
        <w:t>نو شناسند و این ماه را ماه هلالی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فصل معلوم شد که ماه عربی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اول از اجتماع تا اجتماع </w:t>
      </w:r>
      <w:r>
        <w:rPr>
          <w:rStyle w:val="FootnoteAnchor"/>
          <w:rtl w:val="true"/>
        </w:rPr>
        <w:footnoteReference w:id="1099"/>
      </w:r>
      <w:r>
        <w:rPr>
          <w:rFonts w:ascii="IRNazanin" w:hAnsi="IRNazanin" w:eastAsia="IRNazanin"/>
          <w:color w:val="111111"/>
          <w:sz w:val="28"/>
          <w:sz w:val="28"/>
          <w:szCs w:val="28"/>
          <w:rtl w:val="true"/>
          <w:lang w:bidi="fa-IR"/>
        </w:rPr>
        <w:t>،و این ماه حقیقی ایشان باشد که بیست و نه روز و دوازده ساعت و چهل و چهار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دوم،ماه حسابی ایشان است که به حسب امر اوسط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را سی روز و یک ماه را بیست و نه روز،و این ماه مطلوب اهل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سیم ماه هلالی ایشان باشد که از رؤیت هلال تا رؤیت هلال دیگر </w:t>
      </w:r>
      <w:r>
        <w:rPr>
          <w:rStyle w:val="FootnoteAnchor"/>
          <w:rtl w:val="true"/>
        </w:rPr>
        <w:footnoteReference w:id="1100"/>
      </w:r>
      <w:r>
        <w:rPr>
          <w:rFonts w:ascii="IRNazanin" w:hAnsi="IRNazanin" w:eastAsia="IRNazanin"/>
          <w:color w:val="111111"/>
          <w:sz w:val="28"/>
          <w:sz w:val="28"/>
          <w:szCs w:val="28"/>
          <w:rtl w:val="true"/>
          <w:lang w:bidi="fa-IR"/>
        </w:rPr>
        <w:t>و این ماه هلالی نزد اهل شرع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اوّل ماه را غرّه خوانند چون شبیه بود به سفیدی پیشانی اسب و روز سی‌ام را سلخ خوانند چو شبیه بود به درآوردن گوسفند از پوست؛چو در آن روز ماه از زیر شعاع آفتاب برآید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عدد هرماهی سی روز باشد یا بیست و نه روز؛و چهار ماه متوالی ممکن بود </w:t>
      </w:r>
      <w:r>
        <w:rPr>
          <w:rStyle w:val="FootnoteAnchor"/>
          <w:rtl w:val="true"/>
        </w:rPr>
        <w:footnoteReference w:id="1102"/>
      </w:r>
      <w:r>
        <w:rPr>
          <w:rFonts w:ascii="IRNazanin" w:hAnsi="IRNazanin" w:eastAsia="IRNazanin"/>
          <w:color w:val="111111"/>
          <w:sz w:val="28"/>
          <w:sz w:val="28"/>
          <w:szCs w:val="28"/>
          <w:rtl w:val="true"/>
          <w:lang w:bidi="fa-IR"/>
        </w:rPr>
        <w:t xml:space="preserve">که سی سی آید و زیاده نه؛و سه ماه متوالی ممکن باشد که بیست و نه باشد </w:t>
      </w:r>
      <w:r>
        <w:rPr>
          <w:rStyle w:val="FootnoteAnchor"/>
          <w:rtl w:val="true"/>
        </w:rPr>
        <w:footnoteReference w:id="1103"/>
      </w:r>
      <w:r>
        <w:rPr>
          <w:rFonts w:ascii="IRNazanin" w:hAnsi="IRNazanin" w:eastAsia="IRNazanin"/>
          <w:color w:val="111111"/>
          <w:sz w:val="28"/>
          <w:sz w:val="28"/>
          <w:szCs w:val="28"/>
          <w:rtl w:val="true"/>
          <w:lang w:bidi="fa-IR"/>
        </w:rPr>
        <w:t>و زیاده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104"/>
      </w:r>
      <w:r>
        <w:rPr>
          <w:rFonts w:ascii="IRNazanin" w:hAnsi="IRNazanin" w:eastAsia="IRNazanin"/>
          <w:color w:val="111111"/>
          <w:sz w:val="28"/>
          <w:sz w:val="28"/>
          <w:szCs w:val="28"/>
          <w:rtl w:val="true"/>
          <w:lang w:bidi="fa-IR"/>
        </w:rPr>
        <w:t>روزها و تواریخی که مذکور خواهد شد رقم عدد روزها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ماه به آخر رسد در تقویم بر حاشیه </w:t>
      </w:r>
      <w:r>
        <w:rPr>
          <w:rStyle w:val="FootnoteAnchor"/>
          <w:rtl w:val="true"/>
        </w:rPr>
        <w:footnoteReference w:id="1105"/>
      </w:r>
      <w:r>
        <w:rPr>
          <w:rFonts w:ascii="IRNazanin" w:hAnsi="IRNazanin" w:eastAsia="IRNazanin"/>
          <w:color w:val="111111"/>
          <w:sz w:val="28"/>
          <w:sz w:val="28"/>
          <w:szCs w:val="28"/>
          <w:rtl w:val="true"/>
          <w:lang w:bidi="fa-IR"/>
        </w:rPr>
        <w:t xml:space="preserve">از جانب راست،نام آن </w:t>
      </w:r>
      <w:r>
        <w:rPr>
          <w:rStyle w:val="FootnoteAnchor"/>
          <w:rtl w:val="true"/>
        </w:rPr>
        <w:footnoteReference w:id="1106"/>
      </w:r>
      <w:r>
        <w:rPr>
          <w:rFonts w:ascii="IRNazanin" w:hAnsi="IRNazanin" w:eastAsia="IRNazanin"/>
          <w:color w:val="111111"/>
          <w:sz w:val="28"/>
          <w:sz w:val="28"/>
          <w:szCs w:val="28"/>
          <w:rtl w:val="true"/>
          <w:lang w:bidi="fa-IR"/>
        </w:rPr>
        <w:t>ماهی که نو خواهد شد در میان جدولی که اتصالات کلی نامند بنویسند</w:t>
      </w:r>
      <w:r>
        <w:rPr>
          <w:rFonts w:eastAsia="IRNazanin" w:cs="IRNazanin"/>
          <w:color w:val="111111"/>
          <w:sz w:val="28"/>
          <w:szCs w:val="28"/>
          <w:rtl w:val="true"/>
          <w:lang w:bidi="fa-IR"/>
        </w:rPr>
        <w:t>.</w:t>
      </w:r>
    </w:p>
    <w:p>
      <w:pPr>
        <w:pStyle w:val="Heading3"/>
        <w:numPr>
          <w:ilvl w:val="2"/>
          <w:numId w:val="1"/>
        </w:numPr>
        <w:rPr/>
      </w:pPr>
      <w:bookmarkStart w:id="427" w:name="__RefHeading___Toc3969169_3224264995"/>
      <w:bookmarkStart w:id="428" w:name="_Toc151"/>
      <w:bookmarkEnd w:id="427"/>
      <w:r>
        <w:rPr>
          <w:rtl w:val="true"/>
        </w:rPr>
        <w:t>فصل سیّم</w:t>
      </w:r>
      <w:r>
        <w:rPr>
          <w:rtl w:val="true"/>
        </w:rPr>
        <w:t>:</w:t>
      </w:r>
      <w:bookmarkEnd w:id="428"/>
    </w:p>
    <w:p>
      <w:pPr>
        <w:pStyle w:val="BookText"/>
        <w:rPr/>
      </w:pPr>
      <w:r>
        <w:rPr>
          <w:rFonts w:ascii="IRNazanin" w:hAnsi="IRNazanin" w:eastAsia="IRNazanin"/>
          <w:color w:val="111111"/>
          <w:sz w:val="28"/>
          <w:sz w:val="28"/>
          <w:szCs w:val="28"/>
          <w:rtl w:val="true"/>
          <w:lang w:bidi="fa-IR"/>
        </w:rPr>
        <w:t>در بیان تاریخ رومی و تعریف آن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مبدء این تاریخ از عهد اسکندر بن فیلوقوس </w:t>
      </w:r>
      <w:r>
        <w:rPr>
          <w:rStyle w:val="FootnoteAnchor"/>
          <w:rtl w:val="true"/>
        </w:rPr>
        <w:footnoteReference w:id="1107"/>
      </w:r>
      <w:r>
        <w:rPr>
          <w:rFonts w:ascii="IRNazanin" w:hAnsi="IRNazanin" w:eastAsia="IRNazanin"/>
          <w:color w:val="111111"/>
          <w:sz w:val="28"/>
          <w:sz w:val="28"/>
          <w:szCs w:val="28"/>
          <w:rtl w:val="true"/>
          <w:lang w:bidi="fa-IR"/>
        </w:rPr>
        <w:t xml:space="preserve">رومی بوده و ابتدایش یوم </w:t>
      </w:r>
      <w:r>
        <w:rPr>
          <w:rStyle w:val="FootnoteAnchor"/>
          <w:rtl w:val="true"/>
        </w:rPr>
        <w:footnoteReference w:id="1108"/>
      </w:r>
      <w:bookmarkStart w:id="429" w:name="pg12933_111709"/>
    </w:p>
    <w:p>
      <w:pPr>
        <w:pStyle w:val="BookText"/>
        <w:rPr/>
      </w:pPr>
      <w:bookmarkEnd w:id="429"/>
      <w:r>
        <w:rPr>
          <w:rFonts w:ascii="IRNazanin" w:hAnsi="IRNazanin" w:eastAsia="IRNazanin"/>
          <w:color w:val="111111"/>
          <w:sz w:val="28"/>
          <w:sz w:val="28"/>
          <w:szCs w:val="28"/>
          <w:rtl w:val="true"/>
          <w:lang w:bidi="fa-IR"/>
        </w:rPr>
        <w:t>دوشنبه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ماههای رومی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لا،تشرین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ل،کانون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لا،کانون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کح،اوزر، </w:t>
      </w:r>
      <w:r>
        <w:rPr>
          <w:rStyle w:val="FootnoteAnchor"/>
          <w:rtl w:val="true"/>
        </w:rPr>
        <w:footnoteReference w:id="1109"/>
      </w:r>
      <w:r>
        <w:rPr>
          <w:rFonts w:ascii="IRNazanin" w:hAnsi="IRNazanin" w:eastAsia="IRNazanin"/>
          <w:color w:val="111111"/>
          <w:sz w:val="28"/>
          <w:sz w:val="28"/>
          <w:szCs w:val="28"/>
          <w:rtl w:val="true"/>
          <w:lang w:bidi="fa-IR"/>
        </w:rPr>
        <w:t>لا،نیسان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لا،ایلول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دوازده ماه چهار ماه سی سی باشد و هفت ماه دیگر بغیر از شباط سی و یک روز باشد؛و ماه شباط بیست و هشت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ایشان را شمسی حقیقی گویند </w:t>
      </w:r>
      <w:r>
        <w:rPr>
          <w:rStyle w:val="FootnoteAnchor"/>
          <w:rtl w:val="true"/>
        </w:rPr>
        <w:footnoteReference w:id="1110"/>
      </w:r>
      <w:r>
        <w:rPr>
          <w:rFonts w:ascii="IRNazanin" w:hAnsi="IRNazanin" w:eastAsia="IRNazanin"/>
          <w:color w:val="111111"/>
          <w:sz w:val="28"/>
          <w:sz w:val="28"/>
          <w:szCs w:val="28"/>
          <w:rtl w:val="true"/>
          <w:lang w:bidi="fa-IR"/>
        </w:rPr>
        <w:t>،و سال ایشان سیصد و شصت و پنج روز و ربع شبانه‌روز است و آن ربع در چهار سال روزی شود و آن روز را در آخر شباط افزایند تا ماه شباط بیست و نه روز شود و آن سال کبیسه اهل روم باشد و عدد آن سیصد و شصت و شش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را اعتقاد آن است که وضع این تاریخ بعد از </w:t>
      </w:r>
      <w:r>
        <w:rPr>
          <w:rStyle w:val="FootnoteAnchor"/>
          <w:rtl w:val="true"/>
        </w:rPr>
        <w:footnoteReference w:id="1111"/>
      </w:r>
      <w:r>
        <w:rPr>
          <w:rFonts w:ascii="IRNazanin" w:hAnsi="IRNazanin" w:eastAsia="IRNazanin"/>
          <w:color w:val="111111"/>
          <w:sz w:val="28"/>
          <w:sz w:val="28"/>
          <w:szCs w:val="28"/>
          <w:rtl w:val="true"/>
          <w:lang w:bidi="fa-IR"/>
        </w:rPr>
        <w:t xml:space="preserve">اسکندر باشد </w:t>
      </w:r>
      <w:r>
        <w:rPr>
          <w:rStyle w:val="FootnoteAnchor"/>
          <w:rtl w:val="true"/>
        </w:rPr>
        <w:footnoteReference w:id="1112"/>
      </w:r>
      <w:r>
        <w:rPr>
          <w:rFonts w:ascii="IRNazanin" w:hAnsi="IRNazanin" w:eastAsia="IRNazanin"/>
          <w:color w:val="111111"/>
          <w:sz w:val="28"/>
          <w:sz w:val="28"/>
          <w:szCs w:val="28"/>
          <w:rtl w:val="true"/>
          <w:lang w:bidi="fa-IR"/>
        </w:rPr>
        <w:t xml:space="preserve">لیکن در شرح بیست باب بیرجندی دلیلی نقل کرده </w:t>
      </w:r>
      <w:r>
        <w:rPr>
          <w:rStyle w:val="FootnoteAnchor"/>
          <w:rtl w:val="true"/>
        </w:rPr>
        <w:footnoteReference w:id="1113"/>
      </w:r>
      <w:r>
        <w:rPr>
          <w:rFonts w:ascii="IRNazanin" w:hAnsi="IRNazanin" w:eastAsia="IRNazanin"/>
          <w:color w:val="111111"/>
          <w:sz w:val="28"/>
          <w:sz w:val="28"/>
          <w:szCs w:val="28"/>
          <w:rtl w:val="true"/>
          <w:lang w:bidi="fa-IR"/>
        </w:rPr>
        <w:t>که تصدیق این قول می‌کند؛و اللّه یعلم</w:t>
      </w:r>
      <w:r>
        <w:rPr>
          <w:rFonts w:eastAsia="IRNazanin" w:cs="IRNazanin"/>
          <w:color w:val="111111"/>
          <w:sz w:val="28"/>
          <w:szCs w:val="28"/>
          <w:rtl w:val="true"/>
          <w:lang w:bidi="fa-IR"/>
        </w:rPr>
        <w:t>.</w:t>
      </w:r>
    </w:p>
    <w:p>
      <w:pPr>
        <w:pStyle w:val="Heading3"/>
        <w:numPr>
          <w:ilvl w:val="2"/>
          <w:numId w:val="1"/>
        </w:numPr>
        <w:rPr/>
      </w:pPr>
      <w:bookmarkStart w:id="430" w:name="__RefHeading___Toc3969171_3224264995"/>
      <w:bookmarkStart w:id="431" w:name="_Toc152"/>
      <w:bookmarkEnd w:id="430"/>
      <w:r>
        <w:rPr>
          <w:rtl w:val="true"/>
        </w:rPr>
        <w:t>فصل چهارم</w:t>
      </w:r>
      <w:r>
        <w:rPr>
          <w:rtl w:val="true"/>
        </w:rPr>
        <w:t>:</w:t>
      </w:r>
      <w:bookmarkEnd w:id="431"/>
    </w:p>
    <w:p>
      <w:pPr>
        <w:pStyle w:val="BookText"/>
        <w:rPr/>
      </w:pPr>
      <w:r>
        <w:rPr>
          <w:rFonts w:ascii="IRNazanin" w:hAnsi="IRNazanin" w:eastAsia="IRNazanin"/>
          <w:color w:val="111111"/>
          <w:sz w:val="28"/>
          <w:sz w:val="28"/>
          <w:szCs w:val="28"/>
          <w:rtl w:val="true"/>
          <w:lang w:bidi="fa-IR"/>
        </w:rPr>
        <w:t xml:space="preserve">در بیان تاریخ فارسی </w:t>
      </w:r>
      <w:r>
        <w:rPr>
          <w:rStyle w:val="FootnoteAnchor"/>
          <w:rtl w:val="true"/>
        </w:rPr>
        <w:footnoteReference w:id="1114"/>
      </w:r>
      <w:r>
        <w:rPr>
          <w:rFonts w:ascii="IRNazanin" w:hAnsi="IRNazanin" w:eastAsia="IRNazanin"/>
          <w:color w:val="111111"/>
          <w:sz w:val="28"/>
          <w:sz w:val="28"/>
          <w:szCs w:val="28"/>
          <w:rtl w:val="true"/>
          <w:lang w:bidi="fa-IR"/>
        </w:rPr>
        <w:t>و تعریف آن</w:t>
      </w:r>
    </w:p>
    <w:p>
      <w:pPr>
        <w:pStyle w:val="BookText"/>
        <w:rPr/>
      </w:pPr>
      <w:r>
        <w:rPr>
          <w:rFonts w:ascii="IRNazanin" w:hAnsi="IRNazanin" w:eastAsia="IRNazanin"/>
          <w:color w:val="111111"/>
          <w:sz w:val="28"/>
          <w:sz w:val="28"/>
          <w:szCs w:val="28"/>
          <w:rtl w:val="true"/>
          <w:lang w:bidi="fa-IR"/>
        </w:rPr>
        <w:t>بدان که مبدء این تاریخ از عهد ملک یزدجرد بن شهریار است که آخر ملوک عجم است،و ابتدایش یوم دوشنبه بوده و در سنه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ماه‌های ایشان این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فروردین‌ماه،اردیبهشت‌ماه،خورداد ماه،تیرماه،مردادماه،شهریورماه،مهرماه،آبان ماه،آذرماه،دی‌ماه،بهمن‌ماه،اسفندار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پنج روز دیگر را در آخر آبان </w:t>
      </w:r>
      <w:r>
        <w:rPr>
          <w:rStyle w:val="FootnoteAnchor"/>
          <w:rtl w:val="true"/>
        </w:rPr>
        <w:footnoteReference w:id="1115"/>
      </w:r>
      <w:r>
        <w:rPr>
          <w:rFonts w:ascii="IRNazanin" w:hAnsi="IRNazanin" w:eastAsia="IRNazanin"/>
          <w:color w:val="111111"/>
          <w:sz w:val="28"/>
          <w:sz w:val="28"/>
          <w:szCs w:val="28"/>
          <w:rtl w:val="true"/>
          <w:lang w:bidi="fa-IR"/>
        </w:rPr>
        <w:t xml:space="preserve">ماه افزایند و آن را خمسه مسترقه خوانند </w:t>
      </w:r>
      <w:r>
        <w:rPr>
          <w:rStyle w:val="FootnoteAnchor"/>
          <w:rtl w:val="true"/>
        </w:rPr>
        <w:footnoteReference w:id="1116"/>
      </w:r>
      <w:r>
        <w:rPr>
          <w:rFonts w:ascii="IRNazanin" w:hAnsi="IRNazanin" w:eastAsia="IRNazanin"/>
          <w:color w:val="111111"/>
          <w:sz w:val="28"/>
          <w:sz w:val="28"/>
          <w:szCs w:val="28"/>
          <w:rtl w:val="true"/>
          <w:lang w:bidi="fa-IR"/>
        </w:rPr>
        <w:t xml:space="preserve">و این ماه‌ها را ماه </w:t>
      </w:r>
      <w:r>
        <w:rPr>
          <w:rStyle w:val="FootnoteAnchor"/>
          <w:rtl w:val="true"/>
        </w:rPr>
        <w:footnoteReference w:id="1117"/>
      </w:r>
      <w:r>
        <w:rPr>
          <w:rFonts w:ascii="IRNazanin" w:hAnsi="IRNazanin" w:eastAsia="IRNazanin"/>
          <w:color w:val="111111"/>
          <w:sz w:val="28"/>
          <w:sz w:val="28"/>
          <w:szCs w:val="28"/>
          <w:rtl w:val="true"/>
          <w:lang w:bidi="fa-IR"/>
        </w:rPr>
        <w:t>قدیم خوانند</w:t>
      </w:r>
      <w:r>
        <w:rPr>
          <w:rFonts w:eastAsia="IRNazanin" w:cs="IRNazanin"/>
          <w:color w:val="111111"/>
          <w:sz w:val="28"/>
          <w:szCs w:val="28"/>
          <w:rtl w:val="true"/>
          <w:lang w:bidi="fa-IR"/>
        </w:rPr>
        <w:t xml:space="preserve">. </w:t>
      </w:r>
      <w:bookmarkStart w:id="432" w:name="pg12933_111710"/>
    </w:p>
    <w:p>
      <w:pPr>
        <w:pStyle w:val="Heading3"/>
        <w:numPr>
          <w:ilvl w:val="2"/>
          <w:numId w:val="1"/>
        </w:numPr>
        <w:rPr/>
      </w:pPr>
      <w:bookmarkStart w:id="433" w:name="__RefHeading___Toc3969173_3224264995"/>
      <w:bookmarkStart w:id="434" w:name="_Toc153"/>
      <w:bookmarkEnd w:id="432"/>
      <w:bookmarkEnd w:id="433"/>
      <w:r>
        <w:rPr>
          <w:rtl w:val="true"/>
        </w:rPr>
        <w:t>فصل پنجم</w:t>
      </w:r>
      <w:r>
        <w:rPr>
          <w:rtl w:val="true"/>
        </w:rPr>
        <w:t>:</w:t>
      </w:r>
      <w:bookmarkEnd w:id="434"/>
    </w:p>
    <w:p>
      <w:pPr>
        <w:pStyle w:val="BookText"/>
        <w:rPr/>
      </w:pPr>
      <w:r>
        <w:rPr>
          <w:rFonts w:ascii="IRNazanin" w:hAnsi="IRNazanin" w:eastAsia="IRNazanin"/>
          <w:color w:val="111111"/>
          <w:sz w:val="28"/>
          <w:sz w:val="28"/>
          <w:szCs w:val="28"/>
          <w:rtl w:val="true"/>
          <w:lang w:bidi="fa-IR"/>
        </w:rPr>
        <w:t>در بیان تاریخ جلالی و تعریف آن</w:t>
      </w:r>
    </w:p>
    <w:p>
      <w:pPr>
        <w:pStyle w:val="BookText"/>
        <w:rPr/>
      </w:pPr>
      <w:r>
        <w:rPr>
          <w:rFonts w:ascii="IRNazanin" w:hAnsi="IRNazanin" w:eastAsia="IRNazanin"/>
          <w:color w:val="111111"/>
          <w:sz w:val="28"/>
          <w:sz w:val="28"/>
          <w:szCs w:val="28"/>
          <w:rtl w:val="true"/>
          <w:lang w:bidi="fa-IR"/>
        </w:rPr>
        <w:t>بدانکه مبدء این تاریخ در عهد سلطان جلال الدین ملک شاه بوده و وضع این تاریخ بعد از یزدجردی است به چهارصد و چهل و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ماه‌های ایشان،نام ماه‌های فرسیان است لیکن این را به جلالی مقید سازند و آن را به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روزهای هر ماهی سی سی باشد و پنج روز دزدیده را در آخر اسفندار ماه افزایند بلا خلاف،و چون مدار این تاریخ را بر دور آفتاب نهاده‌اند،و مدت دور آفتاب سیصد و شصت و پنج روز و کسری مختلف 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به رصد بعضی از قدما آن کسر را ربع درست یافته‌اند،و متأخرین اتفاق نموده‌اند که آن کسر مذکور </w:t>
      </w:r>
      <w:r>
        <w:rPr>
          <w:rStyle w:val="FootnoteAnchor"/>
          <w:rtl w:val="true"/>
        </w:rPr>
        <w:footnoteReference w:id="1118"/>
      </w:r>
      <w:r>
        <w:rPr>
          <w:rFonts w:ascii="IRNazanin" w:hAnsi="IRNazanin" w:eastAsia="IRNazanin"/>
          <w:color w:val="111111"/>
          <w:sz w:val="28"/>
          <w:sz w:val="28"/>
          <w:szCs w:val="28"/>
          <w:rtl w:val="true"/>
          <w:lang w:bidi="fa-IR"/>
        </w:rPr>
        <w:t>ربع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قدر،نقصان به حسب ارصاد مختلف </w:t>
      </w:r>
      <w:r>
        <w:rPr>
          <w:rStyle w:val="FootnoteAnchor"/>
          <w:rtl w:val="true"/>
        </w:rPr>
        <w:footnoteReference w:id="1119"/>
      </w:r>
      <w:r>
        <w:rPr>
          <w:rFonts w:ascii="IRNazanin" w:hAnsi="IRNazanin" w:eastAsia="IRNazanin"/>
          <w:color w:val="111111"/>
          <w:sz w:val="28"/>
          <w:sz w:val="28"/>
          <w:szCs w:val="28"/>
          <w:rtl w:val="true"/>
          <w:lang w:bidi="fa-IR"/>
        </w:rPr>
        <w:t xml:space="preserve">بود چنانکه در زیج جدید خاقان شهید </w:t>
      </w:r>
      <w:r>
        <w:rPr>
          <w:rStyle w:val="FootnoteAnchor"/>
          <w:rtl w:val="true"/>
        </w:rPr>
        <w:footnoteReference w:id="1120"/>
      </w:r>
      <w:r>
        <w:rPr>
          <w:rFonts w:ascii="IRNazanin" w:hAnsi="IRNazanin" w:eastAsia="IRNazanin"/>
          <w:color w:val="111111"/>
          <w:sz w:val="28"/>
          <w:sz w:val="28"/>
          <w:szCs w:val="28"/>
          <w:rtl w:val="true"/>
          <w:lang w:bidi="fa-IR"/>
        </w:rPr>
        <w:t xml:space="preserve">میرزا الغ بیکا به ضبط آمده دو </w:t>
      </w:r>
      <w:r>
        <w:rPr>
          <w:rStyle w:val="FootnoteAnchor"/>
          <w:rtl w:val="true"/>
        </w:rPr>
        <w:footnoteReference w:id="1121"/>
      </w:r>
      <w:r>
        <w:rPr>
          <w:rFonts w:ascii="IRNazanin" w:hAnsi="IRNazanin" w:eastAsia="IRNazanin"/>
          <w:color w:val="111111"/>
          <w:sz w:val="28"/>
          <w:sz w:val="28"/>
          <w:szCs w:val="28"/>
          <w:rtl w:val="true"/>
          <w:lang w:bidi="fa-IR"/>
        </w:rPr>
        <w:t>دقیقه و چهل و پنج ثانیه از ربع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هرتقدیر هرچهار سال یا پنج سال یکروز از کسر زاید جمع شود در آخر خمسه </w:t>
      </w:r>
      <w:r>
        <w:rPr>
          <w:rStyle w:val="FootnoteAnchor"/>
          <w:rtl w:val="true"/>
        </w:rPr>
        <w:footnoteReference w:id="1122"/>
      </w:r>
      <w:r>
        <w:rPr>
          <w:rFonts w:ascii="IRNazanin" w:hAnsi="IRNazanin" w:eastAsia="IRNazanin"/>
          <w:color w:val="111111"/>
          <w:sz w:val="28"/>
          <w:sz w:val="28"/>
          <w:szCs w:val="28"/>
          <w:rtl w:val="true"/>
          <w:lang w:bidi="fa-IR"/>
        </w:rPr>
        <w:t>افزایند تا شش روز شود؛و آن روز را کبیسه خوانند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فروردین‌ماه جلالی که اول سال شمسی می‌باشد مبدء تقویم است و آن روز را نوروز سلطانی خوانند؛ </w:t>
      </w:r>
      <w:r>
        <w:rPr>
          <w:rStyle w:val="FootnoteAnchor"/>
          <w:rtl w:val="true"/>
        </w:rPr>
        <w:footnoteReference w:id="1123"/>
      </w:r>
      <w:r>
        <w:rPr>
          <w:rFonts w:ascii="IRNazanin" w:hAnsi="IRNazanin" w:eastAsia="IRNazanin"/>
          <w:color w:val="111111"/>
          <w:sz w:val="28"/>
          <w:sz w:val="28"/>
          <w:szCs w:val="28"/>
          <w:rtl w:val="true"/>
          <w:lang w:bidi="fa-IR"/>
        </w:rPr>
        <w:t>روزی باشد که در نصف النهار آن روز آفتاب در درجه اوّل حمل باشد به شرط آنکه در نصف النهار مقدم در آخر درجه حوت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تقویم بر حاشیه از جانب راست بعد از جدول اتصالات،چهار جدول باریک برکشند؛ و در جدول اوّل روزهای هفته </w:t>
      </w:r>
      <w:r>
        <w:rPr>
          <w:rStyle w:val="FootnoteAnchor"/>
          <w:rtl w:val="true"/>
        </w:rPr>
        <w:footnoteReference w:id="1124"/>
      </w:r>
      <w:r>
        <w:rPr>
          <w:rFonts w:ascii="IRNazanin" w:hAnsi="IRNazanin" w:eastAsia="IRNazanin"/>
          <w:color w:val="111111"/>
          <w:sz w:val="28"/>
          <w:sz w:val="28"/>
          <w:szCs w:val="28"/>
          <w:rtl w:val="true"/>
          <w:lang w:bidi="fa-IR"/>
        </w:rPr>
        <w:t>رقم کنند و در دوم ایام ماه‌های عربی هلالی و در سیم ایام ماه رومی و در چهارم ایام ماه جلالی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ماهی از این ماه‌ها تمام شود </w:t>
      </w:r>
      <w:bookmarkStart w:id="435" w:name="pg12933_111711"/>
    </w:p>
    <w:p>
      <w:pPr>
        <w:pStyle w:val="BookText"/>
        <w:rPr/>
      </w:pPr>
      <w:bookmarkEnd w:id="435"/>
      <w:r>
        <w:rPr>
          <w:rFonts w:ascii="IRNazanin" w:hAnsi="IRNazanin" w:eastAsia="IRNazanin"/>
          <w:color w:val="111111"/>
          <w:sz w:val="28"/>
          <w:sz w:val="28"/>
          <w:szCs w:val="28"/>
          <w:rtl w:val="true"/>
          <w:lang w:bidi="fa-IR"/>
        </w:rPr>
        <w:t>در همین صفحه دست راست نام آن ماهها که نو خواهد شد در میان جدول اتصالات کلی در برابر همان روز نویسند</w:t>
      </w:r>
      <w:r>
        <w:rPr>
          <w:rFonts w:eastAsia="IRNazanin" w:cs="IRNazanin"/>
          <w:color w:val="111111"/>
          <w:sz w:val="28"/>
          <w:szCs w:val="28"/>
          <w:rtl w:val="true"/>
          <w:lang w:bidi="fa-IR"/>
        </w:rPr>
        <w:t>.</w:t>
      </w:r>
    </w:p>
    <w:p>
      <w:pPr>
        <w:pStyle w:val="Heading3"/>
        <w:numPr>
          <w:ilvl w:val="2"/>
          <w:numId w:val="1"/>
        </w:numPr>
        <w:rPr/>
      </w:pPr>
      <w:bookmarkStart w:id="436" w:name="__RefHeading___Toc3969175_3224264995"/>
      <w:bookmarkStart w:id="437" w:name="_Toc154"/>
      <w:bookmarkEnd w:id="436"/>
      <w:r>
        <w:rPr>
          <w:rtl w:val="true"/>
        </w:rPr>
        <w:t>فصل ششم</w:t>
      </w:r>
      <w:r>
        <w:rPr>
          <w:rtl w:val="true"/>
        </w:rPr>
        <w:t>:</w:t>
      </w:r>
      <w:bookmarkEnd w:id="437"/>
    </w:p>
    <w:p>
      <w:pPr>
        <w:pStyle w:val="BookText"/>
        <w:rPr/>
      </w:pPr>
      <w:r>
        <w:rPr>
          <w:rFonts w:ascii="IRNazanin" w:hAnsi="IRNazanin" w:eastAsia="IRNazanin"/>
          <w:color w:val="111111"/>
          <w:sz w:val="28"/>
          <w:sz w:val="28"/>
          <w:szCs w:val="28"/>
          <w:rtl w:val="true"/>
          <w:lang w:bidi="fa-IR"/>
        </w:rPr>
        <w:t xml:space="preserve">در معرفت کواکب </w:t>
      </w:r>
      <w:r>
        <w:rPr>
          <w:rStyle w:val="FootnoteAnchor"/>
          <w:rtl w:val="true"/>
        </w:rPr>
        <w:footnoteReference w:id="1125"/>
      </w:r>
      <w:r>
        <w:rPr>
          <w:rFonts w:ascii="IRNazanin" w:hAnsi="IRNazanin" w:eastAsia="IRNazanin"/>
          <w:color w:val="111111"/>
          <w:sz w:val="28"/>
          <w:sz w:val="28"/>
          <w:szCs w:val="28"/>
          <w:rtl w:val="true"/>
          <w:lang w:bidi="fa-IR"/>
        </w:rPr>
        <w:t>سیاره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کواکب سیاره هفت‌اند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زحل، </w:t>
      </w:r>
      <w:r>
        <w:rPr>
          <w:rStyle w:val="FootnoteAnchor"/>
          <w:rtl w:val="true"/>
        </w:rPr>
        <w:footnoteReference w:id="1128"/>
      </w:r>
      <w:r>
        <w:rPr>
          <w:rFonts w:ascii="IRNazanin" w:hAnsi="IRNazanin" w:eastAsia="IRNazanin"/>
          <w:color w:val="111111"/>
          <w:sz w:val="28"/>
          <w:sz w:val="28"/>
          <w:szCs w:val="28"/>
          <w:rtl w:val="true"/>
          <w:lang w:bidi="fa-IR"/>
        </w:rPr>
        <w:t xml:space="preserve">مشتری، </w:t>
      </w:r>
      <w:r>
        <w:rPr>
          <w:rStyle w:val="FootnoteAnchor"/>
          <w:rtl w:val="true"/>
        </w:rPr>
        <w:footnoteReference w:id="1129"/>
      </w:r>
      <w:r>
        <w:rPr>
          <w:rFonts w:ascii="IRNazanin" w:hAnsi="IRNazanin" w:eastAsia="IRNazanin"/>
          <w:color w:val="111111"/>
          <w:sz w:val="28"/>
          <w:sz w:val="28"/>
          <w:szCs w:val="28"/>
          <w:rtl w:val="true"/>
          <w:lang w:bidi="fa-IR"/>
        </w:rPr>
        <w:t xml:space="preserve">مریخ، </w:t>
      </w:r>
      <w:r>
        <w:rPr>
          <w:rStyle w:val="FootnoteAnchor"/>
          <w:rtl w:val="true"/>
        </w:rPr>
        <w:footnoteReference w:id="1130"/>
      </w:r>
      <w:r>
        <w:rPr>
          <w:rFonts w:ascii="IRNazanin" w:hAnsi="IRNazanin" w:eastAsia="IRNazanin"/>
          <w:color w:val="111111"/>
          <w:sz w:val="28"/>
          <w:sz w:val="28"/>
          <w:szCs w:val="28"/>
          <w:rtl w:val="true"/>
          <w:lang w:bidi="fa-IR"/>
        </w:rPr>
        <w:t xml:space="preserve">شمس، </w:t>
      </w:r>
      <w:r>
        <w:rPr>
          <w:rStyle w:val="FootnoteAnchor"/>
          <w:rtl w:val="true"/>
        </w:rPr>
        <w:footnoteReference w:id="1131"/>
      </w:r>
      <w:r>
        <w:rPr>
          <w:rFonts w:ascii="IRNazanin" w:hAnsi="IRNazanin" w:eastAsia="IRNazanin"/>
          <w:color w:val="111111"/>
          <w:sz w:val="28"/>
          <w:sz w:val="28"/>
          <w:szCs w:val="28"/>
          <w:rtl w:val="true"/>
          <w:lang w:bidi="fa-IR"/>
        </w:rPr>
        <w:t xml:space="preserve">زهره </w:t>
      </w:r>
      <w:r>
        <w:rPr>
          <w:rStyle w:val="FootnoteAnchor"/>
          <w:rtl w:val="true"/>
        </w:rPr>
        <w:footnoteReference w:id="1132"/>
      </w:r>
      <w:r>
        <w:rPr>
          <w:rFonts w:ascii="IRNazanin" w:hAnsi="IRNazanin" w:eastAsia="IRNazanin"/>
          <w:color w:val="111111"/>
          <w:sz w:val="28"/>
          <w:sz w:val="28"/>
          <w:szCs w:val="28"/>
          <w:rtl w:val="true"/>
          <w:lang w:bidi="fa-IR"/>
        </w:rPr>
        <w:t xml:space="preserve">، عطارد، </w:t>
      </w:r>
      <w:r>
        <w:rPr>
          <w:rStyle w:val="FootnoteAnchor"/>
          <w:rtl w:val="true"/>
        </w:rPr>
        <w:footnoteReference w:id="1133"/>
      </w:r>
      <w:r>
        <w:rPr>
          <w:rFonts w:ascii="IRNazanin" w:hAnsi="IRNazanin" w:eastAsia="IRNazanin"/>
          <w:color w:val="111111"/>
          <w:sz w:val="28"/>
          <w:sz w:val="28"/>
          <w:szCs w:val="28"/>
          <w:rtl w:val="true"/>
          <w:lang w:bidi="fa-IR"/>
        </w:rPr>
        <w:t>قمر،و نشان‌های این کواکب در تقویم حرف آخر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هریک از این کواکب را در فلک جائی بود مفرد و دورترین افلاک، </w:t>
      </w:r>
      <w:r>
        <w:rPr>
          <w:rStyle w:val="FootnoteAnchor"/>
          <w:rtl w:val="true"/>
        </w:rPr>
        <w:footnoteReference w:id="1134"/>
      </w:r>
      <w:r>
        <w:rPr>
          <w:rFonts w:ascii="IRNazanin" w:hAnsi="IRNazanin" w:eastAsia="IRNazanin"/>
          <w:color w:val="111111"/>
          <w:sz w:val="28"/>
          <w:sz w:val="28"/>
          <w:szCs w:val="28"/>
          <w:rtl w:val="true"/>
          <w:lang w:bidi="fa-IR"/>
        </w:rPr>
        <w:t xml:space="preserve">کواکب فلک زحل باشد و نزدیکترین فلک‌ها فلک قمر که آن را فلک اوّل نیز خوانند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کواکب شمس </w:t>
      </w:r>
    </w:p>
    <w:p>
      <w:pPr>
        <w:pStyle w:val="BookText"/>
        <w:rPr/>
      </w:pPr>
      <w:r>
        <w:rPr>
          <w:rFonts w:ascii="IRNazanin" w:hAnsi="IRNazanin" w:eastAsia="IRNazanin"/>
          <w:color w:val="111111"/>
          <w:sz w:val="28"/>
          <w:sz w:val="28"/>
          <w:szCs w:val="28"/>
          <w:rtl w:val="true"/>
          <w:lang w:bidi="fa-IR"/>
        </w:rPr>
        <w:t xml:space="preserve">و قمر را نیّرین گویند؛شمس را نیّر اعظم </w:t>
      </w:r>
      <w:r>
        <w:rPr>
          <w:rStyle w:val="FootnoteAnchor"/>
          <w:rtl w:val="true"/>
        </w:rPr>
        <w:footnoteReference w:id="1136"/>
      </w:r>
      <w:r>
        <w:rPr>
          <w:rFonts w:ascii="IRNazanin" w:hAnsi="IRNazanin" w:eastAsia="IRNazanin"/>
          <w:color w:val="111111"/>
          <w:sz w:val="28"/>
          <w:sz w:val="28"/>
          <w:szCs w:val="28"/>
          <w:rtl w:val="true"/>
          <w:lang w:bidi="fa-IR"/>
        </w:rPr>
        <w:t>و قمر را نیّر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مشتری و زهره را سعیدین خوانند؛مشتری را سعد اکبر و زهره را سعد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زحل و مریخ را نحسین خوانند،زحل را نحس اکبر و مریخ را نحس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عطارد را ممتزج، </w:t>
      </w:r>
      <w:r>
        <w:rPr>
          <w:rStyle w:val="FootnoteAnchor"/>
          <w:rtl w:val="true"/>
        </w:rPr>
        <w:footnoteReference w:id="1137"/>
      </w:r>
      <w:r>
        <w:rPr>
          <w:rFonts w:ascii="IRNazanin" w:hAnsi="IRNazanin" w:eastAsia="IRNazanin"/>
          <w:color w:val="111111"/>
          <w:sz w:val="28"/>
          <w:sz w:val="28"/>
          <w:szCs w:val="28"/>
          <w:rtl w:val="true"/>
          <w:lang w:bidi="fa-IR"/>
        </w:rPr>
        <w:t xml:space="preserve">زیرا که به هر کوکبی که بیامیزد خوی او گیرد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پنج کواکب دیگر به غیر از شمس و قمر را خمسه متحیره خوانند به جهت آنکه هر یک از اینها را استقامتی باشد یعنی بر توالی حرکت کند و گاه مقیم باشد یعنی حرکت نکند،و گاهی راجع باشد یعنی برخلاف توالی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کواکب خمسه،زحل و مشتری را علویین خوانند و قمر </w:t>
      </w:r>
      <w:r>
        <w:rPr>
          <w:rStyle w:val="FootnoteAnchor"/>
          <w:rtl w:val="true"/>
        </w:rPr>
        <w:footnoteReference w:id="1139"/>
      </w:r>
      <w:r>
        <w:rPr>
          <w:rFonts w:ascii="IRNazanin" w:hAnsi="IRNazanin" w:eastAsia="IRNazanin"/>
          <w:color w:val="111111"/>
          <w:sz w:val="28"/>
          <w:sz w:val="28"/>
          <w:szCs w:val="28"/>
          <w:rtl w:val="true"/>
          <w:lang w:bidi="fa-IR"/>
        </w:rPr>
        <w:t>و عطارد را سفلیین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کواکب علوی که گویند مراد زحل و مشتری و مریخ باشد و کواکب سفلی که گویند مراد قمر و عطارد و زهره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احکام نجوم کواکب علوی را با شمس مذکر گیرند و قمر و زهره را مؤنث </w:t>
      </w:r>
      <w:r>
        <w:rPr>
          <w:rStyle w:val="FootnoteAnchor"/>
          <w:rtl w:val="true"/>
        </w:rPr>
        <w:footnoteReference w:id="1140"/>
      </w:r>
      <w:r>
        <w:rPr>
          <w:rFonts w:ascii="IRNazanin" w:hAnsi="IRNazanin" w:eastAsia="IRNazanin"/>
          <w:color w:val="111111"/>
          <w:sz w:val="28"/>
          <w:sz w:val="28"/>
          <w:szCs w:val="28"/>
          <w:rtl w:val="true"/>
          <w:lang w:bidi="fa-IR"/>
        </w:rPr>
        <w:t xml:space="preserve">، و عطارد را ممتزج،زیرا که به هرکوکبی که بیامیزد </w:t>
      </w:r>
      <w:r>
        <w:rPr>
          <w:rStyle w:val="FootnoteAnchor"/>
          <w:rtl w:val="true"/>
        </w:rPr>
        <w:footnoteReference w:id="1141"/>
      </w:r>
      <w:r>
        <w:rPr>
          <w:rFonts w:ascii="IRNazanin" w:hAnsi="IRNazanin" w:eastAsia="IRNazanin"/>
          <w:color w:val="111111"/>
          <w:sz w:val="28"/>
          <w:sz w:val="28"/>
          <w:szCs w:val="28"/>
          <w:rtl w:val="true"/>
          <w:lang w:bidi="fa-IR"/>
        </w:rPr>
        <w:t>مزاج او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ستارگان که می‌باشند ثابتات خوانند و ثابتات مجموع در فلک هشتم باشند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بالای همه فلک‌ها فلک نهم باشد که آن را فلک الافلاک و فلک اطلس و فلک اعظم و محدد جهات نیز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فلک نهم،افلاک دیگر را از جانب مشرق به سوی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 حرکت دهد،و آن حرکت را حرکت شبانروزی گویند </w:t>
      </w:r>
      <w:r>
        <w:rPr>
          <w:rStyle w:val="FootnoteAnchor"/>
          <w:rtl w:val="true"/>
        </w:rPr>
        <w:footnoteReference w:id="1142"/>
      </w:r>
      <w:r>
        <w:rPr>
          <w:rFonts w:ascii="IRNazanin" w:hAnsi="IRNazanin" w:eastAsia="IRNazanin"/>
          <w:color w:val="111111"/>
          <w:sz w:val="28"/>
          <w:sz w:val="28"/>
          <w:szCs w:val="28"/>
          <w:rtl w:val="true"/>
          <w:lang w:bidi="fa-IR"/>
        </w:rPr>
        <w:t>و حرکت جبری نیز گویند و افلاک دیگر از جانب مغرب به سوی مشرق حرکت می‌کنند و این حرکت را حرکت خاصّه و حرکت ارادی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فلک هشتم را فلک البروج خوانند و هفت فلک دیگر را به اسم کواکب خوانند،یعنی </w:t>
      </w:r>
      <w:r>
        <w:rPr>
          <w:rStyle w:val="FootnoteAnchor"/>
          <w:rtl w:val="true"/>
        </w:rPr>
        <w:footnoteReference w:id="1143"/>
      </w:r>
      <w:r>
        <w:rPr>
          <w:rFonts w:ascii="IRNazanin" w:hAnsi="IRNazanin" w:eastAsia="IRNazanin"/>
          <w:color w:val="111111"/>
          <w:sz w:val="28"/>
          <w:sz w:val="28"/>
          <w:szCs w:val="28"/>
          <w:rtl w:val="true"/>
          <w:lang w:bidi="fa-IR"/>
        </w:rPr>
        <w:t>فلک زحل و فلک مشتری و فلک مریخ و فلک شمس و فلک زهره و فلک عطارد و فلک قمر گویند؛و این جمله سوای فلک نهم از مغرب به مشرق حرکت می‌کنند بر توالی 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افلاک به حسب تسطیح بر اینگونه است</w:t>
      </w:r>
      <w:r>
        <w:rPr>
          <w:rFonts w:eastAsia="IRNazanin" w:cs="IRNazanin"/>
          <w:color w:val="111111"/>
          <w:sz w:val="28"/>
          <w:szCs w:val="28"/>
          <w:rtl w:val="true"/>
          <w:lang w:bidi="fa-IR"/>
        </w:rPr>
        <w:t xml:space="preserve">: </w:t>
      </w:r>
      <w:bookmarkStart w:id="438" w:name="pg12933_111714"/>
    </w:p>
    <w:p>
      <w:pPr>
        <w:pStyle w:val="Heading3"/>
        <w:numPr>
          <w:ilvl w:val="2"/>
          <w:numId w:val="1"/>
        </w:numPr>
        <w:rPr/>
      </w:pPr>
      <w:bookmarkStart w:id="439" w:name="__RefHeading___Toc3969177_3224264995"/>
      <w:bookmarkStart w:id="440" w:name="_Toc155"/>
      <w:bookmarkEnd w:id="438"/>
      <w:bookmarkEnd w:id="439"/>
      <w:r>
        <w:rPr>
          <w:rtl w:val="true"/>
        </w:rPr>
        <w:t>فصل هفتم</w:t>
      </w:r>
      <w:r>
        <w:rPr>
          <w:rtl w:val="true"/>
        </w:rPr>
        <w:t>:</w:t>
      </w:r>
      <w:bookmarkEnd w:id="440"/>
    </w:p>
    <w:p>
      <w:pPr>
        <w:pStyle w:val="BookText"/>
        <w:rPr/>
      </w:pPr>
      <w:r>
        <w:rPr>
          <w:rFonts w:ascii="IRNazanin" w:hAnsi="IRNazanin" w:eastAsia="IRNazanin"/>
          <w:color w:val="111111"/>
          <w:sz w:val="28"/>
          <w:sz w:val="28"/>
          <w:szCs w:val="28"/>
          <w:rtl w:val="true"/>
          <w:lang w:bidi="fa-IR"/>
        </w:rPr>
        <w:t>در معرفت بروج و اجزای آن و مقدار سیر کواکب در او</w:t>
      </w:r>
    </w:p>
    <w:p>
      <w:pPr>
        <w:pStyle w:val="BookText"/>
        <w:rPr/>
      </w:pPr>
      <w:r>
        <w:rPr>
          <w:rFonts w:ascii="IRNazanin" w:hAnsi="IRNazanin" w:eastAsia="IRNazanin"/>
          <w:color w:val="111111"/>
          <w:sz w:val="28"/>
          <w:sz w:val="28"/>
          <w:szCs w:val="28"/>
          <w:rtl w:val="true"/>
          <w:lang w:bidi="fa-IR"/>
        </w:rPr>
        <w:t xml:space="preserve">بدان که دور فلک هشتم را که جمله کواکب بر آن حرکت می‌کنند به دوازده قسم متساوی قسمت کرده‌اند و هرقسمی را برجی نام نهاده‌اند،و هربرجی را سی قسم کرده‌اند و هرقسمی را درجه نام نهاده‌اند،و هردرجه را به شصت قسم کرده‌اند و هر قسمی را دقیقه نام نهاده‌اند،و هردقیقه را به شصت قسم کرده‌اند و هرقسمی را ثانیه نام نهاده‌اند،و هرثانیه را به شصت قسم کرده‌اند و هرقسمی را ثالثه نامیده‌اند </w:t>
      </w:r>
      <w:r>
        <w:rPr>
          <w:rStyle w:val="FootnoteAnchor"/>
          <w:rtl w:val="true"/>
        </w:rPr>
        <w:footnoteReference w:id="1144"/>
      </w:r>
      <w:r>
        <w:rPr>
          <w:rFonts w:ascii="IRNazanin" w:hAnsi="IRNazanin" w:eastAsia="IRNazanin"/>
          <w:color w:val="111111"/>
          <w:sz w:val="28"/>
          <w:sz w:val="28"/>
          <w:szCs w:val="28"/>
          <w:rtl w:val="true"/>
          <w:lang w:bidi="fa-IR"/>
        </w:rPr>
        <w:t xml:space="preserve">و چندان‌که خواهند </w:t>
      </w:r>
      <w:r>
        <w:rPr>
          <w:rStyle w:val="FootnoteAnchor"/>
          <w:rtl w:val="true"/>
        </w:rPr>
        <w:footnoteReference w:id="1145"/>
      </w:r>
      <w:r>
        <w:rPr>
          <w:rFonts w:ascii="IRNazanin" w:hAnsi="IRNazanin" w:eastAsia="IRNazanin"/>
          <w:color w:val="111111"/>
          <w:sz w:val="28"/>
          <w:sz w:val="28"/>
          <w:szCs w:val="28"/>
          <w:rtl w:val="true"/>
          <w:lang w:bidi="fa-IR"/>
        </w:rPr>
        <w:t xml:space="preserve">شاید نوشت تا عاشره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 و نشانهای بروج بر این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علامت این بروج در تقویم بدین نهج مسطور است که نوشته شد </w:t>
      </w:r>
      <w:r>
        <w:rPr>
          <w:rStyle w:val="FootnoteAnchor"/>
          <w:rtl w:val="true"/>
        </w:rPr>
        <w:footnoteReference w:id="1147"/>
      </w:r>
      <w:r>
        <w:rPr>
          <w:rFonts w:ascii="IRNazanin" w:hAnsi="IRNazanin" w:eastAsia="IRNazanin"/>
          <w:color w:val="111111"/>
          <w:sz w:val="28"/>
          <w:sz w:val="28"/>
          <w:szCs w:val="28"/>
          <w:rtl w:val="true"/>
          <w:lang w:bidi="fa-IR"/>
        </w:rPr>
        <w:t xml:space="preserve">و جیم را منجمان در تقویم ابتر نویسند یعنی بی‌دنباله </w:t>
      </w:r>
      <w:r>
        <w:rPr>
          <w:rStyle w:val="FootnoteAnchor"/>
          <w:rtl w:val="true"/>
        </w:rPr>
        <w:footnoteReference w:id="1148"/>
      </w:r>
      <w:r>
        <w:rPr>
          <w:rFonts w:ascii="IRNazanin" w:hAnsi="IRNazanin" w:eastAsia="IRNazanin"/>
          <w:color w:val="111111"/>
          <w:sz w:val="28"/>
          <w:sz w:val="28"/>
          <w:szCs w:val="28"/>
          <w:rtl w:val="true"/>
          <w:lang w:bidi="fa-IR"/>
        </w:rPr>
        <w:t>تا فرق میان جیم و حا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میان یا و نون بر نقطه باشد، چه یا را نقطه نمی‌گذارند و نون را نقطه می‌گذارند بدین‌گونه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Style w:val="FootnoteAnchor"/>
          <w:rtl w:val="true"/>
        </w:rPr>
        <w:footnoteReference w:id="1149"/>
      </w:r>
      <w:r>
        <w:rPr>
          <w:rFonts w:ascii="IRNazanin" w:hAnsi="IRNazanin" w:eastAsia="IRNazanin"/>
          <w:color w:val="111111"/>
          <w:sz w:val="28"/>
          <w:sz w:val="28"/>
          <w:szCs w:val="28"/>
          <w:rtl w:val="true"/>
          <w:lang w:bidi="fa-IR"/>
        </w:rPr>
        <w:t>و از برای رقم درجه و دقیقه حروف ابجد نهند؛و درجه از بیست و نه نگذرد به جهت آنکه چون سی شود برجی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دقیقه از پنجاه و نه نگذرد زیرا که چون شصت شود درجه شود و باقی بر این قیاس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تقویم،در صفحه دست راست بعد از جدول چهارگانه </w:t>
      </w:r>
      <w:r>
        <w:rPr>
          <w:rStyle w:val="FootnoteAnchor"/>
          <w:rtl w:val="true"/>
        </w:rPr>
        <w:footnoteReference w:id="1150"/>
      </w:r>
      <w:r>
        <w:rPr>
          <w:rFonts w:ascii="IRNazanin" w:hAnsi="IRNazanin" w:eastAsia="IRNazanin"/>
          <w:color w:val="111111"/>
          <w:sz w:val="28"/>
          <w:sz w:val="28"/>
          <w:szCs w:val="28"/>
          <w:rtl w:val="true"/>
          <w:lang w:bidi="fa-IR"/>
        </w:rPr>
        <w:t xml:space="preserve">،هفت جدول متساوی برکشند جهت مواضع </w:t>
      </w:r>
      <w:r>
        <w:rPr>
          <w:rStyle w:val="FootnoteAnchor"/>
          <w:rtl w:val="true"/>
        </w:rPr>
        <w:footnoteReference w:id="1151"/>
      </w:r>
      <w:r>
        <w:rPr>
          <w:rFonts w:ascii="IRNazanin" w:hAnsi="IRNazanin" w:eastAsia="IRNazanin"/>
          <w:color w:val="111111"/>
          <w:sz w:val="28"/>
          <w:sz w:val="28"/>
          <w:szCs w:val="28"/>
          <w:rtl w:val="true"/>
          <w:lang w:bidi="fa-IR"/>
        </w:rPr>
        <w:t xml:space="preserve">کواکب هفت‌گانه و به ازاء نصف النهار سه رقم نویسند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برج،دوّم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درجه،سیّم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بالای جداول مذکور نام کواکب سبعه سیاره </w:t>
      </w:r>
      <w:r>
        <w:rPr>
          <w:rStyle w:val="FootnoteAnchor"/>
          <w:rtl w:val="true"/>
        </w:rPr>
        <w:footnoteReference w:id="1153"/>
      </w:r>
      <w:r>
        <w:rPr>
          <w:rFonts w:ascii="IRNazanin" w:hAnsi="IRNazanin" w:eastAsia="IRNazanin"/>
          <w:color w:val="111111"/>
          <w:sz w:val="28"/>
          <w:sz w:val="28"/>
          <w:szCs w:val="28"/>
          <w:rtl w:val="true"/>
          <w:lang w:bidi="fa-IR"/>
        </w:rPr>
        <w:t>را نویسند،و ابتدا به آفتاب کنند و بعد به ماه،پس به زحل و به مشتری و به مریخ و به زهره و به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درجه و دقیقه کواکب </w:t>
      </w:r>
      <w:r>
        <w:rPr>
          <w:rStyle w:val="FootnoteAnchor"/>
          <w:rtl w:val="true"/>
        </w:rPr>
        <w:footnoteReference w:id="1154"/>
      </w:r>
      <w:r>
        <w:rPr>
          <w:rFonts w:ascii="IRNazanin" w:hAnsi="IRNazanin" w:eastAsia="IRNazanin"/>
          <w:color w:val="111111"/>
          <w:sz w:val="28"/>
          <w:sz w:val="28"/>
          <w:szCs w:val="28"/>
          <w:rtl w:val="true"/>
          <w:lang w:bidi="fa-IR"/>
        </w:rPr>
        <w:t xml:space="preserve">روزبه‌روز زیاد شود؛ کواکب </w:t>
      </w:r>
      <w:r>
        <w:rPr>
          <w:rStyle w:val="FootnoteAnchor"/>
          <w:rtl w:val="true"/>
        </w:rPr>
        <w:footnoteReference w:id="1155"/>
      </w:r>
      <w:r>
        <w:rPr>
          <w:rFonts w:ascii="IRNazanin" w:hAnsi="IRNazanin" w:eastAsia="IRNazanin"/>
          <w:color w:val="111111"/>
          <w:sz w:val="28"/>
          <w:sz w:val="28"/>
          <w:szCs w:val="28"/>
          <w:rtl w:val="true"/>
          <w:lang w:bidi="fa-IR"/>
        </w:rPr>
        <w:t xml:space="preserve">مستقیم باشند؛و چون نقصان شود، </w:t>
      </w:r>
      <w:r>
        <w:rPr>
          <w:rStyle w:val="FootnoteAnchor"/>
          <w:rtl w:val="true"/>
        </w:rPr>
        <w:footnoteReference w:id="1156"/>
      </w:r>
      <w:r>
        <w:rPr>
          <w:rFonts w:ascii="IRNazanin" w:hAnsi="IRNazanin" w:eastAsia="IRNazanin"/>
          <w:color w:val="111111"/>
          <w:sz w:val="28"/>
          <w:sz w:val="28"/>
          <w:szCs w:val="28"/>
          <w:rtl w:val="true"/>
          <w:lang w:bidi="fa-IR"/>
        </w:rPr>
        <w:t xml:space="preserve">راجع باشد؛و اگر،نه زاید و نه ناقص باشد، </w:t>
      </w:r>
      <w:r>
        <w:rPr>
          <w:rStyle w:val="FootnoteAnchor"/>
          <w:rtl w:val="true"/>
        </w:rPr>
        <w:footnoteReference w:id="1157"/>
      </w:r>
      <w:r>
        <w:rPr>
          <w:rFonts w:ascii="IRNazanin" w:hAnsi="IRNazanin" w:eastAsia="IRNazanin"/>
          <w:color w:val="111111"/>
          <w:sz w:val="28"/>
          <w:sz w:val="28"/>
          <w:szCs w:val="28"/>
          <w:rtl w:val="true"/>
          <w:lang w:bidi="fa-IR"/>
        </w:rPr>
        <w:t xml:space="preserve">کوکب مقیم بود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 این ستارگان در افلاک مختلف باشد؛چنانکه آفتاب،دور فلک را یک سال تمام کند و قمر،دوری را در بیست و هفت شبانروز و ثلثی تمام نماید </w:t>
      </w:r>
      <w:r>
        <w:rPr>
          <w:rStyle w:val="FootnoteAnchor"/>
          <w:rtl w:val="true"/>
        </w:rPr>
        <w:footnoteReference w:id="1159"/>
      </w:r>
      <w:r>
        <w:rPr>
          <w:rFonts w:ascii="IRNazanin" w:hAnsi="IRNazanin" w:eastAsia="IRNazanin"/>
          <w:color w:val="111111"/>
          <w:sz w:val="28"/>
          <w:sz w:val="28"/>
          <w:szCs w:val="28"/>
          <w:rtl w:val="true"/>
          <w:lang w:bidi="fa-IR"/>
        </w:rPr>
        <w:t xml:space="preserve">و هربرجی را زیاده از دو </w:t>
      </w:r>
      <w:r>
        <w:rPr>
          <w:rStyle w:val="FootnoteAnchor"/>
          <w:rtl w:val="true"/>
        </w:rPr>
        <w:footnoteReference w:id="1160"/>
      </w:r>
      <w:r>
        <w:rPr>
          <w:rFonts w:ascii="IRNazanin" w:hAnsi="IRNazanin" w:eastAsia="IRNazanin"/>
          <w:color w:val="111111"/>
          <w:sz w:val="28"/>
          <w:sz w:val="28"/>
          <w:szCs w:val="28"/>
          <w:rtl w:val="true"/>
          <w:lang w:bidi="fa-IR"/>
        </w:rPr>
        <w:t xml:space="preserve">روز و کمتر از سه </w:t>
      </w:r>
      <w:r>
        <w:rPr>
          <w:rStyle w:val="FootnoteAnchor"/>
          <w:rtl w:val="true"/>
        </w:rPr>
        <w:footnoteReference w:id="1161"/>
      </w:r>
      <w:r>
        <w:rPr>
          <w:rFonts w:ascii="IRNazanin" w:hAnsi="IRNazanin" w:eastAsia="IRNazanin"/>
          <w:color w:val="111111"/>
          <w:sz w:val="28"/>
          <w:sz w:val="28"/>
          <w:szCs w:val="28"/>
          <w:rtl w:val="true"/>
          <w:lang w:bidi="fa-IR"/>
        </w:rPr>
        <w:t xml:space="preserve">روز قطع کند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زحل،دوری را در مدّت سی سال تمام کند </w:t>
      </w:r>
      <w:r>
        <w:rPr>
          <w:rStyle w:val="FootnoteAnchor"/>
          <w:rtl w:val="true"/>
        </w:rPr>
        <w:footnoteReference w:id="1163"/>
      </w:r>
      <w:r>
        <w:rPr>
          <w:rFonts w:ascii="IRNazanin" w:hAnsi="IRNazanin" w:eastAsia="IRNazanin"/>
          <w:color w:val="111111"/>
          <w:sz w:val="28"/>
          <w:sz w:val="28"/>
          <w:szCs w:val="28"/>
          <w:rtl w:val="true"/>
          <w:lang w:bidi="fa-IR"/>
        </w:rPr>
        <w:t>و برجی را در دو سال و نیم،و هردوازده ماه چهار ماه و نیم راجع باشد و تتمه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مشتری،دوری را </w:t>
      </w:r>
      <w:r>
        <w:rPr>
          <w:rStyle w:val="FootnoteAnchor"/>
          <w:rtl w:val="true"/>
        </w:rPr>
        <w:footnoteReference w:id="1164"/>
      </w:r>
      <w:r>
        <w:rPr>
          <w:rFonts w:ascii="IRNazanin" w:hAnsi="IRNazanin" w:eastAsia="IRNazanin"/>
          <w:color w:val="111111"/>
          <w:sz w:val="28"/>
          <w:sz w:val="28"/>
          <w:szCs w:val="28"/>
          <w:rtl w:val="true"/>
          <w:lang w:bidi="fa-IR"/>
        </w:rPr>
        <w:t>دوازده سال تمام کند و برجی را در یکسال،و هر سیزده ماه چهار ماه راجع باشد و تتمه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مریخ،دوری را در بیست و دو ماه </w:t>
      </w:r>
      <w:r>
        <w:rPr>
          <w:rStyle w:val="FootnoteAnchor"/>
          <w:rtl w:val="true"/>
        </w:rPr>
        <w:footnoteReference w:id="1165"/>
      </w:r>
      <w:r>
        <w:rPr>
          <w:rFonts w:ascii="IRNazanin" w:hAnsi="IRNazanin" w:eastAsia="IRNazanin"/>
          <w:color w:val="111111"/>
          <w:sz w:val="28"/>
          <w:sz w:val="28"/>
          <w:szCs w:val="28"/>
          <w:rtl w:val="true"/>
          <w:lang w:bidi="fa-IR"/>
        </w:rPr>
        <w:t>و نیم تمام کند و برجی را چون مستقیم و سریع السیر باشد در یک ماه و نیم تمام کند، و هردو سال و نیم دو ماه راجع باشد و تتمه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زهره،دوری را در یک سال تمام کند و برجی را چون مستقیم و سریع السیر باشد در بیست و هفت شبانه‌روز و هریک سال و هفت ماه،یک ماه و نیم راجع باشد و تتمه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عطارد،دوری را در حدود </w:t>
      </w:r>
      <w:r>
        <w:rPr>
          <w:rStyle w:val="FootnoteAnchor"/>
          <w:rtl w:val="true"/>
        </w:rPr>
        <w:footnoteReference w:id="1166"/>
      </w:r>
      <w:r>
        <w:rPr>
          <w:rFonts w:ascii="IRNazanin" w:hAnsi="IRNazanin" w:eastAsia="IRNazanin"/>
          <w:color w:val="111111"/>
          <w:sz w:val="28"/>
          <w:sz w:val="28"/>
          <w:szCs w:val="28"/>
          <w:rtl w:val="true"/>
          <w:lang w:bidi="fa-IR"/>
        </w:rPr>
        <w:t>سال تمام کند و برجی را چون مستقیم و سریع السیر باشد در شانزده روز،و هر صد و شانزده روز بیست و دو روز راجع باشد و تتمه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کواکب ثابته،دوری را </w:t>
      </w:r>
      <w:bookmarkStart w:id="441" w:name="pg12933_111716"/>
    </w:p>
    <w:p>
      <w:pPr>
        <w:pStyle w:val="BookText"/>
        <w:rPr/>
      </w:pPr>
      <w:bookmarkEnd w:id="441"/>
      <w:r>
        <w:rPr>
          <w:rFonts w:ascii="IRNazanin" w:hAnsi="IRNazanin" w:eastAsia="IRNazanin"/>
          <w:color w:val="111111"/>
          <w:sz w:val="28"/>
          <w:sz w:val="28"/>
          <w:szCs w:val="28"/>
          <w:rtl w:val="true"/>
          <w:lang w:bidi="fa-IR"/>
        </w:rPr>
        <w:t>در بیست و چهار هزار سال تمام کنند و برجی را در دو هزار سال و درجه را در شصت و شش سال شمسی،و در سالی چهار دقیقه و سی و سه ثانیه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حرکت فلک هشتم را در ارصاد مختلف یافته‌اند،چنانکه در زیج جدید خاقان شهید میرزا الغ بیگ </w:t>
      </w:r>
      <w:r>
        <w:rPr>
          <w:rStyle w:val="FootnoteAnchor"/>
          <w:rtl w:val="true"/>
        </w:rPr>
        <w:footnoteReference w:id="1167"/>
      </w:r>
      <w:r>
        <w:rPr>
          <w:rFonts w:ascii="IRNazanin" w:hAnsi="IRNazanin" w:eastAsia="IRNazanin"/>
          <w:color w:val="111111"/>
          <w:sz w:val="28"/>
          <w:sz w:val="28"/>
          <w:szCs w:val="28"/>
          <w:rtl w:val="true"/>
          <w:lang w:bidi="fa-IR"/>
        </w:rPr>
        <w:t xml:space="preserve">آمده که کواکب ثابته،دوری را در بیست و پنج هزار </w:t>
      </w:r>
      <w:r>
        <w:rPr>
          <w:rStyle w:val="FootnoteAnchor"/>
          <w:rtl w:val="true"/>
        </w:rPr>
        <w:footnoteReference w:id="1168"/>
      </w:r>
      <w:r>
        <w:rPr>
          <w:rFonts w:ascii="IRNazanin" w:hAnsi="IRNazanin" w:eastAsia="IRNazanin"/>
          <w:color w:val="111111"/>
          <w:sz w:val="28"/>
          <w:sz w:val="28"/>
          <w:szCs w:val="28"/>
          <w:rtl w:val="true"/>
          <w:lang w:bidi="fa-IR"/>
        </w:rPr>
        <w:t xml:space="preserve">سال تمام کنند و هر هفتاد سال درجه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3969179_3224264995"/>
      <w:bookmarkStart w:id="443" w:name="_Toc156"/>
      <w:bookmarkEnd w:id="442"/>
      <w:r>
        <w:rPr>
          <w:rtl w:val="true"/>
        </w:rPr>
        <w:t>فصل هشتم</w:t>
      </w:r>
      <w:r>
        <w:rPr>
          <w:rtl w:val="true"/>
        </w:rPr>
        <w:t>:</w:t>
      </w:r>
      <w:bookmarkEnd w:id="443"/>
    </w:p>
    <w:p>
      <w:pPr>
        <w:pStyle w:val="BookText"/>
        <w:rPr/>
      </w:pPr>
      <w:r>
        <w:rPr>
          <w:rFonts w:ascii="IRNazanin" w:hAnsi="IRNazanin" w:eastAsia="IRNazanin"/>
          <w:color w:val="111111"/>
          <w:sz w:val="28"/>
          <w:sz w:val="28"/>
          <w:szCs w:val="28"/>
          <w:rtl w:val="true"/>
          <w:lang w:bidi="fa-IR"/>
        </w:rPr>
        <w:t>در معرفت راس و ذنب و عرض ماه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آفتاب را مداری بود </w:t>
      </w:r>
      <w:r>
        <w:rPr>
          <w:rStyle w:val="FootnoteAnchor"/>
          <w:rtl w:val="true"/>
        </w:rPr>
        <w:footnoteReference w:id="1170"/>
      </w:r>
      <w:r>
        <w:rPr>
          <w:rFonts w:ascii="IRNazanin" w:hAnsi="IRNazanin" w:eastAsia="IRNazanin"/>
          <w:color w:val="111111"/>
          <w:sz w:val="28"/>
          <w:sz w:val="28"/>
          <w:szCs w:val="28"/>
          <w:rtl w:val="true"/>
          <w:lang w:bidi="fa-IR"/>
        </w:rPr>
        <w:t xml:space="preserve">که در میان </w:t>
      </w:r>
      <w:r>
        <w:rPr>
          <w:rStyle w:val="FootnoteAnchor"/>
          <w:rtl w:val="true"/>
        </w:rPr>
        <w:footnoteReference w:id="1171"/>
      </w:r>
      <w:r>
        <w:rPr>
          <w:rFonts w:ascii="IRNazanin" w:hAnsi="IRNazanin" w:eastAsia="IRNazanin"/>
          <w:color w:val="111111"/>
          <w:sz w:val="28"/>
          <w:sz w:val="28"/>
          <w:szCs w:val="28"/>
          <w:rtl w:val="true"/>
          <w:lang w:bidi="fa-IR"/>
        </w:rPr>
        <w:t xml:space="preserve">بروج بگذرد و آن را منطقة البروج خوانند </w:t>
      </w:r>
      <w:r>
        <w:rPr>
          <w:rStyle w:val="FootnoteAnchor"/>
          <w:rtl w:val="true"/>
        </w:rPr>
        <w:footnoteReference w:id="1172"/>
      </w:r>
      <w:r>
        <w:rPr>
          <w:rFonts w:ascii="IRNazanin" w:hAnsi="IRNazanin" w:eastAsia="IRNazanin"/>
          <w:color w:val="111111"/>
          <w:sz w:val="28"/>
          <w:sz w:val="28"/>
          <w:szCs w:val="28"/>
          <w:rtl w:val="true"/>
          <w:lang w:bidi="fa-IR"/>
        </w:rPr>
        <w:t>و ماه را نیز مداری باشد که با مدار آفتاب در دو موضع تقاطع کند و آن دو موضع تقاطع را که دو نقطه متقابل باشد جوزهرین و عقدتین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لامحاله یک نیمه از مدار ماه در جانب شمال از مدار آفتاب باشد و یک نیمه در </w:t>
      </w:r>
      <w:r>
        <w:rPr>
          <w:rStyle w:val="FootnoteAnchor"/>
          <w:rtl w:val="true"/>
        </w:rPr>
        <w:footnoteReference w:id="1173"/>
      </w:r>
      <w:r>
        <w:rPr>
          <w:rFonts w:ascii="IRNazanin" w:hAnsi="IRNazanin" w:eastAsia="IRNazanin"/>
          <w:color w:val="111111"/>
          <w:sz w:val="28"/>
          <w:sz w:val="28"/>
          <w:szCs w:val="28"/>
          <w:rtl w:val="true"/>
          <w:lang w:bidi="fa-IR"/>
        </w:rPr>
        <w:t xml:space="preserve">جانب جنوب آفتاب؛و آن عقده </w:t>
      </w:r>
      <w:r>
        <w:rPr>
          <w:rStyle w:val="FootnoteAnchor"/>
          <w:rtl w:val="true"/>
        </w:rPr>
        <w:footnoteReference w:id="1174"/>
      </w:r>
      <w:r>
        <w:rPr>
          <w:rFonts w:ascii="IRNazanin" w:hAnsi="IRNazanin" w:eastAsia="IRNazanin"/>
          <w:color w:val="111111"/>
          <w:sz w:val="28"/>
          <w:sz w:val="28"/>
          <w:szCs w:val="28"/>
          <w:rtl w:val="true"/>
          <w:lang w:bidi="fa-IR"/>
        </w:rPr>
        <w:t xml:space="preserve">که چون ماه از آن بگذرد به جانب شمال شود </w:t>
      </w:r>
      <w:r>
        <w:rPr>
          <w:rStyle w:val="FootnoteAnchor"/>
          <w:rtl w:val="true"/>
        </w:rPr>
        <w:footnoteReference w:id="1175"/>
      </w:r>
      <w:r>
        <w:rPr>
          <w:rFonts w:ascii="IRNazanin" w:hAnsi="IRNazanin" w:eastAsia="IRNazanin"/>
          <w:color w:val="111111"/>
          <w:sz w:val="28"/>
          <w:sz w:val="28"/>
          <w:szCs w:val="28"/>
          <w:rtl w:val="true"/>
          <w:lang w:bidi="fa-IR"/>
        </w:rPr>
        <w:t xml:space="preserve">آن را رأس خوانند، و آن عقده دیگر را که چون ماه از او بگذرد </w:t>
      </w:r>
      <w:r>
        <w:rPr>
          <w:rStyle w:val="FootnoteAnchor"/>
          <w:rtl w:val="true"/>
        </w:rPr>
        <w:footnoteReference w:id="1176"/>
      </w:r>
      <w:r>
        <w:rPr>
          <w:rFonts w:ascii="IRNazanin" w:hAnsi="IRNazanin" w:eastAsia="IRNazanin"/>
          <w:color w:val="111111"/>
          <w:sz w:val="28"/>
          <w:sz w:val="28"/>
          <w:szCs w:val="28"/>
          <w:rtl w:val="true"/>
          <w:lang w:bidi="fa-IR"/>
        </w:rPr>
        <w:t>به جانب جنوب شود ذنب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دوری ماه را از مدار آفتاب عرض ماه خوانند و نهایتش پنج درجه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را عرض نباشد زیرا که عرض 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لغت پهنا باشد،و در اصطلاح اهل هیأت عبارت است از بعد کوکب از مدار آفتاب،و آفتاب را از مدار خود بعد نبود یعنی عرض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رأس و ذنب را سیر معکوس باشد،یعنی از مشرق به مغرب حرکت می‌کنند مثل کواکب راجع،و دوری را در نوزده سال تمام کنند و برجی را در نوزده ماه و درجه را در نوزده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رأس در تقویم بعد از جدول عطارد باشد و </w:t>
      </w:r>
      <w:r>
        <w:rPr>
          <w:rStyle w:val="FootnoteAnchor"/>
          <w:rtl w:val="true"/>
        </w:rPr>
        <w:footnoteReference w:id="1177"/>
      </w:r>
      <w:r>
        <w:rPr>
          <w:rFonts w:ascii="IRNazanin" w:hAnsi="IRNazanin" w:eastAsia="IRNazanin"/>
          <w:color w:val="111111"/>
          <w:sz w:val="28"/>
          <w:sz w:val="28"/>
          <w:szCs w:val="28"/>
          <w:rtl w:val="true"/>
          <w:lang w:bidi="fa-IR"/>
        </w:rPr>
        <w:t xml:space="preserve">به ازاء </w:t>
      </w:r>
      <w:r>
        <w:rPr>
          <w:rStyle w:val="FootnoteAnchor"/>
          <w:rtl w:val="true"/>
        </w:rPr>
        <w:footnoteReference w:id="1178"/>
      </w:r>
      <w:r>
        <w:rPr>
          <w:rFonts w:ascii="IRNazanin" w:hAnsi="IRNazanin" w:eastAsia="IRNazanin"/>
          <w:color w:val="111111"/>
          <w:sz w:val="28"/>
          <w:sz w:val="28"/>
          <w:szCs w:val="28"/>
          <w:rtl w:val="true"/>
          <w:lang w:bidi="fa-IR"/>
        </w:rPr>
        <w:t>درجه و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موضع ذنب را در تقویم نیاورند به جهت آنکه </w:t>
      </w:r>
      <w:r>
        <w:rPr>
          <w:rStyle w:val="FootnoteAnchor"/>
          <w:rtl w:val="true"/>
        </w:rPr>
        <w:footnoteReference w:id="1179"/>
      </w:r>
      <w:r>
        <w:rPr>
          <w:rFonts w:ascii="IRNazanin" w:hAnsi="IRNazanin" w:eastAsia="IRNazanin"/>
          <w:color w:val="111111"/>
          <w:sz w:val="28"/>
          <w:sz w:val="28"/>
          <w:szCs w:val="28"/>
          <w:rtl w:val="true"/>
          <w:lang w:bidi="fa-IR"/>
        </w:rPr>
        <w:t xml:space="preserve">ذنب،در هفتم برج رأس باشد </w:t>
      </w:r>
      <w:r>
        <w:rPr>
          <w:rStyle w:val="FootnoteAnchor"/>
          <w:rtl w:val="true"/>
        </w:rPr>
        <w:footnoteReference w:id="1180"/>
      </w:r>
      <w:r>
        <w:rPr>
          <w:rFonts w:ascii="IRNazanin" w:hAnsi="IRNazanin" w:eastAsia="IRNazanin"/>
          <w:color w:val="111111"/>
          <w:sz w:val="28"/>
          <w:sz w:val="28"/>
          <w:szCs w:val="28"/>
          <w:rtl w:val="true"/>
          <w:lang w:bidi="fa-IR"/>
        </w:rPr>
        <w:t>به همان درجه و دقیقه؛و چون از موضع رأس موضع ذنب معلوم می‌شود به این جهت موضع ذنب را در تقویم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احکام </w:t>
      </w:r>
      <w:r>
        <w:rPr>
          <w:rStyle w:val="FootnoteAnchor"/>
          <w:rtl w:val="true"/>
        </w:rPr>
        <w:footnoteReference w:id="1181"/>
      </w:r>
      <w:r>
        <w:rPr>
          <w:rFonts w:ascii="IRNazanin" w:hAnsi="IRNazanin" w:eastAsia="IRNazanin"/>
          <w:color w:val="111111"/>
          <w:sz w:val="28"/>
          <w:sz w:val="28"/>
          <w:szCs w:val="28"/>
          <w:rtl w:val="true"/>
          <w:lang w:bidi="fa-IR"/>
        </w:rPr>
        <w:t>گویند رأس،سعد است و فزاینده و ذنب، نحس است و کاهنده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مدارین و عقدتین </w:t>
      </w:r>
      <w:r>
        <w:rPr>
          <w:rStyle w:val="FootnoteAnchor"/>
          <w:rtl w:val="true"/>
        </w:rPr>
        <w:footnoteReference w:id="1182"/>
      </w:r>
      <w:r>
        <w:rPr>
          <w:rFonts w:ascii="IRNazanin" w:hAnsi="IRNazanin" w:eastAsia="IRNazanin"/>
          <w:color w:val="111111"/>
          <w:sz w:val="28"/>
          <w:sz w:val="28"/>
          <w:szCs w:val="28"/>
          <w:rtl w:val="true"/>
          <w:lang w:bidi="fa-IR"/>
        </w:rPr>
        <w:t>به حسب تسطیح بدینگونه است</w:t>
      </w:r>
      <w:r>
        <w:rPr>
          <w:rFonts w:eastAsia="IRNazanin" w:cs="IRNazanin"/>
          <w:color w:val="111111"/>
          <w:sz w:val="28"/>
          <w:szCs w:val="28"/>
          <w:rtl w:val="true"/>
          <w:lang w:bidi="fa-IR"/>
        </w:rPr>
        <w:t xml:space="preserve">: </w:t>
      </w:r>
      <w:bookmarkStart w:id="444" w:name="pg12933_111718"/>
    </w:p>
    <w:p>
      <w:pPr>
        <w:pStyle w:val="Heading3"/>
        <w:numPr>
          <w:ilvl w:val="2"/>
          <w:numId w:val="1"/>
        </w:numPr>
        <w:rPr/>
      </w:pPr>
      <w:bookmarkStart w:id="445" w:name="__RefHeading___Toc3969181_3224264995"/>
      <w:bookmarkStart w:id="446" w:name="_Toc157"/>
      <w:bookmarkEnd w:id="444"/>
      <w:bookmarkEnd w:id="445"/>
      <w:r>
        <w:rPr>
          <w:rtl w:val="true"/>
        </w:rPr>
        <w:t>فصل نهم</w:t>
      </w:r>
      <w:r>
        <w:rPr>
          <w:rtl w:val="true"/>
        </w:rPr>
        <w:t>:</w:t>
      </w:r>
      <w:bookmarkEnd w:id="446"/>
    </w:p>
    <w:p>
      <w:pPr>
        <w:pStyle w:val="BookText"/>
        <w:rPr/>
      </w:pPr>
      <w:r>
        <w:rPr>
          <w:rFonts w:ascii="IRNazanin" w:hAnsi="IRNazanin" w:eastAsia="IRNazanin"/>
          <w:color w:val="111111"/>
          <w:sz w:val="28"/>
          <w:sz w:val="28"/>
          <w:szCs w:val="28"/>
          <w:rtl w:val="true"/>
          <w:lang w:bidi="fa-IR"/>
        </w:rPr>
        <w:t xml:space="preserve">در ساعات </w:t>
      </w:r>
      <w:r>
        <w:rPr>
          <w:rStyle w:val="FootnoteAnchor"/>
          <w:rtl w:val="true"/>
        </w:rPr>
        <w:footnoteReference w:id="1183"/>
      </w:r>
      <w:r>
        <w:rPr>
          <w:rFonts w:ascii="IRNazanin" w:hAnsi="IRNazanin" w:eastAsia="IRNazanin"/>
          <w:color w:val="111111"/>
          <w:sz w:val="28"/>
          <w:sz w:val="28"/>
          <w:szCs w:val="28"/>
          <w:rtl w:val="true"/>
          <w:lang w:bidi="fa-IR"/>
        </w:rPr>
        <w:t>شبانروزی</w:t>
      </w:r>
    </w:p>
    <w:p>
      <w:pPr>
        <w:pStyle w:val="BookText"/>
        <w:rPr/>
      </w:pPr>
      <w:r>
        <w:rPr>
          <w:rFonts w:ascii="IRNazanin" w:hAnsi="IRNazanin" w:eastAsia="IRNazanin"/>
          <w:color w:val="111111"/>
          <w:sz w:val="28"/>
          <w:sz w:val="28"/>
          <w:szCs w:val="28"/>
          <w:rtl w:val="true"/>
          <w:lang w:bidi="fa-IR"/>
        </w:rPr>
        <w:t>که نزد منجّمین عبارت است از نصف النهار تا نصف النهار دیگر،و نزد اهل شرع از شام بود تا شام دیگر،و نزد اهل فرس از طلوع آفتاب بود تا طلوع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شبانه‌روز مذکور را به بیست و چهار قسمت کرده </w:t>
      </w:r>
      <w:r>
        <w:rPr>
          <w:rStyle w:val="FootnoteAnchor"/>
          <w:rtl w:val="true"/>
        </w:rPr>
        <w:footnoteReference w:id="1184"/>
      </w:r>
      <w:r>
        <w:rPr>
          <w:rFonts w:ascii="IRNazanin" w:hAnsi="IRNazanin" w:eastAsia="IRNazanin"/>
          <w:color w:val="111111"/>
          <w:sz w:val="28"/>
          <w:sz w:val="28"/>
          <w:szCs w:val="28"/>
          <w:rtl w:val="true"/>
          <w:lang w:bidi="fa-IR"/>
        </w:rPr>
        <w:t>و هرقسمی را ساعتی خوانند،و هرساعتی را به شصت قسمت کرده‌اند و هرقسمی را دقیقه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تقویم بعد از جدول رأس به ازاء نصف النهار هرروزی ساعات و دقایق </w:t>
      </w:r>
      <w:r>
        <w:rPr>
          <w:rStyle w:val="FootnoteAnchor"/>
          <w:rtl w:val="true"/>
        </w:rPr>
        <w:footnoteReference w:id="1185"/>
      </w:r>
      <w:r>
        <w:rPr>
          <w:rFonts w:ascii="IRNazanin" w:hAnsi="IRNazanin" w:eastAsia="IRNazanin"/>
          <w:color w:val="111111"/>
          <w:sz w:val="28"/>
          <w:sz w:val="28"/>
          <w:szCs w:val="28"/>
          <w:rtl w:val="true"/>
          <w:lang w:bidi="fa-IR"/>
        </w:rPr>
        <w:t>نویسند؛و آن حرکت نصف النهار شمس بود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ساعت و دقیقه را دوچندان نمایند،ساعات و دقایق تمام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از بیست و چهار نقصان کنند </w:t>
      </w:r>
      <w:r>
        <w:rPr>
          <w:rStyle w:val="FootnoteAnchor"/>
          <w:rtl w:val="true"/>
        </w:rPr>
        <w:footnoteReference w:id="1186"/>
      </w:r>
      <w:r>
        <w:rPr>
          <w:rFonts w:ascii="IRNazanin" w:hAnsi="IRNazanin" w:eastAsia="IRNazanin"/>
          <w:color w:val="111111"/>
          <w:sz w:val="28"/>
          <w:sz w:val="28"/>
          <w:szCs w:val="28"/>
          <w:rtl w:val="true"/>
          <w:lang w:bidi="fa-IR"/>
        </w:rPr>
        <w:t xml:space="preserve">آنچه باقی ماند ساعات و دقایق شب باشد،و روز از وقت تحویل آفتاب به حمل </w:t>
      </w:r>
      <w:r>
        <w:rPr>
          <w:rStyle w:val="FootnoteAnchor"/>
          <w:rtl w:val="true"/>
        </w:rPr>
        <w:footnoteReference w:id="1187"/>
      </w:r>
      <w:r>
        <w:rPr>
          <w:rFonts w:ascii="IRNazanin" w:hAnsi="IRNazanin" w:eastAsia="IRNazanin"/>
          <w:color w:val="111111"/>
          <w:sz w:val="28"/>
          <w:sz w:val="28"/>
          <w:szCs w:val="28"/>
          <w:rtl w:val="true"/>
          <w:lang w:bidi="fa-IR"/>
        </w:rPr>
        <w:t>تا به سرطان افزاید و در نصف دیگر بکاهد،و شب بعکس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لازم آید که بلندترین روزها و کوتاه‌ترین شبها </w:t>
      </w:r>
      <w:r>
        <w:rPr>
          <w:rStyle w:val="FootnoteAnchor"/>
          <w:rtl w:val="true"/>
        </w:rPr>
        <w:footnoteReference w:id="1188"/>
      </w:r>
      <w:r>
        <w:rPr>
          <w:rFonts w:ascii="IRNazanin" w:hAnsi="IRNazanin" w:eastAsia="IRNazanin"/>
          <w:color w:val="111111"/>
          <w:sz w:val="28"/>
          <w:sz w:val="28"/>
          <w:szCs w:val="28"/>
          <w:rtl w:val="true"/>
          <w:lang w:bidi="fa-IR"/>
        </w:rPr>
        <w:t>وقت تحویل آفتاب به سرطان باشد و کوتاه‌ترین روزها و بلندترین شبها وقت تحویل آفتاب به جدی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 تحویل آفتاب به </w:t>
      </w:r>
      <w:r>
        <w:rPr>
          <w:rStyle w:val="FootnoteAnchor"/>
          <w:rtl w:val="true"/>
        </w:rPr>
        <w:footnoteReference w:id="1189"/>
      </w:r>
      <w:r>
        <w:rPr>
          <w:rFonts w:ascii="IRNazanin" w:hAnsi="IRNazanin" w:eastAsia="IRNazanin"/>
          <w:color w:val="111111"/>
          <w:sz w:val="28"/>
          <w:sz w:val="28"/>
          <w:szCs w:val="28"/>
          <w:rtl w:val="true"/>
          <w:lang w:bidi="fa-IR"/>
        </w:rPr>
        <w:t>حمل و میزان،روز و شب برابر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ساعات </w:t>
      </w:r>
      <w:r>
        <w:rPr>
          <w:rStyle w:val="FootnoteAnchor"/>
          <w:rtl w:val="true"/>
        </w:rPr>
        <w:footnoteReference w:id="1190"/>
      </w:r>
      <w:r>
        <w:rPr>
          <w:rFonts w:ascii="IRNazanin" w:hAnsi="IRNazanin" w:eastAsia="IRNazanin"/>
          <w:color w:val="111111"/>
          <w:sz w:val="28"/>
          <w:sz w:val="28"/>
          <w:szCs w:val="28"/>
          <w:rtl w:val="true"/>
          <w:lang w:bidi="fa-IR"/>
        </w:rPr>
        <w:t xml:space="preserve">را مستوی خوانند،و نوعی دیگر آن باشد که هرروز و شبی را جدا جدا به دوازده قسم متساوی </w:t>
      </w:r>
      <w:r>
        <w:rPr>
          <w:rStyle w:val="FootnoteAnchor"/>
          <w:rtl w:val="true"/>
        </w:rPr>
        <w:footnoteReference w:id="1191"/>
      </w:r>
      <w:r>
        <w:rPr>
          <w:rFonts w:ascii="IRNazanin" w:hAnsi="IRNazanin" w:eastAsia="IRNazanin"/>
          <w:color w:val="111111"/>
          <w:sz w:val="28"/>
          <w:sz w:val="28"/>
          <w:szCs w:val="28"/>
          <w:rtl w:val="true"/>
          <w:lang w:bidi="fa-IR"/>
        </w:rPr>
        <w:t xml:space="preserve">قسمت نمایند و این ساعات </w:t>
      </w:r>
      <w:r>
        <w:rPr>
          <w:rStyle w:val="FootnoteAnchor"/>
          <w:rtl w:val="true"/>
        </w:rPr>
        <w:footnoteReference w:id="1192"/>
      </w:r>
      <w:r>
        <w:rPr>
          <w:rFonts w:ascii="IRNazanin" w:hAnsi="IRNazanin" w:eastAsia="IRNazanin"/>
          <w:color w:val="111111"/>
          <w:sz w:val="28"/>
          <w:sz w:val="28"/>
          <w:szCs w:val="28"/>
          <w:rtl w:val="true"/>
          <w:lang w:bidi="fa-IR"/>
        </w:rPr>
        <w:t xml:space="preserve">را معوج خوانند و ساعات زمانی نیز گویند و مقدار هرساعتی به حسب درازی و کوتاهی روز یا شب </w:t>
      </w:r>
      <w:r>
        <w:rPr>
          <w:rStyle w:val="FootnoteAnchor"/>
          <w:rtl w:val="true"/>
        </w:rPr>
        <w:footnoteReference w:id="1193"/>
      </w:r>
      <w:r>
        <w:rPr>
          <w:rFonts w:ascii="IRNazanin" w:hAnsi="IRNazanin" w:eastAsia="IRNazanin"/>
          <w:color w:val="111111"/>
          <w:sz w:val="28"/>
          <w:sz w:val="28"/>
          <w:szCs w:val="28"/>
          <w:rtl w:val="true"/>
          <w:lang w:bidi="fa-IR"/>
        </w:rPr>
        <w:t>می‌افزاید و می‌کاهد</w:t>
      </w:r>
      <w:r>
        <w:rPr>
          <w:rFonts w:eastAsia="IRNazanin" w:cs="IRNazanin"/>
          <w:color w:val="111111"/>
          <w:sz w:val="28"/>
          <w:szCs w:val="28"/>
          <w:rtl w:val="true"/>
          <w:lang w:bidi="fa-IR"/>
        </w:rPr>
        <w:t xml:space="preserve">. </w:t>
      </w:r>
      <w:bookmarkStart w:id="447" w:name="pg12933_111719"/>
    </w:p>
    <w:p>
      <w:pPr>
        <w:pStyle w:val="Heading3"/>
        <w:numPr>
          <w:ilvl w:val="2"/>
          <w:numId w:val="1"/>
        </w:numPr>
        <w:rPr/>
      </w:pPr>
      <w:bookmarkStart w:id="448" w:name="__RefHeading___Toc3969183_3224264995"/>
      <w:bookmarkStart w:id="449" w:name="_Toc158"/>
      <w:bookmarkEnd w:id="447"/>
      <w:bookmarkEnd w:id="448"/>
      <w:r>
        <w:rPr>
          <w:rtl w:val="true"/>
        </w:rPr>
        <w:t>فصل دهم</w:t>
      </w:r>
      <w:r>
        <w:rPr>
          <w:rtl w:val="true"/>
        </w:rPr>
        <w:t>:</w:t>
      </w:r>
      <w:bookmarkEnd w:id="449"/>
    </w:p>
    <w:p>
      <w:pPr>
        <w:pStyle w:val="BookText"/>
        <w:rPr/>
      </w:pPr>
      <w:r>
        <w:rPr>
          <w:rFonts w:ascii="IRNazanin" w:hAnsi="IRNazanin" w:eastAsia="IRNazanin"/>
          <w:color w:val="111111"/>
          <w:sz w:val="28"/>
          <w:sz w:val="28"/>
          <w:szCs w:val="28"/>
          <w:rtl w:val="true"/>
          <w:lang w:bidi="fa-IR"/>
        </w:rPr>
        <w:t>در احوال بروج</w:t>
      </w:r>
    </w:p>
    <w:p>
      <w:pPr>
        <w:pStyle w:val="BookText"/>
        <w:rPr/>
      </w:pPr>
      <w:r>
        <w:rPr>
          <w:rFonts w:ascii="IRNazanin" w:hAnsi="IRNazanin" w:eastAsia="IRNazanin"/>
          <w:color w:val="111111"/>
          <w:sz w:val="28"/>
          <w:sz w:val="28"/>
          <w:szCs w:val="28"/>
          <w:rtl w:val="true"/>
          <w:lang w:bidi="fa-IR"/>
        </w:rPr>
        <w:t>بدان که حمل و ثور و جوزا،بروج بهاری‌اند،یعنی مدّت مکث آفتاب در این سه برج فصل بهار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سرطان و اسد و سنبله،بروج تابستانی‌اند،یعنی مدّت مکث آفتاب در این سه برج فصل تابستان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و عقرب و قوس،بروج خریفی‌اند،یعنی مدّت مکث آفتاب در این سه برج فصل خریف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 و دلو و حوت بروج زمستانی‌اند یعنی مدّت مکث آفتاب در این سه برج فصل زمستان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برجهای اوایل این چهار فصل را که حمل و سرطان و میزان و جدی باشد،منقلب خوانند؛و بروج اواسط این فصول را که ثور و اسد و عقرب و دلو باشد،ثابت خوانند؛و بروج اواخر این فصول را که جوزا و سنبله و قوس و حوت باشد،بروج ذو جسدین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بروج بهاری و تابستانی را بروج شمالی و عالی خوانند،و بروج خریفی و زمستانی را بروج جنوبی و منخفض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بروج تابستانی و خریفی را مستقیم الطلوع خوانند،و بروج بهاری و زمستانی را معوج الطلوع خوانند،و برج حمل و اسد و قوس،بروج آتشی‌اند،و ثور و سنبله و جدی بروج،خاکی‌اند،و جوزا و میزان و دلو،بروج هوائی‌اند </w:t>
      </w:r>
      <w:r>
        <w:rPr>
          <w:rStyle w:val="FootnoteAnchor"/>
          <w:rtl w:val="true"/>
        </w:rPr>
        <w:footnoteReference w:id="1194"/>
      </w:r>
      <w:r>
        <w:rPr>
          <w:rFonts w:ascii="IRNazanin" w:hAnsi="IRNazanin" w:eastAsia="IRNazanin"/>
          <w:color w:val="111111"/>
          <w:sz w:val="28"/>
          <w:sz w:val="28"/>
          <w:szCs w:val="28"/>
          <w:rtl w:val="true"/>
          <w:lang w:bidi="fa-IR"/>
        </w:rPr>
        <w:t>و سرطان و عقرب و حوت بروج،آبی‌اند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حمل،مذکر است و ثور،مؤنث و جوزا،مذکر و سرطان،مؤنث؛ و باقی بروج بدین قیاس باشد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مناسب بود که طبایع بروج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حمل،گرم و خشک است و ثور، سرد و خشک و جوزا،گرم و تر و سرطان،سرد و تر و اسد،گرم و خشک و سنبله،سرد و خشک و میزان،گرم و تر و عقرب،سرد و تر و قوس،گرم و خشک و جدی،سرد و خشک و دلو،گرم و تر و حوت،سرد و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 طلوع این بروج مختلف باشد </w:t>
      </w:r>
      <w:r>
        <w:rPr>
          <w:rStyle w:val="FootnoteAnchor"/>
          <w:rtl w:val="true"/>
        </w:rPr>
        <w:footnoteReference w:id="1196"/>
      </w:r>
      <w:r>
        <w:rPr>
          <w:rFonts w:ascii="IRNazanin" w:hAnsi="IRNazanin" w:eastAsia="IRNazanin"/>
          <w:color w:val="111111"/>
          <w:sz w:val="28"/>
          <w:sz w:val="28"/>
          <w:szCs w:val="28"/>
          <w:rtl w:val="true"/>
          <w:lang w:bidi="fa-IR"/>
        </w:rPr>
        <w:t>چنانکه 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برج و ساعاتش مفصل گویم و مجمل صیا اک ای ال ال بطب حجبک دزبک هو بل</w:t>
      </w:r>
      <w:r>
        <w:rPr>
          <w:rFonts w:eastAsia="IRNazanin" w:cs="IRNazanin"/>
          <w:color w:val="111111"/>
          <w:sz w:val="28"/>
          <w:szCs w:val="28"/>
          <w:rtl w:val="true"/>
          <w:lang w:bidi="fa-IR"/>
        </w:rPr>
        <w:t xml:space="preserve">» </w:t>
      </w:r>
      <w:bookmarkStart w:id="450" w:name="pg12933_111720"/>
    </w:p>
    <w:p>
      <w:pPr>
        <w:pStyle w:val="BookText"/>
        <w:rPr/>
      </w:pPr>
      <w:bookmarkEnd w:id="450"/>
      <w:r>
        <w:rPr>
          <w:rFonts w:ascii="IRNazanin" w:hAnsi="IRNazanin" w:eastAsia="IRNazanin"/>
          <w:color w:val="111111"/>
          <w:sz w:val="28"/>
          <w:sz w:val="28"/>
          <w:szCs w:val="28"/>
          <w:rtl w:val="true"/>
          <w:lang w:bidi="fa-IR"/>
        </w:rPr>
        <w:t xml:space="preserve">و سرخی </w:t>
      </w:r>
      <w:r>
        <w:rPr>
          <w:rStyle w:val="FootnoteAnchor"/>
          <w:rtl w:val="true"/>
        </w:rPr>
        <w:footnoteReference w:id="1197"/>
      </w:r>
      <w:r>
        <w:rPr>
          <w:rFonts w:ascii="IRNazanin" w:hAnsi="IRNazanin" w:eastAsia="IRNazanin"/>
          <w:color w:val="111111"/>
          <w:sz w:val="28"/>
          <w:sz w:val="28"/>
          <w:szCs w:val="28"/>
          <w:rtl w:val="true"/>
          <w:lang w:bidi="fa-IR"/>
        </w:rPr>
        <w:t>زمان طلوع است و سیاهی نشان 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جدولی ایراد شد تا بر مبتدی آسان شود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p>
    <w:p>
      <w:pPr>
        <w:pStyle w:val="Heading3"/>
        <w:numPr>
          <w:ilvl w:val="2"/>
          <w:numId w:val="1"/>
        </w:numPr>
        <w:rPr/>
      </w:pPr>
      <w:bookmarkStart w:id="451" w:name="__RefHeading___Toc3969185_3224264995"/>
      <w:bookmarkStart w:id="452" w:name="_Toc159"/>
      <w:bookmarkEnd w:id="451"/>
      <w:r>
        <w:rPr>
          <w:rtl w:val="true"/>
        </w:rPr>
        <w:t>فصل یازدهم</w:t>
      </w:r>
      <w:r>
        <w:rPr>
          <w:rtl w:val="true"/>
        </w:rPr>
        <w:t>:</w:t>
      </w:r>
      <w:bookmarkEnd w:id="452"/>
    </w:p>
    <w:p>
      <w:pPr>
        <w:pStyle w:val="BookText"/>
        <w:rPr/>
      </w:pPr>
      <w:r>
        <w:rPr>
          <w:rFonts w:ascii="IRNazanin" w:hAnsi="IRNazanin" w:eastAsia="IRNazanin"/>
          <w:color w:val="111111"/>
          <w:sz w:val="28"/>
          <w:sz w:val="28"/>
          <w:szCs w:val="28"/>
          <w:rtl w:val="true"/>
          <w:lang w:bidi="fa-IR"/>
        </w:rPr>
        <w:t>در نظر و تناظر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w:t>
      </w:r>
      <w:r>
        <w:rPr>
          <w:rStyle w:val="FootnoteAnchor"/>
          <w:rtl w:val="true"/>
        </w:rPr>
        <w:footnoteReference w:id="1199"/>
      </w:r>
      <w:r>
        <w:rPr>
          <w:rFonts w:ascii="IRNazanin" w:hAnsi="IRNazanin" w:eastAsia="IRNazanin"/>
          <w:color w:val="111111"/>
          <w:sz w:val="28"/>
          <w:sz w:val="28"/>
          <w:szCs w:val="28"/>
          <w:rtl w:val="true"/>
          <w:lang w:bidi="fa-IR"/>
        </w:rPr>
        <w:t xml:space="preserve">چنان بود که چون دو کوکب در یک برج و یک درجه و یک دقیقه جمع شوند آن را قران و مقارنه خوانند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این حال میان نیرین </w:t>
      </w:r>
      <w:r>
        <w:rPr>
          <w:rStyle w:val="FootnoteAnchor"/>
          <w:rtl w:val="true"/>
        </w:rPr>
        <w:footnoteReference w:id="1201"/>
      </w:r>
      <w:r>
        <w:rPr>
          <w:rFonts w:ascii="IRNazanin" w:hAnsi="IRNazanin" w:eastAsia="IRNazanin"/>
          <w:color w:val="111111"/>
          <w:sz w:val="28"/>
          <w:sz w:val="28"/>
          <w:szCs w:val="28"/>
          <w:rtl w:val="true"/>
          <w:lang w:bidi="fa-IR"/>
        </w:rPr>
        <w:t xml:space="preserve">اتفاق افتد اجتماع خوانند به جهت آنکه اهل احکام،شمس را مذکر گیرند </w:t>
      </w:r>
      <w:r>
        <w:rPr>
          <w:rStyle w:val="FootnoteAnchor"/>
          <w:rtl w:val="true"/>
        </w:rPr>
        <w:footnoteReference w:id="1202"/>
      </w:r>
      <w:r>
        <w:rPr>
          <w:rFonts w:ascii="IRNazanin" w:hAnsi="IRNazanin" w:eastAsia="IRNazanin"/>
          <w:color w:val="111111"/>
          <w:sz w:val="28"/>
          <w:sz w:val="28"/>
          <w:szCs w:val="28"/>
          <w:rtl w:val="true"/>
          <w:lang w:bidi="fa-IR"/>
        </w:rPr>
        <w:t xml:space="preserve">و قمر را مؤنث و این وقت به منزله </w:t>
      </w:r>
    </w:p>
    <w:p>
      <w:pPr>
        <w:pStyle w:val="BookText"/>
        <w:rPr/>
      </w:pPr>
      <w:r>
        <w:rPr>
          <w:rFonts w:ascii="IRNazanin" w:hAnsi="IRNazanin" w:eastAsia="IRNazanin"/>
          <w:color w:val="111111"/>
          <w:sz w:val="28"/>
          <w:sz w:val="28"/>
          <w:szCs w:val="28"/>
          <w:rtl w:val="true"/>
          <w:lang w:bidi="fa-IR"/>
        </w:rPr>
        <w:t>ملاقات 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بیست باب،بیرجندی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اصطلاح بنابر مناسبت کلام رب العزة باشد که می‌فرماید وَ جُمِعَ الشَّمْسُ وَ الْقَمَرُ </w:t>
      </w:r>
      <w:r>
        <w:rPr>
          <w:rStyle w:val="FootnoteAnchor"/>
          <w:rtl w:val="true"/>
        </w:rPr>
        <w:footnoteReference w:id="1203"/>
      </w:r>
      <w:r>
        <w:rPr>
          <w:rFonts w:ascii="IRNazanin" w:hAnsi="IRNazanin" w:eastAsia="IRNazanin"/>
          <w:color w:val="111111"/>
          <w:sz w:val="28"/>
          <w:sz w:val="28"/>
          <w:szCs w:val="28"/>
          <w:rtl w:val="true"/>
          <w:lang w:bidi="fa-IR"/>
        </w:rPr>
        <w:t>و اگر این حال میان شمس و کواکب متحیره باشد احتراق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میان دو کوکب،دو برج،فاصله </w:t>
      </w:r>
      <w:r>
        <w:rPr>
          <w:rStyle w:val="FootnoteAnchor"/>
          <w:rtl w:val="true"/>
        </w:rPr>
        <w:footnoteReference w:id="1204"/>
      </w:r>
      <w:r>
        <w:rPr>
          <w:rFonts w:ascii="IRNazanin" w:hAnsi="IRNazanin" w:eastAsia="IRNazanin"/>
          <w:color w:val="111111"/>
          <w:sz w:val="28"/>
          <w:sz w:val="28"/>
          <w:szCs w:val="28"/>
          <w:rtl w:val="true"/>
          <w:lang w:bidi="fa-IR"/>
        </w:rPr>
        <w:t xml:space="preserve">بعد باشد آن را نظر </w:t>
      </w:r>
      <w:r>
        <w:rPr>
          <w:rStyle w:val="FootnoteAnchor"/>
          <w:rtl w:val="true"/>
        </w:rPr>
        <w:footnoteReference w:id="1205"/>
      </w:r>
      <w:r>
        <w:rPr>
          <w:rFonts w:ascii="IRNazanin" w:hAnsi="IRNazanin" w:eastAsia="IRNazanin"/>
          <w:color w:val="111111"/>
          <w:sz w:val="28"/>
          <w:sz w:val="28"/>
          <w:szCs w:val="28"/>
          <w:rtl w:val="true"/>
          <w:lang w:bidi="fa-IR"/>
        </w:rPr>
        <w:t xml:space="preserve">تسدیس خوانند،زیرا که میان این دو،کوکب سدس دور است و چون سه برج،بعد باشد تربیع خوانند زیرا که میان این دو کوکب،ربع دور است و اگر چهار برج،بعد باشد نظر تثلیث خوانند،زیرا که میان این دو کوکب،ثلث دور است و اگر شش برج،فاصله </w:t>
      </w:r>
      <w:r>
        <w:rPr>
          <w:rStyle w:val="FootnoteAnchor"/>
          <w:rtl w:val="true"/>
        </w:rPr>
        <w:footnoteReference w:id="1206"/>
      </w:r>
      <w:r>
        <w:rPr>
          <w:rFonts w:ascii="IRNazanin" w:hAnsi="IRNazanin" w:eastAsia="IRNazanin"/>
          <w:color w:val="111111"/>
          <w:sz w:val="28"/>
          <w:sz w:val="28"/>
          <w:szCs w:val="28"/>
          <w:rtl w:val="true"/>
          <w:lang w:bidi="fa-IR"/>
        </w:rPr>
        <w:t>باشد آن را مقابله خوانند و مقابله نیرین را استقبال خوانند به جهت آنکه استقبال به معنی مبادرت است و بدر مأخوذ از مبادرت می‌باشد؛چه در آن وقت قمر بدر می‌شود یعنی صفحه قمر پر از نور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رأس و ذنب را با کواکب </w:t>
      </w:r>
      <w:r>
        <w:rPr>
          <w:rStyle w:val="FootnoteAnchor"/>
          <w:rtl w:val="true"/>
        </w:rPr>
        <w:footnoteReference w:id="1207"/>
      </w:r>
      <w:r>
        <w:rPr>
          <w:rFonts w:ascii="IRNazanin" w:hAnsi="IRNazanin" w:eastAsia="IRNazanin"/>
          <w:color w:val="111111"/>
          <w:sz w:val="28"/>
          <w:sz w:val="28"/>
          <w:szCs w:val="28"/>
          <w:rtl w:val="true"/>
          <w:lang w:bidi="fa-IR"/>
        </w:rPr>
        <w:t xml:space="preserve">جز مقارنه نباشد و آن را مجاسده خوانند و زهره و عطارد را با شمس جز احتراق نباشد،و ایشان را باهم جز مقارنه و تسدیس نبود به تقریب آنکه این دو کوکب از آفتاب،پر </w:t>
      </w:r>
      <w:r>
        <w:rPr>
          <w:rStyle w:val="FootnoteAnchor"/>
          <w:rtl w:val="true"/>
        </w:rPr>
        <w:footnoteReference w:id="1208"/>
      </w:r>
      <w:r>
        <w:rPr>
          <w:rFonts w:ascii="IRNazanin" w:hAnsi="IRNazanin" w:eastAsia="IRNazanin"/>
          <w:color w:val="111111"/>
          <w:sz w:val="28"/>
          <w:sz w:val="28"/>
          <w:szCs w:val="28"/>
          <w:rtl w:val="true"/>
          <w:lang w:bidi="fa-IR"/>
        </w:rPr>
        <w:t>دور نشوند؛چه غایت بعد عطارد از شمس بیست و هفت درجه بود و بعد زهره چهل و هشت درجه از طرفین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نظرهای </w:t>
      </w:r>
      <w:r>
        <w:rPr>
          <w:rStyle w:val="FootnoteAnchor"/>
          <w:rtl w:val="true"/>
        </w:rPr>
        <w:footnoteReference w:id="1209"/>
      </w:r>
      <w:r>
        <w:rPr>
          <w:rFonts w:ascii="IRNazanin" w:hAnsi="IRNazanin" w:eastAsia="IRNazanin"/>
          <w:color w:val="111111"/>
          <w:sz w:val="28"/>
          <w:sz w:val="28"/>
          <w:szCs w:val="28"/>
          <w:rtl w:val="true"/>
          <w:lang w:bidi="fa-IR"/>
        </w:rPr>
        <w:t xml:space="preserve">کواکب شش‌گانه بغیر از قمر </w:t>
      </w:r>
      <w:r>
        <w:rPr>
          <w:rStyle w:val="FootnoteAnchor"/>
          <w:rtl w:val="true"/>
        </w:rPr>
        <w:footnoteReference w:id="1210"/>
      </w:r>
      <w:r>
        <w:rPr>
          <w:rFonts w:ascii="IRNazanin" w:hAnsi="IRNazanin" w:eastAsia="IRNazanin"/>
          <w:color w:val="111111"/>
          <w:sz w:val="28"/>
          <w:sz w:val="28"/>
          <w:szCs w:val="28"/>
          <w:rtl w:val="true"/>
          <w:lang w:bidi="fa-IR"/>
        </w:rPr>
        <w:t xml:space="preserve">در صفحه دست راست برابر هرروزی و شبی که واقع شوند در میان اتصالات کلی نویسند؛و نام ماه‌های تواریخ مذکوره را و تحویل ستارگان را از برجی به برجی و رجعت و استقامت آنها را نیز </w:t>
      </w:r>
      <w:r>
        <w:rPr>
          <w:rStyle w:val="FootnoteAnchor"/>
          <w:rtl w:val="true"/>
        </w:rPr>
        <w:footnoteReference w:id="1211"/>
      </w:r>
      <w:r>
        <w:rPr>
          <w:rFonts w:ascii="IRNazanin" w:hAnsi="IRNazanin" w:eastAsia="IRNazanin"/>
          <w:color w:val="111111"/>
          <w:sz w:val="28"/>
          <w:sz w:val="28"/>
          <w:szCs w:val="28"/>
          <w:rtl w:val="true"/>
          <w:lang w:bidi="fa-IR"/>
        </w:rPr>
        <w:t>همان جا 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تناظر دو نوع باشد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و مطلعی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تناظر زمانی آن بود که دو کوکب در دو موضع باشند که آن دو موضع در ساعات روز متساوی باشند؛و آن دو موضع از دو جانب نقطه انقلابست یعنی از سر سرطان و سر جدی که بعد هردو مساوی باشد چنانکه یک کوکب در بیست </w:t>
      </w:r>
      <w:r>
        <w:rPr>
          <w:rStyle w:val="FootnoteAnchor"/>
          <w:rtl w:val="true"/>
        </w:rPr>
        <w:footnoteReference w:id="1213"/>
      </w:r>
      <w:r>
        <w:rPr>
          <w:rFonts w:ascii="IRNazanin" w:hAnsi="IRNazanin" w:eastAsia="IRNazanin"/>
          <w:color w:val="111111"/>
          <w:sz w:val="28"/>
          <w:sz w:val="28"/>
          <w:szCs w:val="28"/>
          <w:rtl w:val="true"/>
          <w:lang w:bidi="fa-IR"/>
        </w:rPr>
        <w:t xml:space="preserve">درجه ثور </w:t>
      </w:r>
      <w:r>
        <w:rPr>
          <w:rStyle w:val="FootnoteAnchor"/>
          <w:rtl w:val="true"/>
        </w:rPr>
        <w:footnoteReference w:id="1214"/>
      </w:r>
      <w:r>
        <w:rPr>
          <w:rFonts w:ascii="IRNazanin" w:hAnsi="IRNazanin" w:eastAsia="IRNazanin"/>
          <w:color w:val="111111"/>
          <w:sz w:val="28"/>
          <w:sz w:val="28"/>
          <w:szCs w:val="28"/>
          <w:rtl w:val="true"/>
          <w:lang w:bidi="fa-IR"/>
        </w:rPr>
        <w:t xml:space="preserve">و دیگری در ده </w:t>
      </w:r>
      <w:r>
        <w:rPr>
          <w:rStyle w:val="FootnoteAnchor"/>
          <w:rtl w:val="true"/>
        </w:rPr>
        <w:footnoteReference w:id="1215"/>
      </w:r>
      <w:r>
        <w:rPr>
          <w:rFonts w:ascii="IRNazanin" w:hAnsi="IRNazanin" w:eastAsia="IRNazanin"/>
          <w:color w:val="111111"/>
          <w:sz w:val="28"/>
          <w:sz w:val="28"/>
          <w:szCs w:val="28"/>
          <w:rtl w:val="true"/>
          <w:lang w:bidi="fa-IR"/>
        </w:rPr>
        <w:t>درجه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هریکی از سر سرطان یک برج و ده درجه باشد و از سر جدی چهار برج و بیست درجه،پس در این حال در میان این دو کوکب تناظر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تناظر مطلعی آن بود که دو کوکب در دو موضع در مطالع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از دو جانب نقطه اعتدال ربیعی و خریفی باشد که آن اول حمل و میزان است؛چنانکه یک کوکب در بیست </w:t>
      </w:r>
      <w:r>
        <w:rPr>
          <w:rStyle w:val="FootnoteAnchor"/>
          <w:rtl w:val="true"/>
        </w:rPr>
        <w:footnoteReference w:id="1216"/>
      </w:r>
      <w:r>
        <w:rPr>
          <w:rFonts w:ascii="IRNazanin" w:hAnsi="IRNazanin" w:eastAsia="IRNazanin"/>
          <w:color w:val="111111"/>
          <w:sz w:val="28"/>
          <w:sz w:val="28"/>
          <w:szCs w:val="28"/>
          <w:rtl w:val="true"/>
          <w:lang w:bidi="fa-IR"/>
        </w:rPr>
        <w:t xml:space="preserve">درجه حوت باشد و دیگری در ده </w:t>
      </w:r>
      <w:r>
        <w:rPr>
          <w:rStyle w:val="FootnoteAnchor"/>
          <w:rtl w:val="true"/>
        </w:rPr>
        <w:footnoteReference w:id="1217"/>
      </w:r>
      <w:r>
        <w:rPr>
          <w:rFonts w:ascii="IRNazanin" w:hAnsi="IRNazanin" w:eastAsia="IRNazanin"/>
          <w:color w:val="111111"/>
          <w:sz w:val="28"/>
          <w:sz w:val="28"/>
          <w:szCs w:val="28"/>
          <w:rtl w:val="true"/>
          <w:lang w:bidi="fa-IR"/>
        </w:rPr>
        <w:t xml:space="preserve">درجه حمل؛چه بعد ایشان از سر نقطه اعتدال ربیعی ده درجه باشد و از نقطه </w:t>
      </w:r>
      <w:r>
        <w:rPr>
          <w:rStyle w:val="FootnoteAnchor"/>
          <w:rtl w:val="true"/>
        </w:rPr>
        <w:footnoteReference w:id="1218"/>
      </w:r>
      <w:r>
        <w:rPr>
          <w:rFonts w:ascii="IRNazanin" w:hAnsi="IRNazanin" w:eastAsia="IRNazanin"/>
          <w:color w:val="111111"/>
          <w:sz w:val="28"/>
          <w:sz w:val="28"/>
          <w:szCs w:val="28"/>
          <w:rtl w:val="true"/>
          <w:lang w:bidi="fa-IR"/>
        </w:rPr>
        <w:t>میزان پنج برج و بیست درجه،پس در میان این دو کوکب تناظر مطلعی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تناظرات را هم در میان اتصالات کلی نویسند،و باشد که کوکبی متصل شود به کوکبی و پیش از آنکه نظر واقع شود آن اتصال به سبب سرعت یا بطوء </w:t>
      </w:r>
      <w:r>
        <w:rPr>
          <w:rStyle w:val="FootnoteAnchor"/>
          <w:rtl w:val="true"/>
        </w:rPr>
        <w:footnoteReference w:id="1219"/>
      </w:r>
      <w:r>
        <w:rPr>
          <w:rFonts w:ascii="IRNazanin" w:hAnsi="IRNazanin" w:eastAsia="IRNazanin"/>
          <w:color w:val="111111"/>
          <w:sz w:val="28"/>
          <w:sz w:val="28"/>
          <w:szCs w:val="28"/>
          <w:rtl w:val="true"/>
          <w:lang w:bidi="fa-IR"/>
        </w:rPr>
        <w:t>یا رجعت یا استقامت باطل شود آن را انتکاث خوانند،و انتکاث را نیز در میان اتصالات کلی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نظرات و آنچه بدان تعلق دارد در تقویم بدین نوع رقم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و مقارنه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نه؛،تسدیس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ل؛،احتراق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یل؛،کوکب مع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معس؛،تناظر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طم؛،تناظر مطلعی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 انتکاث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453" w:name="pg12933_111723"/>
    </w:p>
    <w:p>
      <w:pPr>
        <w:pStyle w:val="Heading3"/>
        <w:numPr>
          <w:ilvl w:val="2"/>
          <w:numId w:val="1"/>
        </w:numPr>
        <w:rPr/>
      </w:pPr>
      <w:bookmarkStart w:id="454" w:name="__RefHeading___Toc3969187_3224264995"/>
      <w:bookmarkStart w:id="455" w:name="_Toc160"/>
      <w:bookmarkEnd w:id="453"/>
      <w:bookmarkEnd w:id="454"/>
      <w:r>
        <w:rPr>
          <w:rtl w:val="true"/>
        </w:rPr>
        <w:t>فصل دوازدهم</w:t>
      </w:r>
      <w:r>
        <w:rPr>
          <w:rtl w:val="true"/>
        </w:rPr>
        <w:t>:</w:t>
      </w:r>
      <w:bookmarkEnd w:id="455"/>
    </w:p>
    <w:p>
      <w:pPr>
        <w:pStyle w:val="BookText"/>
        <w:rPr/>
      </w:pPr>
      <w:r>
        <w:rPr>
          <w:rFonts w:ascii="IRNazanin" w:hAnsi="IRNazanin" w:eastAsia="IRNazanin"/>
          <w:color w:val="111111"/>
          <w:sz w:val="28"/>
          <w:sz w:val="28"/>
          <w:szCs w:val="28"/>
          <w:rtl w:val="true"/>
          <w:lang w:bidi="fa-IR"/>
        </w:rPr>
        <w:t xml:space="preserve">در منازل قمر و دیگر احوالات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بدان که در میان بروج دوازده‌گانه،بیست و هشت منزل از برای قمر تعیین کرده‌اند و اسامی ایشان بر این ترتیب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شرطین، </w:t>
      </w:r>
      <w:r>
        <w:rPr>
          <w:rStyle w:val="FootnoteAnchor"/>
          <w:rtl w:val="true"/>
        </w:rPr>
        <w:footnoteReference w:id="1222"/>
      </w:r>
      <w:r>
        <w:rPr>
          <w:rFonts w:ascii="IRNazanin" w:hAnsi="IRNazanin" w:eastAsia="IRNazanin"/>
          <w:color w:val="111111"/>
          <w:sz w:val="28"/>
          <w:sz w:val="28"/>
          <w:szCs w:val="28"/>
          <w:rtl w:val="true"/>
          <w:lang w:bidi="fa-IR"/>
        </w:rPr>
        <w:t xml:space="preserve">بطین، </w:t>
      </w:r>
      <w:r>
        <w:rPr>
          <w:rStyle w:val="FootnoteAnchor"/>
          <w:rtl w:val="true"/>
        </w:rPr>
        <w:footnoteReference w:id="1223"/>
      </w:r>
      <w:r>
        <w:rPr>
          <w:rFonts w:ascii="IRNazanin" w:hAnsi="IRNazanin" w:eastAsia="IRNazanin"/>
          <w:color w:val="111111"/>
          <w:sz w:val="28"/>
          <w:sz w:val="28"/>
          <w:szCs w:val="28"/>
          <w:rtl w:val="true"/>
          <w:lang w:bidi="fa-IR"/>
        </w:rPr>
        <w:t xml:space="preserve">ثریا، </w:t>
      </w:r>
      <w:r>
        <w:rPr>
          <w:rStyle w:val="FootnoteAnchor"/>
          <w:rtl w:val="true"/>
        </w:rPr>
        <w:footnoteReference w:id="1224"/>
      </w:r>
      <w:r>
        <w:rPr>
          <w:rFonts w:ascii="IRNazanin" w:hAnsi="IRNazanin" w:eastAsia="IRNazanin"/>
          <w:color w:val="111111"/>
          <w:sz w:val="28"/>
          <w:sz w:val="28"/>
          <w:szCs w:val="28"/>
          <w:rtl w:val="true"/>
          <w:lang w:bidi="fa-IR"/>
        </w:rPr>
        <w:t xml:space="preserve">دبران، </w:t>
      </w:r>
      <w:r>
        <w:rPr>
          <w:rStyle w:val="FootnoteAnchor"/>
          <w:rtl w:val="true"/>
        </w:rPr>
        <w:footnoteReference w:id="1225"/>
      </w:r>
      <w:r>
        <w:rPr>
          <w:rFonts w:ascii="IRNazanin" w:hAnsi="IRNazanin" w:eastAsia="IRNazanin"/>
          <w:color w:val="111111"/>
          <w:sz w:val="28"/>
          <w:sz w:val="28"/>
          <w:szCs w:val="28"/>
          <w:rtl w:val="true"/>
          <w:lang w:bidi="fa-IR"/>
        </w:rPr>
        <w:t xml:space="preserve">هقعه، </w:t>
      </w:r>
      <w:r>
        <w:rPr>
          <w:rStyle w:val="FootnoteAnchor"/>
          <w:rtl w:val="true"/>
        </w:rPr>
        <w:footnoteReference w:id="1226"/>
      </w:r>
      <w:r>
        <w:rPr>
          <w:rFonts w:ascii="IRNazanin" w:hAnsi="IRNazanin" w:eastAsia="IRNazanin"/>
          <w:color w:val="111111"/>
          <w:sz w:val="28"/>
          <w:sz w:val="28"/>
          <w:szCs w:val="28"/>
          <w:rtl w:val="true"/>
          <w:lang w:bidi="fa-IR"/>
        </w:rPr>
        <w:t>هفعه، ذراع،نثره،طرفه،جبهه،زبره،صرفه،عوا،سماک،غفر،زبانا،اکلیل،قلب،شوله،نعایم، بلده،ذابح،بلع،سعود،اخبیه،مقدم،مؤخر،رشا؛و قمر هرروزی در منزلی باشد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در نصف النهار </w:t>
      </w:r>
      <w:r>
        <w:rPr>
          <w:rStyle w:val="FootnoteAnchor"/>
          <w:rtl w:val="true"/>
        </w:rPr>
        <w:footnoteReference w:id="1227"/>
      </w:r>
      <w:r>
        <w:rPr>
          <w:rFonts w:ascii="IRNazanin" w:hAnsi="IRNazanin" w:eastAsia="IRNazanin"/>
          <w:color w:val="111111"/>
          <w:sz w:val="28"/>
          <w:sz w:val="28"/>
          <w:szCs w:val="28"/>
          <w:rtl w:val="true"/>
          <w:lang w:bidi="fa-IR"/>
        </w:rPr>
        <w:t>هرمنزلی که باشد نام آن منزل را در جدول جداگانه در صفحه دست چپ که تعلق به قمر دارد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هرسیزده روز در منزلی باشد،و چون از آن منزل گذرد آن منزل در مشرق ظاهر شود و طلوع آن منزل را نیز در میان اتصالات کلی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کوکبی از متحیّره که از شعاع آفتاب بیرون آید یا در شعاع آفتاب مخفی شود،ظهور و </w:t>
      </w:r>
      <w:r>
        <w:rPr>
          <w:rStyle w:val="FootnoteAnchor"/>
          <w:rtl w:val="true"/>
        </w:rPr>
        <w:footnoteReference w:id="1228"/>
      </w:r>
      <w:r>
        <w:rPr>
          <w:rFonts w:ascii="IRNazanin" w:hAnsi="IRNazanin" w:eastAsia="IRNazanin"/>
          <w:color w:val="111111"/>
          <w:sz w:val="28"/>
          <w:sz w:val="28"/>
          <w:szCs w:val="28"/>
          <w:rtl w:val="true"/>
          <w:lang w:bidi="fa-IR"/>
        </w:rPr>
        <w:t xml:space="preserve">خفای </w:t>
      </w:r>
      <w:r>
        <w:rPr>
          <w:rStyle w:val="FootnoteAnchor"/>
          <w:rtl w:val="true"/>
        </w:rPr>
        <w:footnoteReference w:id="1229"/>
      </w:r>
      <w:r>
        <w:rPr>
          <w:rFonts w:ascii="IRNazanin" w:hAnsi="IRNazanin" w:eastAsia="IRNazanin"/>
          <w:color w:val="111111"/>
          <w:sz w:val="28"/>
          <w:sz w:val="28"/>
          <w:szCs w:val="28"/>
          <w:rtl w:val="true"/>
          <w:lang w:bidi="fa-IR"/>
        </w:rPr>
        <w:t xml:space="preserve">کوکب را در جدول اتصالات کلی نویسند؛و علامت </w:t>
      </w:r>
      <w:r>
        <w:rPr>
          <w:rStyle w:val="FootnoteAnchor"/>
          <w:rtl w:val="true"/>
        </w:rPr>
        <w:footnoteReference w:id="1230"/>
      </w:r>
      <w:r>
        <w:rPr>
          <w:rFonts w:ascii="IRNazanin" w:hAnsi="IRNazanin" w:eastAsia="IRNazanin"/>
          <w:color w:val="111111"/>
          <w:sz w:val="28"/>
          <w:sz w:val="28"/>
          <w:szCs w:val="28"/>
          <w:rtl w:val="true"/>
          <w:lang w:bidi="fa-IR"/>
        </w:rPr>
        <w:t>ظهور و خفا را بدین نوع رقم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 ب یعنی خفای عطارد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ه ق یعنی ظهور زهره مشرقی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دست چپ که تعلق به قمر دارد چهار </w:t>
      </w:r>
      <w:r>
        <w:rPr>
          <w:rStyle w:val="FootnoteAnchor"/>
          <w:rtl w:val="true"/>
        </w:rPr>
        <w:footnoteReference w:id="1231"/>
      </w:r>
      <w:r>
        <w:rPr>
          <w:rFonts w:ascii="IRNazanin" w:hAnsi="IRNazanin" w:eastAsia="IRNazanin"/>
          <w:color w:val="111111"/>
          <w:sz w:val="28"/>
          <w:sz w:val="28"/>
          <w:szCs w:val="28"/>
          <w:rtl w:val="true"/>
          <w:lang w:bidi="fa-IR"/>
        </w:rPr>
        <w:t xml:space="preserve">جدول باریک برکشند و در اول، ایام هفته را نویسند و در دوم،ایام </w:t>
      </w:r>
      <w:r>
        <w:rPr>
          <w:rStyle w:val="FootnoteAnchor"/>
          <w:rtl w:val="true"/>
        </w:rPr>
        <w:footnoteReference w:id="1232"/>
      </w:r>
      <w:r>
        <w:rPr>
          <w:rFonts w:ascii="IRNazanin" w:hAnsi="IRNazanin" w:eastAsia="IRNazanin"/>
          <w:color w:val="111111"/>
          <w:sz w:val="28"/>
          <w:sz w:val="28"/>
          <w:szCs w:val="28"/>
          <w:rtl w:val="true"/>
          <w:lang w:bidi="fa-IR"/>
        </w:rPr>
        <w:t xml:space="preserve">و در سیم،انتقال قمر از برجی به برجی به ساعات </w:t>
      </w:r>
      <w:r>
        <w:rPr>
          <w:rStyle w:val="FootnoteAnchor"/>
          <w:rtl w:val="true"/>
        </w:rPr>
        <w:footnoteReference w:id="1233"/>
      </w:r>
      <w:r>
        <w:rPr>
          <w:rFonts w:ascii="IRNazanin" w:hAnsi="IRNazanin" w:eastAsia="IRNazanin"/>
          <w:color w:val="111111"/>
          <w:sz w:val="28"/>
          <w:sz w:val="28"/>
          <w:szCs w:val="28"/>
          <w:rtl w:val="true"/>
          <w:lang w:bidi="fa-IR"/>
        </w:rPr>
        <w:t>و دقایق گذشته از روز یا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چهارم رقم نشان‌های بروج دوازده‌گانه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چهار جدول مذکور شش جدول متساوی برکشند جهت نظرات قمر با کواکب </w:t>
      </w:r>
    </w:p>
    <w:p>
      <w:pPr>
        <w:pStyle w:val="BookText"/>
        <w:rPr/>
      </w:pPr>
      <w:r>
        <w:rPr>
          <w:rFonts w:ascii="IRNazanin" w:hAnsi="IRNazanin" w:eastAsia="IRNazanin"/>
          <w:color w:val="111111"/>
          <w:sz w:val="28"/>
          <w:sz w:val="28"/>
          <w:szCs w:val="28"/>
          <w:rtl w:val="true"/>
          <w:lang w:bidi="fa-IR"/>
        </w:rPr>
        <w:t>سته باقیه؛و بالای جدول‌های مذکور نام کواکب شش‌گانه را نویسند و ابتدا به آفتاب نمایند،و بعد به زحل و به مشتری و به مریخ و به زهره و به عطارد و 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روز یا شبی که قمر را به یکی از کواکب شش‌گانه نظری باشد در جدول همان کوکب رقم آن نظر و رقم آن ساعتی که نظر </w:t>
      </w:r>
      <w:r>
        <w:rPr>
          <w:rStyle w:val="FootnoteAnchor"/>
          <w:rtl w:val="true"/>
        </w:rPr>
        <w:footnoteReference w:id="1234"/>
      </w:r>
      <w:r>
        <w:rPr>
          <w:rFonts w:ascii="IRNazanin" w:hAnsi="IRNazanin" w:eastAsia="IRNazanin"/>
          <w:color w:val="111111"/>
          <w:sz w:val="28"/>
          <w:sz w:val="28"/>
          <w:szCs w:val="28"/>
          <w:rtl w:val="true"/>
          <w:lang w:bidi="fa-IR"/>
        </w:rPr>
        <w:t>باشد و علامت روز یا شب بنویسند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قمر به برجی نقل کند که در آن برج به کوکبی ناظر خواهد شد اما هنوز بحدّ اتصال نرسیده گویند بعید الاتصال است،و اگر از کوکبی منصرف شده باشد و دیگر </w:t>
      </w:r>
      <w:r>
        <w:rPr>
          <w:rStyle w:val="FootnoteAnchor"/>
          <w:rtl w:val="true"/>
        </w:rPr>
        <w:footnoteReference w:id="1235"/>
      </w:r>
      <w:r>
        <w:rPr>
          <w:rFonts w:ascii="IRNazanin" w:hAnsi="IRNazanin" w:eastAsia="IRNazanin"/>
          <w:color w:val="111111"/>
          <w:sz w:val="28"/>
          <w:sz w:val="28"/>
          <w:szCs w:val="28"/>
          <w:rtl w:val="true"/>
          <w:lang w:bidi="fa-IR"/>
        </w:rPr>
        <w:t>کوکبی نخواهد دید گویند خالی السّیر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برجی هیچ کوکبی را نبیند گویند وحشی السّیر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اتّصالات یعنی نظرات قمر را با کواکب شش‌گانه ممازجات قمری خوانند به سبب کثرت اتصال </w:t>
      </w:r>
      <w:r>
        <w:rPr>
          <w:rStyle w:val="FootnoteAnchor"/>
          <w:rtl w:val="true"/>
        </w:rPr>
        <w:footnoteReference w:id="1236"/>
      </w:r>
      <w:r>
        <w:rPr>
          <w:rFonts w:ascii="IRNazanin" w:hAnsi="IRNazanin" w:eastAsia="IRNazanin"/>
          <w:color w:val="111111"/>
          <w:sz w:val="28"/>
          <w:sz w:val="28"/>
          <w:szCs w:val="28"/>
          <w:rtl w:val="true"/>
          <w:lang w:bidi="fa-IR"/>
        </w:rPr>
        <w:t>قمر با این کواکب و آمیزش دادن طبایع ایشان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جداول ممازجات،حالات قمر را </w:t>
      </w:r>
      <w:r>
        <w:rPr>
          <w:rStyle w:val="FootnoteAnchor"/>
          <w:rtl w:val="true"/>
        </w:rPr>
        <w:footnoteReference w:id="1237"/>
      </w:r>
      <w:r>
        <w:rPr>
          <w:rFonts w:ascii="IRNazanin" w:hAnsi="IRNazanin" w:eastAsia="IRNazanin"/>
          <w:color w:val="111111"/>
          <w:sz w:val="28"/>
          <w:sz w:val="28"/>
          <w:szCs w:val="28"/>
          <w:rtl w:val="true"/>
          <w:lang w:bidi="fa-IR"/>
        </w:rPr>
        <w:t xml:space="preserve">نویسند و حالات قمر آن بود که قمر به رأس </w:t>
      </w:r>
      <w:r>
        <w:rPr>
          <w:rStyle w:val="FootnoteAnchor"/>
          <w:rtl w:val="true"/>
        </w:rPr>
        <w:footnoteReference w:id="1238"/>
      </w:r>
      <w:r>
        <w:rPr>
          <w:rFonts w:ascii="IRNazanin" w:hAnsi="IRNazanin" w:eastAsia="IRNazanin"/>
          <w:color w:val="111111"/>
          <w:sz w:val="28"/>
          <w:sz w:val="28"/>
          <w:szCs w:val="28"/>
          <w:rtl w:val="true"/>
          <w:lang w:bidi="fa-IR"/>
        </w:rPr>
        <w:t xml:space="preserve">کی رسد،و دیگر در رسیدن قمر </w:t>
      </w:r>
      <w:r>
        <w:rPr>
          <w:rStyle w:val="FootnoteAnchor"/>
          <w:rtl w:val="true"/>
        </w:rPr>
        <w:footnoteReference w:id="1239"/>
      </w:r>
      <w:r>
        <w:rPr>
          <w:rFonts w:ascii="IRNazanin" w:hAnsi="IRNazanin" w:eastAsia="IRNazanin"/>
          <w:color w:val="111111"/>
          <w:sz w:val="28"/>
          <w:sz w:val="28"/>
          <w:szCs w:val="28"/>
          <w:rtl w:val="true"/>
          <w:lang w:bidi="fa-IR"/>
        </w:rPr>
        <w:t xml:space="preserve">به تحت الشعاع </w:t>
      </w:r>
      <w:r>
        <w:rPr>
          <w:rStyle w:val="FootnoteAnchor"/>
          <w:rtl w:val="true"/>
        </w:rPr>
        <w:footnoteReference w:id="1240"/>
      </w:r>
      <w:r>
        <w:rPr>
          <w:rFonts w:ascii="IRNazanin" w:hAnsi="IRNazanin" w:eastAsia="IRNazanin"/>
          <w:color w:val="111111"/>
          <w:sz w:val="28"/>
          <w:sz w:val="28"/>
          <w:szCs w:val="28"/>
          <w:rtl w:val="true"/>
          <w:lang w:bidi="fa-IR"/>
        </w:rPr>
        <w:t xml:space="preserve">و غایت امتداد آن شصت ساعات </w:t>
      </w:r>
      <w:r>
        <w:rPr>
          <w:rStyle w:val="FootnoteAnchor"/>
          <w:rtl w:val="true"/>
        </w:rPr>
        <w:footnoteReference w:id="1241"/>
      </w:r>
      <w:r>
        <w:rPr>
          <w:rFonts w:ascii="IRNazanin" w:hAnsi="IRNazanin" w:eastAsia="IRNazanin"/>
          <w:color w:val="111111"/>
          <w:sz w:val="28"/>
          <w:sz w:val="28"/>
          <w:szCs w:val="28"/>
          <w:rtl w:val="true"/>
          <w:lang w:bidi="fa-IR"/>
        </w:rPr>
        <w:t>مستوی باشد و ابتدای آن وقتی بود که بعد قمر از شمس دوازده درجه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شرف و هبوط و نیّره و طریقه که رسیدن قمر است به نوزده درجه میزان، و درجه نیّره برابر درجه طریقه باشد و قمر مع کید،و گویند کید کوکب نحس است و سیر او معکوس باشد،و دوری به صد و چهل و چهار سال تمام کند و برجی را در دوازده سال،و هرماه دوازده دقیقه و نیم </w:t>
      </w:r>
      <w:r>
        <w:rPr>
          <w:rStyle w:val="FootnoteAnchor"/>
          <w:rtl w:val="true"/>
        </w:rPr>
        <w:footnoteReference w:id="1242"/>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رصد گفته‌اند که آن‌چنان کوکبی در فلک پدیدار نیست</w:t>
      </w:r>
      <w:r>
        <w:rPr>
          <w:rFonts w:eastAsia="IRNazanin" w:cs="IRNazanin"/>
          <w:color w:val="111111"/>
          <w:sz w:val="28"/>
          <w:szCs w:val="28"/>
          <w:rtl w:val="true"/>
          <w:lang w:bidi="fa-IR"/>
        </w:rPr>
        <w:t xml:space="preserve">. </w:t>
      </w:r>
      <w:r>
        <w:rPr>
          <w:rStyle w:val="FootnoteAnchor"/>
          <w:rtl w:val="true"/>
        </w:rPr>
        <w:footnoteReference w:id="1243"/>
      </w:r>
      <w:bookmarkStart w:id="456" w:name="pg12933_111725"/>
    </w:p>
    <w:p>
      <w:pPr>
        <w:pStyle w:val="BookText"/>
        <w:rPr/>
      </w:pPr>
      <w:bookmarkEnd w:id="456"/>
      <w:r>
        <w:rPr>
          <w:rFonts w:ascii="IRNazanin" w:hAnsi="IRNazanin" w:eastAsia="IRNazanin"/>
          <w:color w:val="111111"/>
          <w:sz w:val="28"/>
          <w:sz w:val="28"/>
          <w:szCs w:val="28"/>
          <w:rtl w:val="true"/>
          <w:lang w:bidi="fa-IR"/>
        </w:rPr>
        <w:t>و این حالات قمر را در صفحه دست چپ در میان جداول شش‌گانه بدین نوع رقم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مع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 ب ر،و قمر مع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 له ل،و قمر در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ط و ل،قمر در 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 ی ر،قمر در 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 مح ل،قمر در طریقه محترقه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 ح لح ر،قمر در تحت 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د بط ر،قمر خروج 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حع د یب ل،قمر مع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 د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شش جدول مذکور،چهار جدول باریک برکشند و در جدول اوّل تاریخ ترکی نویسند که حکمای ترک و خطا </w:t>
      </w:r>
      <w:r>
        <w:rPr>
          <w:rStyle w:val="FootnoteAnchor"/>
          <w:rtl w:val="true"/>
        </w:rPr>
        <w:footnoteReference w:id="1244"/>
      </w:r>
      <w:r>
        <w:rPr>
          <w:rFonts w:ascii="IRNazanin" w:hAnsi="IRNazanin" w:eastAsia="IRNazanin"/>
          <w:color w:val="111111"/>
          <w:sz w:val="28"/>
          <w:sz w:val="28"/>
          <w:szCs w:val="28"/>
          <w:rtl w:val="true"/>
          <w:lang w:bidi="fa-IR"/>
        </w:rPr>
        <w:t xml:space="preserve">وضع نموده‌اند در عهد غازان پادشاه؛و مبدء آن را از مبدء عالم گرفته‌اند و از مبدء عالم تا به حال که هزار و صد و هشتاد و یک هجری بوده باشد صد و هشتاد و چهار هزار </w:t>
      </w:r>
      <w:r>
        <w:rPr>
          <w:rStyle w:val="FootnoteAnchor"/>
          <w:rtl w:val="true"/>
        </w:rPr>
        <w:footnoteReference w:id="1245"/>
      </w:r>
      <w:r>
        <w:rPr>
          <w:rFonts w:ascii="IRNazanin" w:hAnsi="IRNazanin" w:eastAsia="IRNazanin"/>
          <w:color w:val="111111"/>
          <w:sz w:val="28"/>
          <w:sz w:val="28"/>
          <w:szCs w:val="28"/>
          <w:rtl w:val="true"/>
          <w:lang w:bidi="fa-IR"/>
        </w:rPr>
        <w:t>و هشتصد و هفتاد سال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دوم منازل قمر،و در سیم تاریخ فرس قدیم و در چهارم بست شمس به ساعت و دقایق نویسند؛ و بست در لغت به معنی سیر است و اعراب آن را،ساعات </w:t>
      </w:r>
      <w:r>
        <w:rPr>
          <w:rStyle w:val="FootnoteAnchor"/>
          <w:rtl w:val="true"/>
        </w:rPr>
        <w:footnoteReference w:id="1246"/>
      </w:r>
      <w:r>
        <w:rPr>
          <w:rFonts w:ascii="IRNazanin" w:hAnsi="IRNazanin" w:eastAsia="IRNazanin"/>
          <w:color w:val="111111"/>
          <w:sz w:val="28"/>
          <w:sz w:val="28"/>
          <w:szCs w:val="28"/>
          <w:rtl w:val="true"/>
          <w:lang w:bidi="fa-IR"/>
        </w:rPr>
        <w:t>محترقه خوانند و در اختیارات مذموم شمرده‌اند؛چنانکه امام فخر رازی در اختیارات علاّمه از دالیس حکیم نقل کرده که ضرر حال قمر که عمده محذورات بود در اختیارات کمتر است از ضرر ساعت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که چهار ساعت قبل و هشت ساعت بعد از ساعت بست از جمیع مهمات حذر باید کرد</w:t>
      </w:r>
      <w:r>
        <w:rPr>
          <w:rFonts w:eastAsia="IRNazanin" w:cs="IRNazanin"/>
          <w:color w:val="111111"/>
          <w:sz w:val="28"/>
          <w:szCs w:val="28"/>
          <w:rtl w:val="true"/>
          <w:lang w:bidi="fa-IR"/>
        </w:rPr>
        <w:t>.</w:t>
      </w:r>
    </w:p>
    <w:p>
      <w:pPr>
        <w:pStyle w:val="Heading3"/>
        <w:numPr>
          <w:ilvl w:val="2"/>
          <w:numId w:val="1"/>
        </w:numPr>
        <w:rPr/>
      </w:pPr>
      <w:bookmarkStart w:id="457" w:name="__RefHeading___Toc3969189_3224264995"/>
      <w:bookmarkStart w:id="458" w:name="_Toc161"/>
      <w:bookmarkEnd w:id="457"/>
      <w:r>
        <w:rPr>
          <w:rtl w:val="true"/>
        </w:rPr>
        <w:t>فصل سیزدهم</w:t>
      </w:r>
      <w:r>
        <w:rPr>
          <w:rtl w:val="true"/>
        </w:rPr>
        <w:t>:</w:t>
      </w:r>
      <w:bookmarkEnd w:id="458"/>
    </w:p>
    <w:p>
      <w:pPr>
        <w:pStyle w:val="BookText"/>
        <w:rPr/>
      </w:pPr>
      <w:r>
        <w:rPr>
          <w:rFonts w:ascii="IRNazanin" w:hAnsi="IRNazanin" w:eastAsia="IRNazanin"/>
          <w:color w:val="111111"/>
          <w:sz w:val="28"/>
          <w:sz w:val="28"/>
          <w:szCs w:val="28"/>
          <w:rtl w:val="true"/>
          <w:lang w:bidi="fa-IR"/>
        </w:rPr>
        <w:t>در خانهای کواکب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کواکب سبعه را در بروج اثنا عشریه خانه معین باشد؛چنان‌که اسد،خانه آفتاب است و سرطان،خانه ماه است و هریک از کواکب خمسه متحیره را در بروج اثنی‌عشریه،دو خانه باشد،یکی در سمت خانه آفتاب و یکی در جانب خانه ماه؛چنان که سنبله و جوزا،خانه عطارد است و ثور و میزان،خانه زهره </w:t>
      </w:r>
      <w:r>
        <w:rPr>
          <w:rStyle w:val="FootnoteAnchor"/>
          <w:rtl w:val="true"/>
        </w:rPr>
        <w:footnoteReference w:id="1247"/>
      </w:r>
      <w:r>
        <w:rPr>
          <w:rFonts w:ascii="IRNazanin" w:hAnsi="IRNazanin" w:eastAsia="IRNazanin"/>
          <w:color w:val="111111"/>
          <w:sz w:val="28"/>
          <w:sz w:val="28"/>
          <w:szCs w:val="28"/>
          <w:rtl w:val="true"/>
          <w:lang w:bidi="fa-IR"/>
        </w:rPr>
        <w:t xml:space="preserve">و حمل و عقرب،خانه </w:t>
      </w:r>
      <w:bookmarkStart w:id="459" w:name="pg12933_111726"/>
    </w:p>
    <w:p>
      <w:pPr>
        <w:pStyle w:val="BookText"/>
        <w:rPr/>
      </w:pPr>
      <w:bookmarkEnd w:id="459"/>
      <w:r>
        <w:rPr>
          <w:rFonts w:ascii="IRNazanin" w:hAnsi="IRNazanin" w:eastAsia="IRNazanin"/>
          <w:color w:val="111111"/>
          <w:sz w:val="28"/>
          <w:sz w:val="28"/>
          <w:szCs w:val="28"/>
          <w:rtl w:val="true"/>
          <w:lang w:bidi="fa-IR"/>
        </w:rPr>
        <w:t>مریخ؛و قوس و حوت،خانه مشتری؛و جدی و دلو،خانه زحل باشد و در مقابل خانه هریک از کواکب وبال او باشد چنان‌که 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نظم کشیده که خانه کواکب و وبال ایشان نیز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سرخی </w:t>
      </w:r>
      <w:r>
        <w:rPr>
          <w:rStyle w:val="FootnoteAnchor"/>
          <w:rtl w:val="true"/>
        </w:rPr>
        <w:footnoteReference w:id="1248"/>
      </w:r>
      <w:r>
        <w:rPr>
          <w:rFonts w:ascii="IRNazanin" w:hAnsi="IRNazanin" w:eastAsia="IRNazanin"/>
          <w:color w:val="111111"/>
          <w:sz w:val="28"/>
          <w:sz w:val="28"/>
          <w:szCs w:val="28"/>
          <w:rtl w:val="true"/>
          <w:lang w:bidi="fa-IR"/>
        </w:rPr>
        <w:t>نشان بروج و سیاهی نشان کواکب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ز خ او ه بهد جردس حیای طیل در مقابل خانه باشد هروبالی ای عدیل</w:t>
      </w:r>
      <w:r>
        <w:rPr>
          <w:rFonts w:eastAsia="IRNazanin" w:cs="IRNazanin"/>
          <w:color w:val="111111"/>
          <w:sz w:val="28"/>
          <w:szCs w:val="28"/>
          <w:rtl w:val="true"/>
          <w:lang w:bidi="fa-IR"/>
        </w:rPr>
        <w:t>».</w:t>
      </w:r>
    </w:p>
    <w:p>
      <w:pPr>
        <w:pStyle w:val="Heading3"/>
        <w:numPr>
          <w:ilvl w:val="2"/>
          <w:numId w:val="1"/>
        </w:numPr>
        <w:rPr/>
      </w:pPr>
      <w:bookmarkStart w:id="460" w:name="__RefHeading___Toc3969191_3224264995"/>
      <w:bookmarkStart w:id="461" w:name="_Toc162"/>
      <w:bookmarkEnd w:id="460"/>
      <w:r>
        <w:rPr>
          <w:rtl w:val="true"/>
        </w:rPr>
        <w:t>فصل چهاردهم</w:t>
      </w:r>
      <w:r>
        <w:rPr>
          <w:rtl w:val="true"/>
        </w:rPr>
        <w:t>:</w:t>
      </w:r>
      <w:bookmarkEnd w:id="461"/>
    </w:p>
    <w:p>
      <w:pPr>
        <w:pStyle w:val="BookText"/>
        <w:rPr/>
      </w:pPr>
      <w:r>
        <w:rPr>
          <w:rFonts w:ascii="IRNazanin" w:hAnsi="IRNazanin" w:eastAsia="IRNazanin"/>
          <w:color w:val="111111"/>
          <w:sz w:val="28"/>
          <w:sz w:val="28"/>
          <w:szCs w:val="28"/>
          <w:rtl w:val="true"/>
          <w:lang w:bidi="fa-IR"/>
        </w:rPr>
        <w:t>در شرف و هبوط کواکب</w:t>
      </w:r>
    </w:p>
    <w:p>
      <w:pPr>
        <w:pStyle w:val="BookText"/>
        <w:rPr/>
      </w:pPr>
      <w:r>
        <w:rPr>
          <w:rFonts w:ascii="IRNazanin" w:hAnsi="IRNazanin" w:eastAsia="IRNazanin"/>
          <w:color w:val="111111"/>
          <w:sz w:val="28"/>
          <w:sz w:val="28"/>
          <w:szCs w:val="28"/>
          <w:rtl w:val="true"/>
          <w:lang w:bidi="fa-IR"/>
        </w:rPr>
        <w:t xml:space="preserve">بدان که کواکب سیّاره را در بروج اثناعشریه موضعی و مقامی چند است که آنها را شرف و سعادت باشد و هروقتی که بدان‌جا رسند،در تقویم شرف و هبوط نویسند در میان اتصالات کلی؛چنان‌که آفتاب را در نوزده درجه حمل شرف باشد و قمر را در سه درجه </w:t>
      </w:r>
      <w:r>
        <w:rPr>
          <w:rStyle w:val="FootnoteAnchor"/>
          <w:rtl w:val="true"/>
        </w:rPr>
        <w:footnoteReference w:id="1249"/>
      </w:r>
      <w:r>
        <w:rPr>
          <w:rFonts w:ascii="IRNazanin" w:hAnsi="IRNazanin" w:eastAsia="IRNazanin"/>
          <w:color w:val="111111"/>
          <w:sz w:val="28"/>
          <w:sz w:val="28"/>
          <w:szCs w:val="28"/>
          <w:rtl w:val="true"/>
          <w:lang w:bidi="fa-IR"/>
        </w:rPr>
        <w:t xml:space="preserve">ثور؛و زحل را در بیست و یک درجه </w:t>
      </w:r>
      <w:r>
        <w:rPr>
          <w:rStyle w:val="FootnoteAnchor"/>
          <w:rtl w:val="true"/>
        </w:rPr>
        <w:footnoteReference w:id="1250"/>
      </w:r>
      <w:r>
        <w:rPr>
          <w:rFonts w:ascii="IRNazanin" w:hAnsi="IRNazanin" w:eastAsia="IRNazanin"/>
          <w:color w:val="111111"/>
          <w:sz w:val="28"/>
          <w:sz w:val="28"/>
          <w:szCs w:val="28"/>
          <w:rtl w:val="true"/>
          <w:lang w:bidi="fa-IR"/>
        </w:rPr>
        <w:t xml:space="preserve">میزان؛و مشتری را در پانزده درجه </w:t>
      </w:r>
      <w:r>
        <w:rPr>
          <w:rStyle w:val="FootnoteAnchor"/>
          <w:rtl w:val="true"/>
        </w:rPr>
        <w:footnoteReference w:id="1251"/>
      </w:r>
      <w:r>
        <w:rPr>
          <w:rFonts w:ascii="IRNazanin" w:hAnsi="IRNazanin" w:eastAsia="IRNazanin"/>
          <w:color w:val="111111"/>
          <w:sz w:val="28"/>
          <w:sz w:val="28"/>
          <w:szCs w:val="28"/>
          <w:rtl w:val="true"/>
          <w:lang w:bidi="fa-IR"/>
        </w:rPr>
        <w:t xml:space="preserve">سرطان؛و مریخ را در بیست و هشت درجه </w:t>
      </w:r>
      <w:r>
        <w:rPr>
          <w:rStyle w:val="FootnoteAnchor"/>
          <w:rtl w:val="true"/>
        </w:rPr>
        <w:footnoteReference w:id="1252"/>
      </w:r>
      <w:r>
        <w:rPr>
          <w:rFonts w:ascii="IRNazanin" w:hAnsi="IRNazanin" w:eastAsia="IRNazanin"/>
          <w:color w:val="111111"/>
          <w:sz w:val="28"/>
          <w:sz w:val="28"/>
          <w:szCs w:val="28"/>
          <w:rtl w:val="true"/>
          <w:lang w:bidi="fa-IR"/>
        </w:rPr>
        <w:t xml:space="preserve">جدی؛و زهره را در بیست و هفت درجه </w:t>
      </w:r>
      <w:r>
        <w:rPr>
          <w:rStyle w:val="FootnoteAnchor"/>
          <w:rtl w:val="true"/>
        </w:rPr>
        <w:footnoteReference w:id="1253"/>
      </w:r>
      <w:r>
        <w:rPr>
          <w:rFonts w:ascii="IRNazanin" w:hAnsi="IRNazanin" w:eastAsia="IRNazanin"/>
          <w:color w:val="111111"/>
          <w:sz w:val="28"/>
          <w:sz w:val="28"/>
          <w:szCs w:val="28"/>
          <w:rtl w:val="true"/>
          <w:lang w:bidi="fa-IR"/>
        </w:rPr>
        <w:t xml:space="preserve">حوت؛و عطارد را در پانزده درجه </w:t>
      </w:r>
      <w:r>
        <w:rPr>
          <w:rStyle w:val="FootnoteAnchor"/>
          <w:rtl w:val="true"/>
        </w:rPr>
        <w:footnoteReference w:id="1254"/>
      </w:r>
      <w:r>
        <w:rPr>
          <w:rFonts w:ascii="IRNazanin" w:hAnsi="IRNazanin" w:eastAsia="IRNazanin"/>
          <w:color w:val="111111"/>
          <w:sz w:val="28"/>
          <w:sz w:val="28"/>
          <w:szCs w:val="28"/>
          <w:rtl w:val="true"/>
          <w:lang w:bidi="fa-IR"/>
        </w:rPr>
        <w:t>سنبله؛و هبوط هریک از کواکب مقابل درجه شرف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رأس و ذنب را نیز شرف و هبوطی باشد چنان‌که شرف رأس در سه درجه جوزا و شرف ذنب در سه درجه قوس و هبوط هریک برابر شرف باشد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استادان در این </w:t>
      </w:r>
      <w:bookmarkStart w:id="462" w:name="pg12933_111727"/>
    </w:p>
    <w:p>
      <w:pPr>
        <w:pStyle w:val="BookText"/>
        <w:rPr/>
      </w:pPr>
      <w:bookmarkEnd w:id="462"/>
      <w:r>
        <w:rPr>
          <w:rFonts w:ascii="IRNazanin" w:hAnsi="IRNazanin" w:eastAsia="IRNazanin"/>
          <w:color w:val="111111"/>
          <w:sz w:val="28"/>
          <w:sz w:val="28"/>
          <w:szCs w:val="28"/>
          <w:rtl w:val="true"/>
          <w:lang w:bidi="fa-IR"/>
        </w:rPr>
        <w:t>باب حروفی وضع نموده‌اند بدین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فلوکا یجیه خط کح سصیط هیا کز ده یه راج بسج</w:t>
      </w:r>
      <w:r>
        <w:rPr>
          <w:rFonts w:eastAsia="IRNazanin" w:cs="IRNazanin"/>
          <w:color w:val="111111"/>
          <w:sz w:val="28"/>
          <w:szCs w:val="28"/>
          <w:rtl w:val="true"/>
          <w:lang w:bidi="fa-IR"/>
        </w:rPr>
        <w:t xml:space="preserve">»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نشان کواکب و بروج است و سیاهی نشان درجات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برج شرف تا آخر شرف باشد و لیکن درجه معدود قوی‌تر باشد،و کوکب چون روی در شرف دارد قوتش در تزاید باشد و چون از درجه شرف بگذرد روی در نقصان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و هبوط کواکب را در تقویم به سرخی بدین نوع رقم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 لد ب لا </w:t>
      </w:r>
      <w:r>
        <w:rPr>
          <w:rStyle w:val="FootnoteAnchor"/>
          <w:rtl w:val="true"/>
        </w:rPr>
        <w:footnoteReference w:id="1257"/>
      </w:r>
      <w:r>
        <w:rPr>
          <w:rFonts w:ascii="IRNazanin" w:hAnsi="IRNazanin" w:eastAsia="IRNazanin"/>
          <w:color w:val="111111"/>
          <w:sz w:val="28"/>
          <w:sz w:val="28"/>
          <w:szCs w:val="28"/>
          <w:rtl w:val="true"/>
          <w:lang w:bidi="fa-IR"/>
        </w:rPr>
        <w:t xml:space="preserve">یعنی شرف عطارد در شب چهارشنبه دو ساعت و سی و یک </w:t>
      </w:r>
      <w:r>
        <w:rPr>
          <w:rStyle w:val="FootnoteAnchor"/>
          <w:rtl w:val="true"/>
        </w:rPr>
        <w:footnoteReference w:id="1258"/>
      </w:r>
      <w:r>
        <w:rPr>
          <w:rFonts w:ascii="IRNazanin" w:hAnsi="IRNazanin" w:eastAsia="IRNazanin"/>
          <w:color w:val="111111"/>
          <w:sz w:val="28"/>
          <w:sz w:val="28"/>
          <w:szCs w:val="28"/>
          <w:rtl w:val="true"/>
          <w:lang w:bidi="fa-IR"/>
        </w:rPr>
        <w:t>دقیقه است از شب</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یعنی هبوط شمس یوم پنج‌شنبه هفت ساعت و سی و چهار دقیقه از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و هبوط کواکب را به سرخی نویسند و احتراق و ظهور کواکب را به سیاهی نویسند</w:t>
      </w:r>
      <w:r>
        <w:rPr>
          <w:rFonts w:eastAsia="IRNazanin" w:cs="IRNazanin"/>
          <w:color w:val="111111"/>
          <w:sz w:val="28"/>
          <w:szCs w:val="28"/>
          <w:rtl w:val="true"/>
          <w:lang w:bidi="fa-IR"/>
        </w:rPr>
        <w:t>.</w:t>
      </w:r>
    </w:p>
    <w:p>
      <w:pPr>
        <w:pStyle w:val="Heading3"/>
        <w:numPr>
          <w:ilvl w:val="2"/>
          <w:numId w:val="1"/>
        </w:numPr>
        <w:rPr/>
      </w:pPr>
      <w:bookmarkStart w:id="463" w:name="__RefHeading___Toc3969193_3224264995"/>
      <w:bookmarkStart w:id="464" w:name="_Toc163"/>
      <w:bookmarkEnd w:id="463"/>
      <w:r>
        <w:rPr>
          <w:rtl w:val="true"/>
        </w:rPr>
        <w:t>فصل پانزدهم</w:t>
      </w:r>
      <w:r>
        <w:rPr>
          <w:rtl w:val="true"/>
        </w:rPr>
        <w:t>:</w:t>
      </w:r>
      <w:bookmarkEnd w:id="464"/>
    </w:p>
    <w:p>
      <w:pPr>
        <w:pStyle w:val="BookText"/>
        <w:rPr/>
      </w:pPr>
      <w:r>
        <w:rPr>
          <w:rFonts w:ascii="IRNazanin" w:hAnsi="IRNazanin" w:eastAsia="IRNazanin"/>
          <w:color w:val="111111"/>
          <w:sz w:val="28"/>
          <w:sz w:val="28"/>
          <w:szCs w:val="28"/>
          <w:rtl w:val="true"/>
          <w:lang w:bidi="fa-IR"/>
        </w:rPr>
        <w:t>در ارباب مثلثات</w:t>
      </w:r>
    </w:p>
    <w:p>
      <w:pPr>
        <w:pStyle w:val="BookText"/>
        <w:rPr/>
      </w:pPr>
      <w:r>
        <w:rPr>
          <w:rFonts w:ascii="IRNazanin" w:hAnsi="IRNazanin" w:eastAsia="IRNazanin"/>
          <w:color w:val="111111"/>
          <w:sz w:val="28"/>
          <w:sz w:val="28"/>
          <w:szCs w:val="28"/>
          <w:rtl w:val="true"/>
          <w:lang w:bidi="fa-IR"/>
        </w:rPr>
        <w:t xml:space="preserve">بدان که این دوازده برج،هرسه برج در یک مزاجند و به این جهت آن را مثلثات اربعه خوانند چنان‌که ها د ح </w:t>
      </w:r>
      <w:r>
        <w:rPr>
          <w:rStyle w:val="FootnoteAnchor"/>
          <w:rtl w:val="true"/>
        </w:rPr>
        <w:footnoteReference w:id="1260"/>
      </w:r>
      <w:r>
        <w:rPr>
          <w:rFonts w:ascii="IRNazanin" w:hAnsi="IRNazanin" w:eastAsia="IRNazanin"/>
          <w:color w:val="111111"/>
          <w:sz w:val="28"/>
          <w:sz w:val="28"/>
          <w:szCs w:val="28"/>
          <w:rtl w:val="true"/>
          <w:lang w:bidi="fa-IR"/>
        </w:rPr>
        <w:t>مثلثه آتشی باشند و ارباب ایشان به روز،شمس و مشتری و زحل باشد و به شب،مشتری بر شمس مقدم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ه ط مثلثه خاکی‌اند و ارباب ایشان به روز،زهره و قمر و مریخ و به شب،قمر بر زهره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ی مثلثه هوائی‌اند و ارباب ایشان به روز،زحل و عطارد و مشتری باشد و به شب،عطارد بر زحل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یا مثلثه آبی‌اند و ارباب ایشان به روز، زهره و مریخ و قمر باشد و به شب،قمر بر مریخ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این مثلثات را 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نظم کشیده،شعر</w:t>
      </w:r>
      <w:r>
        <w:rPr>
          <w:rFonts w:eastAsia="IRNazanin" w:cs="IRNazanin"/>
          <w:color w:val="111111"/>
          <w:sz w:val="28"/>
          <w:szCs w:val="28"/>
          <w:rtl w:val="true"/>
          <w:lang w:bidi="fa-IR"/>
        </w:rPr>
        <w:t xml:space="preserve">: </w:t>
      </w:r>
      <w:bookmarkStart w:id="465" w:name="pg12933_111728"/>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نسیل تهرخ هلدی مهخر به شب حرف دوم میدار بر سر</w:t>
      </w:r>
      <w:r>
        <w:rPr>
          <w:rFonts w:eastAsia="IRNazanin" w:cs="IRNazanin"/>
          <w:color w:val="111111"/>
          <w:sz w:val="28"/>
          <w:szCs w:val="28"/>
          <w:rtl w:val="true"/>
          <w:lang w:bidi="fa-IR"/>
        </w:rPr>
        <w:t>»</w:t>
      </w:r>
    </w:p>
    <w:p>
      <w:pPr>
        <w:pStyle w:val="Heading3"/>
        <w:numPr>
          <w:ilvl w:val="2"/>
          <w:numId w:val="1"/>
        </w:numPr>
        <w:rPr/>
      </w:pPr>
      <w:bookmarkStart w:id="466" w:name="__RefHeading___Toc3969195_3224264995"/>
      <w:bookmarkStart w:id="467" w:name="_Toc164"/>
      <w:bookmarkEnd w:id="466"/>
      <w:r>
        <w:rPr>
          <w:rtl w:val="true"/>
        </w:rPr>
        <w:t>فصل شانزدهم</w:t>
      </w:r>
      <w:r>
        <w:rPr>
          <w:rtl w:val="true"/>
        </w:rPr>
        <w:t>:</w:t>
      </w:r>
      <w:bookmarkEnd w:id="467"/>
    </w:p>
    <w:p>
      <w:pPr>
        <w:pStyle w:val="BookText"/>
        <w:rPr/>
      </w:pPr>
      <w:r>
        <w:rPr>
          <w:rFonts w:ascii="IRNazanin" w:hAnsi="IRNazanin" w:eastAsia="IRNazanin"/>
          <w:color w:val="111111"/>
          <w:sz w:val="28"/>
          <w:sz w:val="28"/>
          <w:szCs w:val="28"/>
          <w:rtl w:val="true"/>
          <w:lang w:bidi="fa-IR"/>
        </w:rPr>
        <w:t>در حدود کواکب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هریک از کواکب متحیّره را در بروج اثناعشریه حدّی هست که آن حد به چند درجه </w:t>
      </w:r>
      <w:r>
        <w:rPr>
          <w:rStyle w:val="FootnoteAnchor"/>
          <w:rtl w:val="true"/>
        </w:rPr>
        <w:footnoteReference w:id="1261"/>
      </w:r>
      <w:r>
        <w:rPr>
          <w:rFonts w:ascii="IRNazanin" w:hAnsi="IRNazanin" w:eastAsia="IRNazanin"/>
          <w:color w:val="111111"/>
          <w:sz w:val="28"/>
          <w:sz w:val="28"/>
          <w:szCs w:val="28"/>
          <w:rtl w:val="true"/>
          <w:lang w:bidi="fa-IR"/>
        </w:rPr>
        <w:t xml:space="preserve">معیّن می‌باشد؛و استادان در حدود،اختلاف بسیار کرده‌اند لیکن مشهورترین، </w:t>
      </w:r>
      <w:r>
        <w:rPr>
          <w:rStyle w:val="FootnoteAnchor"/>
          <w:rtl w:val="true"/>
        </w:rPr>
        <w:footnoteReference w:id="1262"/>
      </w:r>
      <w:r>
        <w:rPr>
          <w:rFonts w:ascii="IRNazanin" w:hAnsi="IRNazanin" w:eastAsia="IRNazanin"/>
          <w:color w:val="111111"/>
          <w:sz w:val="28"/>
          <w:sz w:val="28"/>
          <w:szCs w:val="28"/>
          <w:rtl w:val="true"/>
          <w:lang w:bidi="fa-IR"/>
        </w:rPr>
        <w:t xml:space="preserve">حدود مصریان است که در این جدول،تقسیم کواکب و حدود هریکی به ترتیب نموده شده است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نوعی دیگر وجوه ایشان باشد و تقسیم او چنان باشد که هر برجی را به سه قسمت کنند و هرقسمی را به کوکبی دهند بر توالی؛و ابتدا به حمل کنند </w:t>
      </w:r>
      <w:r>
        <w:rPr>
          <w:rStyle w:val="FootnoteAnchor"/>
          <w:rtl w:val="true"/>
        </w:rPr>
        <w:footnoteReference w:id="1264"/>
      </w:r>
      <w:r>
        <w:rPr>
          <w:rFonts w:ascii="IRNazanin" w:hAnsi="IRNazanin" w:eastAsia="IRNazanin"/>
          <w:color w:val="111111"/>
          <w:sz w:val="28"/>
          <w:sz w:val="28"/>
          <w:szCs w:val="28"/>
          <w:rtl w:val="true"/>
          <w:lang w:bidi="fa-IR"/>
        </w:rPr>
        <w:t>و ده درجه اول حمل را به صاحبش دهند که مریخ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درجه دیگر او را به شمس دهند که تحت فلک مریخ است </w:t>
      </w:r>
      <w:r>
        <w:rPr>
          <w:rStyle w:val="FootnoteAnchor"/>
          <w:rtl w:val="true"/>
        </w:rPr>
        <w:footnoteReference w:id="1265"/>
      </w:r>
      <w:r>
        <w:rPr>
          <w:rFonts w:ascii="IRNazanin" w:hAnsi="IRNazanin" w:eastAsia="IRNazanin"/>
          <w:color w:val="111111"/>
          <w:sz w:val="28"/>
          <w:sz w:val="28"/>
          <w:szCs w:val="28"/>
          <w:rtl w:val="true"/>
          <w:lang w:bidi="fa-IR"/>
        </w:rPr>
        <w:t xml:space="preserve">و ده درجه آخر حمل </w:t>
      </w:r>
      <w:r>
        <w:rPr>
          <w:rStyle w:val="FootnoteAnchor"/>
          <w:rtl w:val="true"/>
        </w:rPr>
        <w:footnoteReference w:id="1266"/>
      </w:r>
      <w:r>
        <w:rPr>
          <w:rFonts w:ascii="IRNazanin" w:hAnsi="IRNazanin" w:eastAsia="IRNazanin"/>
          <w:color w:val="111111"/>
          <w:sz w:val="28"/>
          <w:sz w:val="28"/>
          <w:szCs w:val="28"/>
          <w:rtl w:val="true"/>
          <w:lang w:bidi="fa-IR"/>
        </w:rPr>
        <w:t xml:space="preserve">را به زهره دهند که تحت فلک شمس می‌باشد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درجه اوّل ثور را به عطارد و ده درجه وسط </w:t>
      </w:r>
      <w:r>
        <w:rPr>
          <w:rStyle w:val="FootnoteAnchor"/>
          <w:rtl w:val="true"/>
        </w:rPr>
        <w:footnoteReference w:id="1268"/>
      </w:r>
      <w:r>
        <w:rPr>
          <w:rFonts w:ascii="IRNazanin" w:hAnsi="IRNazanin" w:eastAsia="IRNazanin"/>
          <w:color w:val="111111"/>
          <w:sz w:val="28"/>
          <w:sz w:val="28"/>
          <w:szCs w:val="28"/>
          <w:rtl w:val="true"/>
          <w:lang w:bidi="fa-IR"/>
        </w:rPr>
        <w:t xml:space="preserve">او را به قمر و ده درجه آخر </w:t>
      </w:r>
      <w:r>
        <w:rPr>
          <w:rStyle w:val="FootnoteAnchor"/>
          <w:rtl w:val="true"/>
        </w:rPr>
        <w:footnoteReference w:id="1269"/>
      </w:r>
      <w:r>
        <w:rPr>
          <w:rFonts w:ascii="IRNazanin" w:hAnsi="IRNazanin" w:eastAsia="IRNazanin"/>
          <w:color w:val="111111"/>
          <w:sz w:val="28"/>
          <w:sz w:val="28"/>
          <w:szCs w:val="28"/>
          <w:rtl w:val="true"/>
          <w:lang w:bidi="fa-IR"/>
        </w:rPr>
        <w:t>را به زحل؛و باقی بر این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جدول به جهت حدود و وجوه،به جهت تقسیم بروج به کواکب ایراد شد تا بر مبتدی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این است</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68" w:name="pg12933_111730"/>
    </w:p>
    <w:p>
      <w:pPr>
        <w:pStyle w:val="BookText"/>
        <w:rPr/>
      </w:pPr>
      <w:bookmarkEnd w:id="468"/>
      <w:r>
        <w:rPr>
          <w:rFonts w:ascii="IRNazanin" w:hAnsi="IRNazanin" w:eastAsia="IRNazanin"/>
          <w:color w:val="111111"/>
          <w:sz w:val="28"/>
          <w:sz w:val="28"/>
          <w:szCs w:val="28"/>
          <w:rtl w:val="true"/>
          <w:lang w:bidi="fa-IR"/>
        </w:rPr>
        <w:t>و اهل احکام گویند که هرگاه کوکب در خانه باشد پنج خط دارد و چون در شرف باشد چهار خط دارد و چون در مثلثه باشد سه خط دارد و چون در حد باشد دو خط و چون در وجه باشد یک خط</w:t>
      </w:r>
      <w:r>
        <w:rPr>
          <w:rFonts w:eastAsia="IRNazanin" w:cs="IRNazanin"/>
          <w:color w:val="111111"/>
          <w:sz w:val="28"/>
          <w:szCs w:val="28"/>
          <w:rtl w:val="true"/>
          <w:lang w:bidi="fa-IR"/>
        </w:rPr>
        <w:t>.</w:t>
      </w:r>
    </w:p>
    <w:p>
      <w:pPr>
        <w:pStyle w:val="Heading3"/>
        <w:numPr>
          <w:ilvl w:val="2"/>
          <w:numId w:val="1"/>
        </w:numPr>
        <w:rPr/>
      </w:pPr>
      <w:bookmarkStart w:id="469" w:name="__RefHeading___Toc3969197_3224264995"/>
      <w:bookmarkStart w:id="470" w:name="_Toc165"/>
      <w:bookmarkEnd w:id="469"/>
      <w:r>
        <w:rPr>
          <w:rtl w:val="true"/>
        </w:rPr>
        <w:t>فصل هفدهم</w:t>
      </w:r>
      <w:r>
        <w:rPr>
          <w:rtl w:val="true"/>
        </w:rPr>
        <w:t>:</w:t>
      </w:r>
      <w:bookmarkEnd w:id="470"/>
    </w:p>
    <w:p>
      <w:pPr>
        <w:pStyle w:val="BookText"/>
        <w:rPr/>
      </w:pPr>
      <w:r>
        <w:rPr>
          <w:rFonts w:ascii="IRNazanin" w:hAnsi="IRNazanin" w:eastAsia="IRNazanin"/>
          <w:color w:val="111111"/>
          <w:sz w:val="28"/>
          <w:sz w:val="28"/>
          <w:szCs w:val="28"/>
          <w:rtl w:val="true"/>
          <w:lang w:bidi="fa-IR"/>
        </w:rPr>
        <w:t>در بیان اوج و حضیض کواکب</w:t>
      </w:r>
    </w:p>
    <w:p>
      <w:pPr>
        <w:pStyle w:val="BookText"/>
        <w:rPr/>
      </w:pPr>
      <w:r>
        <w:rPr>
          <w:rFonts w:ascii="IRNazanin" w:hAnsi="IRNazanin" w:eastAsia="IRNazanin"/>
          <w:color w:val="111111"/>
          <w:sz w:val="28"/>
          <w:sz w:val="28"/>
          <w:szCs w:val="28"/>
          <w:rtl w:val="true"/>
          <w:lang w:bidi="fa-IR"/>
        </w:rPr>
        <w:t xml:space="preserve">بدان که شمس و کواکب متحیّره در دو هزار </w:t>
      </w:r>
      <w:r>
        <w:rPr>
          <w:rStyle w:val="FootnoteAnchor"/>
          <w:rtl w:val="true"/>
        </w:rPr>
        <w:footnoteReference w:id="1271"/>
      </w:r>
      <w:r>
        <w:rPr>
          <w:rFonts w:ascii="IRNazanin" w:hAnsi="IRNazanin" w:eastAsia="IRNazanin"/>
          <w:color w:val="111111"/>
          <w:sz w:val="28"/>
          <w:sz w:val="28"/>
          <w:szCs w:val="28"/>
          <w:rtl w:val="true"/>
          <w:lang w:bidi="fa-IR"/>
        </w:rPr>
        <w:t xml:space="preserve">سال،اوجشان از برجی به برجی منتقل شود </w:t>
      </w:r>
      <w:r>
        <w:rPr>
          <w:rStyle w:val="FootnoteAnchor"/>
          <w:rtl w:val="true"/>
        </w:rPr>
        <w:footnoteReference w:id="1272"/>
      </w:r>
      <w:r>
        <w:rPr>
          <w:rFonts w:ascii="IRNazanin" w:hAnsi="IRNazanin" w:eastAsia="IRNazanin"/>
          <w:color w:val="111111"/>
          <w:sz w:val="28"/>
          <w:sz w:val="28"/>
          <w:szCs w:val="28"/>
          <w:rtl w:val="true"/>
          <w:lang w:bidi="fa-IR"/>
        </w:rPr>
        <w:t xml:space="preserve">و در هفتاد سال شمسی یک درجه قطع کند و حضیض هرکوکبی مقابل اوج او باشد الاّ اوج عطارد،که او را دو حضیض باشد در دو تثلیث اوج </w:t>
      </w:r>
      <w:r>
        <w:rPr>
          <w:rStyle w:val="FootnoteAnchor"/>
          <w:rtl w:val="true"/>
        </w:rPr>
        <w:footnoteReference w:id="1273"/>
      </w:r>
      <w:r>
        <w:rPr>
          <w:rFonts w:ascii="IRNazanin" w:hAnsi="IRNazanin" w:eastAsia="IRNazanin"/>
          <w:color w:val="111111"/>
          <w:sz w:val="28"/>
          <w:sz w:val="28"/>
          <w:szCs w:val="28"/>
          <w:rtl w:val="true"/>
          <w:lang w:bidi="fa-IR"/>
        </w:rPr>
        <w:t>،چنانکه الحال اوج عطارد در عقرب است و حضیض او یکی در سرطان و یکی در حوت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زمان که هزار و صد و هشتاد و دو هجری بوده باشد اوج زحل در قوس بود به چهارده درجه و سی و نه دقیقه،و اوج مشتری در سنبله باشد به بیست و دو درجه و پانزده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اوج مریخ در اسد است به بیست و شش درجه و چهل دقیقه،و اوج شمس در سرطان است به پنج درجه و چهار </w:t>
      </w:r>
      <w:r>
        <w:rPr>
          <w:rStyle w:val="FootnoteAnchor"/>
          <w:rtl w:val="true"/>
        </w:rPr>
        <w:footnoteReference w:id="1274"/>
      </w:r>
      <w:r>
        <w:rPr>
          <w:rFonts w:ascii="IRNazanin" w:hAnsi="IRNazanin" w:eastAsia="IRNazanin"/>
          <w:color w:val="111111"/>
          <w:sz w:val="28"/>
          <w:sz w:val="28"/>
          <w:szCs w:val="28"/>
          <w:rtl w:val="true"/>
          <w:lang w:bidi="fa-IR"/>
        </w:rPr>
        <w:t>دقیقه و اوج زهره در جوزاست به بیست و هفت درجه و نه دقیقه،و اوج عطارد در عقرب است به نه درجه و دوازده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اوج قمر در وقت اجتماع و استقبال باشد،و حضیض او </w:t>
      </w:r>
      <w:r>
        <w:rPr>
          <w:rStyle w:val="FootnoteAnchor"/>
          <w:rtl w:val="true"/>
        </w:rPr>
        <w:footnoteReference w:id="1275"/>
      </w:r>
      <w:r>
        <w:rPr>
          <w:rFonts w:ascii="IRNazanin" w:hAnsi="IRNazanin" w:eastAsia="IRNazanin"/>
          <w:color w:val="111111"/>
          <w:sz w:val="28"/>
          <w:sz w:val="28"/>
          <w:szCs w:val="28"/>
          <w:rtl w:val="true"/>
          <w:lang w:bidi="fa-IR"/>
        </w:rPr>
        <w:t>وقت دو تربیع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اوجها به حسب زیج جدید میرزا الغ بیگ باشد و بودن کواکب در اوج قوت و سعادت باشد</w:t>
      </w:r>
      <w:r>
        <w:rPr>
          <w:rFonts w:eastAsia="IRNazanin" w:cs="IRNazanin"/>
          <w:color w:val="111111"/>
          <w:sz w:val="28"/>
          <w:szCs w:val="28"/>
          <w:rtl w:val="true"/>
          <w:lang w:bidi="fa-IR"/>
        </w:rPr>
        <w:t>.</w:t>
      </w:r>
    </w:p>
    <w:p>
      <w:pPr>
        <w:pStyle w:val="Heading3"/>
        <w:numPr>
          <w:ilvl w:val="2"/>
          <w:numId w:val="1"/>
        </w:numPr>
        <w:rPr/>
      </w:pPr>
      <w:bookmarkStart w:id="471" w:name="__RefHeading___Toc3969199_3224264995"/>
      <w:bookmarkStart w:id="472" w:name="_Toc166"/>
      <w:bookmarkEnd w:id="471"/>
      <w:r>
        <w:rPr>
          <w:rtl w:val="true"/>
        </w:rPr>
        <w:t>فصل هجدهم</w:t>
      </w:r>
      <w:r>
        <w:rPr>
          <w:rtl w:val="true"/>
        </w:rPr>
        <w:t>:</w:t>
      </w:r>
      <w:bookmarkEnd w:id="472"/>
    </w:p>
    <w:p>
      <w:pPr>
        <w:pStyle w:val="BookText"/>
        <w:rPr/>
      </w:pPr>
      <w:r>
        <w:rPr>
          <w:rFonts w:ascii="IRNazanin" w:hAnsi="IRNazanin" w:eastAsia="IRNazanin"/>
          <w:color w:val="111111"/>
          <w:sz w:val="28"/>
          <w:sz w:val="28"/>
          <w:szCs w:val="28"/>
          <w:rtl w:val="true"/>
          <w:lang w:bidi="fa-IR"/>
        </w:rPr>
        <w:t>در بیان نظرهای کواکب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تثلیث و تسدیس،نظر دوستی‌اند و تثلیث نظر تمام دوستی و تسدیس نظر نیم‌دوستی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مقابله و تربیع،نظر دشمنی باشند،مقابله نظر تمام دشمنی و تربیع نظر نیم </w:t>
      </w:r>
      <w:bookmarkStart w:id="473" w:name="pg12933_111731"/>
    </w:p>
    <w:p>
      <w:pPr>
        <w:pStyle w:val="BookText"/>
        <w:rPr/>
      </w:pPr>
      <w:bookmarkEnd w:id="473"/>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مقارنه با سعد،سعد </w:t>
      </w:r>
      <w:r>
        <w:rPr>
          <w:rStyle w:val="FootnoteAnchor"/>
          <w:rtl w:val="true"/>
        </w:rPr>
        <w:footnoteReference w:id="1276"/>
      </w:r>
      <w:r>
        <w:rPr>
          <w:rFonts w:ascii="IRNazanin" w:hAnsi="IRNazanin" w:eastAsia="IRNazanin"/>
          <w:color w:val="111111"/>
          <w:sz w:val="28"/>
          <w:sz w:val="28"/>
          <w:szCs w:val="28"/>
          <w:rtl w:val="true"/>
          <w:lang w:bidi="fa-IR"/>
        </w:rPr>
        <w:t xml:space="preserve">باشد و با نحس </w:t>
      </w:r>
      <w:r>
        <w:rPr>
          <w:rStyle w:val="FootnoteAnchor"/>
          <w:rtl w:val="true"/>
        </w:rPr>
        <w:footnoteReference w:id="1277"/>
      </w:r>
      <w:r>
        <w:rPr>
          <w:rFonts w:ascii="IRNazanin" w:hAnsi="IRNazanin" w:eastAsia="IRNazanin"/>
          <w:color w:val="111111"/>
          <w:sz w:val="28"/>
          <w:sz w:val="28"/>
          <w:szCs w:val="28"/>
          <w:rtl w:val="true"/>
          <w:lang w:bidi="fa-IR"/>
        </w:rPr>
        <w:t>،نحس؛و تناظر نیز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دوستی، </w:t>
      </w:r>
      <w:r>
        <w:rPr>
          <w:rStyle w:val="FootnoteAnchor"/>
          <w:rtl w:val="true"/>
        </w:rPr>
        <w:footnoteReference w:id="1278"/>
      </w:r>
      <w:r>
        <w:rPr>
          <w:rFonts w:ascii="IRNazanin" w:hAnsi="IRNazanin" w:eastAsia="IRNazanin"/>
          <w:color w:val="111111"/>
          <w:sz w:val="28"/>
          <w:sz w:val="28"/>
          <w:szCs w:val="28"/>
          <w:rtl w:val="true"/>
          <w:lang w:bidi="fa-IR"/>
        </w:rPr>
        <w:t xml:space="preserve">میان کواکب سعد </w:t>
      </w:r>
      <w:r>
        <w:rPr>
          <w:rStyle w:val="FootnoteAnchor"/>
          <w:rtl w:val="true"/>
        </w:rPr>
        <w:footnoteReference w:id="1279"/>
      </w:r>
      <w:r>
        <w:rPr>
          <w:rFonts w:ascii="IRNazanin" w:hAnsi="IRNazanin" w:eastAsia="IRNazanin"/>
          <w:color w:val="111111"/>
          <w:sz w:val="28"/>
          <w:sz w:val="28"/>
          <w:szCs w:val="28"/>
          <w:rtl w:val="true"/>
          <w:lang w:bidi="fa-IR"/>
        </w:rPr>
        <w:t xml:space="preserve">به‌غایت نیکو باشد و نظر دشمنی میان ایشان </w:t>
      </w:r>
      <w:r>
        <w:rPr>
          <w:rStyle w:val="FootnoteAnchor"/>
          <w:rtl w:val="true"/>
        </w:rPr>
        <w:footnoteReference w:id="1280"/>
      </w:r>
      <w:r>
        <w:rPr>
          <w:rFonts w:ascii="IRNazanin" w:hAnsi="IRNazanin" w:eastAsia="IRNazanin"/>
          <w:color w:val="111111"/>
          <w:sz w:val="28"/>
          <w:sz w:val="28"/>
          <w:szCs w:val="28"/>
          <w:rtl w:val="true"/>
          <w:lang w:bidi="fa-IR"/>
        </w:rPr>
        <w:t>به‌غایت 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دشمنی </w:t>
      </w:r>
      <w:r>
        <w:rPr>
          <w:rStyle w:val="FootnoteAnchor"/>
          <w:rtl w:val="true"/>
        </w:rPr>
        <w:footnoteReference w:id="1281"/>
      </w:r>
      <w:r>
        <w:rPr>
          <w:rFonts w:ascii="IRNazanin" w:hAnsi="IRNazanin" w:eastAsia="IRNazanin"/>
          <w:color w:val="111111"/>
          <w:sz w:val="28"/>
          <w:sz w:val="28"/>
          <w:szCs w:val="28"/>
          <w:rtl w:val="true"/>
          <w:lang w:bidi="fa-IR"/>
        </w:rPr>
        <w:t xml:space="preserve">میان کواکب نحس </w:t>
      </w:r>
      <w:r>
        <w:rPr>
          <w:rStyle w:val="FootnoteAnchor"/>
          <w:rtl w:val="true"/>
        </w:rPr>
        <w:footnoteReference w:id="1282"/>
      </w:r>
      <w:r>
        <w:rPr>
          <w:rFonts w:ascii="IRNazanin" w:hAnsi="IRNazanin" w:eastAsia="IRNazanin"/>
          <w:color w:val="111111"/>
          <w:sz w:val="28"/>
          <w:sz w:val="28"/>
          <w:szCs w:val="28"/>
          <w:rtl w:val="true"/>
          <w:lang w:bidi="fa-IR"/>
        </w:rPr>
        <w:t xml:space="preserve">به‌غایت بد بود </w:t>
      </w:r>
      <w:r>
        <w:rPr>
          <w:rStyle w:val="FootnoteAnchor"/>
          <w:rtl w:val="true"/>
        </w:rPr>
        <w:footnoteReference w:id="1283"/>
      </w:r>
      <w:r>
        <w:rPr>
          <w:rFonts w:ascii="IRNazanin" w:hAnsi="IRNazanin" w:eastAsia="IRNazanin"/>
          <w:color w:val="111111"/>
          <w:sz w:val="28"/>
          <w:sz w:val="28"/>
          <w:szCs w:val="28"/>
          <w:rtl w:val="true"/>
          <w:lang w:bidi="fa-IR"/>
        </w:rPr>
        <w:t>و نظر دوستی در میان ایشان چندان نیک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کوکب متوجّه نظر </w:t>
      </w:r>
      <w:r>
        <w:rPr>
          <w:rStyle w:val="FootnoteAnchor"/>
          <w:rtl w:val="true"/>
        </w:rPr>
        <w:footnoteReference w:id="1284"/>
      </w:r>
      <w:r>
        <w:rPr>
          <w:rFonts w:ascii="IRNazanin" w:hAnsi="IRNazanin" w:eastAsia="IRNazanin"/>
          <w:color w:val="111111"/>
          <w:sz w:val="28"/>
          <w:sz w:val="28"/>
          <w:szCs w:val="28"/>
          <w:rtl w:val="true"/>
          <w:lang w:bidi="fa-IR"/>
        </w:rPr>
        <w:t xml:space="preserve">باشد گویند فلان کوکب متصل است و چون اتصال تمام کند </w:t>
      </w:r>
      <w:r>
        <w:rPr>
          <w:rStyle w:val="FootnoteAnchor"/>
          <w:rtl w:val="true"/>
        </w:rPr>
        <w:footnoteReference w:id="1285"/>
      </w:r>
      <w:r>
        <w:rPr>
          <w:rFonts w:ascii="IRNazanin" w:hAnsi="IRNazanin" w:eastAsia="IRNazanin"/>
          <w:color w:val="111111"/>
          <w:sz w:val="28"/>
          <w:sz w:val="28"/>
          <w:szCs w:val="28"/>
          <w:rtl w:val="true"/>
          <w:lang w:bidi="fa-IR"/>
        </w:rPr>
        <w:t>و بگذرد گویند کوکب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نظر را جرم گویند و مناسب بود که اجرام کواکب سبعه در این موضع بیان شود تا ابتداء و انتهای نظر که رسیدن جرم به جرم و مرکز به مرکز که آنرا مقارنه خوانند و گذشتن جرم از جرم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جرم زحل ط درجه می‌باشد و جرم مشتری نیز ط درجه و جرم مریخ ح </w:t>
      </w:r>
      <w:r>
        <w:rPr>
          <w:rStyle w:val="FootnoteAnchor"/>
          <w:rtl w:val="true"/>
        </w:rPr>
        <w:footnoteReference w:id="1286"/>
      </w:r>
      <w:r>
        <w:rPr>
          <w:rFonts w:ascii="IRNazanin" w:hAnsi="IRNazanin" w:eastAsia="IRNazanin"/>
          <w:color w:val="111111"/>
          <w:sz w:val="28"/>
          <w:sz w:val="28"/>
          <w:szCs w:val="28"/>
          <w:rtl w:val="true"/>
          <w:lang w:bidi="fa-IR"/>
        </w:rPr>
        <w:t>درجه و جرم شمس یه درجه و جرم زهره ر درجه و جرم عطارد نیز ر درجه و جرم قمر یب درجه می‌باشد چنان‌که استادان در این فرد جمع نموده‌اند؛نظم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اجرام سیّارات بی‌ریب ل ط ی ط خح سیه هز د ز ر یب</w:t>
      </w:r>
      <w:r>
        <w:rPr>
          <w:rFonts w:eastAsia="IRNazanin" w:cs="IRNazanin"/>
          <w:color w:val="111111"/>
          <w:sz w:val="28"/>
          <w:szCs w:val="28"/>
          <w:rtl w:val="true"/>
          <w:lang w:bidi="fa-IR"/>
        </w:rPr>
        <w:t>»</w:t>
      </w:r>
    </w:p>
    <w:p>
      <w:pPr>
        <w:pStyle w:val="Heading3"/>
        <w:numPr>
          <w:ilvl w:val="2"/>
          <w:numId w:val="1"/>
        </w:numPr>
        <w:rPr/>
      </w:pPr>
      <w:bookmarkStart w:id="474" w:name="__RefHeading___Toc3969201_3224264995"/>
      <w:bookmarkStart w:id="475" w:name="_Toc167"/>
      <w:bookmarkEnd w:id="474"/>
      <w:r>
        <w:rPr>
          <w:rtl w:val="true"/>
        </w:rPr>
        <w:t>فصل نوزدهم</w:t>
      </w:r>
      <w:r>
        <w:rPr>
          <w:rtl w:val="true"/>
        </w:rPr>
        <w:t>:</w:t>
      </w:r>
      <w:bookmarkEnd w:id="475"/>
    </w:p>
    <w:p>
      <w:pPr>
        <w:pStyle w:val="BookText"/>
        <w:rPr/>
      </w:pPr>
      <w:r>
        <w:rPr>
          <w:rFonts w:ascii="IRNazanin" w:hAnsi="IRNazanin" w:eastAsia="IRNazanin"/>
          <w:color w:val="111111"/>
          <w:sz w:val="28"/>
          <w:sz w:val="28"/>
          <w:szCs w:val="28"/>
          <w:rtl w:val="true"/>
          <w:lang w:bidi="fa-IR"/>
        </w:rPr>
        <w:t>در منسوبات کواکب از طبقات مردم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زحل </w:t>
      </w:r>
      <w:r>
        <w:rPr>
          <w:rStyle w:val="FootnoteAnchor"/>
          <w:rtl w:val="true"/>
        </w:rPr>
        <w:footnoteReference w:id="1287"/>
      </w:r>
      <w:r>
        <w:rPr>
          <w:rFonts w:ascii="IRNazanin" w:hAnsi="IRNazanin" w:eastAsia="IRNazanin"/>
          <w:color w:val="111111"/>
          <w:sz w:val="28"/>
          <w:sz w:val="28"/>
          <w:szCs w:val="28"/>
          <w:rtl w:val="true"/>
          <w:lang w:bidi="fa-IR"/>
        </w:rPr>
        <w:t xml:space="preserve">کوکب اهل قلاع و احشامیان و ارباب زراعات و عمارات و ارباب بیوتات قدیمه و پیران سالخورده و سیاه‌زنگیان </w:t>
      </w:r>
      <w:r>
        <w:rPr>
          <w:rStyle w:val="FootnoteAnchor"/>
          <w:rtl w:val="true"/>
        </w:rPr>
        <w:footnoteReference w:id="1288"/>
      </w:r>
      <w:r>
        <w:rPr>
          <w:rFonts w:ascii="IRNazanin" w:hAnsi="IRNazanin" w:eastAsia="IRNazanin"/>
          <w:color w:val="111111"/>
          <w:sz w:val="28"/>
          <w:sz w:val="28"/>
          <w:szCs w:val="28"/>
          <w:rtl w:val="true"/>
          <w:lang w:bidi="fa-IR"/>
        </w:rPr>
        <w:t xml:space="preserve">و مشتری </w:t>
      </w:r>
      <w:r>
        <w:rPr>
          <w:rStyle w:val="FootnoteAnchor"/>
          <w:rtl w:val="true"/>
        </w:rPr>
        <w:footnoteReference w:id="1289"/>
      </w:r>
      <w:r>
        <w:rPr>
          <w:rFonts w:ascii="IRNazanin" w:hAnsi="IRNazanin" w:eastAsia="IRNazanin"/>
          <w:color w:val="111111"/>
          <w:sz w:val="28"/>
          <w:sz w:val="28"/>
          <w:szCs w:val="28"/>
          <w:rtl w:val="true"/>
          <w:lang w:bidi="fa-IR"/>
        </w:rPr>
        <w:t xml:space="preserve">کوکب وزرا و اشراف </w:t>
      </w:r>
      <w:bookmarkStart w:id="476" w:name="pg12933_111732"/>
    </w:p>
    <w:p>
      <w:pPr>
        <w:pStyle w:val="BookText"/>
        <w:rPr/>
      </w:pPr>
      <w:bookmarkEnd w:id="476"/>
      <w:r>
        <w:rPr>
          <w:rFonts w:ascii="IRNazanin" w:hAnsi="IRNazanin" w:eastAsia="IRNazanin"/>
          <w:color w:val="111111"/>
          <w:sz w:val="28"/>
          <w:sz w:val="28"/>
          <w:szCs w:val="28"/>
          <w:rtl w:val="true"/>
          <w:lang w:bidi="fa-IR"/>
        </w:rPr>
        <w:t>و سادات و قضات و علما و صلحا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مریخ </w:t>
      </w:r>
      <w:r>
        <w:rPr>
          <w:rStyle w:val="FootnoteAnchor"/>
          <w:rtl w:val="true"/>
        </w:rPr>
        <w:footnoteReference w:id="1290"/>
      </w:r>
      <w:r>
        <w:rPr>
          <w:rFonts w:ascii="IRNazanin" w:hAnsi="IRNazanin" w:eastAsia="IRNazanin"/>
          <w:color w:val="111111"/>
          <w:sz w:val="28"/>
          <w:sz w:val="28"/>
          <w:szCs w:val="28"/>
          <w:rtl w:val="true"/>
          <w:lang w:bidi="fa-IR"/>
        </w:rPr>
        <w:t xml:space="preserve">کوکب سپاهیان و لشکریان و کردان و ترکان و دزدان و عیاران باشد؛و شمس </w:t>
      </w:r>
      <w:r>
        <w:rPr>
          <w:rStyle w:val="FootnoteAnchor"/>
          <w:rtl w:val="true"/>
        </w:rPr>
        <w:footnoteReference w:id="1291"/>
      </w:r>
      <w:r>
        <w:rPr>
          <w:rFonts w:ascii="IRNazanin" w:hAnsi="IRNazanin" w:eastAsia="IRNazanin"/>
          <w:color w:val="111111"/>
          <w:sz w:val="28"/>
          <w:sz w:val="28"/>
          <w:szCs w:val="28"/>
          <w:rtl w:val="true"/>
          <w:lang w:bidi="fa-IR"/>
        </w:rPr>
        <w:t xml:space="preserve">کوکب ملوک و سلاطین و حکام و اعیان ملک و </w:t>
      </w:r>
      <w:r>
        <w:rPr>
          <w:rStyle w:val="FootnoteAnchor"/>
          <w:rtl w:val="true"/>
        </w:rPr>
        <w:footnoteReference w:id="1292"/>
      </w:r>
      <w:r>
        <w:rPr>
          <w:rFonts w:ascii="IRNazanin" w:hAnsi="IRNazanin" w:eastAsia="IRNazanin"/>
          <w:color w:val="111111"/>
          <w:sz w:val="28"/>
          <w:sz w:val="28"/>
          <w:szCs w:val="28"/>
          <w:rtl w:val="true"/>
          <w:lang w:bidi="fa-IR"/>
        </w:rPr>
        <w:t>امر و نهی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زهره </w:t>
      </w:r>
      <w:r>
        <w:rPr>
          <w:rStyle w:val="FootnoteAnchor"/>
          <w:rtl w:val="true"/>
        </w:rPr>
        <w:footnoteReference w:id="1293"/>
      </w:r>
      <w:r>
        <w:rPr>
          <w:rFonts w:ascii="IRNazanin" w:hAnsi="IRNazanin" w:eastAsia="IRNazanin"/>
          <w:color w:val="111111"/>
          <w:sz w:val="28"/>
          <w:sz w:val="28"/>
          <w:szCs w:val="28"/>
          <w:rtl w:val="true"/>
          <w:lang w:bidi="fa-IR"/>
        </w:rPr>
        <w:t xml:space="preserve">کوکب زنان و امردان و ساده‌رخان </w:t>
      </w:r>
      <w:r>
        <w:rPr>
          <w:rStyle w:val="FootnoteAnchor"/>
          <w:rtl w:val="true"/>
        </w:rPr>
        <w:footnoteReference w:id="1294"/>
      </w:r>
      <w:r>
        <w:rPr>
          <w:rFonts w:ascii="IRNazanin" w:hAnsi="IRNazanin" w:eastAsia="IRNazanin"/>
          <w:color w:val="111111"/>
          <w:sz w:val="28"/>
          <w:sz w:val="28"/>
          <w:szCs w:val="28"/>
          <w:rtl w:val="true"/>
          <w:lang w:bidi="fa-IR"/>
        </w:rPr>
        <w:t xml:space="preserve">و مطربان و معاشران باشد؛ و عطارد </w:t>
      </w:r>
      <w:r>
        <w:rPr>
          <w:rStyle w:val="FootnoteAnchor"/>
          <w:rtl w:val="true"/>
        </w:rPr>
        <w:footnoteReference w:id="1295"/>
      </w:r>
      <w:r>
        <w:rPr>
          <w:rFonts w:ascii="IRNazanin" w:hAnsi="IRNazanin" w:eastAsia="IRNazanin"/>
          <w:color w:val="111111"/>
          <w:sz w:val="28"/>
          <w:sz w:val="28"/>
          <w:szCs w:val="28"/>
          <w:rtl w:val="true"/>
          <w:lang w:bidi="fa-IR"/>
        </w:rPr>
        <w:t>کوکب دبیران و ارباب قلم و حکما و منجمان و هنرمندان و نقّاشان و زرگران و بازرگانان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قمر </w:t>
      </w:r>
      <w:r>
        <w:rPr>
          <w:rStyle w:val="FootnoteAnchor"/>
          <w:rtl w:val="true"/>
        </w:rPr>
        <w:footnoteReference w:id="1296"/>
      </w:r>
      <w:r>
        <w:rPr>
          <w:rFonts w:ascii="IRNazanin" w:hAnsi="IRNazanin" w:eastAsia="IRNazanin"/>
          <w:color w:val="111111"/>
          <w:sz w:val="28"/>
          <w:sz w:val="28"/>
          <w:szCs w:val="28"/>
          <w:rtl w:val="true"/>
          <w:lang w:bidi="fa-IR"/>
        </w:rPr>
        <w:t>کوکب رسولان و مسافران و پیکان و جاسوسان و کاروانها و عوام الناس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ذاتی کوکب،قوّت منسوبات او باشد و ضعف برعکس</w:t>
      </w:r>
      <w:r>
        <w:rPr>
          <w:rFonts w:eastAsia="IRNazanin" w:cs="IRNazanin"/>
          <w:color w:val="111111"/>
          <w:sz w:val="28"/>
          <w:szCs w:val="28"/>
          <w:rtl w:val="true"/>
          <w:lang w:bidi="fa-IR"/>
        </w:rPr>
        <w:t>.</w:t>
      </w:r>
    </w:p>
    <w:p>
      <w:pPr>
        <w:pStyle w:val="Heading3"/>
        <w:numPr>
          <w:ilvl w:val="2"/>
          <w:numId w:val="1"/>
        </w:numPr>
        <w:rPr/>
      </w:pPr>
      <w:bookmarkStart w:id="477" w:name="__RefHeading___Toc3969203_3224264995"/>
      <w:bookmarkStart w:id="478" w:name="_Toc168"/>
      <w:bookmarkEnd w:id="477"/>
      <w:r>
        <w:rPr>
          <w:rtl w:val="true"/>
        </w:rPr>
        <w:t>فصل بیستم</w:t>
      </w:r>
      <w:r>
        <w:rPr>
          <w:rtl w:val="true"/>
        </w:rPr>
        <w:t>:</w:t>
      </w:r>
      <w:bookmarkEnd w:id="478"/>
    </w:p>
    <w:p>
      <w:pPr>
        <w:pStyle w:val="BookText"/>
        <w:rPr/>
      </w:pPr>
      <w:r>
        <w:rPr>
          <w:rFonts w:ascii="IRNazanin" w:hAnsi="IRNazanin" w:eastAsia="IRNazanin"/>
          <w:color w:val="111111"/>
          <w:sz w:val="28"/>
          <w:sz w:val="28"/>
          <w:szCs w:val="28"/>
          <w:rtl w:val="true"/>
          <w:lang w:bidi="fa-IR"/>
        </w:rPr>
        <w:t>در آنچه قبل از اوراق دوازده‌گانه تقویم بیاورند بیان شود</w:t>
      </w:r>
    </w:p>
    <w:p>
      <w:pPr>
        <w:pStyle w:val="BookText"/>
        <w:rPr/>
      </w:pPr>
      <w:r>
        <w:rPr>
          <w:rFonts w:ascii="IRNazanin" w:hAnsi="IRNazanin" w:eastAsia="IRNazanin"/>
          <w:color w:val="111111"/>
          <w:sz w:val="28"/>
          <w:sz w:val="28"/>
          <w:szCs w:val="28"/>
          <w:rtl w:val="true"/>
          <w:lang w:bidi="fa-IR"/>
        </w:rPr>
        <w:t xml:space="preserve">بدان که پیش از مبدء تقویم که روزی باشد که در نصف النهار آن روز،شمس به اوّل درجه حمل باشد </w:t>
      </w:r>
      <w:r>
        <w:rPr>
          <w:rStyle w:val="FootnoteAnchor"/>
          <w:rtl w:val="true"/>
        </w:rPr>
        <w:footnoteReference w:id="1297"/>
      </w:r>
      <w:r>
        <w:rPr>
          <w:rFonts w:ascii="IRNazanin" w:hAnsi="IRNazanin" w:eastAsia="IRNazanin"/>
          <w:color w:val="111111"/>
          <w:sz w:val="28"/>
          <w:sz w:val="28"/>
          <w:szCs w:val="28"/>
          <w:rtl w:val="true"/>
          <w:lang w:bidi="fa-IR"/>
        </w:rPr>
        <w:t>،به شرط آنکه در نصف النهار مقدم،در آخر درجه حوت باشد؛زواید چند بیاورند 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ورق اول در صفحه دست راست و دست چپ اختیارات نویسند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قمر در هریک از بروج دوازده‌گانه از برای چه امر،نیک یا میانه یا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ورق ثانی نوشته شود،در صفحه دست راست زایحه طالع سال ترکی و احکام آن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تسمیه او چنان است که حکمای ترک و خطا دوری به دوازده سال قرار داده‌اند که به دوازده جانور می‌گردد و هرسالی به جانوری؛و حکم آن سال به طبع و خوی آن جانور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ابتداء دور را از موش کنند و بعد به گاو چنان‌که به رشته نظم کشیده شده است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و بقر و پلنگ و خرگوش شمار زین چار چو بگذری نهنگ آید و مار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به اسب و گوسفند است حساب حمدونه و مرغ و سگ و خوک آخر کار </w:t>
      </w:r>
    </w:p>
    <w:p>
      <w:pPr>
        <w:pStyle w:val="BookText"/>
        <w:rPr/>
      </w:pPr>
      <w:r>
        <w:rPr>
          <w:rFonts w:ascii="IRNazanin" w:hAnsi="IRNazanin" w:eastAsia="IRNazanin"/>
          <w:color w:val="111111"/>
          <w:sz w:val="28"/>
          <w:sz w:val="28"/>
          <w:szCs w:val="28"/>
          <w:rtl w:val="true"/>
          <w:lang w:bidi="fa-IR"/>
        </w:rPr>
        <w:t xml:space="preserve">و صفحه مقابل آن،که صفحه دست چپ باشد وقت تحویل سال و تحویل شمس </w:t>
      </w:r>
      <w:r>
        <w:rPr>
          <w:rStyle w:val="FootnoteAnchor"/>
          <w:rtl w:val="true"/>
        </w:rPr>
        <w:footnoteReference w:id="1298"/>
      </w:r>
      <w:r>
        <w:rPr>
          <w:rFonts w:ascii="IRNazanin" w:hAnsi="IRNazanin" w:eastAsia="IRNazanin"/>
          <w:color w:val="111111"/>
          <w:sz w:val="28"/>
          <w:sz w:val="28"/>
          <w:szCs w:val="28"/>
          <w:rtl w:val="true"/>
          <w:lang w:bidi="fa-IR"/>
        </w:rPr>
        <w:t>به اول دقیقه حمل بود با تواریخ اربعه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زایحه طالع سال را نیز به دوازده خانه بیاورند و موضع کواکب سیاره سبعه و عقدتین قمر و بعضی از سهام ضروریه را در زایحه ثبت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 بود که منسوبات بروج دوازده‌گانه ایراد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هربرجی که در وقت مفروض بر افق مشرق منطبق شود آن را طالع خوانند و آن خانه و عمر و زندگانی و تن و جان باشد،و ابتداء هرکاری به این خانه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دوّم که آن را بیت المال خوانند،خانه مال و معاش و سود و زیان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بیت سیّم خانه برادران و </w:t>
      </w:r>
      <w:r>
        <w:rPr>
          <w:rStyle w:val="FootnoteAnchor"/>
          <w:rtl w:val="true"/>
        </w:rPr>
        <w:footnoteReference w:id="1299"/>
      </w:r>
      <w:r>
        <w:rPr>
          <w:rFonts w:ascii="IRNazanin" w:hAnsi="IRNazanin" w:eastAsia="IRNazanin"/>
          <w:color w:val="111111"/>
          <w:sz w:val="28"/>
          <w:sz w:val="28"/>
          <w:szCs w:val="28"/>
          <w:rtl w:val="true"/>
          <w:lang w:bidi="fa-IR"/>
        </w:rPr>
        <w:t>نقل و حرکت نزدیک باشد،و اقربا نیز به این خانه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 </w:t>
      </w:r>
      <w:r>
        <w:rPr>
          <w:rStyle w:val="FootnoteAnchor"/>
          <w:rtl w:val="true"/>
        </w:rPr>
        <w:footnoteReference w:id="1300"/>
      </w:r>
      <w:r>
        <w:rPr>
          <w:rFonts w:ascii="IRNazanin" w:hAnsi="IRNazanin" w:eastAsia="IRNazanin"/>
          <w:color w:val="111111"/>
          <w:sz w:val="28"/>
          <w:sz w:val="28"/>
          <w:szCs w:val="28"/>
          <w:rtl w:val="true"/>
          <w:lang w:bidi="fa-IR"/>
        </w:rPr>
        <w:t>چهارم خانه پدران و املاک و عواقب کارها باشد و این خانه را وتد الارض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w:t>
      </w:r>
      <w:r>
        <w:rPr>
          <w:rStyle w:val="FootnoteAnchor"/>
          <w:rtl w:val="true"/>
        </w:rPr>
        <w:footnoteReference w:id="1301"/>
      </w:r>
      <w:r>
        <w:rPr>
          <w:rFonts w:ascii="IRNazanin" w:hAnsi="IRNazanin" w:eastAsia="IRNazanin"/>
          <w:color w:val="111111"/>
          <w:sz w:val="28"/>
          <w:sz w:val="28"/>
          <w:szCs w:val="28"/>
          <w:rtl w:val="true"/>
          <w:lang w:bidi="fa-IR"/>
        </w:rPr>
        <w:t>پنجم خانه فرزندان و محبوبان و عیش و شادیها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ششم خانه بندگان و خدمتکاران و شاگردان و بیمارها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هفتم خانه ازدواج و شرکاء </w:t>
      </w:r>
      <w:r>
        <w:rPr>
          <w:rStyle w:val="FootnoteAnchor"/>
          <w:rtl w:val="true"/>
        </w:rPr>
        <w:footnoteReference w:id="1302"/>
      </w:r>
      <w:r>
        <w:rPr>
          <w:rFonts w:ascii="IRNazanin" w:hAnsi="IRNazanin" w:eastAsia="IRNazanin"/>
          <w:color w:val="111111"/>
          <w:sz w:val="28"/>
          <w:sz w:val="28"/>
          <w:szCs w:val="28"/>
          <w:rtl w:val="true"/>
          <w:lang w:bidi="fa-IR"/>
        </w:rPr>
        <w:t xml:space="preserve">و خصمان و غایبان باشد و این خانه را،وتد غارب و سابع </w:t>
      </w:r>
      <w:r>
        <w:rPr>
          <w:rStyle w:val="FootnoteAnchor"/>
          <w:rtl w:val="true"/>
        </w:rPr>
        <w:footnoteReference w:id="1303"/>
      </w:r>
      <w:r>
        <w:rPr>
          <w:rFonts w:ascii="IRNazanin" w:hAnsi="IRNazanin" w:eastAsia="IRNazanin"/>
          <w:color w:val="111111"/>
          <w:sz w:val="28"/>
          <w:sz w:val="28"/>
          <w:szCs w:val="28"/>
          <w:rtl w:val="true"/>
          <w:lang w:bidi="fa-IR"/>
        </w:rPr>
        <w:t>و نظیر طالع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هشتم خانه خوف و خطر و مرگ‌ومیراث و مال غایب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نهم خانه سفر و علم و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دهم،خانه شغل و عمل سلطانی بود و این خانه را عاشر و وتد السّماء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یازدهم،خانه امید و سعادت و دوست‌داران </w:t>
      </w:r>
      <w:r>
        <w:rPr>
          <w:rStyle w:val="FootnoteAnchor"/>
          <w:rtl w:val="true"/>
        </w:rPr>
        <w:footnoteReference w:id="1304"/>
      </w:r>
      <w:r>
        <w:rPr>
          <w:rFonts w:ascii="IRNazanin" w:hAnsi="IRNazanin" w:eastAsia="IRNazanin"/>
          <w:color w:val="111111"/>
          <w:sz w:val="28"/>
          <w:sz w:val="28"/>
          <w:szCs w:val="28"/>
          <w:rtl w:val="true"/>
          <w:lang w:bidi="fa-IR"/>
        </w:rPr>
        <w:t>و یاران باشد، و خانه دوازدهم خانه ضد آن و خصمان و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هرخانه از این دوازده خانه به درجه و دقیقه باشد معیّن؛آن را مرکز خوانند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حواشی دو صفحه مذکور معرفت رؤیت اهله نویسند به این طریق که،در شب بیست و نهم بعدین را که بعد معدل و بعد سوا باشد مشخص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بعدین از </w:t>
      </w:r>
    </w:p>
    <w:p>
      <w:pPr>
        <w:pStyle w:val="BookText"/>
        <w:rPr/>
      </w:pPr>
      <w:r>
        <w:rPr>
          <w:rFonts w:ascii="IRNazanin" w:hAnsi="IRNazanin" w:eastAsia="IRNazanin"/>
          <w:color w:val="111111"/>
          <w:sz w:val="28"/>
          <w:sz w:val="28"/>
          <w:szCs w:val="28"/>
          <w:rtl w:val="true"/>
          <w:lang w:bidi="fa-IR"/>
        </w:rPr>
        <w:t xml:space="preserve">دوازده درجه زیاده باشد،یری نویسند،و هرگاه کمتر باشد،لا یری نویسند یعنی دیده نمی‌شود،و هرگاه بعد مابین ده درجه و دوازده باشد ضعیف و باریک نویسند، </w:t>
      </w:r>
      <w:r>
        <w:rPr>
          <w:rStyle w:val="FootnoteAnchor"/>
          <w:rtl w:val="true"/>
        </w:rPr>
        <w:footnoteReference w:id="1305"/>
      </w:r>
      <w:r>
        <w:rPr>
          <w:rFonts w:ascii="IRNazanin" w:hAnsi="IRNazanin" w:eastAsia="IRNazanin"/>
          <w:color w:val="111111"/>
          <w:sz w:val="28"/>
          <w:sz w:val="28"/>
          <w:szCs w:val="28"/>
          <w:rtl w:val="true"/>
          <w:lang w:bidi="fa-IR"/>
        </w:rPr>
        <w:t xml:space="preserve">و هرگاه </w:t>
      </w:r>
      <w:r>
        <w:rPr>
          <w:rStyle w:val="FootnoteAnchor"/>
          <w:rtl w:val="true"/>
        </w:rPr>
        <w:footnoteReference w:id="1306"/>
      </w:r>
      <w:r>
        <w:rPr>
          <w:rFonts w:ascii="IRNazanin" w:hAnsi="IRNazanin" w:eastAsia="IRNazanin"/>
          <w:color w:val="111111"/>
          <w:sz w:val="28"/>
          <w:sz w:val="28"/>
          <w:szCs w:val="28"/>
          <w:rtl w:val="true"/>
          <w:lang w:bidi="fa-IR"/>
        </w:rPr>
        <w:t xml:space="preserve">مابین چهارده </w:t>
      </w:r>
      <w:r>
        <w:rPr>
          <w:rStyle w:val="FootnoteAnchor"/>
          <w:rtl w:val="true"/>
        </w:rPr>
        <w:footnoteReference w:id="1307"/>
      </w:r>
      <w:r>
        <w:rPr>
          <w:rFonts w:ascii="IRNazanin" w:hAnsi="IRNazanin" w:eastAsia="IRNazanin"/>
          <w:color w:val="111111"/>
          <w:sz w:val="28"/>
          <w:sz w:val="28"/>
          <w:szCs w:val="28"/>
          <w:rtl w:val="true"/>
          <w:lang w:bidi="fa-IR"/>
        </w:rPr>
        <w:t>و شانزده باشد بلند و ظاهر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ماه را نیز در شب بیست و نهم مشخص نموده در جدول جداگانه که تحت جدول بعدین است نویسند که عرض شمالی است یا جنوبی،و مقدار عرض ماه را نیز نویسند که چند درجه و چند دقیقه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اوراق دوازده‌گانه و خمسه مسترقه،دو صفحه بیاورند و در صفحه دست راست جهات سکّزیلدوز را ثبت کنند که هرروز از ماه ترکی در چه سمت می‌باشد و در کدام جهت بود و در جهتی که باشد </w:t>
      </w:r>
      <w:r>
        <w:rPr>
          <w:rStyle w:val="FootnoteAnchor"/>
          <w:rtl w:val="true"/>
        </w:rPr>
        <w:footnoteReference w:id="1308"/>
      </w:r>
      <w:r>
        <w:rPr>
          <w:rFonts w:ascii="IRNazanin" w:hAnsi="IRNazanin" w:eastAsia="IRNazanin"/>
          <w:color w:val="111111"/>
          <w:sz w:val="28"/>
          <w:sz w:val="28"/>
          <w:szCs w:val="28"/>
          <w:rtl w:val="true"/>
          <w:lang w:bidi="fa-IR"/>
        </w:rPr>
        <w:t>به آن جهت سفرکردن و از پی مهمات رفتن مذموم باشد و در تحت الارض به جهت تخم کشتن و درخت نشانیدن بد بود؛و در فوق الارض به جهت عمارات عالی بنا نهادن و طاق زدن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همین حاشیه </w:t>
      </w:r>
      <w:r>
        <w:rPr>
          <w:rStyle w:val="FootnoteAnchor"/>
          <w:rtl w:val="true"/>
        </w:rPr>
        <w:footnoteReference w:id="1309"/>
      </w:r>
      <w:r>
        <w:rPr>
          <w:rFonts w:ascii="IRNazanin" w:hAnsi="IRNazanin" w:eastAsia="IRNazanin"/>
          <w:color w:val="111111"/>
          <w:sz w:val="28"/>
          <w:sz w:val="28"/>
          <w:szCs w:val="28"/>
          <w:rtl w:val="true"/>
          <w:lang w:bidi="fa-IR"/>
        </w:rPr>
        <w:t xml:space="preserve">مذکوره جدولی برکشند به جهت </w:t>
      </w:r>
      <w:r>
        <w:rPr>
          <w:rStyle w:val="FootnoteAnchor"/>
          <w:rtl w:val="true"/>
        </w:rPr>
        <w:footnoteReference w:id="1310"/>
      </w:r>
      <w:r>
        <w:rPr>
          <w:rFonts w:ascii="IRNazanin" w:hAnsi="IRNazanin" w:eastAsia="IRNazanin"/>
          <w:color w:val="111111"/>
          <w:sz w:val="28"/>
          <w:sz w:val="28"/>
          <w:szCs w:val="28"/>
          <w:rtl w:val="true"/>
          <w:lang w:bidi="fa-IR"/>
        </w:rPr>
        <w:t>قمر در هربرجی که باشد و نو شود،در روی چه چیز نظر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صفحه دست چپ که مقابل همین صفحه باشد جداول باریک چند برکشند جهت نظرات قمر با کواکب ستّه باقیه که از برای چه کاری نیک و چه کاری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خسوفی یا کسوفی در آن سال واقع شود در آخر تقویم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شروع بانجلا و زمان خسوف یا کسوف و مدّت تأثیرش در عالم تا چند مدّت است،و در وقت خسوف یا کسوف لون شمس و قمر را نویسند که به چه لون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باشد که احکام هرماهی را از اوضاع کواکب مشخص نمایند بر سر همان صفحه آن ماه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آنچه الحال معمول و مصطلح منجّمین و مستخرجین است که در </w:t>
      </w:r>
      <w:bookmarkStart w:id="479" w:name="pg12933_111735"/>
    </w:p>
    <w:p>
      <w:pPr>
        <w:pStyle w:val="BookText"/>
        <w:rPr/>
      </w:pPr>
      <w:bookmarkEnd w:id="479"/>
      <w:r>
        <w:rPr>
          <w:rFonts w:ascii="IRNazanin" w:hAnsi="IRNazanin" w:eastAsia="IRNazanin"/>
          <w:color w:val="111111"/>
          <w:sz w:val="28"/>
          <w:sz w:val="28"/>
          <w:szCs w:val="28"/>
          <w:rtl w:val="true"/>
          <w:lang w:bidi="fa-IR"/>
        </w:rPr>
        <w:t>شانزده ورق تقویم می‌آورند و گاه باشد که به حسب خواهش شخصی،بعضی زواید دیگر هم بیاورند و لیکن معمول نیست و اللّه اعلم بالصواب</w:t>
      </w:r>
      <w:r>
        <w:rPr>
          <w:rFonts w:eastAsia="IRNazanin" w:cs="IRNazanin"/>
          <w:color w:val="111111"/>
          <w:sz w:val="28"/>
          <w:szCs w:val="28"/>
          <w:rtl w:val="true"/>
          <w:lang w:bidi="fa-IR"/>
        </w:rPr>
        <w:t>.</w:t>
      </w:r>
    </w:p>
    <w:p>
      <w:pPr>
        <w:pStyle w:val="Heading3"/>
        <w:numPr>
          <w:ilvl w:val="2"/>
          <w:numId w:val="1"/>
        </w:numPr>
        <w:rPr/>
      </w:pPr>
      <w:bookmarkStart w:id="480" w:name="__RefHeading___Toc3969205_3224264995"/>
      <w:bookmarkStart w:id="481" w:name="_Toc169"/>
      <w:bookmarkEnd w:id="480"/>
      <w:r>
        <w:rPr>
          <w:rtl w:val="true"/>
        </w:rPr>
        <w:t>خاتمه</w:t>
      </w:r>
      <w:bookmarkEnd w:id="481"/>
    </w:p>
    <w:p>
      <w:pPr>
        <w:pStyle w:val="BookText"/>
        <w:rPr/>
      </w:pPr>
      <w:r>
        <w:rPr>
          <w:rFonts w:ascii="IRNazanin" w:hAnsi="IRNazanin" w:eastAsia="IRNazanin"/>
          <w:color w:val="111111"/>
          <w:sz w:val="28"/>
          <w:sz w:val="28"/>
          <w:szCs w:val="28"/>
          <w:rtl w:val="true"/>
          <w:lang w:bidi="fa-IR"/>
        </w:rPr>
        <w:t>در بیان مجملی از اختیارات</w:t>
      </w:r>
    </w:p>
    <w:p>
      <w:pPr>
        <w:pStyle w:val="BookText"/>
        <w:rPr/>
      </w:pPr>
      <w:r>
        <w:rPr>
          <w:rStyle w:val="FootnoteAnchor"/>
          <w:rtl w:val="true"/>
        </w:rPr>
        <w:footnoteReference w:id="1311"/>
      </w:r>
      <w:r>
        <w:rPr>
          <w:rFonts w:ascii="IRNazanin" w:hAnsi="IRNazanin" w:eastAsia="IRNazanin"/>
          <w:color w:val="111111"/>
          <w:sz w:val="28"/>
          <w:sz w:val="28"/>
          <w:szCs w:val="28"/>
          <w:rtl w:val="true"/>
          <w:lang w:bidi="fa-IR"/>
        </w:rPr>
        <w:t xml:space="preserve">هرامری که خواهی باید هشت </w:t>
      </w:r>
      <w:r>
        <w:rPr>
          <w:rStyle w:val="FootnoteAnchor"/>
          <w:rtl w:val="true"/>
        </w:rPr>
        <w:footnoteReference w:id="1312"/>
      </w:r>
      <w:r>
        <w:rPr>
          <w:rFonts w:ascii="IRNazanin" w:hAnsi="IRNazanin" w:eastAsia="IRNazanin"/>
          <w:color w:val="111111"/>
          <w:sz w:val="28"/>
          <w:sz w:val="28"/>
          <w:szCs w:val="28"/>
          <w:rtl w:val="true"/>
          <w:lang w:bidi="fa-IR"/>
        </w:rPr>
        <w:t>شرط بجا آوری و این عمده مخدورات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قمر مسعود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آن خانه که قمر در اوست مسعود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که قمر در اوست مسعود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برج طالع وقت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صاحب طالع وقت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باید بیتی که منسوب به آن امر است مسعود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خداوند خانه که به آن امر منسوب است </w:t>
      </w:r>
      <w:r>
        <w:rPr>
          <w:rStyle w:val="FootnoteAnchor"/>
          <w:rtl w:val="true"/>
        </w:rPr>
        <w:footnoteReference w:id="1313"/>
      </w:r>
      <w:r>
        <w:rPr>
          <w:rFonts w:ascii="IRNazanin" w:hAnsi="IRNazanin" w:eastAsia="IRNazanin"/>
          <w:color w:val="111111"/>
          <w:sz w:val="28"/>
          <w:sz w:val="28"/>
          <w:szCs w:val="28"/>
          <w:rtl w:val="true"/>
          <w:lang w:bidi="fa-IR"/>
        </w:rPr>
        <w:t>مسعود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اختیار زراعت‌کردن مثلا باید که کوکب منسوب به آن‌که زحل است،مسعود باشد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اختیار شغل و عمل دیوانی باشد باید که کوکب منسوب به آن‌که شمس است،مسعود باشد و باقی بر این قیاس</w:t>
      </w:r>
      <w:r>
        <w:rPr>
          <w:rFonts w:eastAsia="IRNazanin" w:cs="IRNazanin"/>
          <w:color w:val="111111"/>
          <w:sz w:val="28"/>
          <w:szCs w:val="28"/>
          <w:rtl w:val="true"/>
          <w:lang w:bidi="fa-IR"/>
        </w:rPr>
        <w:t xml:space="preserve">. </w:t>
      </w:r>
      <w:r>
        <w:rPr>
          <w:rStyle w:val="FootnoteAnchor"/>
          <w:rtl w:val="true"/>
        </w:rPr>
        <w:footnoteReference w:id="131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را در معرفت تقویم بیش از این حاجت باشد رجوع بر شرح بیست باب ملا مظفّر بیرجندی نماید که مطلب حاصل است؛ان شاء اللّه تعالی</w:t>
      </w:r>
      <w:r>
        <w:rPr>
          <w:rFonts w:eastAsia="IRNazanin" w:cs="IRNazanin"/>
          <w:color w:val="111111"/>
          <w:sz w:val="28"/>
          <w:szCs w:val="28"/>
          <w:rtl w:val="true"/>
          <w:lang w:bidi="fa-IR"/>
        </w:rPr>
        <w:t xml:space="preserve">. </w:t>
      </w:r>
      <w:bookmarkStart w:id="482" w:name="pg12933_111736"/>
    </w:p>
    <w:p>
      <w:pPr>
        <w:pStyle w:val="Heading3"/>
        <w:numPr>
          <w:ilvl w:val="2"/>
          <w:numId w:val="1"/>
        </w:numPr>
        <w:rPr/>
      </w:pPr>
      <w:bookmarkStart w:id="483" w:name="__RefHeading___Toc3969207_3224264995"/>
      <w:bookmarkStart w:id="484" w:name="_Toc170"/>
      <w:bookmarkEnd w:id="482"/>
      <w:bookmarkEnd w:id="483"/>
      <w:r>
        <w:rPr>
          <w:rtl w:val="true"/>
        </w:rPr>
        <w:t>فهرست منابع تحقیق</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الانوار،علامه مجلسی،ج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،چاپ مؤسسه الوفاء،بیروت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هیئت و دیگر رشته‌های ریاضی،آیة اللّه حسن حسن‌زاده آملی،دفتر تبلیغات اسلامی حوزه علمیه قم،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مجلس شورای اسلامی،عبد الحسین حائری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،چاپخانه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مجلس شورای اسلامی،محمد تقی دانش پژوه و بهاء الدین علمی انوری،ج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مرکزی دانشگاه تهران،محمد تقی دانش‌پژوه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مسجد اعظم قم،رضا استادی،</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چاپخانه سلمان فارسی،قم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مدرسه عالی شهید مطهری،سپهسالار، محمد تقی دانش‌پژوه و علینقی منزوی،</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،چاپخانه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احیای میراث اسلامی،سید احمد حسینی،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،چاپ سرور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دائرة المعارف بزرگ اسلامی،احمد منزوی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عکسی مرکز احیاء میراث اسلامی،سید جعفر حسینی اشکوری و سید صادق حسینی اشکوری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،چاپ سرور قم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نسخه‌های خطی کتابخانه مرکزی دانشگاه تهران،دفتر ششم،محمد تقی دانش‌پژوه و ایرج افشار،</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،چاپ دانشگاه تهران</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2933_111738"/>
      <w:bookmarkStart w:id="486" w:name="pg12933_111738"/>
      <w:bookmarkEnd w:id="486"/>
    </w:p>
    <w:p>
      <w:pPr>
        <w:pStyle w:val="Heading2"/>
        <w:numPr>
          <w:ilvl w:val="1"/>
          <w:numId w:val="1"/>
        </w:numPr>
        <w:rPr/>
      </w:pPr>
      <w:bookmarkStart w:id="487" w:name="pg12933_111738"/>
      <w:bookmarkStart w:id="488" w:name="__RefHeading___Toc3969209_3224264995"/>
      <w:bookmarkStart w:id="489" w:name="_Toc171"/>
      <w:bookmarkEnd w:id="487"/>
      <w:bookmarkEnd w:id="488"/>
      <w:r>
        <w:rPr>
          <w:rtl w:val="true"/>
        </w:rPr>
        <w:t>التعلیقة علی تهذیب الأحکام</w:t>
      </w:r>
      <w:bookmarkEnd w:id="489"/>
    </w:p>
    <w:p>
      <w:pPr>
        <w:pStyle w:val="Heading3"/>
        <w:numPr>
          <w:ilvl w:val="2"/>
          <w:numId w:val="1"/>
        </w:numPr>
        <w:rPr/>
      </w:pPr>
      <w:bookmarkStart w:id="490" w:name="__RefHeading___Toc3969211_3224264995"/>
      <w:bookmarkStart w:id="491" w:name="_Toc172"/>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للعلاّمة المولی محمد اسماعیل الخواجوئی</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عبد اللّه بن بکیر معصوما</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مثل هذا بابن بکیر یرفع الوثوق عن روایته رأسا،فکیف یسمّونها إذا لم یکن فی الطریق قادح من غیر جهته بالموثّق کالصحیح،بل ما ذکره الشیخ هنا یرفع الاعتماد عن مطلق الموثّق،و هو رحمه اللّه قد اشترط فی کتب الأصول فی قبول الروایة الایمان و العدالة،و کلامه هنا کأنه مبنیّ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أنّه تارة یعمل بالخبر الضعیف مطلقا حتّی أنّه یخصّص به أخبارا کثیرة صحیحة حیث یعارضه باطلاقها،و تارة یصحّح بردّ الحدیث لضعفه،و اخری یردّ الصحیح معلّلا بأنّه خبر واحد لا یوجب علما و لا عملا،کل ذلک قد وقع منه فی هذا الکتاب</w:t>
      </w:r>
      <w:r>
        <w:rPr>
          <w:rFonts w:eastAsia="IRNazanin" w:cs="IRNazanin"/>
          <w:color w:val="111111"/>
          <w:sz w:val="28"/>
          <w:szCs w:val="28"/>
          <w:rtl w:val="true"/>
          <w:lang w:bidi="fa-IR"/>
        </w:rPr>
        <w:t>.</w:t>
      </w:r>
    </w:p>
    <w:p>
      <w:pPr>
        <w:pStyle w:val="Heading3"/>
        <w:numPr>
          <w:ilvl w:val="2"/>
          <w:numId w:val="1"/>
        </w:numPr>
        <w:rPr/>
      </w:pPr>
      <w:bookmarkStart w:id="492" w:name="__RefHeading___Toc3969213_3224264995"/>
      <w:bookmarkStart w:id="493" w:name="_Toc173"/>
      <w:bookmarkEnd w:id="492"/>
      <w:r>
        <w:rPr>
          <w:rtl w:val="true"/>
        </w:rPr>
        <w:t>باب لحوق الأولاد بالآباء و ثبوت الإنسان و أقلّ الحمل و أکثره</w:t>
      </w:r>
      <w:bookmarkEnd w:id="4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یعیش الولد لستة أشهر</w:t>
      </w:r>
      <w:r>
        <w:rPr>
          <w:rFonts w:eastAsia="IRNazanin" w:cs="IRNazanin"/>
          <w:color w:val="111111"/>
          <w:sz w:val="28"/>
          <w:szCs w:val="28"/>
          <w:rtl w:val="true"/>
          <w:lang w:bidi="fa-IR"/>
        </w:rPr>
        <w:t xml:space="preserve">... </w:t>
      </w:r>
      <w:r>
        <w:rPr>
          <w:rStyle w:val="FootnoteAnchor"/>
          <w:rtl w:val="true"/>
        </w:rPr>
        <w:footnoteReference w:id="131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الحکماء و أجمعوا علیه من أن کلّ شهر من شهور الحمل یتولاّه کوکب </w:t>
      </w:r>
      <w:bookmarkStart w:id="494" w:name="pg12933_111739"/>
    </w:p>
    <w:p>
      <w:pPr>
        <w:pStyle w:val="BookText"/>
        <w:rPr/>
      </w:pPr>
      <w:bookmarkEnd w:id="494"/>
      <w:r>
        <w:rPr>
          <w:rFonts w:ascii="IRNazanin" w:hAnsi="IRNazanin" w:eastAsia="IRNazanin"/>
          <w:color w:val="111111"/>
          <w:sz w:val="28"/>
          <w:sz w:val="28"/>
          <w:szCs w:val="28"/>
          <w:rtl w:val="true"/>
          <w:lang w:bidi="fa-IR"/>
        </w:rPr>
        <w:t xml:space="preserve">من السبعة،فالشهر الأوّل یتولاّه زحل،و هکذا إلی الشهر السادس فیتولاّه عطارد،فینفح </w:t>
      </w:r>
      <w:r>
        <w:rPr>
          <w:rStyle w:val="FootnoteAnchor"/>
          <w:rtl w:val="true"/>
        </w:rPr>
        <w:footnoteReference w:id="1319"/>
      </w:r>
      <w:r>
        <w:rPr>
          <w:rFonts w:ascii="IRNazanin" w:hAnsi="IRNazanin" w:eastAsia="IRNazanin"/>
          <w:color w:val="111111"/>
          <w:sz w:val="28"/>
          <w:sz w:val="28"/>
          <w:szCs w:val="28"/>
          <w:rtl w:val="true"/>
          <w:lang w:bidi="fa-IR"/>
        </w:rPr>
        <w:t>لسانه،و تظهر خلقته،و الشهر السابع یتولاّه القمر فیشتدّ و یقوی،فإن ولد فی هذا الشهر کان حکمه أن یعیش؛لأنّ خلقته تمّت،و استوفت طبایع الکواکب و قواها،یفید أنه إن ولد لستّة أشهر کان حکمه أن لا یعیش؛لأن خلقته وقتئذ غیر تامّة،و لم تستوف طبایع الکواکب و 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صاحب البحار فی المجلّد العاشر منها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یعش مولود قطّ لستّة أشهر غیر الحسین بن علی و عیسی بن مریم علیهم السّلام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صریح هذا الخبر و بعض أخبار أخر و ما صرّح به الفقهاء و ما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لستّة أشهر ففصاله فی عامین،و من ولد لسبعة فمدّة رضاعه ثلاثة و عشرون شهرا،و من ولد لتسعة فأحد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أنّه إن ولد لستّة أشهر کان حکمه أن یعیش کما یفید أنّه لا یعیش فی الشهر الثامن إن ولد فیه،و هو المشهور بین الحکماء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أنّ فی هذا الشهر یتولاّه زحل ثانیا فیصیر کالجامد،و یثقل فی الرحم، و یضعف عن الحرکة السریعة الخفیفة،و فی الشهر التاسع یتولاّه المشتری ثانیا،فیکتب قوّة و صلاحا و حرکة طبیعیة للروح،فکان حکمه أن یعیش إن ولد فیه،و اللّه یعلم</w:t>
      </w:r>
      <w:r>
        <w:rPr>
          <w:rFonts w:eastAsia="IRNazanin" w:cs="IRNazanin"/>
          <w:color w:val="111111"/>
          <w:sz w:val="28"/>
          <w:szCs w:val="28"/>
          <w:rtl w:val="true"/>
          <w:lang w:bidi="fa-IR"/>
        </w:rPr>
        <w:t>.</w:t>
      </w:r>
    </w:p>
    <w:p>
      <w:pPr>
        <w:pStyle w:val="Heading3"/>
        <w:numPr>
          <w:ilvl w:val="2"/>
          <w:numId w:val="1"/>
        </w:numPr>
        <w:rPr/>
      </w:pPr>
      <w:bookmarkStart w:id="495" w:name="__RefHeading___Toc3969215_3224264995"/>
      <w:bookmarkStart w:id="496" w:name="_Toc174"/>
      <w:bookmarkEnd w:id="495"/>
      <w:r>
        <w:rPr>
          <w:rtl w:val="true"/>
        </w:rPr>
        <w:t>کتاب الایمان و النذر و الکفارات</w:t>
      </w:r>
      <w:bookmarkEnd w:id="4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أحمد بن محمد عن الحسن بن النعمان عن العیص بن محمد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رجال محمد بن علی بن شهر آشوب من سواد مازندران فی ترجمة عیص بن القاسم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العرب عیص غیر هذا </w:t>
      </w:r>
      <w:r>
        <w:rPr>
          <w:rStyle w:val="FootnoteAnchor"/>
          <w:rtl w:val="true"/>
        </w:rPr>
        <w:footnoteReference w:id="132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ملاّ عنایة اللّه القهپائی فی بعض حواشیه علی 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من الأئمّة فی الرجال المتتبّع المعتبر قوله فی أمثال هذا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هذا السند من ذکر عیص بن محمّد یدلّ علی عدم تتبّعه و اعتبار قوله فی أمثال هذا،و یؤیّده ما ذکره الکشی </w:t>
      </w:r>
      <w:r>
        <w:rPr>
          <w:rStyle w:val="FootnoteAnchor"/>
          <w:rtl w:val="true"/>
        </w:rPr>
        <w:footnoteReference w:id="1324"/>
      </w:r>
      <w:r>
        <w:rPr>
          <w:rFonts w:ascii="IRNazanin" w:hAnsi="IRNazanin" w:eastAsia="IRNazanin"/>
          <w:color w:val="111111"/>
          <w:sz w:val="28"/>
          <w:sz w:val="28"/>
          <w:szCs w:val="28"/>
          <w:rtl w:val="true"/>
          <w:lang w:bidi="fa-IR"/>
        </w:rPr>
        <w:t xml:space="preserve">و نقله النجاشی فی رجاله </w:t>
      </w:r>
      <w:r>
        <w:rPr>
          <w:rStyle w:val="FootnoteAnchor"/>
          <w:rtl w:val="true"/>
        </w:rPr>
        <w:footnoteReference w:id="1325"/>
      </w:r>
      <w:r>
        <w:rPr>
          <w:rFonts w:ascii="IRNazanin" w:hAnsi="IRNazanin" w:eastAsia="IRNazanin"/>
          <w:color w:val="111111"/>
          <w:sz w:val="28"/>
          <w:sz w:val="28"/>
          <w:szCs w:val="28"/>
          <w:rtl w:val="true"/>
          <w:lang w:bidi="fa-IR"/>
        </w:rPr>
        <w:t>من عیص بن أبی شیبه، و اتّحاده مع عیص بن القاسم،بأن یکون أبو شیبه کنیة القاسم والد عیص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بعید؛لأنّهم لم یذکروه فی الکنی من کنیة،بل أبو شیبه علی ما ذکروه منحصر فی الفراری و الأسدی عقیبة بن شیبه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العیصین هذین لیسا من العرب،و کلام ابن شهر آشوب فیه،و فیه أیضا تأمل،و کیف یصّح هذا الحصر و دون إثباته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فالسند بعیص بن محمّد هذا مجهول؛لأنّه غیر مذکور فی الرجال، و منه یظهر وجه حصر ابن شهر آشوب؛لأنّه لمّا تتبّع فی الرجال و لم یجد عیصا غیر ابن القاسم و زعم اتّحاده مع ابن أبی شیبه حکم بانحصاره فیه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هو المشهور بین الطلبة عدم الوجدان لا یدلّ علی عدم الوجود،و مع ذلک فکان المناسب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رجال الحدیث عیص غیر هذا،لا أن یقول لیس فی العرب عیص غیر هذا؛لأنّه مجرّد دعوی بلا دلیل لا یساعد فی اثباتها التتبّع،کما لا یخفی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497" w:name="pg12933_111741"/>
    </w:p>
    <w:p>
      <w:pPr>
        <w:pStyle w:val="Heading3"/>
        <w:numPr>
          <w:ilvl w:val="2"/>
          <w:numId w:val="1"/>
        </w:numPr>
        <w:rPr/>
      </w:pPr>
      <w:bookmarkStart w:id="498" w:name="__RefHeading___Toc3969217_3224264995"/>
      <w:bookmarkStart w:id="499" w:name="_Toc175"/>
      <w:bookmarkEnd w:id="497"/>
      <w:bookmarkEnd w:id="498"/>
      <w:r>
        <w:rPr>
          <w:rtl w:val="true"/>
        </w:rPr>
        <w:t>باب النذور</w:t>
      </w:r>
      <w:bookmarkEnd w:id="49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الحجّ أحقّ من التزویج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لکون متعلّق النذر و هو کفّ النفس عن التزویج قبل الحجّ راجحا،بأنّ الحجّ أحقّ بالنسبة إلیه من التزویج،فیکون مرجوحا و الکفّ عنه راجحا،فینعقد النذر، فلمّا خالفه مع رجحانه صار غلامه معتقا فاعتق من باب الافعال بمعنی صار ذا عتق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السند علی المشهور بین حسن و موثق،و أمّا عندنا فهو صحیح؛لأنّ إسحاق هذا هو ابن حیّان لا ابن موسی الساباطی،و أبو علی قد ثبت توثیقه عندنا،کما بینّاه فی مواضع من کتبنا و فی هذا الکتاب أیضا</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فکان رجل جالس و بین یدیه خمسة أرغفة</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 هذه القضیة أیضا من القضایا الغریبة المنقولة عنه علیه السّلام،و أنت خبیر بأنّه لا غرابة فیها بعد ما بنی الأمر علی مساواة الأرغفة کمّا و کیفا و قیمة،و علی أنّ کلاّ منهم أکل ما أکل الآخر قدرا،کما ورد فی بعض الروایات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نفرض أنّکم أکلتم بالسویة لا نعلم الأکثر أکلا من الأقل،فانّ من الظاهر أنّ من قسمته الثمانیة علی الثلاثة یخرج لکل واحد اثنان و ثلاثا رغیفة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 أنّ الرجل الثالث العابر قد أکل من ذی الثلاثة ثلاثا و من ذی الخمسة </w:t>
      </w:r>
    </w:p>
    <w:p>
      <w:pPr>
        <w:pStyle w:val="BookText"/>
        <w:rPr/>
      </w:pPr>
      <w:r>
        <w:rPr>
          <w:rFonts w:ascii="IRNazanin" w:hAnsi="IRNazanin" w:eastAsia="IRNazanin"/>
          <w:color w:val="111111"/>
          <w:sz w:val="28"/>
          <w:sz w:val="28"/>
          <w:szCs w:val="28"/>
          <w:rtl w:val="true"/>
          <w:lang w:bidi="fa-IR"/>
        </w:rPr>
        <w:t>اثنین و ثلاثا أعنی سبعة أثلاث،فاذا أعطی به ثمانیة دراهم یأخذ کلّ ثلث درهما،و هذا ما لا یخفی علی من له أدنی معارفة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له سبعة</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الروایات أنّهما لما اختصما إلی أمیر المؤمنین علیه السّلام فقال لصاحب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عرض علیک صاحبک و انصرف و أرض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أرضی إلاّ بتمیز الحقّ،فقال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 فی الحقّ إلاّ درهم واحد و له سبعة دراهم،فقال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یا أمیر المؤمنین هو یعرض علیّ ثلاثة دراهم و أشرت بها علیّ فلم أرض،ثمّ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لیس لک إلاّ درهم واحد،فقال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عرض علیک ظنّا منه أنّ ذلک حقّک و أشرت بها علیک الصلح فلم تقبله،فقال الرجل فعرّفنی بتمیز الحقّ ثمّ أقبله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 لیس کلّ رغیفة ثلاثة أثلاث؟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فالثمانیة الأرغفة أربعة و عشرون ثلثا،منها لک تسعة أثلاث و نفرض أنّکم أکلتم بالسویّة لا نعلم الأکثر أکلا من الأقلّ،فأکل منک ثمانیة أثلاث أکل لک ثلث واحد،و أکل لصاحبک سبعة أثلاث،فله سبعة دراهم و لک درهم واحد بثلثک،فقال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رضیت من أمیر المؤمنین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 أنّ المدّعی علیه إذا لم یعلم مقدار ما علیه من الحق یجوز له أن یصلح بما ظنّ أنّه الحقّ،و انّ الحاکم العالم بمقدار الحقّ لا یجب علیه الاعلام به،بل یجوز له أن یصلح بینهما بما یرضی به المدّعی علیه،و إن کان زائدا علی مقدار ما علیه من الحقّ، و انّ بناء الشرع علی الظاهر و الحاکم لا یجب علیه العمل بعلمه؛لأنّه علیه السّلام کان عالما بمقدار الحقّ و بما أکل کلّ منهم،و مع ذلک فرض أنّهم أکلوا بالسویّة و بنی علیه الحکم، </w:t>
      </w:r>
      <w:bookmarkStart w:id="500" w:name="pg12933_111743"/>
    </w:p>
    <w:p>
      <w:pPr>
        <w:pStyle w:val="BookText"/>
        <w:rPr/>
      </w:pPr>
      <w:bookmarkEnd w:id="500"/>
      <w:r>
        <w:rPr>
          <w:rFonts w:ascii="IRNazanin" w:hAnsi="IRNazanin" w:eastAsia="IRNazanin"/>
          <w:color w:val="111111"/>
          <w:sz w:val="28"/>
          <w:sz w:val="28"/>
          <w:szCs w:val="28"/>
          <w:rtl w:val="true"/>
          <w:lang w:bidi="fa-IR"/>
        </w:rPr>
        <w:t>و یؤیده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نحکم 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المدّعی یجوز له الامتناع من قبول الحقّ الی أن یبیّن له الحاکم مقداره</w:t>
      </w:r>
      <w:r>
        <w:rPr>
          <w:rFonts w:eastAsia="IRNazanin" w:cs="IRNazanin"/>
          <w:color w:val="111111"/>
          <w:sz w:val="28"/>
          <w:szCs w:val="28"/>
          <w:rtl w:val="true"/>
          <w:lang w:bidi="fa-IR"/>
        </w:rPr>
        <w:t>.</w:t>
      </w:r>
    </w:p>
    <w:p>
      <w:pPr>
        <w:pStyle w:val="Heading3"/>
        <w:numPr>
          <w:ilvl w:val="2"/>
          <w:numId w:val="1"/>
        </w:numPr>
        <w:rPr/>
      </w:pPr>
      <w:bookmarkStart w:id="501" w:name="__RefHeading___Toc3969219_3224264995"/>
      <w:bookmarkStart w:id="502" w:name="_Toc176"/>
      <w:bookmarkEnd w:id="501"/>
      <w:r>
        <w:rPr>
          <w:rtl w:val="true"/>
        </w:rPr>
        <w:t>باب الوصیة بالثلث و أقلّ منه و أکثر</w:t>
      </w:r>
      <w:bookmarkEnd w:id="50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رجل بترکته متاع و غیر ذلک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کان فی ذمّة هذا الرجل من حقّه علیه السّلام من الخمس و غیره ما یحیط بجمیع مخلّفاته،و کان الرجل فیه علی یقین،و لذلک أوصی له علیه السّلام بجمیع ما خلّف، و کان علیه السّلام یعرف ذلک و لذلک أخذه،لا لأنّه کان من الوصایا،و علیه تنزیل الصورتین الأخراوین،و علی هذا فلا منافاة بین هذه الأخبار و بین ما دلّت علی أنّهم علیهم السّلام کانوا لا یأخذون من الوصایا أکثر من الثلث</w:t>
      </w:r>
      <w:r>
        <w:rPr>
          <w:rFonts w:eastAsia="IRNazanin" w:cs="IRNazanin"/>
          <w:color w:val="111111"/>
          <w:sz w:val="28"/>
          <w:szCs w:val="28"/>
          <w:rtl w:val="true"/>
          <w:lang w:bidi="fa-IR"/>
        </w:rPr>
        <w:t>.</w:t>
      </w:r>
    </w:p>
    <w:p>
      <w:pPr>
        <w:pStyle w:val="Heading3"/>
        <w:numPr>
          <w:ilvl w:val="2"/>
          <w:numId w:val="1"/>
        </w:numPr>
        <w:rPr/>
      </w:pPr>
      <w:bookmarkStart w:id="503" w:name="__RefHeading___Toc3969221_3224264995"/>
      <w:bookmarkStart w:id="504" w:name="_Toc177"/>
      <w:bookmarkEnd w:id="503"/>
      <w:r>
        <w:rPr>
          <w:rtl w:val="true"/>
        </w:rPr>
        <w:t>باب وصیة الانسان لعبده و عتقه له قبل موته</w:t>
      </w:r>
      <w:bookmarkEnd w:id="5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الحارثی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 مشترک بین ثقة و ضعیف و مهمل،و لکن لیس أحد منهم فی طبقة یکون من أصحاب أبی عبد اللّه علیه السّلام،و الظاهر أنّه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الجازیة قریة بالنهرین،و المراد به عبد الغفار بن حبیب الجازی الثقة،و القرینة علیه الراوی فانّ محمّد بن الحسین یروی عن النضر بن شعیب،و هو یروی عن الجازی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المجلسی قدّس سرّه فی حاشیته علی 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النضر بن شعیب غیر مذکور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ملاّ میرزا محمّد ذکره فی الأوسط،و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مجهول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505" w:name="pg12933_111744"/>
    </w:p>
    <w:p>
      <w:pPr>
        <w:pStyle w:val="BookText"/>
        <w:rPr/>
      </w:pPr>
      <w:bookmarkEnd w:id="505"/>
      <w:r>
        <w:rPr>
          <w:rFonts w:ascii="IRNazanin" w:hAnsi="IRNazanin" w:eastAsia="IRNazanin"/>
          <w:color w:val="111111"/>
          <w:sz w:val="28"/>
          <w:sz w:val="28"/>
          <w:szCs w:val="28"/>
          <w:rtl w:val="true"/>
          <w:lang w:bidi="fa-IR"/>
        </w:rPr>
        <w:t>و ذکره ملاّ عنایة اللّه فی 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النضر بن سوید الصیرفی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ترجمة خالد بن زیاد القلاسنی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یرویه عنه النضر بن شعیب الصیرفی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اشتبه والد النضر أنّه شعیب أو سوید،و کلامهم مشوّش فیه جدّا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حاشیته علی ترجمة الجازی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والد النضر علی العنوانین شعیب و سوید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مشیخة الفقیه فی سند فیه النضر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السند صحیح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فی اسم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شعیب،و الأمر مشتبه، و الاتّحاد فی الرجل ظاهر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ذکره رحمه اللّه فهذا السند صحیح لا مجهول</w:t>
      </w:r>
      <w:r>
        <w:rPr>
          <w:rFonts w:eastAsia="IRNazanin" w:cs="IRNazanin"/>
          <w:color w:val="111111"/>
          <w:sz w:val="28"/>
          <w:szCs w:val="28"/>
          <w:rtl w:val="true"/>
          <w:lang w:bidi="fa-IR"/>
        </w:rPr>
        <w:t>.</w:t>
      </w:r>
    </w:p>
    <w:p>
      <w:pPr>
        <w:pStyle w:val="Heading3"/>
        <w:numPr>
          <w:ilvl w:val="2"/>
          <w:numId w:val="1"/>
        </w:numPr>
        <w:rPr/>
      </w:pPr>
      <w:bookmarkStart w:id="506" w:name="__RefHeading___Toc3969223_3224264995"/>
      <w:bookmarkStart w:id="507" w:name="_Toc178"/>
      <w:bookmarkEnd w:id="506"/>
      <w:r>
        <w:rPr>
          <w:rtl w:val="true"/>
        </w:rPr>
        <w:t>باب الزیادات</w:t>
      </w:r>
      <w:bookmarkEnd w:id="5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 أبو جعفر علیه السّلام من غلمانه عند موته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بظاهره ینافره ما مرّ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جعفر علیه السّلام مات و ترک ستّین مملوکا و أعتق ثلثهم،فأقرعت بینهم و اعتقت الثلث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علیه السّلام أعتق أوّلا شرارهم،ثمّ أعتق من الخیار ثلثهم مبهما،فأقرع الصادق علیه السّلام بینهم و أعتق الثلث</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2933_111746"/>
      <w:bookmarkStart w:id="509" w:name="pg12933_111746"/>
      <w:bookmarkEnd w:id="509"/>
    </w:p>
    <w:p>
      <w:pPr>
        <w:pStyle w:val="Heading2"/>
        <w:numPr>
          <w:ilvl w:val="1"/>
          <w:numId w:val="1"/>
        </w:numPr>
        <w:rPr/>
      </w:pPr>
      <w:bookmarkStart w:id="510" w:name="pg12933_111746"/>
      <w:bookmarkStart w:id="511" w:name="__RefHeading___Toc3969225_3224264995"/>
      <w:bookmarkStart w:id="512" w:name="_Toc179"/>
      <w:bookmarkEnd w:id="510"/>
      <w:bookmarkEnd w:id="511"/>
      <w:r>
        <w:rPr>
          <w:rtl w:val="true"/>
        </w:rPr>
        <w:t>کتابشناسی مختاری نائینی</w:t>
      </w:r>
      <w:bookmarkEnd w:id="512"/>
    </w:p>
    <w:p>
      <w:pPr>
        <w:pStyle w:val="Heading3"/>
        <w:numPr>
          <w:ilvl w:val="2"/>
          <w:numId w:val="1"/>
        </w:numPr>
        <w:rPr/>
      </w:pPr>
      <w:bookmarkStart w:id="513" w:name="__RefHeading___Toc3969227_3224264995"/>
      <w:bookmarkStart w:id="514" w:name="_Toc180"/>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 محمّدی</w:t>
      </w:r>
    </w:p>
    <w:p>
      <w:pPr>
        <w:pStyle w:val="Heading3"/>
        <w:numPr>
          <w:ilvl w:val="2"/>
          <w:numId w:val="1"/>
        </w:numPr>
        <w:rPr/>
      </w:pPr>
      <w:bookmarkStart w:id="515" w:name="__RefHeading___Toc3969229_3224264995"/>
      <w:bookmarkStart w:id="516" w:name="_Toc181"/>
      <w:bookmarkEnd w:id="515"/>
      <w:r>
        <w:rPr>
          <w:rtl w:val="true"/>
        </w:rPr>
        <w:t>درآمد</w:t>
      </w:r>
      <w:bookmarkEnd w:id="516"/>
    </w:p>
    <w:p>
      <w:pPr>
        <w:pStyle w:val="BookText"/>
        <w:rPr/>
      </w:pPr>
      <w:r>
        <w:rPr>
          <w:rFonts w:ascii="IRNazanin" w:hAnsi="IRNazanin" w:eastAsia="IRNazanin"/>
          <w:color w:val="111111"/>
          <w:sz w:val="28"/>
          <w:sz w:val="28"/>
          <w:szCs w:val="28"/>
          <w:rtl w:val="true"/>
          <w:lang w:bidi="fa-IR"/>
        </w:rPr>
        <w:t>کتابشناسی و نسخه‌پژوهی آثار دانشمندان شیعه یکی از ضرورت‌های احیاء تراث شیعه است که همواره مورد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آثار دانشمندان اصفهان نیز این ضرورت احساس می‌شود و تدوین و تألیف فهرستگان جامع آثار دانشمندان اصفهان امروز از اقدام‌های مهم در جهت تعیین بهترین‌های تراث شیعی و اولویت‌بندی تصحیح و تحقیق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است که ما می‌توانیم اولویت‌های مهم و قویم و ضروری‌تر را شناخته و هزینه‌های پژوهش خویش را صرف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بخش احیاء تراث مرکز تحقیقات رایانه‌ای حوزه علمیه اصفهان یکی از عرصه‌های تحقیق و پژوهش خود را تهیه این مجموعه کتابشناسی‌ها و ارائه آن به محضر اصحاب تحقیق و پژوهش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آثار ارزشمند،متنوّع و دقیق سید بهاء الدین محمد حسینی نائینی سبزواری مشهور به مختاری نائینی از فحول و اعاظم فقها و علوم معقول حوزه اصفهان یکی از این مجموعه آثار است که به خواست خدا آماده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از مختاری نائینی معرفی شده و از مجموع این گنجینه علمی تعداد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کتابخانه‌های کشور شناسایی و معرفی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چند نکته کوتاه را در این درآمد بایسته می‌دانم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نسخه در مجموعه موجود بوده است تنها به نسخه‌پژوهی رساله موردنظر بسنده شده است و اطلاعات مشترک مربوط به مجموعه که برای شناخت نسخه مهم بوده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سعی کرده‌ام همه کتابشناسی‌ها و فهارس را جستجو کنم امّا در فهرست منابع،فقط آنهایی را ذکر کرده‌ام که در آنها نسخه‌ای یافت شده است و از ذکر بقیه موارد صرف‌نظر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مکرم حضرت حاج شیخ ابو الفضل حافظیان بابلی بر بنده منّت نهادند و متن حاضر را ملاحظه فرموده و نکات ارزنده‌ای را گوشزد نمودند که در تکمیل و رفع عیوب نوشته اهمیت بسزا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حضرتشان صمیمانه سپاسگذارم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کسانی که در به انجام رسیدن این اثر یاری کردند سپاسگذارم به‌خصوص از محقق فاضل حجة الاسلام سید محمود نریمانی که در بازبینی نهایی این تحقیق از نظرات سودمند و مساعدت ایشان بهره‌مند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ضعف و کاستی این کتابشناسی با پژوهش‌های جدید در زمینه نسخ خطی و چاپ فهرست‌های دیگر نسخ خطی داخل و خارج،تکمیل گردد و نقص و ضعف آن با نقد و توصیه و تذکرات مشفقانه اهل فن برطرف گردد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بمنّه و کرمه و الحمد للّه رب العالمین اصفهان عرفه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نور محمّدی </w:t>
      </w:r>
      <w:bookmarkStart w:id="517" w:name="pg12933_111748"/>
    </w:p>
    <w:p>
      <w:pPr>
        <w:pStyle w:val="Heading3"/>
        <w:numPr>
          <w:ilvl w:val="2"/>
          <w:numId w:val="1"/>
        </w:numPr>
        <w:rPr/>
      </w:pPr>
      <w:bookmarkStart w:id="518" w:name="__RefHeading___Toc3969231_3224264995"/>
      <w:bookmarkStart w:id="519" w:name="_Toc182"/>
      <w:bookmarkEnd w:id="517"/>
      <w:bookmarkEnd w:id="518"/>
      <w:r>
        <w:rPr>
          <w:rtl w:val="true"/>
        </w:rPr>
        <w:t>نگاهی به زندگانی و حیات علمی مختاری نائینی</w:t>
      </w:r>
      <w:bookmarkEnd w:id="519"/>
    </w:p>
    <w:p>
      <w:pPr>
        <w:pStyle w:val="BookText"/>
        <w:rPr/>
      </w:pPr>
      <w:r>
        <w:rPr>
          <w:rFonts w:ascii="IRNazanin" w:hAnsi="IRNazanin" w:eastAsia="IRNazanin"/>
          <w:color w:val="111111"/>
          <w:sz w:val="28"/>
          <w:sz w:val="28"/>
          <w:szCs w:val="28"/>
          <w:rtl w:val="true"/>
          <w:lang w:bidi="fa-IR"/>
        </w:rPr>
        <w:t>امیر بهاء الدین محمد بن محمد باقر بن محمد بن عبد الرضا حسینی عبیدلی مختاری سبزواری نائینی از بزرگان حکما،متکلمین و فقهای شیعه است که اکثر تراجم‌نگاران او را به عظمت و بزرگی یاد کرده و مقام و منزلت علمی وی را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شرح‌حال‌نگاران تاریخ ولادت وی را در اصفهان و به تاریخ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کرده‌اند</w:t>
      </w:r>
      <w:r>
        <w:rPr>
          <w:rFonts w:eastAsia="IRNazanin" w:cs="IRNazanin"/>
          <w:color w:val="111111"/>
          <w:sz w:val="28"/>
          <w:szCs w:val="28"/>
          <w:rtl w:val="true"/>
          <w:lang w:bidi="fa-IR"/>
        </w:rPr>
        <w:t>.</w:t>
      </w:r>
    </w:p>
    <w:p>
      <w:pPr>
        <w:pStyle w:val="Heading3"/>
        <w:numPr>
          <w:ilvl w:val="2"/>
          <w:numId w:val="1"/>
        </w:numPr>
        <w:rPr/>
      </w:pPr>
      <w:bookmarkStart w:id="520" w:name="__RefHeading___Toc3969233_3224264995"/>
      <w:bookmarkStart w:id="521" w:name="_Toc183"/>
      <w:bookmarkEnd w:id="520"/>
      <w:r>
        <w:rPr>
          <w:rtl w:val="true"/>
        </w:rPr>
        <w:t>تحصیلات و استادان</w:t>
      </w:r>
      <w:bookmarkEnd w:id="52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 جناب در اصفهان تحصیلات خویش را آغاز کرده است و سالهای آغازین تحصیلات ایشان و چگونگی آن بر ما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تحصیلات خود به محضر علامه مجلسی رسیده است و مدت طولانی از فیض علوم آن محدّث خبیر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نگارش نامه‌ای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ابتدای جلد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در کتابخانه آستان قدس رضوی به شماره </w:t>
      </w:r>
      <w:r>
        <w:rPr>
          <w:rFonts w:eastAsia="IRNazanin" w:cs="IRNazanin"/>
          <w:color w:val="111111"/>
          <w:sz w:val="28"/>
          <w:szCs w:val="28"/>
          <w:lang w:bidi="fa-IR"/>
        </w:rPr>
        <w:t>27933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محضر استادش درخواست اجازه نموده است علامه مجلسی نیز در رجب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ایشان اجازه داده و ایشان را در آن اجازه،چنین با عظمت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الفاضل الکامل الحسیب النجیب اللبیب الأدیب الأریب الصالح الفالح الناجح الرابح التقی الذکی الألمعی اللوذعی الأمیر بهاء الدین محمد الحسینی وفقه اللّه تعالی للعروج علی أعلی مدارج الکمال فی العلم و العمل و صانه عن الخطأ و الخطل و الذلل قد قرأ علیّ </w:t>
      </w:r>
    </w:p>
    <w:p>
      <w:pPr>
        <w:pStyle w:val="BookText"/>
        <w:rPr/>
      </w:pPr>
      <w:r>
        <w:rPr>
          <w:rFonts w:ascii="IRNazanin" w:hAnsi="IRNazanin" w:eastAsia="IRNazanin"/>
          <w:color w:val="111111"/>
          <w:sz w:val="28"/>
          <w:sz w:val="28"/>
          <w:szCs w:val="28"/>
          <w:rtl w:val="true"/>
          <w:lang w:bidi="fa-IR"/>
        </w:rPr>
        <w:t>و سمع منی شطرا وافیا من العلوم الدینیة و المعارف الیقینیة علی غایة التدقیق و التحقیق و الإتقان و الإیقان</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آشکار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للعروج علی اعلی مدارج الکمال فی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امید فراوان آن بزرگوار در رسیدن شاگرد به بالاترین مدارج کمال انسانی دارد و نیز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 علیّ و سمع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غایة التدقیق و التحقیق و للإتقان و الإیقان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ابتهاج و سرور فوق العاده علامه مجلسی از حضور این شاگرد با فضیلت و پرتلاش و کوشش در درسش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استادان فرزانه‌ای که ایشان به محضر وی شرف حضور یافته است، بهاء الدین محمد بن حسن اصفهانی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بخش‌هایی از کتب اربعه حدیث را در محضر وی شاگردی کرده و از آن بزرگ بهره مناسبی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نیز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ایشان اجازه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محضر شیخ حر عاملی رسیده و از ایشان نیز به دریافت اجازه حدیث، نائل آمده است</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از شاگردان آن جناب اطلاعی نداریم و بیش از این از حیات وی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گرانبهای آن بزرگ در این کتابشناسی در حد توان بررسی و شناسایی و رهگیری 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آثار ایشان رساله‌ای است که مختاری نائینی در شرح احوالات خویش نگاشته است و متأسفانه نسخه‌ای از آن یافت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بتوانیم آن را یافته و تحقیق و ارائه نماییم به یقین آن رساله می‌تواند ابعاد شخصیت این فرزانه کم شناخته شده را آشکار کند</w:t>
      </w:r>
      <w:r>
        <w:rPr>
          <w:rFonts w:eastAsia="IRNazanin" w:cs="IRNazanin"/>
          <w:color w:val="111111"/>
          <w:sz w:val="28"/>
          <w:szCs w:val="28"/>
          <w:rtl w:val="true"/>
          <w:lang w:bidi="fa-IR"/>
        </w:rPr>
        <w:t xml:space="preserve">. </w:t>
      </w:r>
      <w:bookmarkStart w:id="522" w:name="pg12933_111750"/>
    </w:p>
    <w:p>
      <w:pPr>
        <w:pStyle w:val="BookText"/>
        <w:rPr/>
      </w:pPr>
      <w:bookmarkEnd w:id="522"/>
      <w:r>
        <w:rPr>
          <w:rFonts w:ascii="IRNazanin" w:hAnsi="IRNazanin" w:eastAsia="IRNazanin"/>
          <w:color w:val="111111"/>
          <w:sz w:val="28"/>
          <w:sz w:val="28"/>
          <w:szCs w:val="28"/>
          <w:rtl w:val="true"/>
          <w:lang w:bidi="fa-IR"/>
        </w:rPr>
        <w:t>آن جناب در شعر و علوم ادبی مهارت بسزایی داشته است و گویا اشعار فراوان فارسی و عربی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وی در تراجم الرجال دو بیت نقل شده است</w:t>
      </w:r>
      <w:r>
        <w:rPr>
          <w:rFonts w:eastAsia="IRNazanin" w:cs="IRNazanin"/>
          <w:color w:val="111111"/>
          <w:sz w:val="28"/>
          <w:szCs w:val="28"/>
          <w:rtl w:val="true"/>
          <w:lang w:bidi="fa-IR"/>
        </w:rPr>
        <w:t xml:space="preserve">. </w:t>
      </w:r>
      <w:r>
        <w:rPr>
          <w:rStyle w:val="FootnoteAnchor"/>
          <w:rtl w:val="true"/>
        </w:rPr>
        <w:footnoteReference w:id="1346"/>
      </w:r>
    </w:p>
    <w:p>
      <w:pPr>
        <w:pStyle w:val="Heading3"/>
        <w:numPr>
          <w:ilvl w:val="2"/>
          <w:numId w:val="1"/>
        </w:numPr>
        <w:rPr/>
      </w:pPr>
      <w:bookmarkStart w:id="523" w:name="__RefHeading___Toc3969235_3224264995"/>
      <w:bookmarkStart w:id="524" w:name="_Toc184"/>
      <w:bookmarkEnd w:id="523"/>
      <w:r>
        <w:rPr>
          <w:rtl w:val="true"/>
        </w:rPr>
        <w:t>مختاری نائینی از منظر بزرگان</w:t>
      </w:r>
      <w:bookmarkEnd w:id="524"/>
    </w:p>
    <w:p>
      <w:pPr>
        <w:pStyle w:val="BookText"/>
        <w:rPr/>
      </w:pPr>
      <w:r>
        <w:rPr>
          <w:rFonts w:ascii="IRNazanin" w:hAnsi="IRNazanin" w:eastAsia="IRNazanin"/>
          <w:color w:val="111111"/>
          <w:sz w:val="28"/>
          <w:sz w:val="28"/>
          <w:szCs w:val="28"/>
          <w:rtl w:val="true"/>
          <w:lang w:bidi="fa-IR"/>
        </w:rPr>
        <w:t>بزرگان علم و تراجم‌نگاران در تمجید از منزلت فخیم مختاری نائینی تعابیر بلندی به‌کار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زیبا و ارزنده علامه مجلسی قدّس سرّه را در اجازه‌اش برای بهاء الدین محمد مختاری،در یادکرد استادانش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صاحب روضات قدّس سرّه در تجلیل از ایشان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العلماء الأعیان،الفقهاء الأرکان،أدبیا ماهرا و جلیلا کابرا،حکیما متکلّما،جیّد العبارة،طیّب الإشاره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مصنفات جمّة و مؤلفات تدل علی علو الهّمة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مدرّس تبریزی قدّس سرّه در ریحانة الادب وی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 علما،ارکان فقها،اکابر متکلمین و حکما و محدّثین و ادبا بوده و تألیفات بسیاری دارد که در اثبات مراتب عالیه علمیّه او برهان قاطع و گواهی عادل هستند</w:t>
      </w:r>
      <w:r>
        <w:rPr>
          <w:rFonts w:eastAsia="IRNazanin" w:cs="IRNazanin"/>
          <w:color w:val="111111"/>
          <w:sz w:val="28"/>
          <w:szCs w:val="28"/>
          <w:rtl w:val="true"/>
          <w:lang w:bidi="fa-IR"/>
        </w:rPr>
        <w:t xml:space="preserve">...». </w:t>
      </w:r>
      <w:r>
        <w:rPr>
          <w:rStyle w:val="FootnoteAnchor"/>
          <w:rtl w:val="true"/>
        </w:rPr>
        <w:footnoteReference w:id="134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نجفی قدّس سرّه در پشت نسخه شماره </w:t>
      </w:r>
      <w:r>
        <w:rPr>
          <w:rFonts w:eastAsia="IRNazanin" w:cs="IRNazanin"/>
          <w:color w:val="111111"/>
          <w:sz w:val="28"/>
          <w:szCs w:val="28"/>
          <w:lang w:bidi="fa-IR"/>
        </w:rPr>
        <w:t>12762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 وسائل الشیعه است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فهرست وسائل الشیعه و هو من احسن فهارس الوسائل و علی ظهر النسخه خط العلامة بهاء الدین محمد بن السید جمال الدین محمد باقر الحسینی النائینی المختاری الشهیر صاحب الکتب النافعة المعاصر للمجلسی و هو ینتهی نسبه الکریم إلی شرفاء المدینة المشرفة السادة الوحاحدة و هم عبیدلیون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ذریة مبارکة إلی الیوم فیهم العلماء و الافاضل و الادباء</w:t>
      </w:r>
      <w:r>
        <w:rPr>
          <w:rFonts w:eastAsia="IRNazanin" w:cs="IRNazanin"/>
          <w:color w:val="111111"/>
          <w:sz w:val="28"/>
          <w:szCs w:val="28"/>
          <w:rtl w:val="true"/>
          <w:lang w:bidi="fa-IR"/>
        </w:rPr>
        <w:t xml:space="preserve">...» </w:t>
      </w:r>
      <w:bookmarkStart w:id="525" w:name="pg12933_111751"/>
    </w:p>
    <w:p>
      <w:pPr>
        <w:pStyle w:val="Heading3"/>
        <w:numPr>
          <w:ilvl w:val="2"/>
          <w:numId w:val="1"/>
        </w:numPr>
        <w:rPr/>
      </w:pPr>
      <w:bookmarkStart w:id="526" w:name="__RefHeading___Toc3969237_3224264995"/>
      <w:bookmarkStart w:id="527" w:name="_Toc185"/>
      <w:bookmarkEnd w:id="525"/>
      <w:bookmarkEnd w:id="526"/>
      <w:r>
        <w:rPr>
          <w:rtl w:val="true"/>
        </w:rPr>
        <w:t>وفات</w:t>
      </w:r>
      <w:bookmarkEnd w:id="52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ایشان معلوم نیست و این می‌دانیم که رساله‌ای از ایشان در مواریث 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وفات ایشان بعد از این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احتمال داده‌اند که قبرش در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شهرکرد باشد</w:t>
      </w:r>
      <w:r>
        <w:rPr>
          <w:rFonts w:eastAsia="IRNazanin" w:cs="IRNazanin"/>
          <w:color w:val="111111"/>
          <w:sz w:val="28"/>
          <w:szCs w:val="28"/>
          <w:rtl w:val="true"/>
          <w:lang w:bidi="fa-IR"/>
        </w:rPr>
        <w:t xml:space="preserve">. </w:t>
      </w:r>
      <w:r>
        <w:rPr>
          <w:rStyle w:val="FootnoteAnchor"/>
          <w:rtl w:val="true"/>
        </w:rPr>
        <w:footnoteReference w:id="134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خط بهاء الدین محمد بن محمد باقر حسینی مشهور به مختاری نائینی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12933_111754"/>
      <w:bookmarkStart w:id="529" w:name="pg12933_111754"/>
      <w:bookmarkEnd w:id="529"/>
    </w:p>
    <w:p>
      <w:pPr>
        <w:pStyle w:val="Heading3"/>
        <w:numPr>
          <w:ilvl w:val="2"/>
          <w:numId w:val="1"/>
        </w:numPr>
        <w:rPr/>
      </w:pPr>
      <w:bookmarkStart w:id="530" w:name="pg12933_111754"/>
      <w:bookmarkStart w:id="531" w:name="__RefHeading___Toc3969239_3224264995"/>
      <w:bookmarkStart w:id="532" w:name="_Toc186"/>
      <w:bookmarkEnd w:id="530"/>
      <w:bookmarkEnd w:id="531"/>
      <w:r>
        <w:rPr>
          <w:rtl w:val="true"/>
        </w:rPr>
        <w:t>[</w:t>
      </w:r>
      <w:r>
        <w:rPr>
          <w:rtl w:val="true"/>
        </w:rPr>
        <w:t>متن کتابشناسی مختاری نائینی</w:t>
      </w:r>
      <w:r>
        <w:rPr>
          <w:rtl w:val="true"/>
        </w:rPr>
        <w:t>]</w:t>
      </w:r>
      <w:bookmarkEnd w:id="532"/>
    </w:p>
    <w:p>
      <w:pPr>
        <w:pStyle w:val="Heading4"/>
        <w:numPr>
          <w:ilvl w:val="3"/>
          <w:numId w:val="1"/>
        </w:numPr>
        <w:rPr/>
      </w:pPr>
      <w:bookmarkStart w:id="533" w:name="__RefHeading___Toc3969241_3224264995"/>
      <w:bookmarkStart w:id="534" w:name="_Toc187"/>
      <w:bookmarkEnd w:id="533"/>
      <w:r>
        <w:rPr>
          <w:rtl w:val="true"/>
        </w:rPr>
        <w:t>*</w:t>
      </w:r>
      <w:r>
        <w:rPr/>
        <w:t>1</w:t>
      </w:r>
      <w:r>
        <w:rPr>
          <w:rtl w:val="true"/>
        </w:rPr>
        <w:t>-</w:t>
      </w:r>
      <w:r>
        <w:rPr>
          <w:rtl w:val="true"/>
        </w:rPr>
        <w:t>الاجماع</w:t>
      </w:r>
      <w:r>
        <w:rPr>
          <w:rtl w:val="true"/>
        </w:rPr>
        <w:t>(</w:t>
      </w:r>
      <w:r>
        <w:rPr>
          <w:rtl w:val="true"/>
        </w:rPr>
        <w:t>اصول فقه</w:t>
      </w:r>
      <w:r>
        <w:rPr>
          <w:rtl w:val="true"/>
        </w:rPr>
        <w:t>-</w:t>
      </w:r>
      <w:r>
        <w:rPr>
          <w:rtl w:val="true"/>
        </w:rPr>
        <w:t>عربی</w:t>
      </w:r>
      <w:r>
        <w:rPr>
          <w:rtl w:val="true"/>
        </w:rPr>
        <w:t>)</w:t>
      </w:r>
      <w:bookmarkEnd w:id="534"/>
    </w:p>
    <w:p>
      <w:pPr>
        <w:pStyle w:val="Heading5"/>
        <w:numPr>
          <w:ilvl w:val="4"/>
          <w:numId w:val="1"/>
        </w:numPr>
        <w:rPr/>
      </w:pPr>
      <w:bookmarkStart w:id="535" w:name="__RefHeading___Toc3969243_3224264995"/>
      <w:bookmarkStart w:id="536" w:name="_Toc188"/>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استدلالی است در یک مقدمه و چند اصل پیرامون اجماع و حجیت آن با نقل اقوال بسیاری از دانشمندان علم اصول و 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فإن الاجماع مسألة قد عمت للفقیه بها البلوی و صار من أعظم أصول الفقه فی عصرنا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خطر ببالی الفاتر فی هذه المسألة المعضلة و رحم اللّه من نظر إلیه بعین الاصلاح و طلب بذلک عند ربه الفوز و الفلاح قد تم</w:t>
      </w:r>
      <w:r>
        <w:rPr>
          <w:rFonts w:eastAsia="IRNazanin" w:cs="IRNazanin"/>
          <w:color w:val="111111"/>
          <w:sz w:val="28"/>
          <w:szCs w:val="28"/>
          <w:rtl w:val="true"/>
          <w:lang w:bidi="fa-IR"/>
        </w:rPr>
        <w:t>...</w:t>
      </w:r>
    </w:p>
    <w:p>
      <w:pPr>
        <w:pStyle w:val="Heading5"/>
        <w:numPr>
          <w:ilvl w:val="4"/>
          <w:numId w:val="1"/>
        </w:numPr>
        <w:rPr/>
      </w:pPr>
      <w:bookmarkStart w:id="537" w:name="__RefHeading___Toc3969245_3224264995"/>
      <w:bookmarkStart w:id="538" w:name="_Toc189"/>
      <w:bookmarkEnd w:id="537"/>
      <w:r>
        <w:rPr>
          <w:rtl w:val="true"/>
        </w:rPr>
        <w:t>نسخه‌پژوهی</w:t>
      </w:r>
      <w:r>
        <w:rPr>
          <w:rtl w:val="true"/>
        </w:rPr>
        <w:t>:</w:t>
      </w:r>
      <w:bookmarkEnd w:id="5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قم؛فهرست نسخه‌های خطی مرکز احیاء میراث اسلامی؛ش</w:t>
      </w:r>
      <w:r>
        <w:rPr>
          <w:rFonts w:eastAsia="IRNazanin" w:cs="IRNazanin"/>
          <w:color w:val="111111"/>
          <w:sz w:val="28"/>
          <w:szCs w:val="28"/>
          <w:rtl w:val="true"/>
          <w:lang w:bidi="fa-IR"/>
        </w:rPr>
        <w:t>:</w:t>
      </w:r>
      <w:r>
        <w:rPr>
          <w:rFonts w:eastAsia="IRNazanin" w:cs="IRNazanin"/>
          <w:color w:val="111111"/>
          <w:sz w:val="28"/>
          <w:szCs w:val="28"/>
          <w:lang w:bidi="fa-IR"/>
        </w:rPr>
        <w:t>4059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نسخ،بی‌کا،بی‌تا،عصر 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روی خط مؤلف و با مهر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به 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شده توسط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خطخوردگی و اضافات در حاشیه و در پایان کاتب اشاره کرده که مؤلف استاد وی بوده است،در روی برگ اول تملکی با مهر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محمد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کاتب با مهر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مهر مربع ناخوانای دیگر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مقوائی،عطف و گوشه‌ها تیماج قهوه‌ای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39" w:name="pg12933_111755"/>
    </w:p>
    <w:p>
      <w:pPr>
        <w:pStyle w:val="BookText"/>
        <w:rPr/>
      </w:pPr>
      <w:bookmarkEnd w:id="539"/>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دلیل فی الأحکام الشرعیة فلا یضرنا مثقال ذرة أیضا لأنا لا نسلم ظنیة</w:t>
      </w:r>
      <w:r>
        <w:rPr>
          <w:rFonts w:eastAsia="IRNazanin" w:cs="IRNazanin"/>
          <w:color w:val="111111"/>
          <w:sz w:val="28"/>
          <w:szCs w:val="28"/>
          <w:rtl w:val="true"/>
          <w:lang w:bidi="fa-IR"/>
        </w:rPr>
        <w:t>...</w:t>
      </w:r>
    </w:p>
    <w:p>
      <w:pPr>
        <w:pStyle w:val="Heading5"/>
        <w:numPr>
          <w:ilvl w:val="4"/>
          <w:numId w:val="1"/>
        </w:numPr>
        <w:rPr/>
      </w:pPr>
      <w:bookmarkStart w:id="540" w:name="__RefHeading___Toc3969247_3224264995"/>
      <w:bookmarkStart w:id="541" w:name="_Toc190"/>
      <w:bookmarkEnd w:id="540"/>
      <w:r>
        <w:rPr>
          <w:rtl w:val="true"/>
        </w:rPr>
        <w:t>نسخه‌پژوهی</w:t>
      </w:r>
      <w:r>
        <w:rPr>
          <w:rtl w:val="true"/>
        </w:rPr>
        <w:t>:</w:t>
      </w:r>
      <w:bookmarkEnd w:id="541"/>
    </w:p>
    <w:p>
      <w:pPr>
        <w:pStyle w:val="BookText"/>
        <w:rPr/>
      </w:pPr>
      <w:r>
        <w:rPr>
          <w:rFonts w:ascii="IRNazanin" w:hAnsi="IRNazanin" w:eastAsia="IRNazanin"/>
          <w:color w:val="111111"/>
          <w:sz w:val="28"/>
          <w:sz w:val="28"/>
          <w:szCs w:val="28"/>
          <w:rtl w:val="true"/>
          <w:lang w:bidi="fa-IR"/>
        </w:rPr>
        <w:t>نستعلیق،مؤلف،بی‌تا،جلد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پ،مختلف سطر،</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42" w:name="__RefHeading___Toc3969249_3224264995"/>
      <w:bookmarkStart w:id="543" w:name="_Toc191"/>
      <w:bookmarkEnd w:id="542"/>
      <w:r>
        <w:rPr>
          <w:rtl w:val="true"/>
        </w:rPr>
        <w:t>*</w:t>
      </w:r>
      <w:r>
        <w:rPr/>
        <w:t>2</w:t>
      </w:r>
      <w:r>
        <w:rPr>
          <w:rtl w:val="true"/>
        </w:rPr>
        <w:t>-</w:t>
      </w:r>
      <w:r>
        <w:rPr>
          <w:rtl w:val="true"/>
        </w:rPr>
        <w:t>أحکام الید</w:t>
      </w:r>
      <w:r>
        <w:rPr>
          <w:rtl w:val="true"/>
        </w:rPr>
        <w:t>(</w:t>
      </w:r>
      <w:r>
        <w:rPr>
          <w:rtl w:val="true"/>
        </w:rPr>
        <w:t>فقه</w:t>
      </w:r>
      <w:r>
        <w:rPr>
          <w:rtl w:val="true"/>
        </w:rPr>
        <w:t>-</w:t>
      </w:r>
      <w:r>
        <w:rPr>
          <w:rtl w:val="true"/>
        </w:rPr>
        <w:t>عربی</w:t>
      </w:r>
      <w:r>
        <w:rPr>
          <w:rtl w:val="true"/>
        </w:rPr>
        <w:t>)</w:t>
      </w:r>
      <w:bookmarkEnd w:id="543"/>
    </w:p>
    <w:p>
      <w:pPr>
        <w:pStyle w:val="Heading5"/>
        <w:numPr>
          <w:ilvl w:val="4"/>
          <w:numId w:val="1"/>
        </w:numPr>
        <w:rPr/>
      </w:pPr>
      <w:bookmarkStart w:id="544" w:name="__RefHeading___Toc3969251_3224264995"/>
      <w:bookmarkStart w:id="545" w:name="_Toc192"/>
      <w:bookmarkEnd w:id="544"/>
      <w:r>
        <w:rPr>
          <w:rtl w:val="true"/>
        </w:rPr>
        <w:t>اشاره</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الأیدی بالبینات فی تساقط الأیدی و البینات،حجیة الید، تشاح الید السابقة مع الید اللاحقة،رسالة فی قاعدة الید و کشفها عن الملک،قاعدة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مختصر است در احکام ید و فروعات مختلف آن با اشاره مختصر به بعض ادلّه مسأله و در این رساله مباحث را با عنوان تحصیل،تحویل،تکمیل پی گرفته و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نائینی این اثر را به درخواست شخصی که به نام وی تصریح نشده در نیمه ربیع الاول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میراث اسلامی،ج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مسألة لو وقع التشاح فی عین کانت فی ید أحد الخصمین فهل یحکم بها لذی الید اللاحقة أم السابقة الجواب قال الفاضل السبزواری قدس اللّه روحه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أحدا من الأصحاب استوفی الکلام فی تحقیقها و تنقیحها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الرسالة فی عاشر شهر صفر سنه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تألیفا</w:t>
      </w:r>
      <w:r>
        <w:rPr>
          <w:rFonts w:eastAsia="IRNazanin" w:cs="IRNazanin"/>
          <w:color w:val="111111"/>
          <w:sz w:val="28"/>
          <w:szCs w:val="28"/>
          <w:rtl w:val="true"/>
          <w:lang w:bidi="fa-IR"/>
        </w:rPr>
        <w:t>.</w:t>
      </w:r>
    </w:p>
    <w:p>
      <w:pPr>
        <w:pStyle w:val="Heading5"/>
        <w:numPr>
          <w:ilvl w:val="4"/>
          <w:numId w:val="1"/>
        </w:numPr>
        <w:rPr/>
      </w:pPr>
      <w:bookmarkStart w:id="546" w:name="__RefHeading___Toc3969253_3224264995"/>
      <w:bookmarkStart w:id="547" w:name="_Toc193"/>
      <w:bookmarkEnd w:id="546"/>
      <w:r>
        <w:rPr>
          <w:rtl w:val="true"/>
        </w:rPr>
        <w:t>نسخه‌پژوهی</w:t>
      </w:r>
      <w:r>
        <w:rPr>
          <w:rtl w:val="true"/>
        </w:rPr>
        <w:t>:</w:t>
      </w:r>
      <w:bookmarkEnd w:id="54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مشهد؛آستان قدس؛ش</w:t>
      </w:r>
      <w:r>
        <w:rPr>
          <w:rFonts w:eastAsia="IRNazanin" w:cs="IRNazanin"/>
          <w:color w:val="111111"/>
          <w:sz w:val="28"/>
          <w:szCs w:val="28"/>
          <w:rtl w:val="true"/>
          <w:lang w:bidi="fa-IR"/>
        </w:rPr>
        <w:t>:</w:t>
      </w:r>
      <w:r>
        <w:rPr>
          <w:rFonts w:eastAsia="IRNazanin" w:cs="IRNazanin"/>
          <w:color w:val="111111"/>
          <w:sz w:val="28"/>
          <w:szCs w:val="28"/>
          <w:lang w:bidi="fa-IR"/>
        </w:rPr>
        <w:t>21570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نامعلوم،عناوین به شنگرف،تصحیح شده،اهدایی مقام معظم رهبری حضرت آیة اللّه خامنه‌ای در خرداد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،شکری آهار مهره،جلد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احیاء میراث اسلامی؛ج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2748/4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لباسط الأید بالأیادی و باعث بیناته النوادی فی النوادی و البوادی و سلاما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فهذه مسئلة تعم بها البلوی و لا یرجی من مدارکها المنّ بالسلوی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یعارض بها الاستصحاب فأعرفه عسی أن ینفعک فی غیر ذلک من الأبواب و الحمد للّه علی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نسخ،احمد بن حسین بن احمد بن علی بن عبد الجبار،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ق،جهت خزانه شیخ عبد علی بن محمد بن قضیب ناروتی،عناوین نوشته نیست،تصحیح شده و در پایان علامت بلاغ بدون نامی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مشهود است،دارای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ق،عناوین و نشانی‌ها شنگرف و 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89993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قهوه‌ای،ضربی،مجدول گرهی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شورا؛ش </w:t>
      </w:r>
      <w:r>
        <w:rPr>
          <w:rFonts w:eastAsia="IRNazanin" w:cs="IRNazanin"/>
          <w:color w:val="111111"/>
          <w:sz w:val="28"/>
          <w:szCs w:val="28"/>
          <w:lang w:bidi="fa-IR"/>
        </w:rPr>
        <w:t>9013/18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تحریری،حبیب اللّه بن حاجی میرزا عین اللّه مراغه‌ای،</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قم؛شیخ علی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أحد ثم الآخر فهل یحکم بها الذی العهد اللحقة أم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نستعلیق،بی‌کا،بی‌تا،جلد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قم؛مفتی الشیعه؛ص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آله الأکارم الأفاضل و الحمد للّه أولا و آخرا و باطنا و ظاهرا</w:t>
      </w:r>
      <w:r>
        <w:rPr>
          <w:rFonts w:eastAsia="IRNazanin" w:cs="IRNazanin"/>
          <w:color w:val="111111"/>
          <w:sz w:val="28"/>
          <w:szCs w:val="28"/>
          <w:rtl w:val="true"/>
          <w:lang w:bidi="fa-IR"/>
        </w:rPr>
        <w:t xml:space="preserve">. </w:t>
      </w:r>
      <w:bookmarkStart w:id="548" w:name="pg12933_111757"/>
    </w:p>
    <w:p>
      <w:pPr>
        <w:pStyle w:val="BookText"/>
        <w:rPr/>
      </w:pPr>
      <w:bookmarkEnd w:id="548"/>
      <w:r>
        <w:rPr>
          <w:rFonts w:ascii="IRNazanin" w:hAnsi="IRNazanin" w:eastAsia="IRNazanin"/>
          <w:color w:val="111111"/>
          <w:sz w:val="28"/>
          <w:sz w:val="28"/>
          <w:szCs w:val="28"/>
          <w:rtl w:val="true"/>
          <w:lang w:bidi="fa-IR"/>
        </w:rPr>
        <w:t>نستعلیق،میرزا بابا بن حسینقلی اردبیلی،بی‌تا،جلد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پ،مختلف سطر،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49" w:name="__RefHeading___Toc3969255_3224264995"/>
      <w:bookmarkStart w:id="550" w:name="_Toc194"/>
      <w:bookmarkEnd w:id="549"/>
      <w:r>
        <w:rPr>
          <w:rtl w:val="true"/>
        </w:rPr>
        <w:t>*</w:t>
      </w:r>
      <w:r>
        <w:rPr/>
        <w:t>3</w:t>
      </w:r>
      <w:r>
        <w:rPr>
          <w:rtl w:val="true"/>
        </w:rPr>
        <w:t>-</w:t>
      </w:r>
      <w:r>
        <w:rPr>
          <w:rtl w:val="true"/>
        </w:rPr>
        <w:t>إرتشاف الصافی من سلاف الشافی</w:t>
      </w:r>
      <w:r>
        <w:rPr>
          <w:rtl w:val="true"/>
        </w:rPr>
        <w:t>(</w:t>
      </w:r>
      <w:r>
        <w:rPr>
          <w:rtl w:val="true"/>
        </w:rPr>
        <w:t>کلام و اعتقادات</w:t>
      </w:r>
      <w:r>
        <w:rPr>
          <w:rtl w:val="true"/>
        </w:rPr>
        <w:t>-</w:t>
      </w:r>
      <w:r>
        <w:rPr>
          <w:rtl w:val="true"/>
        </w:rPr>
        <w:t>عربی</w:t>
      </w:r>
      <w:r>
        <w:rPr>
          <w:rtl w:val="true"/>
        </w:rPr>
        <w:t>)</w:t>
      </w:r>
      <w:bookmarkEnd w:id="550"/>
    </w:p>
    <w:p>
      <w:pPr>
        <w:pStyle w:val="Heading5"/>
        <w:numPr>
          <w:ilvl w:val="4"/>
          <w:numId w:val="1"/>
        </w:numPr>
        <w:rPr/>
      </w:pPr>
      <w:bookmarkStart w:id="551" w:name="__RefHeading___Toc3969257_3224264995"/>
      <w:bookmarkStart w:id="552" w:name="_Toc19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تلخیصی است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 و إبطال حجج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مطالب مکرّر و زیادی شافی افتاده و هیچگونه تصرّفی در اصل نشده است و چنانچه جناب مختاری نائینی اضافه‌ای می‌آورد در حاشیه می‌باشد تا در متن تصرف نشود در این اثر گفته‌های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 معتزلی در کتاب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و گفته‌های شریف مرتضی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53" w:name="__RefHeading___Toc3969259_3224264995"/>
      <w:bookmarkStart w:id="554" w:name="_Toc196"/>
      <w:bookmarkEnd w:id="553"/>
      <w:r>
        <w:rPr>
          <w:rtl w:val="true"/>
        </w:rPr>
        <w:t>نسخه‌پژوهی</w:t>
      </w:r>
      <w:r>
        <w:rPr>
          <w:rtl w:val="true"/>
        </w:rPr>
        <w:t>:</w:t>
      </w:r>
      <w:bookmarkEnd w:id="55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قم؛فهرست مرعشی نجفی،ج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علیّا مکانا علیّا و ارتضاه لنبیّه وصیا و لنفسه ولیّا أسماه إلی ما قربه و قربه نجیا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فی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أعطاکم اللّه جدا تنصرون به لا جد إلا صغیر بعد محتقر لم تأشروا</w:t>
      </w:r>
    </w:p>
    <w:p>
      <w:pPr>
        <w:pStyle w:val="BookText"/>
        <w:rPr/>
      </w:pPr>
      <w:r>
        <w:rPr>
          <w:rFonts w:ascii="IRNazanin" w:hAnsi="IRNazanin" w:eastAsia="IRNazanin"/>
          <w:color w:val="111111"/>
          <w:sz w:val="28"/>
          <w:sz w:val="28"/>
          <w:szCs w:val="28"/>
          <w:rtl w:val="true"/>
          <w:lang w:bidi="fa-IR"/>
        </w:rPr>
        <w:t>نسخ،به خط مؤلّف،بی‌تا،عناوین شنگرف،و گاهی نوشته نیست،در حاشیه تصحیح شده و حاشیه‌نویسی دارد،دارای تملک آقا میرزا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55" w:name="__RefHeading___Toc3969261_3224264995"/>
      <w:bookmarkStart w:id="556" w:name="_Toc197"/>
      <w:bookmarkEnd w:id="555"/>
      <w:r>
        <w:rPr>
          <w:rtl w:val="true"/>
        </w:rPr>
        <w:t>*</w:t>
      </w:r>
      <w:r>
        <w:rPr/>
        <w:t>4</w:t>
      </w:r>
      <w:r>
        <w:rPr>
          <w:rtl w:val="true"/>
        </w:rPr>
        <w:t>-</w:t>
      </w:r>
      <w:r>
        <w:rPr>
          <w:rtl w:val="true"/>
        </w:rPr>
        <w:t>أفضلیة القیام فی نافلة العشاء</w:t>
      </w:r>
      <w:r>
        <w:rPr>
          <w:rtl w:val="true"/>
        </w:rPr>
        <w:t>(</w:t>
      </w:r>
      <w:r>
        <w:rPr>
          <w:rtl w:val="true"/>
        </w:rPr>
        <w:t>فقه</w:t>
      </w:r>
      <w:r>
        <w:rPr>
          <w:rtl w:val="true"/>
        </w:rPr>
        <w:t>-</w:t>
      </w:r>
      <w:r>
        <w:rPr>
          <w:rtl w:val="true"/>
        </w:rPr>
        <w:t>عربی</w:t>
      </w:r>
      <w:r>
        <w:rPr>
          <w:rtl w:val="true"/>
        </w:rPr>
        <w:t>)</w:t>
      </w:r>
      <w:bookmarkEnd w:id="556"/>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از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اصفهان؛روضاتی،سید احمد؛ص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bookmarkStart w:id="557" w:name="pg12933_111758"/>
    </w:p>
    <w:p>
      <w:pPr>
        <w:pStyle w:val="BookText"/>
        <w:rPr/>
      </w:pPr>
      <w:bookmarkEnd w:id="5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شارع الفرایض و النوافل،و الصلاة علی محمد و آله الأشرفین من جمیع العشایر و القبایل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أودعنا فی الرسالة من المقال،و المرجو من کرمه أن یمن و ینفع بها من یعرف الرجال بالحق لا الحق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بی‌کا،رمضان </w:t>
      </w:r>
      <w:r>
        <w:rPr>
          <w:rFonts w:eastAsia="IRNazanin" w:cs="IRNazanin"/>
          <w:color w:val="111111"/>
          <w:sz w:val="28"/>
          <w:szCs w:val="28"/>
          <w:lang w:bidi="fa-IR"/>
        </w:rPr>
        <w:t>1100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58" w:name="__RefHeading___Toc3969263_3224264995"/>
      <w:bookmarkStart w:id="559" w:name="_Toc198"/>
      <w:bookmarkEnd w:id="558"/>
      <w:r>
        <w:rPr>
          <w:rtl w:val="true"/>
        </w:rPr>
        <w:t>*</w:t>
      </w:r>
      <w:r>
        <w:rPr/>
        <w:t>5</w:t>
      </w:r>
      <w:r>
        <w:rPr>
          <w:rtl w:val="true"/>
        </w:rPr>
        <w:t>-</w:t>
      </w:r>
      <w:r>
        <w:rPr>
          <w:rtl w:val="true"/>
        </w:rPr>
        <w:t>أمان الإیمان من أخطار الأذهان</w:t>
      </w:r>
      <w:r>
        <w:rPr>
          <w:rtl w:val="true"/>
        </w:rPr>
        <w:t>(</w:t>
      </w:r>
      <w:r>
        <w:rPr>
          <w:rtl w:val="true"/>
        </w:rPr>
        <w:t>؟</w:t>
      </w:r>
      <w:r>
        <w:rPr>
          <w:rtl w:val="true"/>
        </w:rPr>
        <w:t>-</w:t>
      </w:r>
      <w:r>
        <w:rPr>
          <w:rtl w:val="true"/>
        </w:rPr>
        <w:t>؟</w:t>
      </w:r>
      <w:r>
        <w:rPr>
          <w:rtl w:val="true"/>
        </w:rPr>
        <w:t>)</w:t>
      </w:r>
      <w:bookmarkEnd w:id="55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در الذریعه از آن یاد کرده و خاطرنشان کرده که این کتاب را صاحب نجوم السماء جناب محمد علی آزاد کشمیری در نجوم السماء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اطلاعات دیگری درباره این کتاب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؛نجوم السماء،ص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،تصحیح میرهاشم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560" w:name="__RefHeading___Toc3969265_3224264995"/>
      <w:bookmarkStart w:id="561" w:name="_Toc199"/>
      <w:bookmarkEnd w:id="560"/>
      <w:r>
        <w:rPr>
          <w:rtl w:val="true"/>
        </w:rPr>
        <w:t>*</w:t>
      </w:r>
      <w:r>
        <w:rPr/>
        <w:t>6</w:t>
      </w:r>
      <w:r>
        <w:rPr>
          <w:rtl w:val="true"/>
        </w:rPr>
        <w:t>-</w:t>
      </w:r>
      <w:r>
        <w:rPr>
          <w:rtl w:val="true"/>
        </w:rPr>
        <w:t>إنارة الطروس فی شرح عبارة الدروس</w:t>
      </w:r>
      <w:r>
        <w:rPr>
          <w:rtl w:val="true"/>
        </w:rPr>
        <w:t>(</w:t>
      </w:r>
      <w:r>
        <w:rPr>
          <w:rtl w:val="true"/>
        </w:rPr>
        <w:t>فقه</w:t>
      </w:r>
      <w:r>
        <w:rPr>
          <w:rtl w:val="true"/>
        </w:rPr>
        <w:t>-</w:t>
      </w:r>
      <w:r>
        <w:rPr>
          <w:rtl w:val="true"/>
        </w:rPr>
        <w:t>عربی</w:t>
      </w:r>
      <w:r>
        <w:rPr>
          <w:rtl w:val="true"/>
        </w:rPr>
        <w:t>)</w:t>
      </w:r>
      <w:bookmarkEnd w:id="561"/>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مؤلف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الناظر فی عقدة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عدم صحت نذری که معلق به بعد از مرگ انسان باشد نگاشت یکی از معاصران با استشهاد به عبارتی از کتاب دروس شهید اول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 الصدقة تعین مقدارا و جنسا و محلا و مکانا و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رد بر مؤلف برآمد،مؤلف نیز این رساله را در ردّ نظر وی نگارش کرده است برخی گفته‌اند شاید منظور از این معاصر شیخ علی کربلائی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در چهار فصل و یک خاتمه می‌باشد و مؤلف آن در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فراغت حاصل کرده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میراث اسلامی؛ج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؛گوهرشاد،ج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تزیّنت به صفحات الدروس و أیمن ما تطرزت به و جنات الطروس حمدک اللّهم علی ما فطرت علیه العقول</w:t>
      </w:r>
      <w:r>
        <w:rPr>
          <w:rFonts w:eastAsia="IRNazanin" w:cs="IRNazanin"/>
          <w:color w:val="111111"/>
          <w:sz w:val="28"/>
          <w:szCs w:val="28"/>
          <w:rtl w:val="true"/>
          <w:lang w:bidi="fa-IR"/>
        </w:rPr>
        <w:t xml:space="preserve">. </w:t>
      </w:r>
      <w:bookmarkStart w:id="562" w:name="pg12933_111759"/>
    </w:p>
    <w:p>
      <w:pPr>
        <w:pStyle w:val="BookText"/>
        <w:rPr/>
      </w:pPr>
      <w:bookmarkEnd w:id="56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لنکتف بهذا القدر فی هذا المقام فمن شاء الاستقصاء فعلیه بالعمدة فانها العمدة فی حل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احیاء میراث اسلامی،ج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نسخ،احمد بن حسین بن احمد بن علی بن عبد الجبار بحرانی،</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خزانه شیخ عبد علی بن محمد بن قضیب تاروتی،عناوین نوشته نیست تصحیح شده و در پایان رساله نشانی بلاغ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مشهد؛گوهرشاد؛ج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نستعلیق،بی‌کا،بی‌تا،جلد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مقوائی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پ،مختلف سطر،</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63" w:name="__RefHeading___Toc3969267_3224264995"/>
      <w:bookmarkStart w:id="564" w:name="_Toc200"/>
      <w:bookmarkEnd w:id="563"/>
      <w:r>
        <w:rPr>
          <w:rtl w:val="true"/>
        </w:rPr>
        <w:t>*</w:t>
      </w:r>
      <w:r>
        <w:rPr/>
        <w:t>7</w:t>
      </w:r>
      <w:r>
        <w:rPr>
          <w:rtl w:val="true"/>
        </w:rPr>
        <w:t>-</w:t>
      </w:r>
      <w:r>
        <w:rPr>
          <w:rtl w:val="true"/>
        </w:rPr>
        <w:t>الأنوار اللاّمعة لزوار الجامعة</w:t>
      </w:r>
      <w:r>
        <w:rPr>
          <w:rtl w:val="true"/>
        </w:rPr>
        <w:t>(</w:t>
      </w:r>
      <w:r>
        <w:rPr>
          <w:rtl w:val="true"/>
        </w:rPr>
        <w:t>زیارات</w:t>
      </w:r>
      <w:r>
        <w:rPr>
          <w:rtl w:val="true"/>
        </w:rPr>
        <w:t>-</w:t>
      </w:r>
      <w:r>
        <w:rPr>
          <w:rtl w:val="true"/>
        </w:rPr>
        <w:t>عربی</w:t>
      </w:r>
      <w:r>
        <w:rPr>
          <w:rtl w:val="true"/>
        </w:rPr>
        <w:t>)</w:t>
      </w:r>
      <w:bookmarkEnd w:id="564"/>
    </w:p>
    <w:p>
      <w:pPr>
        <w:pStyle w:val="Heading5"/>
        <w:numPr>
          <w:ilvl w:val="4"/>
          <w:numId w:val="1"/>
        </w:numPr>
        <w:rPr/>
      </w:pPr>
      <w:bookmarkStart w:id="565" w:name="__RefHeading___Toc3969269_3224264995"/>
      <w:bookmarkStart w:id="566" w:name="_Toc201"/>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نام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مزجی مفصلی است که ناتمام مانده و حدود یک ششم زیارت جامعه را شرح کرده است 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داده است و گاها به تفصیل در برخی از مباحث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است جامع نکات ادبی و لطائف عرفانی که در مقدمه آن حالات حضرت امام هادی علیه السّلام را بررسی کرده و سپس شروع به شرح زیارت جامعه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؛رؤیت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أوجب إکرام الزایر علی المزور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المکرّمون بفتح الرّآء المهملة المشدّدة</w:t>
      </w:r>
      <w:r>
        <w:rPr>
          <w:rFonts w:eastAsia="IRNazanin" w:cs="IRNazanin"/>
          <w:color w:val="111111"/>
          <w:sz w:val="28"/>
          <w:szCs w:val="28"/>
          <w:rtl w:val="true"/>
          <w:lang w:bidi="fa-IR"/>
        </w:rPr>
        <w:t xml:space="preserve">. </w:t>
      </w:r>
      <w:bookmarkStart w:id="567" w:name="pg12933_111760"/>
    </w:p>
    <w:p>
      <w:pPr>
        <w:pStyle w:val="Heading5"/>
        <w:numPr>
          <w:ilvl w:val="4"/>
          <w:numId w:val="1"/>
        </w:numPr>
        <w:rPr/>
      </w:pPr>
      <w:bookmarkStart w:id="568" w:name="__RefHeading___Toc3969271_3224264995"/>
      <w:bookmarkStart w:id="569" w:name="_Toc202"/>
      <w:bookmarkEnd w:id="567"/>
      <w:bookmarkEnd w:id="568"/>
      <w:r>
        <w:rPr>
          <w:rtl w:val="true"/>
        </w:rPr>
        <w:t>نسخه‌پژوهی</w:t>
      </w:r>
      <w:r>
        <w:rPr>
          <w:rtl w:val="true"/>
        </w:rPr>
        <w:t>:</w:t>
      </w:r>
      <w:bookmarkEnd w:id="56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 رضوی،ج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نسخ،بی‌کا،بی‌تا،کاتب نسخه را تمام نکرده،وقفی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رؤیت نسخه چنین برمی‌آید که این نسخه تحریر دومی از نسخه گلپایگانی است و به خط مؤلف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نسبت به نسخه گلپایگانی افزودگی‌های فراوانی دارد و تغییرات زیادی به خط مؤلف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نستعلیق،مؤلف،بی‌تا،جلد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70" w:name="__RefHeading___Toc3969273_3224264995"/>
      <w:bookmarkStart w:id="571" w:name="_Toc203"/>
      <w:bookmarkEnd w:id="570"/>
      <w:r>
        <w:rPr>
          <w:rtl w:val="true"/>
        </w:rPr>
        <w:t>*</w:t>
      </w:r>
      <w:r>
        <w:rPr>
          <w:rtl w:val="true"/>
        </w:rPr>
        <w:t>البیع</w:t>
      </w:r>
      <w:r>
        <w:rPr>
          <w:rtl w:val="true"/>
        </w:rPr>
        <w:t>-</w:t>
      </w:r>
      <w:r>
        <w:rPr>
          <w:rtl w:val="true"/>
        </w:rPr>
        <w:t>العین فی سقی المتبایعین</w:t>
      </w:r>
      <w:bookmarkEnd w:id="5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بنا بر فرمایش خود مؤلف ترجمه و شرح کتاب ملهوف ابن طاوس می‌باشد که در بعض مواضع اخبار مناسبه و اشعار موافقه و حکایات و زیارات لایقه و یک مقدمه اضافه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قبل از این در هیچ منبعی معرفی نشده بوده است و در نسخه این اثر به عنوان سید بهاء الدین محمد بن محمد باقر حسینی معرفی شده است و این عنوان با لقب بهاء الدین شخصیت دیگری وجود ندارد و چنین به نظر می‌رسد که ایشان همان مختاری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نسخه‌پژوهشی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تهران؛کتابخانه مجلس شورای اسلامی،نسخه شماره </w:t>
      </w:r>
      <w:r>
        <w:rPr>
          <w:rFonts w:eastAsia="IRNazanin" w:cs="IRNazanin"/>
          <w:color w:val="111111"/>
          <w:sz w:val="28"/>
          <w:szCs w:val="28"/>
          <w:lang w:bidi="fa-IR"/>
        </w:rPr>
        <w:t>207666</w:t>
      </w:r>
      <w:r>
        <w:rPr>
          <w:rFonts w:eastAsia="IRNazanin" w:cs="IRNazanin"/>
          <w:color w:val="111111"/>
          <w:sz w:val="28"/>
          <w:szCs w:val="28"/>
          <w:rtl w:val="true"/>
          <w:lang w:bidi="fa-IR"/>
        </w:rPr>
        <w:t xml:space="preserve">. </w:t>
      </w:r>
      <w:bookmarkStart w:id="572" w:name="pg12933_111761"/>
    </w:p>
    <w:p>
      <w:pPr>
        <w:pStyle w:val="BookText"/>
        <w:rPr/>
      </w:pPr>
      <w:bookmarkEnd w:id="572"/>
      <w:r>
        <w:rPr>
          <w:rFonts w:ascii="IRNazanin" w:hAnsi="IRNazanin" w:eastAsia="IRNazanin"/>
          <w:color w:val="111111"/>
          <w:sz w:val="28"/>
          <w:sz w:val="28"/>
          <w:szCs w:val="28"/>
          <w:rtl w:val="true"/>
          <w:lang w:bidi="fa-IR"/>
        </w:rPr>
        <w:t xml:space="preserve">نستعلیق،عبد اللّه بن محمد حسین نائینی،شب یکشنبه دوم ذی الحجة الحرام سنه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،عناوین و عبارات متن ملهوف با شنگرف،برخی از رؤوس مطالب در حاشیه با شنگرف،تمام صفحات مجدول</w:t>
      </w:r>
    </w:p>
    <w:p>
      <w:pPr>
        <w:pStyle w:val="Heading4"/>
        <w:numPr>
          <w:ilvl w:val="3"/>
          <w:numId w:val="1"/>
        </w:numPr>
        <w:rPr/>
      </w:pPr>
      <w:bookmarkStart w:id="573" w:name="__RefHeading___Toc3969275_3224264995"/>
      <w:bookmarkStart w:id="574" w:name="_Toc204"/>
      <w:bookmarkEnd w:id="573"/>
      <w:r>
        <w:rPr>
          <w:rtl w:val="true"/>
        </w:rPr>
        <w:t>*</w:t>
      </w:r>
      <w:r>
        <w:rPr/>
        <w:t>9</w:t>
      </w:r>
      <w:r>
        <w:rPr>
          <w:rtl w:val="true"/>
        </w:rPr>
        <w:t>-</w:t>
      </w:r>
      <w:r>
        <w:rPr>
          <w:rtl w:val="true"/>
        </w:rPr>
        <w:t>التسلیم علی النبی فی التشهد الأخیر</w:t>
      </w:r>
      <w:r>
        <w:rPr>
          <w:rtl w:val="true"/>
        </w:rPr>
        <w:t>(</w:t>
      </w:r>
      <w:r>
        <w:rPr>
          <w:rtl w:val="true"/>
        </w:rPr>
        <w:t>فقه</w:t>
      </w:r>
      <w:r>
        <w:rPr>
          <w:rtl w:val="true"/>
        </w:rPr>
        <w:t>-</w:t>
      </w:r>
      <w:r>
        <w:rPr>
          <w:rtl w:val="true"/>
        </w:rPr>
        <w:t>عربی</w:t>
      </w:r>
      <w:r>
        <w:rPr>
          <w:rtl w:val="true"/>
        </w:rPr>
        <w:t>)</w:t>
      </w:r>
      <w:bookmarkEnd w:id="574"/>
    </w:p>
    <w:p>
      <w:pPr>
        <w:pStyle w:val="Heading5"/>
        <w:numPr>
          <w:ilvl w:val="4"/>
          <w:numId w:val="1"/>
        </w:numPr>
        <w:rPr/>
      </w:pPr>
      <w:bookmarkStart w:id="575" w:name="__RefHeading___Toc3969277_3224264995"/>
      <w:bookmarkStart w:id="576" w:name="_Toc205"/>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تشهد آخر نماز است و مؤلف نظرش مستحب بودن اتیان آن است نه واجب بودن چنانچه برخی از فقها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هل التسلیم علی النبی فی التشهد الأخیر مستحب أم واجب أو هو من الکلام المبطل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انه قد بلغ الأمر فی تنقیح الحال إلی ما لا یبقی للشّک معه مجال</w:t>
      </w:r>
      <w:r>
        <w:rPr>
          <w:rFonts w:eastAsia="IRNazanin" w:cs="IRNazanin"/>
          <w:color w:val="111111"/>
          <w:sz w:val="28"/>
          <w:szCs w:val="28"/>
          <w:rtl w:val="true"/>
          <w:lang w:bidi="fa-IR"/>
        </w:rPr>
        <w:t>.</w:t>
      </w:r>
    </w:p>
    <w:p>
      <w:pPr>
        <w:pStyle w:val="Heading5"/>
        <w:numPr>
          <w:ilvl w:val="4"/>
          <w:numId w:val="1"/>
        </w:numPr>
        <w:rPr/>
      </w:pPr>
      <w:bookmarkStart w:id="577" w:name="__RefHeading___Toc3969279_3224264995"/>
      <w:bookmarkStart w:id="578" w:name="_Toc206"/>
      <w:bookmarkEnd w:id="577"/>
      <w:r>
        <w:rPr>
          <w:rtl w:val="true"/>
        </w:rPr>
        <w:t>نسخه‌پژوهی</w:t>
      </w:r>
      <w:r>
        <w:rPr>
          <w:rtl w:val="true"/>
        </w:rPr>
        <w:t>:</w:t>
      </w:r>
      <w:bookmarkEnd w:id="578"/>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3382/6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نستعلیق،بی‌کا،بی‌تا،مقوایی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پ،سطور مختلف،</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79" w:name="__RefHeading___Toc3969281_3224264995"/>
      <w:bookmarkStart w:id="580" w:name="_Toc207"/>
      <w:bookmarkEnd w:id="579"/>
      <w:r>
        <w:rPr>
          <w:rtl w:val="true"/>
        </w:rPr>
        <w:t>*</w:t>
      </w:r>
      <w:r>
        <w:rPr/>
        <w:t>10</w:t>
      </w:r>
      <w:r>
        <w:rPr>
          <w:rtl w:val="true"/>
        </w:rPr>
        <w:t>-</w:t>
      </w:r>
      <w:r>
        <w:rPr>
          <w:rtl w:val="true"/>
        </w:rPr>
        <w:t>تعدیل المیزان فی تعلیق علم المیزان</w:t>
      </w:r>
      <w:r>
        <w:rPr>
          <w:rtl w:val="true"/>
        </w:rPr>
        <w:t>(</w:t>
      </w:r>
      <w:r>
        <w:rPr>
          <w:rtl w:val="true"/>
        </w:rPr>
        <w:t>منطق</w:t>
      </w:r>
      <w:r>
        <w:rPr>
          <w:rtl w:val="true"/>
        </w:rPr>
        <w:t>-</w:t>
      </w:r>
      <w:r>
        <w:rPr>
          <w:rtl w:val="true"/>
        </w:rPr>
        <w:t>عربی</w:t>
      </w:r>
      <w:r>
        <w:rPr>
          <w:rtl w:val="true"/>
        </w:rPr>
        <w:t>)</w:t>
      </w:r>
      <w:bookmarkEnd w:id="580"/>
    </w:p>
    <w:p>
      <w:pPr>
        <w:pStyle w:val="Heading5"/>
        <w:numPr>
          <w:ilvl w:val="4"/>
          <w:numId w:val="1"/>
        </w:numPr>
        <w:rPr/>
      </w:pPr>
      <w:bookmarkStart w:id="581" w:name="__RefHeading___Toc3969283_3224264995"/>
      <w:bookmarkStart w:id="582" w:name="_Toc208"/>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مفصلی است 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حاشیه ملا عبد اللّه یزدی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این اثر را پس از کتاب مفصّل خود در این رشته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الأذهان فی شرح 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نگارش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بحمد اللّه،فیه إشارة إلی أنّ صدور الفعل من الفاعل المختار لا بد من علة باعثة علیه و غایة داعیة إلیه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إن المشهورات و المسلمات و المظنونات إنما ینتفع بها</w:t>
      </w:r>
      <w:r>
        <w:rPr>
          <w:rFonts w:eastAsia="IRNazanin" w:cs="IRNazanin"/>
          <w:color w:val="111111"/>
          <w:sz w:val="28"/>
          <w:szCs w:val="28"/>
          <w:rtl w:val="true"/>
          <w:lang w:bidi="fa-IR"/>
        </w:rPr>
        <w:t xml:space="preserve">. </w:t>
      </w:r>
      <w:bookmarkStart w:id="583" w:name="pg12933_111762"/>
    </w:p>
    <w:p>
      <w:pPr>
        <w:pStyle w:val="Heading5"/>
        <w:numPr>
          <w:ilvl w:val="4"/>
          <w:numId w:val="1"/>
        </w:numPr>
        <w:rPr/>
      </w:pPr>
      <w:bookmarkStart w:id="584" w:name="__RefHeading___Toc3969285_3224264995"/>
      <w:bookmarkStart w:id="585" w:name="_Toc209"/>
      <w:bookmarkEnd w:id="583"/>
      <w:bookmarkEnd w:id="584"/>
      <w:r>
        <w:rPr>
          <w:rtl w:val="true"/>
        </w:rPr>
        <w:t>نسخه‌پژوهی</w:t>
      </w:r>
      <w:r>
        <w:rPr>
          <w:rtl w:val="true"/>
        </w:rPr>
        <w:t>:</w:t>
      </w:r>
      <w:bookmarkEnd w:id="585"/>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13257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،افتادگی از 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نسخه دو برگ ساقط و از انتهای آن چند برگ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شنگرف،تصحیح و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اهدائی کاظم مدیر شانه‌چی در 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آهار مهره‌دار،جلد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مشهد؛آستان قدس رضوی؛نسخه ش</w:t>
      </w:r>
      <w:r>
        <w:rPr>
          <w:rFonts w:eastAsia="IRNazanin" w:cs="IRNazanin"/>
          <w:color w:val="111111"/>
          <w:sz w:val="28"/>
          <w:szCs w:val="28"/>
          <w:rtl w:val="true"/>
          <w:lang w:bidi="fa-IR"/>
        </w:rPr>
        <w:t>:</w:t>
      </w:r>
      <w:r>
        <w:rPr>
          <w:rFonts w:eastAsia="IRNazanin" w:cs="IRNazanin"/>
          <w:color w:val="111111"/>
          <w:sz w:val="28"/>
          <w:szCs w:val="28"/>
          <w:lang w:bidi="fa-IR"/>
        </w:rPr>
        <w:t>12657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علیهما شآبیب غفرانه و اسکنهما من فضله فرادیس جنانه لما منّ اللّه تبارک و تعالی علینا من إتمام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قیل؛هذا إشارة إلی العمل یرید به أن هذا فی هذا بالمقاصد أشبه إشارة لکونه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،افتادگی از آغاز و انجام،عناوین شنگرف،وقفی حسین کی استوان،آهار مهره شکری،جلد تیماج خرمایی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13185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علیهما شآبیب غفرانه و اسکنهما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روی أن أهل النار لیتأذون من ریح العالم التارک لعلمه و إنّ عقاب العالم الغیر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،افتادگی از آغاز و انجام،از ابتدا نسخه یک برگ ساقط و از انتها چند جمله ناتمام است،عناوین شنگرف،برخی از اوراق معلّق به حواشی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،اهدایی کاظم مدیر شانه‌چی در 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ش،نخودی رطوبت رسیده،جلد مقوا،رویه مشمع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1305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86" w:name="pg12933_111763"/>
    </w:p>
    <w:p>
      <w:pPr>
        <w:pStyle w:val="Heading4"/>
        <w:numPr>
          <w:ilvl w:val="3"/>
          <w:numId w:val="1"/>
        </w:numPr>
        <w:rPr/>
      </w:pPr>
      <w:bookmarkStart w:id="587" w:name="__RefHeading___Toc3969287_3224264995"/>
      <w:bookmarkStart w:id="588" w:name="_Toc210"/>
      <w:bookmarkEnd w:id="586"/>
      <w:bookmarkEnd w:id="587"/>
      <w:r>
        <w:rPr>
          <w:rtl w:val="true"/>
        </w:rPr>
        <w:t>*</w:t>
      </w:r>
      <w:r>
        <w:rPr>
          <w:rtl w:val="true"/>
        </w:rPr>
        <w:t>تعلیقات بر اشباه و نظایر سیوطی</w:t>
      </w:r>
      <w:r>
        <w:rPr>
          <w:rtl w:val="true"/>
        </w:rPr>
        <w:t>-</w:t>
      </w:r>
      <w:r>
        <w:rPr>
          <w:rtl w:val="true"/>
        </w:rPr>
        <w:t>منتخب اشباه و نظایر سیوطی</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شرح صمدیه 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از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589" w:name="__RefHeading___Toc3969289_3224264995"/>
      <w:bookmarkStart w:id="590" w:name="_Toc211"/>
      <w:bookmarkEnd w:id="589"/>
      <w:r>
        <w:rPr>
          <w:rtl w:val="true"/>
        </w:rPr>
        <w:t>*</w:t>
      </w:r>
      <w:r>
        <w:rPr/>
        <w:t>12</w:t>
      </w:r>
      <w:r>
        <w:rPr>
          <w:rtl w:val="true"/>
        </w:rPr>
        <w:t>-</w:t>
      </w:r>
      <w:r>
        <w:rPr>
          <w:rtl w:val="true"/>
        </w:rPr>
        <w:t>تفریج القاصد لتوضیح المقاصد</w:t>
      </w:r>
      <w:r>
        <w:rPr>
          <w:rtl w:val="true"/>
        </w:rPr>
        <w:t>(</w:t>
      </w:r>
      <w:r>
        <w:rPr>
          <w:rtl w:val="true"/>
        </w:rPr>
        <w:t>تاریخ</w:t>
      </w:r>
      <w:r>
        <w:rPr>
          <w:rtl w:val="true"/>
        </w:rPr>
        <w:t>-</w:t>
      </w:r>
      <w:r>
        <w:rPr>
          <w:rtl w:val="true"/>
        </w:rPr>
        <w:t>عربی</w:t>
      </w:r>
      <w:r>
        <w:rPr>
          <w:rtl w:val="true"/>
        </w:rPr>
        <w:t>)</w:t>
      </w:r>
      <w:bookmarkEnd w:id="590"/>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تکمله و شرحی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 و به همین خاطر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البهائیین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دو بهاء الدین آن را به انجام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نائینی ابتدا عبارت توضیح المقاصد را می‌آورد و پس از آن مطالبی را به عنوان تکمیل بر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نسخه‌ای از آن را در مجموعه‌ای به خط آن جناب در کتابخانه آیت اللّه مرعشی نجفی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الأهلة مواقیت للناس لیعلموا عدد السنین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591" w:name="__RefHeading___Toc3969291_3224264995"/>
      <w:bookmarkStart w:id="592" w:name="_Toc212"/>
      <w:bookmarkEnd w:id="591"/>
      <w:r>
        <w:rPr>
          <w:rtl w:val="true"/>
        </w:rPr>
        <w:t>*</w:t>
      </w:r>
      <w:r>
        <w:rPr/>
        <w:t>13</w:t>
      </w:r>
      <w:r>
        <w:rPr>
          <w:rtl w:val="true"/>
        </w:rPr>
        <w:t>-</w:t>
      </w:r>
      <w:r>
        <w:rPr>
          <w:rtl w:val="true"/>
        </w:rPr>
        <w:t>تقویم المیراث فی تقسیم المیراث</w:t>
      </w:r>
      <w:r>
        <w:rPr>
          <w:rtl w:val="true"/>
        </w:rPr>
        <w:t>(</w:t>
      </w:r>
      <w:r>
        <w:rPr>
          <w:rtl w:val="true"/>
        </w:rPr>
        <w:t>فقه</w:t>
      </w:r>
      <w:r>
        <w:rPr>
          <w:rtl w:val="true"/>
        </w:rPr>
        <w:t>-</w:t>
      </w:r>
      <w:r>
        <w:rPr>
          <w:rtl w:val="true"/>
        </w:rPr>
        <w:t>فارسی</w:t>
      </w:r>
      <w:r>
        <w:rPr>
          <w:rtl w:val="true"/>
        </w:rPr>
        <w:t>)</w:t>
      </w:r>
      <w:bookmarkEnd w:id="592"/>
    </w:p>
    <w:p>
      <w:pPr>
        <w:pStyle w:val="Heading5"/>
        <w:numPr>
          <w:ilvl w:val="4"/>
          <w:numId w:val="1"/>
        </w:numPr>
        <w:rPr/>
      </w:pPr>
      <w:bookmarkStart w:id="593" w:name="__RefHeading___Toc3969293_3224264995"/>
      <w:bookmarkStart w:id="594" w:name="_Toc213"/>
      <w:bookmarkEnd w:id="593"/>
      <w:r>
        <w:rPr>
          <w:rtl w:val="true"/>
        </w:rPr>
        <w:t>اشاره</w:t>
      </w:r>
      <w:bookmarkEnd w:id="59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ابتدا کتابی به عربی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المیراث لطائف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سپس کتابی فارسی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 المواریث فی أقسام التواریث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که هردو مفصّل بوده و سپس به خواهش ابو الهدی این مختصر را که مشتمل بر مقدمه،دوازده باب و یک خاتمه است به تحریر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صفحه دوم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 عزیز و نخبه اهل فضل و تمیز،بدر مراغه و شمس تبریز،مولانا ابو الهدی 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نمود که انشاء نمایم رساله‌ای در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حقیر تألیف کرده بودم رساله‌ای عربیّه مشتمله بر ادلّه مسائل و ذکر سوانح خاطر قاصر در نقض و ابرام دلائل مسماة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المیراث لطائف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التواریث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نیز در بعض ابواب منجر شد به طول </w:t>
      </w:r>
      <w:bookmarkStart w:id="595" w:name="pg12933_111764"/>
    </w:p>
    <w:p>
      <w:pPr>
        <w:pStyle w:val="BookText"/>
        <w:rPr/>
      </w:pPr>
      <w:bookmarkEnd w:id="595"/>
      <w:r>
        <w:rPr>
          <w:rFonts w:ascii="IRNazanin" w:hAnsi="IRNazanin" w:eastAsia="IRNazanin"/>
          <w:color w:val="111111"/>
          <w:sz w:val="28"/>
          <w:sz w:val="28"/>
          <w:szCs w:val="28"/>
          <w:rtl w:val="true"/>
          <w:lang w:bidi="fa-IR"/>
        </w:rPr>
        <w:t>و اطناب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ثالثا عنان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 ساختم بر انشاء رساله فارسیّه و کلام مختصر وجیز و جامع مذکورات بر وفق مسئول آن برادر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یک مقدمه و دوازده باب و یک خاتمه به ترتیب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قواعد حساب که احتیاج به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موجبات ارث و درجات ورثه و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موانع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حجب و شروط حاجب و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والدین و اولاد و 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اخوة و اخوات و اجداد و 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و عمات و اخوال و خالات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ازواج و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اقسام ولاء و احکام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محاسبات سهام و 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خنثی و ممسوح و انسان دوسر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جمعی که به غرق یا هدم بمیرند و ترتیب موت ایشان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ولد زنا و مشکوک فیه و 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مناسخات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شاهچراغ،ص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؛فیضیه،ج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؛مجلس شورا،ج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مدح سرمد و ارثی را سزد که ظلمت شب و نور صبح</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اعصمنا عن الخطأ و الخطل فی الاعتقاد و القول و العمل</w:t>
      </w:r>
      <w:r>
        <w:rPr>
          <w:rFonts w:eastAsia="IRNazanin" w:cs="IRNazanin"/>
          <w:color w:val="111111"/>
          <w:sz w:val="28"/>
          <w:szCs w:val="28"/>
          <w:rtl w:val="true"/>
          <w:lang w:bidi="fa-IR"/>
        </w:rPr>
        <w:t>.</w:t>
      </w:r>
    </w:p>
    <w:p>
      <w:pPr>
        <w:pStyle w:val="Heading5"/>
        <w:numPr>
          <w:ilvl w:val="4"/>
          <w:numId w:val="1"/>
        </w:numPr>
        <w:rPr/>
      </w:pPr>
      <w:bookmarkStart w:id="596" w:name="__RefHeading___Toc3969295_3224264995"/>
      <w:bookmarkStart w:id="597" w:name="_Toc214"/>
      <w:bookmarkEnd w:id="596"/>
      <w:r>
        <w:rPr>
          <w:rtl w:val="true"/>
        </w:rPr>
        <w:t>نسخه‌پژوهی</w:t>
      </w:r>
      <w:r>
        <w:rPr>
          <w:rtl w:val="true"/>
        </w:rPr>
        <w:t>:</w:t>
      </w:r>
      <w:bookmarkEnd w:id="597"/>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قم،مدرسه فیضیه،ج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نستعلیق،بی‌کا،هشتم ربیع الثانی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،با این یادداشت بر برگ نخست</w:t>
      </w:r>
      <w:r>
        <w:rPr>
          <w:rFonts w:eastAsia="IRNazanin" w:cs="IRNazanin"/>
          <w:color w:val="111111"/>
          <w:sz w:val="28"/>
          <w:szCs w:val="28"/>
          <w:rtl w:val="true"/>
          <w:lang w:bidi="fa-IR"/>
        </w:rPr>
        <w:t xml:space="preserve">: </w:t>
      </w:r>
      <w:bookmarkStart w:id="598" w:name="pg12933_111765"/>
    </w:p>
    <w:p>
      <w:pPr>
        <w:pStyle w:val="BookText"/>
        <w:rPr/>
      </w:pPr>
      <w:bookmarkEnd w:id="598"/>
      <w:r>
        <w:rPr>
          <w:rFonts w:ascii="IRNazanin" w:hAnsi="IRNazanin" w:eastAsia="IRNazanin"/>
          <w:color w:val="111111"/>
          <w:sz w:val="28"/>
          <w:sz w:val="28"/>
          <w:szCs w:val="28"/>
          <w:rtl w:val="true"/>
          <w:lang w:bidi="fa-IR"/>
        </w:rPr>
        <w:t>من تألیفات استادی و استنادی میر بهاء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المیراث،محمد تقی بن عبد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9507/2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،عناوین و نشانیها شنگرف،رکابه‌نویسی شده،در آخر نسخه یادداشت تملک به تاریخ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دیده می‌شود،جلد تیماج قهوه‌ای فرسوده مجدول با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شیراز،فهرست شاهچراغ،نسخه ش </w:t>
      </w:r>
      <w:r>
        <w:rPr>
          <w:rFonts w:eastAsia="IRNazanin" w:cs="IRNazanin"/>
          <w:color w:val="111111"/>
          <w:sz w:val="28"/>
          <w:szCs w:val="28"/>
          <w:lang w:bidi="fa-IR"/>
        </w:rPr>
        <w:t>812/4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شکسته،بی‌کا،</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599" w:name="__RefHeading___Toc3969297_3224264995"/>
      <w:bookmarkStart w:id="600" w:name="_Toc215"/>
      <w:bookmarkEnd w:id="599"/>
      <w:r>
        <w:rPr>
          <w:rtl w:val="true"/>
        </w:rPr>
        <w:t>*</w:t>
      </w:r>
      <w:r>
        <w:rPr>
          <w:rtl w:val="true"/>
        </w:rPr>
        <w:t>تلخیص الشافی</w:t>
      </w:r>
      <w:r>
        <w:rPr>
          <w:rtl w:val="true"/>
        </w:rPr>
        <w:t>-</w:t>
      </w:r>
      <w:r>
        <w:rPr>
          <w:rtl w:val="true"/>
        </w:rPr>
        <w:t>ارتشاف الصافی</w:t>
      </w:r>
      <w:bookmarkEnd w:id="600"/>
    </w:p>
    <w:p>
      <w:pPr>
        <w:pStyle w:val="Heading5"/>
        <w:numPr>
          <w:ilvl w:val="4"/>
          <w:numId w:val="1"/>
        </w:numPr>
        <w:rPr/>
      </w:pPr>
      <w:bookmarkStart w:id="601" w:name="__RefHeading___Toc3969299_3224264995"/>
      <w:bookmarkStart w:id="602" w:name="_Toc216"/>
      <w:bookmarkEnd w:id="601"/>
      <w:r>
        <w:rPr>
          <w:rtl w:val="true"/>
        </w:rPr>
        <w:t>اشاره</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حاشیه‌ای است 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کتاب أنوار التنزیل و أسرار التأویل قاضی عبد اللّه بن عمر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فیه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کون الصفة المشبهة للثبوت و الإستمرار فتدل علی استمرار تربیته تعالی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اعتذر المصنف عنهم بأنه لا یبعد تجویزه فی المعطوف و هو حسن،بهاء</w:t>
      </w:r>
      <w:r>
        <w:rPr>
          <w:rFonts w:eastAsia="IRNazanin" w:cs="IRNazanin"/>
          <w:color w:val="111111"/>
          <w:sz w:val="28"/>
          <w:szCs w:val="28"/>
          <w:rtl w:val="true"/>
          <w:lang w:bidi="fa-IR"/>
        </w:rPr>
        <w:t>.</w:t>
      </w:r>
    </w:p>
    <w:p>
      <w:pPr>
        <w:pStyle w:val="Heading5"/>
        <w:numPr>
          <w:ilvl w:val="4"/>
          <w:numId w:val="1"/>
        </w:numPr>
        <w:rPr/>
      </w:pPr>
      <w:bookmarkStart w:id="603" w:name="__RefHeading___Toc3969301_3224264995"/>
      <w:bookmarkStart w:id="604" w:name="_Toc217"/>
      <w:bookmarkEnd w:id="603"/>
      <w:r>
        <w:rPr>
          <w:rtl w:val="true"/>
        </w:rPr>
        <w:t>نسخه‌پژوهی</w:t>
      </w:r>
      <w:r>
        <w:rPr>
          <w:rtl w:val="true"/>
        </w:rPr>
        <w:t>:</w:t>
      </w:r>
      <w:bookmarkEnd w:id="604"/>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13690/2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از سوره حمد آغاز و تا اواسط سوره نحل به انجام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w:t>
      </w:r>
      <w:bookmarkStart w:id="605" w:name="pg12933_111766"/>
    </w:p>
    <w:p>
      <w:pPr>
        <w:pStyle w:val="BookText"/>
        <w:rPr/>
      </w:pPr>
      <w:bookmarkEnd w:id="605"/>
      <w:r>
        <w:rPr>
          <w:rFonts w:ascii="IRNazanin" w:hAnsi="IRNazanin" w:eastAsia="IRNazanin"/>
          <w:color w:val="111111"/>
          <w:sz w:val="28"/>
          <w:sz w:val="28"/>
          <w:szCs w:val="28"/>
          <w:rtl w:val="true"/>
          <w:lang w:bidi="fa-IR"/>
        </w:rPr>
        <w:t>نفیس و حاشیه به صورت پراکنده در حاشیه نسخه خطی انوار التنزیل نوشته شده است با 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و بهاء الحسینی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نستعلیق،مؤلف،اوائل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،بی‌تا،عناوین و نشانی‌ها شنگرف،جلد تیماج مشکی ضربی مجدول با ترنج و سر ترنج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5/23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برگ،سطور مختلف</w:t>
      </w:r>
      <w:r>
        <w:rPr>
          <w:rFonts w:eastAsia="IRNazanin" w:cs="IRNazanin"/>
          <w:color w:val="111111"/>
          <w:sz w:val="28"/>
          <w:szCs w:val="28"/>
          <w:rtl w:val="true"/>
          <w:lang w:bidi="fa-IR"/>
        </w:rPr>
        <w:t>.</w:t>
      </w:r>
    </w:p>
    <w:p>
      <w:pPr>
        <w:pStyle w:val="Heading4"/>
        <w:numPr>
          <w:ilvl w:val="3"/>
          <w:numId w:val="1"/>
        </w:numPr>
        <w:rPr/>
      </w:pPr>
      <w:bookmarkStart w:id="606" w:name="__RefHeading___Toc3969303_3224264995"/>
      <w:bookmarkStart w:id="607" w:name="_Toc218"/>
      <w:bookmarkEnd w:id="606"/>
      <w:r>
        <w:rPr>
          <w:rtl w:val="true"/>
        </w:rPr>
        <w:t>*</w:t>
      </w:r>
      <w:r>
        <w:rPr/>
        <w:t>15</w:t>
      </w:r>
      <w:r>
        <w:rPr>
          <w:rtl w:val="true"/>
        </w:rPr>
        <w:t>-</w:t>
      </w:r>
      <w:r>
        <w:rPr>
          <w:rtl w:val="true"/>
        </w:rPr>
        <w:t>حاشیه بر حاشیه میر سید شریف جرجانی بر شرح مطالع</w:t>
      </w:r>
      <w:r>
        <w:rPr>
          <w:rtl w:val="true"/>
        </w:rPr>
        <w:t>(</w:t>
      </w:r>
      <w:r>
        <w:rPr>
          <w:rtl w:val="true"/>
        </w:rPr>
        <w:t>منطق</w:t>
      </w:r>
      <w:r>
        <w:rPr>
          <w:rtl w:val="true"/>
        </w:rPr>
        <w:t>-</w:t>
      </w:r>
      <w:r>
        <w:rPr>
          <w:rtl w:val="true"/>
        </w:rPr>
        <w:t>؟</w:t>
      </w:r>
      <w:r>
        <w:rPr>
          <w:rtl w:val="true"/>
        </w:rPr>
        <w:t>)</w:t>
      </w:r>
      <w:bookmarkEnd w:id="607"/>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الذریعة،ج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،آقا بزرگ تهرانی از آن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608" w:name="__RefHeading___Toc3969305_3224264995"/>
      <w:bookmarkStart w:id="609" w:name="_Toc219"/>
      <w:bookmarkEnd w:id="608"/>
      <w:r>
        <w:rPr>
          <w:rtl w:val="true"/>
        </w:rPr>
        <w:t>*</w:t>
      </w:r>
      <w:r>
        <w:rPr/>
        <w:t>16</w:t>
      </w:r>
      <w:r>
        <w:rPr>
          <w:rtl w:val="true"/>
        </w:rPr>
        <w:t>-</w:t>
      </w:r>
      <w:r>
        <w:rPr>
          <w:rtl w:val="true"/>
        </w:rPr>
        <w:t>حاشیه بر تحریر القواعد المنطقیه فی شرح الشمسیة</w:t>
      </w:r>
      <w:r>
        <w:rPr>
          <w:rtl w:val="true"/>
        </w:rPr>
        <w:t>(</w:t>
      </w:r>
      <w:r>
        <w:rPr>
          <w:rtl w:val="true"/>
        </w:rPr>
        <w:t>منطق</w:t>
      </w:r>
      <w:r>
        <w:rPr>
          <w:rtl w:val="true"/>
        </w:rPr>
        <w:t>-</w:t>
      </w:r>
      <w:r>
        <w:rPr>
          <w:rtl w:val="true"/>
        </w:rPr>
        <w:t>عربی</w:t>
      </w:r>
      <w:r>
        <w:rPr>
          <w:rtl w:val="true"/>
        </w:rPr>
        <w:t>)</w:t>
      </w:r>
      <w:bookmarkEnd w:id="60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حاشیه بر اوائل تحریر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مختاری نائینی از آن در شرح حال خود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610" w:name="__RefHeading___Toc3969307_3224264995"/>
      <w:bookmarkStart w:id="611" w:name="_Toc220"/>
      <w:bookmarkEnd w:id="610"/>
      <w:r>
        <w:rPr>
          <w:rtl w:val="true"/>
        </w:rPr>
        <w:t>*</w:t>
      </w:r>
      <w:r>
        <w:rPr/>
        <w:t>17</w:t>
      </w:r>
      <w:r>
        <w:rPr>
          <w:rtl w:val="true"/>
        </w:rPr>
        <w:t>-</w:t>
      </w:r>
      <w:r>
        <w:rPr>
          <w:rtl w:val="true"/>
        </w:rPr>
        <w:t>حاشیه شرح مطالع</w:t>
      </w:r>
      <w:r>
        <w:rPr>
          <w:rtl w:val="true"/>
        </w:rPr>
        <w:t>(</w:t>
      </w:r>
      <w:r>
        <w:rPr>
          <w:rtl w:val="true"/>
        </w:rPr>
        <w:t>منطق</w:t>
      </w:r>
      <w:r>
        <w:rPr>
          <w:rtl w:val="true"/>
        </w:rPr>
        <w:t>-</w:t>
      </w:r>
      <w:r>
        <w:rPr>
          <w:rtl w:val="true"/>
        </w:rPr>
        <w:t>؟</w:t>
      </w:r>
      <w:r>
        <w:rPr>
          <w:rtl w:val="true"/>
        </w:rPr>
        <w:t>)</w:t>
      </w:r>
      <w:bookmarkEnd w:id="611"/>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حاشیه‌ای است بر شرح مطالع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الأسرار فی شرح مطالع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سراج الدین محمد بن ابی بکر ارموی متوفای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612" w:name="__RefHeading___Toc3969309_3224264995"/>
      <w:bookmarkStart w:id="613" w:name="_Toc221"/>
      <w:bookmarkEnd w:id="612"/>
      <w:r>
        <w:rPr>
          <w:rtl w:val="true"/>
        </w:rPr>
        <w:t>*</w:t>
      </w:r>
      <w:r>
        <w:rPr/>
        <w:t>18</w:t>
      </w:r>
      <w:r>
        <w:rPr>
          <w:rtl w:val="true"/>
        </w:rPr>
        <w:t>-</w:t>
      </w:r>
      <w:r>
        <w:rPr>
          <w:rtl w:val="true"/>
        </w:rPr>
        <w:t>حاشیه مطول</w:t>
      </w:r>
      <w:r>
        <w:rPr>
          <w:rtl w:val="true"/>
        </w:rPr>
        <w:t>(</w:t>
      </w:r>
      <w:r>
        <w:rPr>
          <w:rtl w:val="true"/>
        </w:rPr>
        <w:t>معانی بیان</w:t>
      </w:r>
      <w:r>
        <w:rPr>
          <w:rtl w:val="true"/>
        </w:rPr>
        <w:t>-</w:t>
      </w:r>
      <w:r>
        <w:rPr>
          <w:rtl w:val="true"/>
        </w:rPr>
        <w:t>عربی</w:t>
      </w:r>
      <w:r>
        <w:rPr>
          <w:rtl w:val="true"/>
        </w:rPr>
        <w:t>)</w:t>
      </w:r>
      <w:bookmarkEnd w:id="613"/>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تهرانی در الذریعة،ج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حاشیه را که غیر مدوّن بود در حاشیه نسخه مطولی که در کتابخانه مجد الدین بود دیدم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 xml:space="preserve">. </w:t>
      </w:r>
      <w:bookmarkStart w:id="614" w:name="pg12933_111767"/>
    </w:p>
    <w:p>
      <w:pPr>
        <w:pStyle w:val="Heading4"/>
        <w:numPr>
          <w:ilvl w:val="3"/>
          <w:numId w:val="1"/>
        </w:numPr>
        <w:rPr/>
      </w:pPr>
      <w:bookmarkStart w:id="615" w:name="__RefHeading___Toc3969311_3224264995"/>
      <w:bookmarkStart w:id="616" w:name="_Toc222"/>
      <w:bookmarkEnd w:id="614"/>
      <w:bookmarkEnd w:id="615"/>
      <w:r>
        <w:rPr>
          <w:rtl w:val="true"/>
        </w:rPr>
        <w:t>*</w:t>
      </w:r>
      <w:r>
        <w:rPr/>
        <w:t>19</w:t>
      </w:r>
      <w:r>
        <w:rPr>
          <w:rtl w:val="true"/>
        </w:rPr>
        <w:t>-</w:t>
      </w:r>
      <w:r>
        <w:rPr>
          <w:rtl w:val="true"/>
        </w:rPr>
        <w:t>حاشیه معالم الاصول</w:t>
      </w:r>
      <w:r>
        <w:rPr>
          <w:rtl w:val="true"/>
        </w:rPr>
        <w:t>(</w:t>
      </w:r>
      <w:r>
        <w:rPr>
          <w:rtl w:val="true"/>
        </w:rPr>
        <w:t>اصول فقه</w:t>
      </w:r>
      <w:r>
        <w:rPr>
          <w:rtl w:val="true"/>
        </w:rPr>
        <w:t>-</w:t>
      </w:r>
      <w:r>
        <w:rPr>
          <w:rtl w:val="true"/>
        </w:rPr>
        <w:t>عربی</w:t>
      </w:r>
      <w:r>
        <w:rPr>
          <w:rtl w:val="true"/>
        </w:rPr>
        <w:t>)</w:t>
      </w:r>
      <w:bookmarkEnd w:id="616"/>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حاشیه‌ای است بر معالم الاصول شیخ ابی منصور حسن بن زین الدین این حاشیه تنها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التعیین لاطلاق بل الموجود قبله أمر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 أن الأمر بالشیء الخ الغرض بیان أن الامر بشیء هل یقتضی بمجرده النهی عن ضده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عدم وجوب غیر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بحث مقدمة الواجب أن المراد بالسبب هناک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انجام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3519</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نسخ،مؤلف،بی‌تا،جای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سفید گذاشته شده متن توسط مؤلف تصحیح شده و خطخوردگی‌هائی وجود دارد،حواشی با امضای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617" w:name="__RefHeading___Toc3969313_3224264995"/>
      <w:bookmarkStart w:id="618" w:name="_Toc223"/>
      <w:bookmarkEnd w:id="617"/>
      <w:r>
        <w:rPr>
          <w:rtl w:val="true"/>
        </w:rPr>
        <w:t>*</w:t>
      </w:r>
      <w:r>
        <w:rPr/>
        <w:t>20</w:t>
      </w:r>
      <w:r>
        <w:rPr>
          <w:rtl w:val="true"/>
        </w:rPr>
        <w:t>-</w:t>
      </w:r>
      <w:r>
        <w:rPr>
          <w:rtl w:val="true"/>
        </w:rPr>
        <w:t>حثیث الفلجة فی شرح حدیث الفرجة</w:t>
      </w:r>
      <w:r>
        <w:rPr>
          <w:rtl w:val="true"/>
        </w:rPr>
        <w:t>(</w:t>
      </w:r>
      <w:r>
        <w:rPr>
          <w:rtl w:val="true"/>
        </w:rPr>
        <w:t>حدیث،کلام</w:t>
      </w:r>
      <w:r>
        <w:rPr>
          <w:rtl w:val="true"/>
        </w:rPr>
        <w:t>-</w:t>
      </w:r>
      <w:r>
        <w:rPr>
          <w:rtl w:val="true"/>
        </w:rPr>
        <w:t>عربی</w:t>
      </w:r>
      <w:r>
        <w:rPr>
          <w:rtl w:val="true"/>
        </w:rPr>
        <w:t>)</w:t>
      </w:r>
      <w:bookmarkEnd w:id="618"/>
    </w:p>
    <w:p>
      <w:pPr>
        <w:pStyle w:val="BookText"/>
        <w:rPr/>
      </w:pP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کتاب التوحید باب اول حدوث العالم و اثبات المحدث حدیث پنجم،هشام بن حکم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زندیقی برای مناظره به حضور حضرت صادق علیه السّلام آمده بود و حضرت در گفتگویی که با وی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قولک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یکونا قد یمین قوییّن أو یکونا ضعیفین أو یکون أحدهما قویّا و الآخر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إثنان لم یخل من أن یکونا متفقین من کل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یلزمک إن ادعیت اثنین فرجة ما بینهما حتی یکونا اثنین فصارت الفرجة ثالثا بینهما قدیما معهما </w:t>
      </w:r>
      <w:bookmarkStart w:id="619" w:name="pg12933_111768"/>
    </w:p>
    <w:p>
      <w:pPr>
        <w:pStyle w:val="BookText"/>
        <w:rPr/>
      </w:pPr>
      <w:bookmarkEnd w:id="619"/>
      <w:r>
        <w:rPr>
          <w:rFonts w:ascii="IRNazanin" w:hAnsi="IRNazanin" w:eastAsia="IRNazanin"/>
          <w:color w:val="111111"/>
          <w:sz w:val="28"/>
          <w:sz w:val="28"/>
          <w:szCs w:val="28"/>
          <w:rtl w:val="true"/>
          <w:lang w:bidi="fa-IR"/>
        </w:rPr>
        <w:t>فیلزمک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مؤلف بزرگوار مختاری نائینی این حدیث را در تاریخ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بیش از سه هزار بیت شرح کرده است امّا چون به بحث اثبات صانع رسیده و مشاهده کرده که طولانی‌کردن کلام خارج از وضع رساله می‌شود،کلام را کوتاه کرده و در اثبات صانع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کلام به دست می‌آید حثیث الفلجة قبل از حدائق العارف تألیف شده است</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w:t>
      </w:r>
    </w:p>
    <w:p>
      <w:pPr>
        <w:pStyle w:val="Heading4"/>
        <w:numPr>
          <w:ilvl w:val="3"/>
          <w:numId w:val="1"/>
        </w:numPr>
        <w:rPr/>
      </w:pPr>
      <w:bookmarkStart w:id="620" w:name="__RefHeading___Toc3969315_3224264995"/>
      <w:bookmarkStart w:id="621" w:name="_Toc224"/>
      <w:bookmarkEnd w:id="620"/>
      <w:r>
        <w:rPr>
          <w:rtl w:val="true"/>
        </w:rPr>
        <w:t>*</w:t>
      </w:r>
      <w:r>
        <w:rPr/>
        <w:t>21</w:t>
      </w:r>
      <w:r>
        <w:rPr>
          <w:rtl w:val="true"/>
        </w:rPr>
        <w:t>-</w:t>
      </w:r>
      <w:r>
        <w:rPr>
          <w:rtl w:val="true"/>
        </w:rPr>
        <w:t>حدائق العارف فی طرائق المعارف</w:t>
      </w:r>
      <w:r>
        <w:rPr>
          <w:rtl w:val="true"/>
        </w:rPr>
        <w:t>(</w:t>
      </w:r>
      <w:r>
        <w:rPr>
          <w:rtl w:val="true"/>
        </w:rPr>
        <w:t>کلام</w:t>
      </w:r>
      <w:r>
        <w:rPr>
          <w:rtl w:val="true"/>
        </w:rPr>
        <w:t>-</w:t>
      </w:r>
      <w:r>
        <w:rPr>
          <w:rtl w:val="true"/>
        </w:rPr>
        <w:t>عربی</w:t>
      </w:r>
      <w:r>
        <w:rPr>
          <w:rtl w:val="true"/>
        </w:rPr>
        <w:t>)</w:t>
      </w:r>
      <w:bookmarkEnd w:id="621"/>
    </w:p>
    <w:p>
      <w:pPr>
        <w:pStyle w:val="Heading5"/>
        <w:numPr>
          <w:ilvl w:val="4"/>
          <w:numId w:val="1"/>
        </w:numPr>
        <w:rPr/>
      </w:pPr>
      <w:bookmarkStart w:id="622" w:name="__RefHeading___Toc3969317_3224264995"/>
      <w:bookmarkStart w:id="623" w:name="_Toc225"/>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السماء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المعارف فی طرائق المعارف فی ما یتعلق بأثبات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است؛مختاری نائینی این اثر را برای امیر محمد باقر بن حسن بن سلطان العلماء،علاء الدین حسین،معروف به خلیفه سلطان نوشته است وی در این کتاب فرق میان برهان لمّی و إنّی را بیان کرده و تفصیل مباحث را به کتاب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الإیمان من أخطار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این اثر فراغت حاصل کرده است</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آقا بزرگ تهرانی نسخه‌ای از آن در کتابخانه میرزا محمد باقر قاضی تبریزی و نسخه‌ای نزد آیت اللّه مرعشی نجفی رهگیری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همین نسخه در حال حاضر موجود است و در فهرست آن کتابخانه آمده ولی در آن تاریخ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دلّ علی وجوب وجوده افتقار أسرار الحدوث و الإمکان</w:t>
      </w:r>
      <w:r>
        <w:rPr>
          <w:rFonts w:eastAsia="IRNazanin" w:cs="IRNazanin"/>
          <w:color w:val="111111"/>
          <w:sz w:val="28"/>
          <w:szCs w:val="28"/>
          <w:rtl w:val="true"/>
          <w:lang w:bidi="fa-IR"/>
        </w:rPr>
        <w:t>.</w:t>
      </w:r>
    </w:p>
    <w:p>
      <w:pPr>
        <w:pStyle w:val="Heading5"/>
        <w:numPr>
          <w:ilvl w:val="4"/>
          <w:numId w:val="1"/>
        </w:numPr>
        <w:rPr/>
      </w:pPr>
      <w:bookmarkStart w:id="624" w:name="__RefHeading___Toc3969319_3224264995"/>
      <w:bookmarkStart w:id="625" w:name="_Toc226"/>
      <w:bookmarkEnd w:id="624"/>
      <w:r>
        <w:rPr>
          <w:rtl w:val="true"/>
        </w:rPr>
        <w:t>نسخه‌پژوهی</w:t>
      </w:r>
      <w:r>
        <w:rPr>
          <w:rtl w:val="true"/>
        </w:rPr>
        <w:t>:</w:t>
      </w:r>
      <w:bookmarkEnd w:id="62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تبریز،قاضی طباطبایی،محمد علی،بدون شماره</w:t>
      </w:r>
      <w:r>
        <w:rPr>
          <w:rFonts w:eastAsia="IRNazanin" w:cs="IRNazanin"/>
          <w:color w:val="111111"/>
          <w:sz w:val="28"/>
          <w:szCs w:val="28"/>
          <w:rtl w:val="true"/>
          <w:lang w:bidi="fa-IR"/>
        </w:rPr>
        <w:t xml:space="preserve">. </w:t>
      </w:r>
      <w:bookmarkStart w:id="626" w:name="pg12933_111769"/>
    </w:p>
    <w:p>
      <w:pPr>
        <w:pStyle w:val="BookText"/>
        <w:rPr/>
      </w:pPr>
      <w:bookmarkEnd w:id="626"/>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ق،نسخه پاکنویس به خط خوش مصنف و خودش آن را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مقابله و امضا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4"/>
        <w:numPr>
          <w:ilvl w:val="3"/>
          <w:numId w:val="1"/>
        </w:numPr>
        <w:rPr/>
      </w:pPr>
      <w:bookmarkStart w:id="627" w:name="__RefHeading___Toc3969321_3224264995"/>
      <w:bookmarkStart w:id="628" w:name="_Toc227"/>
      <w:bookmarkEnd w:id="627"/>
      <w:r>
        <w:rPr>
          <w:rtl w:val="true"/>
        </w:rPr>
        <w:t>*</w:t>
      </w:r>
      <w:r>
        <w:rPr/>
        <w:t>22</w:t>
      </w:r>
      <w:r>
        <w:rPr>
          <w:rtl w:val="true"/>
        </w:rPr>
        <w:t>-</w:t>
      </w:r>
      <w:r>
        <w:rPr>
          <w:rtl w:val="true"/>
        </w:rPr>
        <w:t>حسان الیواقیت فی بیان المواقیت</w:t>
      </w:r>
      <w:r>
        <w:rPr>
          <w:rtl w:val="true"/>
        </w:rPr>
        <w:t>(</w:t>
      </w:r>
      <w:r>
        <w:rPr>
          <w:rtl w:val="true"/>
        </w:rPr>
        <w:t>هیئت</w:t>
      </w:r>
      <w:r>
        <w:rPr>
          <w:rtl w:val="true"/>
        </w:rPr>
        <w:t>-</w:t>
      </w:r>
      <w:r>
        <w:rPr>
          <w:rtl w:val="true"/>
        </w:rPr>
        <w:t>عربی</w:t>
      </w:r>
      <w:r>
        <w:rPr>
          <w:rtl w:val="true"/>
        </w:rPr>
        <w:t>)</w:t>
      </w:r>
      <w:bookmarkEnd w:id="628"/>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شب و روز و آنچه تعلّق به آن دارد از احکام شرعیه با استفاده از گفته‌های دانشمندان علم هیئت و نجوم در دو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معنی شب و روز و ساعت‌ها و هفته‌ها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احکام ماه و سال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سقف الأرض بالفلک الدوار و علق علیها من النجوم قنادیل الأنوار و سخرها بقدرته فی الحرکات و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کل سنة من تلک الإحدی عشرة سنة کبیسیة لما فیها من کبس الکسور و سیأتی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3382/5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نسخ،بی‌تا،مؤلف تصحیح کرده است و بر آن افزوده است،جلد مقوایی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پ،سطور مختلف،</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629" w:name="__RefHeading___Toc3969323_3224264995"/>
      <w:bookmarkStart w:id="630" w:name="_Toc228"/>
      <w:bookmarkEnd w:id="629"/>
      <w:r>
        <w:rPr>
          <w:rtl w:val="true"/>
        </w:rPr>
        <w:t>*</w:t>
      </w:r>
      <w:r>
        <w:rPr/>
        <w:t>23</w:t>
      </w:r>
      <w:r>
        <w:rPr>
          <w:rtl w:val="true"/>
        </w:rPr>
        <w:t>-</w:t>
      </w:r>
      <w:r>
        <w:rPr>
          <w:rtl w:val="true"/>
        </w:rPr>
        <w:t>حواشی بر آیات الاحکام مقدس اردبیلی</w:t>
      </w:r>
      <w:r>
        <w:rPr>
          <w:rtl w:val="true"/>
        </w:rPr>
        <w:t>(</w:t>
      </w:r>
      <w:r>
        <w:rPr>
          <w:rtl w:val="true"/>
        </w:rPr>
        <w:t>فقه القرآن</w:t>
      </w:r>
      <w:r>
        <w:rPr>
          <w:rtl w:val="true"/>
        </w:rPr>
        <w:t>-</w:t>
      </w:r>
      <w:r>
        <w:rPr>
          <w:rtl w:val="true"/>
        </w:rPr>
        <w:t>عربی</w:t>
      </w:r>
      <w:r>
        <w:rPr>
          <w:rtl w:val="true"/>
        </w:rPr>
        <w:t>)</w:t>
      </w:r>
      <w:bookmarkEnd w:id="630"/>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در الذریعه،ج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کوتاه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631" w:name="__RefHeading___Toc3969325_3224264995"/>
      <w:bookmarkStart w:id="632" w:name="_Toc229"/>
      <w:bookmarkEnd w:id="631"/>
      <w:r>
        <w:rPr>
          <w:rtl w:val="true"/>
        </w:rPr>
        <w:t>*</w:t>
      </w:r>
      <w:r>
        <w:rPr>
          <w:rtl w:val="true"/>
        </w:rPr>
        <w:t>رساله ارتجالیه فی بیان استقبال المیّت</w:t>
      </w:r>
      <w:r>
        <w:rPr>
          <w:rtl w:val="true"/>
        </w:rPr>
        <w:t>-</w:t>
      </w:r>
      <w:r>
        <w:rPr>
          <w:rtl w:val="true"/>
        </w:rPr>
        <w:t>قباله قبیله</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شرح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در الذریعه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در ضمن مجموعه‌ای که در نزد آیت اللّه مرعشی نجفی است،وجود دارد و در این رساله نام خود </w:t>
      </w:r>
      <w:bookmarkStart w:id="633" w:name="pg12933_111770"/>
    </w:p>
    <w:p>
      <w:pPr>
        <w:pStyle w:val="BookText"/>
        <w:rPr/>
      </w:pPr>
      <w:bookmarkEnd w:id="633"/>
      <w:r>
        <w:rPr>
          <w:rFonts w:ascii="IRNazanin" w:hAnsi="IRNazanin" w:eastAsia="IRNazanin"/>
          <w:color w:val="111111"/>
          <w:sz w:val="28"/>
          <w:sz w:val="28"/>
          <w:szCs w:val="28"/>
          <w:rtl w:val="true"/>
          <w:lang w:bidi="fa-IR"/>
        </w:rPr>
        <w:t xml:space="preserve">را بهاء الدین محمد بن محمد باقر حسینی مختاری سبزواری نائینی اصفهانی متولد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634" w:name="__RefHeading___Toc3969327_3224264995"/>
      <w:bookmarkStart w:id="635" w:name="_Toc230"/>
      <w:bookmarkEnd w:id="634"/>
      <w:r>
        <w:rPr>
          <w:rtl w:val="true"/>
        </w:rPr>
        <w:t>*</w:t>
      </w:r>
      <w:r>
        <w:rPr/>
        <w:t>25</w:t>
      </w:r>
      <w:r>
        <w:rPr>
          <w:rtl w:val="true"/>
        </w:rPr>
        <w:t>-</w:t>
      </w:r>
      <w:r>
        <w:rPr>
          <w:rtl w:val="true"/>
        </w:rPr>
        <w:t>رساله در احکام الاموات</w:t>
      </w:r>
      <w:r>
        <w:rPr>
          <w:rtl w:val="true"/>
        </w:rPr>
        <w:t>(</w:t>
      </w:r>
      <w:r>
        <w:rPr>
          <w:rtl w:val="true"/>
        </w:rPr>
        <w:t>فقه</w:t>
      </w:r>
      <w:r>
        <w:rPr>
          <w:rtl w:val="true"/>
        </w:rPr>
        <w:t>-</w:t>
      </w:r>
      <w:r>
        <w:rPr>
          <w:rtl w:val="true"/>
        </w:rPr>
        <w:t>؟</w:t>
      </w:r>
      <w:r>
        <w:rPr>
          <w:rtl w:val="true"/>
        </w:rPr>
        <w:t>)</w:t>
      </w:r>
      <w:bookmarkEnd w:id="635"/>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از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w:t>
      </w:r>
    </w:p>
    <w:p>
      <w:pPr>
        <w:pStyle w:val="Heading4"/>
        <w:numPr>
          <w:ilvl w:val="3"/>
          <w:numId w:val="1"/>
        </w:numPr>
        <w:rPr/>
      </w:pPr>
      <w:bookmarkStart w:id="636" w:name="__RefHeading___Toc3969329_3224264995"/>
      <w:bookmarkStart w:id="637" w:name="_Toc231"/>
      <w:bookmarkEnd w:id="636"/>
      <w:r>
        <w:rPr>
          <w:rtl w:val="true"/>
        </w:rPr>
        <w:t>*</w:t>
      </w:r>
      <w:r>
        <w:rPr/>
        <w:t>26</w:t>
      </w:r>
      <w:r>
        <w:rPr>
          <w:rtl w:val="true"/>
        </w:rPr>
        <w:t>-</w:t>
      </w:r>
      <w:r>
        <w:rPr>
          <w:rtl w:val="true"/>
        </w:rPr>
        <w:t>رساله در ارث</w:t>
      </w:r>
      <w:r>
        <w:rPr>
          <w:rtl w:val="true"/>
        </w:rPr>
        <w:t>(</w:t>
      </w:r>
      <w:r>
        <w:rPr>
          <w:rtl w:val="true"/>
        </w:rPr>
        <w:t>کبیر</w:t>
      </w:r>
      <w:r>
        <w:rPr>
          <w:rtl w:val="true"/>
        </w:rPr>
        <w:t>)(</w:t>
      </w:r>
      <w:r>
        <w:rPr>
          <w:rtl w:val="true"/>
        </w:rPr>
        <w:t>فقه</w:t>
      </w:r>
      <w:r>
        <w:rPr>
          <w:rtl w:val="true"/>
        </w:rPr>
        <w:t>-</w:t>
      </w:r>
      <w:r>
        <w:rPr>
          <w:rtl w:val="true"/>
        </w:rPr>
        <w:t>؟</w:t>
      </w:r>
      <w:r>
        <w:rPr>
          <w:rtl w:val="true"/>
        </w:rPr>
        <w:t>)</w:t>
      </w:r>
      <w:bookmarkEnd w:id="637"/>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در الذریعه گزارشی کوتاه از آن و دو رساله دیگر در ارث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تهران،نسخه ش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أم و زوجین پس جایز نباید نقص میراث ایشان از نصیب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دویم آنکه نصیب او مختلف شود و گاه زاید و گاه ناقص شود لیکن همیشه صاحب فریضه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نیمه دوم باب یکم است تا پایان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نسخ،مؤلف،عناوین شنگرف،حواشی نستعلیق،نسخه نیمه دوم باب یکم است تا پایان رساله،کاغذ سپاهانی،جلد تیماج ترکی</w:t>
      </w:r>
      <w:r>
        <w:rPr>
          <w:rFonts w:eastAsia="IRNazanin" w:cs="IRNazanin"/>
          <w:color w:val="111111"/>
          <w:sz w:val="28"/>
          <w:szCs w:val="28"/>
          <w:rtl w:val="true"/>
          <w:lang w:bidi="fa-IR"/>
        </w:rPr>
        <w:t>.</w:t>
      </w:r>
    </w:p>
    <w:p>
      <w:pPr>
        <w:pStyle w:val="Heading4"/>
        <w:numPr>
          <w:ilvl w:val="3"/>
          <w:numId w:val="1"/>
        </w:numPr>
        <w:rPr/>
      </w:pPr>
      <w:bookmarkStart w:id="638" w:name="__RefHeading___Toc3969331_3224264995"/>
      <w:bookmarkStart w:id="639" w:name="_Toc232"/>
      <w:bookmarkEnd w:id="638"/>
      <w:r>
        <w:rPr>
          <w:rtl w:val="true"/>
        </w:rPr>
        <w:t>*</w:t>
      </w:r>
      <w:r>
        <w:rPr/>
        <w:t>27</w:t>
      </w:r>
      <w:r>
        <w:rPr>
          <w:rtl w:val="true"/>
        </w:rPr>
        <w:t>-</w:t>
      </w:r>
      <w:r>
        <w:rPr>
          <w:rtl w:val="true"/>
        </w:rPr>
        <w:t>رساله‌ای در ارث</w:t>
      </w:r>
      <w:r>
        <w:rPr>
          <w:rtl w:val="true"/>
        </w:rPr>
        <w:t>(</w:t>
      </w:r>
      <w:r>
        <w:rPr>
          <w:rtl w:val="true"/>
        </w:rPr>
        <w:t>متوسط</w:t>
      </w:r>
      <w:r>
        <w:rPr>
          <w:rtl w:val="true"/>
        </w:rPr>
        <w:t>)(</w:t>
      </w:r>
      <w:r>
        <w:rPr>
          <w:rtl w:val="true"/>
        </w:rPr>
        <w:t>فقه</w:t>
      </w:r>
      <w:r>
        <w:rPr>
          <w:rtl w:val="true"/>
        </w:rPr>
        <w:t>-</w:t>
      </w:r>
      <w:r>
        <w:rPr>
          <w:rtl w:val="true"/>
        </w:rPr>
        <w:t>؟</w:t>
      </w:r>
      <w:r>
        <w:rPr>
          <w:rtl w:val="true"/>
        </w:rPr>
        <w:t>)</w:t>
      </w:r>
      <w:bookmarkEnd w:id="63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روضاتی در روضات الجنّات از این رساله و دو رساله دیگر ایشان در ارث نام برده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640" w:name="pg12933_111771"/>
    </w:p>
    <w:p>
      <w:pPr>
        <w:pStyle w:val="BookText"/>
        <w:rPr/>
      </w:pPr>
      <w:bookmarkEnd w:id="640"/>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w:t>
      </w:r>
    </w:p>
    <w:p>
      <w:pPr>
        <w:pStyle w:val="Heading4"/>
        <w:numPr>
          <w:ilvl w:val="3"/>
          <w:numId w:val="1"/>
        </w:numPr>
        <w:rPr/>
      </w:pPr>
      <w:bookmarkStart w:id="641" w:name="__RefHeading___Toc3969333_3224264995"/>
      <w:bookmarkStart w:id="642" w:name="_Toc233"/>
      <w:bookmarkEnd w:id="641"/>
      <w:r>
        <w:rPr>
          <w:rtl w:val="true"/>
        </w:rPr>
        <w:t>*</w:t>
      </w:r>
      <w:r>
        <w:rPr/>
        <w:t>28</w:t>
      </w:r>
      <w:r>
        <w:rPr>
          <w:rtl w:val="true"/>
        </w:rPr>
        <w:t>-</w:t>
      </w:r>
      <w:r>
        <w:rPr>
          <w:rtl w:val="true"/>
        </w:rPr>
        <w:t>رساله‌ای در ارث</w:t>
      </w:r>
      <w:r>
        <w:rPr>
          <w:rtl w:val="true"/>
        </w:rPr>
        <w:t>(</w:t>
      </w:r>
      <w:r>
        <w:rPr>
          <w:rtl w:val="true"/>
        </w:rPr>
        <w:t>صغیر</w:t>
      </w:r>
      <w:r>
        <w:rPr>
          <w:rtl w:val="true"/>
        </w:rPr>
        <w:t>)(</w:t>
      </w:r>
      <w:r>
        <w:rPr>
          <w:rtl w:val="true"/>
        </w:rPr>
        <w:t>فقه</w:t>
      </w:r>
      <w:r>
        <w:rPr>
          <w:rtl w:val="true"/>
        </w:rPr>
        <w:t>-</w:t>
      </w:r>
      <w:r>
        <w:rPr>
          <w:rtl w:val="true"/>
        </w:rPr>
        <w:t>؟</w:t>
      </w:r>
      <w:r>
        <w:rPr>
          <w:rtl w:val="true"/>
        </w:rPr>
        <w:t>)</w:t>
      </w:r>
      <w:bookmarkEnd w:id="642"/>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از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w:t>
      </w:r>
    </w:p>
    <w:p>
      <w:pPr>
        <w:pStyle w:val="Heading4"/>
        <w:numPr>
          <w:ilvl w:val="3"/>
          <w:numId w:val="1"/>
        </w:numPr>
        <w:rPr/>
      </w:pPr>
      <w:bookmarkStart w:id="643" w:name="__RefHeading___Toc3969335_3224264995"/>
      <w:bookmarkStart w:id="644" w:name="_Toc234"/>
      <w:bookmarkEnd w:id="643"/>
      <w:r>
        <w:rPr>
          <w:rtl w:val="true"/>
        </w:rPr>
        <w:t>*</w:t>
      </w:r>
      <w:r>
        <w:rPr/>
        <w:t>29</w:t>
      </w:r>
      <w:r>
        <w:rPr>
          <w:rtl w:val="true"/>
        </w:rPr>
        <w:t>-</w:t>
      </w:r>
      <w:r>
        <w:rPr>
          <w:rtl w:val="true"/>
        </w:rPr>
        <w:t>زواهر الجواهر فی نوادر الزواجر</w:t>
      </w:r>
      <w:r>
        <w:rPr>
          <w:rtl w:val="true"/>
        </w:rPr>
        <w:t>(</w:t>
      </w:r>
      <w:r>
        <w:rPr>
          <w:rtl w:val="true"/>
        </w:rPr>
        <w:t>اخلاق</w:t>
      </w:r>
      <w:r>
        <w:rPr>
          <w:rtl w:val="true"/>
        </w:rPr>
        <w:t>-</w:t>
      </w:r>
      <w:r>
        <w:rPr>
          <w:rtl w:val="true"/>
        </w:rPr>
        <w:t>عربی</w:t>
      </w:r>
      <w:r>
        <w:rPr>
          <w:rtl w:val="true"/>
        </w:rPr>
        <w:t>)</w:t>
      </w:r>
      <w:bookmarkEnd w:id="644"/>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اندرزهائی است در بی‌اعتباری دنیا و توجه به پروردگار متعال و توبه و بازگشت به سوی خالق با اشعاری به فارسی و عربی از مؤلف یا دیگران و در سه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نائینی این اثر را در پند و اندرز نوشت تا خود را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کتاب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تعریف،توصیف،تذنیب،تأدیب،بیان،اصل،تأصیل،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این اثر را به شیوه مقامات حریری نوشته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باب‌های سه‌گانه کتاب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و عاداتها و دقایق حالاتها و مالها من التدلیس و التلبیس و المواطات لإبلیس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دواعی النفس إلی الطاعات و زواجرها عن السیئات و التزهید عن الدنیا و الترغیب إلی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التوبة عن الخبائث مسک الختام الکلام فی الأنباء عن ابناء الأولیاء و اطراء هؤلاء الأزکیاء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بضیع قدرته القاهرة و علمه البیان ببدیع حکمته الباهرة سیر المعانی من القلوب إلی القلوب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صائغ الفهم عن إفراغه فی قالب تألیفه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یوم الجمعه الثانی عشر من شهر ذی القعدة الحادی عشر من العام التاسع من العشر الأول من المائة الثانیة من الألف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ههنا السیر بقدم بقلم الفقیر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ص،قطع رقعی،با مقدمه و تعلیقات سید احمد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روشن،مؤلف،ذی الحجة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ق،عناوین شنگرف،خطخوردگی در متن دارد و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حاشیه‌ها به نستعلیق ریز با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خود نائینی برای سومین بار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الحسین آن را از بازماندگان آقا میرزا محمد خویی به قیمتی که آقا میرزا محمد علی مازندرانی کتابفروش برآورد کرد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برگ‌ها آب گرفته و وصالی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ترمه، جلد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4342/2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 الشوق علی صبر قلبه و قلب صبره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نستعلیق،محمد کاظم بن حاج محمد صادق،</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ق،عنوان و نشانها شنگرف،شماره دفتر </w:t>
      </w:r>
      <w:r>
        <w:rPr>
          <w:rFonts w:eastAsia="IRNazanin" w:cs="IRNazanin"/>
          <w:color w:val="111111"/>
          <w:sz w:val="28"/>
          <w:szCs w:val="28"/>
          <w:lang w:bidi="fa-IR"/>
        </w:rPr>
        <w:t>62576</w:t>
      </w:r>
      <w:r>
        <w:rPr>
          <w:rFonts w:ascii="IRNazanin" w:hAnsi="IRNazanin" w:eastAsia="IRNazanin"/>
          <w:color w:val="111111"/>
          <w:sz w:val="28"/>
          <w:sz w:val="28"/>
          <w:szCs w:val="28"/>
          <w:rtl w:val="true"/>
          <w:lang w:bidi="fa-IR"/>
        </w:rPr>
        <w:t>،فرنگی آبی،جلد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عقلک سفان و جهلک طوفان مرساتها الأجل و لجاتها الأمل شراعها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معرب،بی‌کا،آخر محرم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،عناوین و نشانیها شنگرف،حاشیه‌نویسی دارد از مؤلف،جلد تیماج سبزه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پ،سطور مختلف،</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اصفهان،کتابخانه آیت اللّه سید محمد علی روضاتی،ج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645" w:name="pg12933_111773"/>
    </w:p>
    <w:p>
      <w:pPr>
        <w:pStyle w:val="BookText"/>
        <w:rPr/>
      </w:pPr>
      <w:bookmarkEnd w:id="645"/>
      <w:r>
        <w:rPr>
          <w:rFonts w:ascii="IRNazanin" w:hAnsi="IRNazanin" w:eastAsia="IRNazanin"/>
          <w:color w:val="111111"/>
          <w:sz w:val="28"/>
          <w:sz w:val="28"/>
          <w:szCs w:val="28"/>
          <w:rtl w:val="true"/>
          <w:lang w:bidi="fa-IR"/>
        </w:rPr>
        <w:t>از اوّل ناقص است،نام کاتب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 اواخر محرم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کتابخانه نیای گرامی،آیت اللّه مرحوم آقا میرزا سید جمال الدین موسوی چهار سوقی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تهران،دانشکده حقوق،فهرست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علی فیروزکوهی،در روز شنبه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مدرسه صدر سپاهان، شماره یکم دفتر است،</w:t>
      </w:r>
    </w:p>
    <w:p>
      <w:pPr>
        <w:pStyle w:val="BookText"/>
        <w:rPr/>
      </w:pPr>
      <w:r>
        <w:rPr>
          <w:rFonts w:ascii="IRNazanin" w:hAnsi="IRNazanin" w:eastAsia="IRNazanin"/>
          <w:color w:val="111111"/>
          <w:sz w:val="28"/>
          <w:sz w:val="28"/>
          <w:szCs w:val="28"/>
          <w:rtl w:val="true"/>
          <w:lang w:bidi="fa-IR"/>
        </w:rPr>
        <w:t>عنوان و نشان شنگرف و برخی جاها اعراب دارد و حواشی آن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eastAsia="IRNazanin" w:cs="IRNazanin"/>
          <w:color w:val="111111"/>
          <w:sz w:val="28"/>
          <w:szCs w:val="28"/>
          <w:lang w:bidi="fa-IR"/>
        </w:rPr>
        <w:t>48655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،فرنگی،جلد تیماج تریاکی ضربی مقوایی،</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5/15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تهران،دانشکده ادبیات تهران،ج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بدیع بن سید مصطفی موسوی اصفهانی درب امامی،روز آدینه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قدس،نسخه ش </w:t>
      </w:r>
      <w:r>
        <w:rPr>
          <w:rFonts w:eastAsia="IRNazanin" w:cs="IRNazanin"/>
          <w:color w:val="111111"/>
          <w:sz w:val="28"/>
          <w:szCs w:val="28"/>
          <w:lang w:bidi="fa-IR"/>
        </w:rPr>
        <w:t>1493/29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صفائی خوانساری،قرن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اصفهان،نشریه دانشگاه اصفهان،ج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نسخ،محمد باقر بن محمد تقی اصفهانی،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شورا،نسخه ش </w:t>
      </w:r>
      <w:r>
        <w:rPr>
          <w:rFonts w:eastAsia="IRNazanin" w:cs="IRNazanin"/>
          <w:color w:val="111111"/>
          <w:sz w:val="28"/>
          <w:szCs w:val="28"/>
          <w:lang w:bidi="fa-IR"/>
        </w:rPr>
        <w:t>8828</w:t>
      </w:r>
      <w:r>
        <w:rPr>
          <w:rFonts w:ascii="IRNazanin" w:hAnsi="IRNazanin" w:eastAsia="IRNazanin"/>
          <w:color w:val="111111"/>
          <w:sz w:val="28"/>
          <w:sz w:val="28"/>
          <w:szCs w:val="28"/>
          <w:rtl w:val="true"/>
          <w:lang w:bidi="fa-IR"/>
        </w:rPr>
        <w:t xml:space="preserve">،مختصر مجلس،ص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تهران،ملی ایران،نسخه ش </w:t>
      </w:r>
      <w:r>
        <w:rPr>
          <w:rFonts w:eastAsia="IRNazanin" w:cs="IRNazanin"/>
          <w:color w:val="111111"/>
          <w:sz w:val="28"/>
          <w:szCs w:val="28"/>
          <w:lang w:bidi="fa-IR"/>
        </w:rPr>
        <w:t>25957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بی‌کا،بی‌تا،خریداری از حوزه علمیه ولی عصر کرمان در تاریخ </w:t>
      </w:r>
      <w:r>
        <w:rPr>
          <w:rFonts w:eastAsia="IRNazanin" w:cs="IRNazanin"/>
          <w:color w:val="111111"/>
          <w:sz w:val="28"/>
          <w:szCs w:val="28"/>
          <w:lang w:bidi="fa-IR"/>
        </w:rPr>
        <w:t>86/11/8</w:t>
      </w:r>
      <w:r>
        <w:rPr>
          <w:rFonts w:eastAsia="IRNazanin" w:cs="IRNazanin"/>
          <w:color w:val="111111"/>
          <w:sz w:val="28"/>
          <w:szCs w:val="28"/>
          <w:rtl w:val="true"/>
          <w:lang w:bidi="fa-IR"/>
        </w:rPr>
        <w:t>.</w:t>
      </w:r>
    </w:p>
    <w:p>
      <w:pPr>
        <w:pStyle w:val="Heading4"/>
        <w:numPr>
          <w:ilvl w:val="3"/>
          <w:numId w:val="1"/>
        </w:numPr>
        <w:rPr/>
      </w:pPr>
      <w:bookmarkStart w:id="646" w:name="__RefHeading___Toc3969337_3224264995"/>
      <w:bookmarkStart w:id="647" w:name="_Toc235"/>
      <w:bookmarkEnd w:id="646"/>
      <w:r>
        <w:rPr>
          <w:rtl w:val="true"/>
        </w:rPr>
        <w:t>*</w:t>
      </w:r>
      <w:r>
        <w:rPr>
          <w:rtl w:val="true"/>
        </w:rPr>
        <w:t>شرح بدایة الهدایه</w:t>
      </w:r>
      <w:r>
        <w:rPr>
          <w:rtl w:val="true"/>
        </w:rPr>
        <w:t>-</w:t>
      </w:r>
      <w:r>
        <w:rPr>
          <w:rtl w:val="true"/>
        </w:rPr>
        <w:t>نهایة البدایة</w:t>
      </w:r>
      <w:bookmarkEnd w:id="647"/>
    </w:p>
    <w:p>
      <w:pPr>
        <w:pStyle w:val="Heading5"/>
        <w:numPr>
          <w:ilvl w:val="4"/>
          <w:numId w:val="1"/>
        </w:numPr>
        <w:rPr/>
      </w:pPr>
      <w:bookmarkStart w:id="648" w:name="__RefHeading___Toc3969339_3224264995"/>
      <w:bookmarkStart w:id="649" w:name="_Toc236"/>
      <w:bookmarkEnd w:id="648"/>
      <w:r>
        <w:rPr>
          <w:rtl w:val="true"/>
        </w:rPr>
        <w:t>اشاره</w:t>
      </w:r>
      <w:bookmarkEnd w:id="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الفوائد الصمدیة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شرح مفصلی است بر کتاب الفوائد الصمدیة که به شرح صمدیه شیخ بهائی مشهور است و مؤلف مطالب و شرح خود را در عبارات ما تن وارد کرده است </w:t>
      </w:r>
      <w:bookmarkStart w:id="650" w:name="pg12933_111774"/>
    </w:p>
    <w:p>
      <w:pPr>
        <w:pStyle w:val="BookText"/>
        <w:rPr/>
      </w:pPr>
      <w:bookmarkEnd w:id="650"/>
      <w:r>
        <w:rPr>
          <w:rFonts w:ascii="IRNazanin" w:hAnsi="IRNazanin" w:eastAsia="IRNazanin"/>
          <w:color w:val="111111"/>
          <w:sz w:val="28"/>
          <w:sz w:val="28"/>
          <w:szCs w:val="28"/>
          <w:rtl w:val="true"/>
          <w:lang w:bidi="fa-IR"/>
        </w:rPr>
        <w:t>و آقا بزرگ تهرانی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مزجی بزرگی در پنج جلد است و مؤلف حواشی فراوانی بر آن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جلد اوّل این شرح را نزد آیت اللّه مرعشی نجفی در قم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کلام یستعان به علی جملة الهام بعد التبرّک باسم اللّه الملک العلام حمده علی جزیل الإنعام</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نحوک نحوی فلیس عندک صرف فعفوک عفوی عن کل سرف فمن فضل بابک نجاة النحاة</w:t>
      </w:r>
      <w:r>
        <w:rPr>
          <w:rFonts w:eastAsia="IRNazanin" w:cs="IRNazanin"/>
          <w:color w:val="111111"/>
          <w:sz w:val="28"/>
          <w:szCs w:val="28"/>
          <w:rtl w:val="true"/>
          <w:lang w:bidi="fa-IR"/>
        </w:rPr>
        <w:t xml:space="preserve">. </w:t>
      </w:r>
      <w:r>
        <w:rPr>
          <w:rStyle w:val="FootnoteAnchor"/>
          <w:rtl w:val="true"/>
        </w:rPr>
        <w:footnoteReference w:id="1356"/>
      </w:r>
    </w:p>
    <w:p>
      <w:pPr>
        <w:pStyle w:val="Heading5"/>
        <w:numPr>
          <w:ilvl w:val="4"/>
          <w:numId w:val="1"/>
        </w:numPr>
        <w:rPr/>
      </w:pPr>
      <w:bookmarkStart w:id="651" w:name="__RefHeading___Toc3969341_3224264995"/>
      <w:bookmarkStart w:id="652" w:name="_Toc237"/>
      <w:bookmarkEnd w:id="651"/>
      <w:r>
        <w:rPr>
          <w:rtl w:val="true"/>
        </w:rPr>
        <w:t>نسخه‌پژوهی</w:t>
      </w:r>
      <w:r>
        <w:rPr>
          <w:rtl w:val="true"/>
        </w:rPr>
        <w:t>:</w:t>
      </w:r>
      <w:bookmarkEnd w:id="652"/>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نحوک نحوی فلیس لی عندک صرف فعفوک عفوی عن کل سرف فمن فضل بابک نجاة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که جلد اول آن است شب دوشنبه نوزدهم جمادی الأول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است،نسخ،مؤلف،بی‌تا،عناوین و نشانیها شنگرف در حاشیه تصحیح و اضافه شده است روی برگ اول یادداشتی در معرفی کتاب و مؤلف آن با مهر بیضوی دیده می‌شود،جلد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653" w:name="__RefHeading___Toc3969343_3224264995"/>
      <w:bookmarkStart w:id="654" w:name="_Toc238"/>
      <w:bookmarkEnd w:id="653"/>
      <w:r>
        <w:rPr>
          <w:rtl w:val="true"/>
        </w:rPr>
        <w:t>*</w:t>
      </w:r>
      <w:r>
        <w:rPr/>
        <w:t>31</w:t>
      </w:r>
      <w:r>
        <w:rPr>
          <w:rtl w:val="true"/>
        </w:rPr>
        <w:t>-</w:t>
      </w:r>
      <w:r>
        <w:rPr>
          <w:rtl w:val="true"/>
        </w:rPr>
        <w:t>شرح بر الفوائد الصمدیة شیخ بهائی</w:t>
      </w:r>
      <w:r>
        <w:rPr>
          <w:rtl w:val="true"/>
        </w:rPr>
        <w:t>(</w:t>
      </w:r>
      <w:r>
        <w:rPr>
          <w:rtl w:val="true"/>
        </w:rPr>
        <w:t>؟متوسط</w:t>
      </w:r>
      <w:r>
        <w:rPr>
          <w:rtl w:val="true"/>
        </w:rPr>
        <w:t>)(</w:t>
      </w:r>
      <w:r>
        <w:rPr>
          <w:rtl w:val="true"/>
        </w:rPr>
        <w:t>نحو</w:t>
      </w:r>
      <w:r>
        <w:rPr>
          <w:rtl w:val="true"/>
        </w:rPr>
        <w:t>-</w:t>
      </w:r>
      <w:r>
        <w:rPr>
          <w:rtl w:val="true"/>
        </w:rPr>
        <w:t>عربی</w:t>
      </w:r>
      <w:r>
        <w:rPr>
          <w:rtl w:val="true"/>
        </w:rPr>
        <w:t>)</w:t>
      </w:r>
      <w:bookmarkEnd w:id="6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فهرست‌نگاران و تراجم‌نگاران بر وجود شرح متوسطی بر صمدیه از مختاری نائینی تصریح کرده‌اند امّا در فهرست‌ها تشخیص نسخه‌های هر کدام از شرح کبیر و متوسط و صغیر دشوار است در مواردی با استفاده از قرائن موجود از جمله از آغاز و انجام‌ها به‌دست آورده‌ایم که بیشتر نسخ شرح صغیر و یک مورد نیز </w:t>
      </w:r>
    </w:p>
    <w:p>
      <w:pPr>
        <w:pStyle w:val="BookText"/>
        <w:rPr/>
      </w:pPr>
      <w:r>
        <w:rPr>
          <w:rFonts w:ascii="IRNazanin" w:hAnsi="IRNazanin" w:eastAsia="IRNazanin"/>
          <w:color w:val="111111"/>
          <w:sz w:val="28"/>
          <w:sz w:val="28"/>
          <w:szCs w:val="28"/>
          <w:rtl w:val="true"/>
          <w:lang w:bidi="fa-IR"/>
        </w:rPr>
        <w:t>مشخص شد که شرح کبیر بوده است امّا نسخه‌ای از شرح متوسط صمدیه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فهرست مواردی بود که مشخص نشده کدام‌یک از شروح است لذا در اینجا مواردی را که مجهول بوده است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تهران،مجلس شورا،ج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همدان،مدرسه غرب همدان،ج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باقر بن محمد مسیح تونی،آغاز رمضان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ق،بیاض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3152</w:t>
      </w:r>
      <w:r>
        <w:rPr>
          <w:rFonts w:eastAsia="IRNazanin" w:cs="IRNazanin"/>
          <w:color w:val="111111"/>
          <w:sz w:val="28"/>
          <w:szCs w:val="28"/>
          <w:rtl w:val="true"/>
          <w:lang w:bidi="fa-IR"/>
        </w:rPr>
        <w:t>-</w:t>
      </w:r>
      <w:r>
        <w:rPr>
          <w:rFonts w:eastAsia="IRNazanin" w:cs="IRNazanin"/>
          <w:color w:val="111111"/>
          <w:sz w:val="28"/>
          <w:szCs w:val="28"/>
          <w:lang w:bidi="fa-IR"/>
        </w:rPr>
        <w:t>16/162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 أو هل جاء راکبا لأنه مخبر عنه معنی ثم الراجح تأخر الحال عن عامل صاحبها لانها معموله لمعموله و یجب تقدمها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و هی حرف استفهام و قد مر تفسیره و تفترق عن الهمزة بأمور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باختصاصها یطلب التصدیق وحدة و لذا امتنع معادلة أم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نستعلیق،بی‌کا،قرن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،افتادگی از آغاز و انجام،جلد مقوائی با عطف و گوشه‌های تیماج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شورا،ج،ص،نسخه ش </w:t>
      </w:r>
      <w:r>
        <w:rPr>
          <w:rFonts w:eastAsia="IRNazanin" w:cs="IRNazanin"/>
          <w:color w:val="111111"/>
          <w:sz w:val="28"/>
          <w:szCs w:val="28"/>
          <w:lang w:bidi="fa-IR"/>
        </w:rPr>
        <w:t>17096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تقی همدانی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قم،شیخ علی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نسخ،بی‌کا،بی‌تا،عناوین و فواصل با قرمز،آخر نسخه تملکی باسم محمد حسین بن محمد یوسف چراندابی،جلد چرم زرد مایل به سیاهی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bookmarkStart w:id="655" w:name="pg12933_111776"/>
    </w:p>
    <w:p>
      <w:pPr>
        <w:pStyle w:val="BookText"/>
        <w:rPr/>
      </w:pPr>
      <w:bookmarkEnd w:id="65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الحمد للّه الذی رفع بناء اسماء و نصب الارض علی الماء عامل العوامل و جاعلها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بعدم موازن له لو جعل مقام ألفه لام فی میزانه کأجلی لانتفاء و فعلل بفتحات لیلحق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نسخ،مؤلف،بی‌تا،افتادگی از انجام،عناوین و خطوط شنگرف،مؤلف نسخه را تصحیح و اصلاح نموده در حاشیه نسخه بدل وجود دارد،حواشی با 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یزد،سریزدی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از فخرج العلم بغیر القوانین غیر الالفاظ و الالفاظ لغت العرب و قواعد العرب و دخل الصرف و المعانی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نسخ،بی‌کا،بی‌تا،دارای حواشی مختصر برگها جابجا شده است،جلد تیماج قرمز ضربی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پ،سطر مختلف،</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656" w:name="__RefHeading___Toc3969345_3224264995"/>
      <w:bookmarkStart w:id="657" w:name="_Toc239"/>
      <w:bookmarkEnd w:id="656"/>
      <w:r>
        <w:rPr>
          <w:rtl w:val="true"/>
        </w:rPr>
        <w:t>*</w:t>
      </w:r>
      <w:r>
        <w:rPr/>
        <w:t>32</w:t>
      </w:r>
      <w:r>
        <w:rPr>
          <w:rtl w:val="true"/>
        </w:rPr>
        <w:t>-</w:t>
      </w:r>
      <w:r>
        <w:rPr>
          <w:rtl w:val="true"/>
        </w:rPr>
        <w:t>شرح بر الفوائد الصمدیة شیخ بهائی</w:t>
      </w:r>
      <w:r>
        <w:rPr>
          <w:rtl w:val="true"/>
        </w:rPr>
        <w:t>(</w:t>
      </w:r>
      <w:r>
        <w:rPr>
          <w:rtl w:val="true"/>
        </w:rPr>
        <w:t>صغیر</w:t>
      </w:r>
      <w:r>
        <w:rPr>
          <w:rtl w:val="true"/>
        </w:rPr>
        <w:t>)(</w:t>
      </w:r>
      <w:r>
        <w:rPr>
          <w:rtl w:val="true"/>
        </w:rPr>
        <w:t>نحو</w:t>
      </w:r>
      <w:r>
        <w:rPr>
          <w:rtl w:val="true"/>
        </w:rPr>
        <w:t>-</w:t>
      </w:r>
      <w:r>
        <w:rPr>
          <w:rtl w:val="true"/>
        </w:rPr>
        <w:t>عربی</w:t>
      </w:r>
      <w:r>
        <w:rPr>
          <w:rtl w:val="true"/>
        </w:rPr>
        <w:t>)</w:t>
      </w:r>
      <w:bookmarkEnd w:id="657"/>
    </w:p>
    <w:p>
      <w:pPr>
        <w:pStyle w:val="Heading5"/>
        <w:numPr>
          <w:ilvl w:val="4"/>
          <w:numId w:val="1"/>
        </w:numPr>
        <w:rPr/>
      </w:pPr>
      <w:bookmarkStart w:id="658" w:name="__RefHeading___Toc3969347_3224264995"/>
      <w:bookmarkStart w:id="659" w:name="_Toc240"/>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مزجی نسبتا مختصری است که پس از شرح دیگر مفصّل خود به درخواست بعضی از احباب و طلاب نوشته و در آن به توضیح مهمات مسائل پرداخته و بیشتر تعلیلات نحو را متعرّض نشده و بعضی الغاز نحوی را نیز آورده تا تشویقی برای علاقمندان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حدیقه آخر به اختصار برگزار شده چون شارح در حال سفر بوده است</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جنابک المتعال صرف وجوه الآمال و بابک مورد کل سؤال و مصدر کل نوال،لا ینصرف بالخیبة من انتظر مواهب کرمک</w:t>
      </w:r>
      <w:r>
        <w:rPr>
          <w:rFonts w:eastAsia="IRNazanin" w:cs="IRNazanin"/>
          <w:color w:val="111111"/>
          <w:sz w:val="28"/>
          <w:szCs w:val="28"/>
          <w:rtl w:val="true"/>
          <w:lang w:bidi="fa-IR"/>
        </w:rPr>
        <w:t xml:space="preserve">. </w:t>
      </w:r>
      <w:bookmarkStart w:id="660" w:name="pg12933_111777"/>
    </w:p>
    <w:p>
      <w:pPr>
        <w:pStyle w:val="BookText"/>
        <w:rPr/>
      </w:pPr>
      <w:bookmarkEnd w:id="66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مشوش البال بوطر بعد وطر و نقول کما قال المصنف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اشرح صدورنا</w:t>
      </w:r>
      <w:r>
        <w:rPr>
          <w:rFonts w:eastAsia="IRNazanin" w:cs="IRNazanin"/>
          <w:color w:val="111111"/>
          <w:sz w:val="28"/>
          <w:szCs w:val="28"/>
          <w:rtl w:val="true"/>
          <w:lang w:bidi="fa-IR"/>
        </w:rPr>
        <w:t>.</w:t>
      </w:r>
    </w:p>
    <w:p>
      <w:pPr>
        <w:pStyle w:val="Heading5"/>
        <w:numPr>
          <w:ilvl w:val="4"/>
          <w:numId w:val="1"/>
        </w:numPr>
        <w:rPr/>
      </w:pPr>
      <w:bookmarkStart w:id="661" w:name="__RefHeading___Toc3969349_3224264995"/>
      <w:bookmarkStart w:id="662" w:name="_Toc241"/>
      <w:bookmarkEnd w:id="661"/>
      <w:r>
        <w:rPr>
          <w:rtl w:val="true"/>
        </w:rPr>
        <w:t>نسخه‌پژوهی</w:t>
      </w:r>
      <w:r>
        <w:rPr>
          <w:rtl w:val="true"/>
        </w:rPr>
        <w:t>:</w:t>
      </w:r>
      <w:bookmarkEnd w:id="662"/>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احیاء میراث اسلامی،ج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نسخ،ابو القاسم بن محمد ابراهیم بیدگلی کاشانی،از عصر مؤلف،عناوین و نشانی متن شنگرف،دارای حواشی مؤلف،معرفی کتاب از عنایت اللّه حسینی مختاری به تاریخ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،جلد گالینگور خاکستری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احیاء میراث اسلامی،ج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 به قرینه آغاز نسخه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نستعلیق،بی‌کا،قرن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،متن نسخ با نشانی شنگرف،برگ آخر نونویس و بتاریخ جمادی الاول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برگ دوم نسخه افتاده است،جلد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قم،نسخه‌های عکسی مرکز احیاء میراث اسلامی،ج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،عناوین شنگرف،در برگ اول تملکی در جمادی الثانی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یادداشت متفرقه و مهر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ابراهیم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برگ آخر چند یادداشت متفرقه و تاریخ تولدی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قم،شیخ علی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،ص،نسخه ش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نسخ،بی‌کا،</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ق،عناوین و خطوط بالای متن با قرمز،دور صفحات با قرمز </w:t>
      </w:r>
    </w:p>
    <w:p>
      <w:pPr>
        <w:pStyle w:val="BookText"/>
        <w:rPr/>
      </w:pPr>
      <w:r>
        <w:rPr>
          <w:rFonts w:ascii="IRNazanin" w:hAnsi="IRNazanin" w:eastAsia="IRNazanin"/>
          <w:color w:val="111111"/>
          <w:sz w:val="28"/>
          <w:sz w:val="28"/>
          <w:szCs w:val="28"/>
          <w:rtl w:val="true"/>
          <w:lang w:bidi="fa-IR"/>
        </w:rPr>
        <w:t>تزیین شده،در حواشی نسخه تصحیحات و تعلیقاتی با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برگها ترمیم شده،در برگ دوم مهر بیضوی،و تملکی در ماه رمضان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که زیر آن مهر بیضوی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 اول و آخر مهر بیضوی و مربع آمده که قابل خواندن نیست،جلد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3999/1</w:t>
      </w:r>
      <w:r>
        <w:rPr>
          <w:rFonts w:eastAsia="IRNazanin" w:cs="IRNazanin"/>
          <w:color w:val="111111"/>
          <w:sz w:val="28"/>
          <w:szCs w:val="28"/>
          <w:rtl w:val="true"/>
          <w:lang w:bidi="fa-IR"/>
        </w:rPr>
        <w:t>-</w:t>
      </w:r>
      <w:r>
        <w:rPr>
          <w:rFonts w:eastAsia="IRNazanin" w:cs="IRNazanin"/>
          <w:color w:val="111111"/>
          <w:sz w:val="28"/>
          <w:szCs w:val="28"/>
          <w:lang w:bidi="fa-IR"/>
        </w:rPr>
        <w:t>20/119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علی بن ابو الحسن نائینی،پنجشنبه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ق،جلد تیماج قهوه‌ای،</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2680</w:t>
      </w:r>
      <w:r>
        <w:rPr>
          <w:rFonts w:eastAsia="IRNazanin" w:cs="IRNazanin"/>
          <w:color w:val="111111"/>
          <w:sz w:val="28"/>
          <w:szCs w:val="28"/>
          <w:rtl w:val="true"/>
          <w:lang w:bidi="fa-IR"/>
        </w:rPr>
        <w:t>-</w:t>
      </w:r>
      <w:r>
        <w:rPr>
          <w:rFonts w:eastAsia="IRNazanin" w:cs="IRNazanin"/>
          <w:color w:val="111111"/>
          <w:sz w:val="28"/>
          <w:szCs w:val="28"/>
          <w:lang w:bidi="fa-IR"/>
        </w:rPr>
        <w:t>14/130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بی‌کا،قرن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 ساغری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2194/1</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نسخ،اسماعیل بن محمد علی،با مهر بیضوی وی،جمعه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قم،مسجد اعظم،ج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نستعلیق،حسن بن محمد،چهارشنبه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ق،عناوین و خطوط شنگرف،مهر بیضوی با 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صادق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قهوه‌ای،ترنج و سرولجکی،عطف تیماج مشکی،مجدول گره‌ای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برگ،سطور مختلف،</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آشتیان،حوزه علمیه آشتیان،بخش یکم،ص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نسخ،محمد حسن آشتیان قمی،دوم ماه شعبان المعظم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ق،مدرسه الفتیه دار السلطنه قزوین،مطالب و شروح در جدول نارنجی و حواشی با توضیحات در جدول ساده با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تعلیقاتی از علمای نحو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سیبویه،ابن مالک،در آغاز </w:t>
      </w:r>
    </w:p>
    <w:p>
      <w:pPr>
        <w:pStyle w:val="BookText"/>
        <w:rPr/>
      </w:pPr>
      <w:r>
        <w:rPr>
          <w:rFonts w:ascii="IRNazanin" w:hAnsi="IRNazanin" w:eastAsia="IRNazanin"/>
          <w:color w:val="111111"/>
          <w:sz w:val="28"/>
          <w:sz w:val="28"/>
          <w:szCs w:val="28"/>
          <w:rtl w:val="true"/>
          <w:lang w:bidi="fa-IR"/>
        </w:rPr>
        <w:t xml:space="preserve">جای سرلوح رسم گردیده اما فاقد نقش و تزئین است،نشان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بیضوی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 آخر و سجع ترنج‌گونه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مروج دین محمدی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نشان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الراجی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 پایانی دو نشان شنگرفی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خوانده شد،و 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و متفرقاتی دیگر،نخودی،ضخیم،جلد تیماج عسلی ضربی،مجدول با لایه مقوای محکم،درون حنایی،خشتی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تهران،عبد العظیم،ج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علی بن محمد باقر قزوینی،پنجشنبه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حمیدی،</w:t>
      </w:r>
      <w:r>
        <w:rPr>
          <w:rFonts w:eastAsia="IRNazanin" w:cs="IRNazanin"/>
          <w:color w:val="111111"/>
          <w:sz w:val="28"/>
          <w:szCs w:val="28"/>
          <w:lang w:bidi="fa-IR"/>
        </w:rPr>
        <w:t>1338/5/3</w:t>
      </w:r>
      <w:r>
        <w:rPr>
          <w:rFonts w:ascii="IRNazanin" w:hAnsi="IRNazanin" w:eastAsia="IRNazanin"/>
          <w:color w:val="111111"/>
          <w:sz w:val="28"/>
          <w:sz w:val="28"/>
          <w:szCs w:val="28"/>
          <w:rtl w:val="true"/>
          <w:lang w:bidi="fa-IR"/>
        </w:rPr>
        <w:t>،عناوین و نشانیها شنگرف،در حاشیه تصحیح شده و حواشی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دارد،در اول نسخه مهر و یادداشت تملک عبد الحمید در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آخر نسخه صورت اجازه‌نامه خانه و باغچه محمود بیک در شوال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دانش‌پژوه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،جلد تیماج قهوه‌ای مجدول گرهی با ترنج و سر ترنج و لچکی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7431/2</w:t>
      </w:r>
      <w:r>
        <w:rPr>
          <w:rFonts w:eastAsia="IRNazanin" w:cs="IRNazanin"/>
          <w:color w:val="111111"/>
          <w:sz w:val="28"/>
          <w:szCs w:val="28"/>
          <w:rtl w:val="true"/>
          <w:lang w:bidi="fa-IR"/>
        </w:rPr>
        <w:t>-</w:t>
      </w:r>
      <w:r>
        <w:rPr>
          <w:rFonts w:eastAsia="IRNazanin" w:cs="IRNazanin"/>
          <w:color w:val="111111"/>
          <w:sz w:val="28"/>
          <w:szCs w:val="28"/>
          <w:lang w:bidi="fa-IR"/>
        </w:rPr>
        <w:t>38/51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ق،عناوین و نشانی‌ها شنگرف،جلد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5398</w:t>
      </w:r>
      <w:r>
        <w:rPr>
          <w:rFonts w:eastAsia="IRNazanin" w:cs="IRNazanin"/>
          <w:color w:val="111111"/>
          <w:sz w:val="28"/>
          <w:szCs w:val="28"/>
          <w:rtl w:val="true"/>
          <w:lang w:bidi="fa-IR"/>
        </w:rPr>
        <w:t>-</w:t>
      </w:r>
      <w:r>
        <w:rPr>
          <w:rFonts w:eastAsia="IRNazanin" w:cs="IRNazanin"/>
          <w:color w:val="111111"/>
          <w:sz w:val="28"/>
          <w:szCs w:val="28"/>
          <w:lang w:bidi="fa-IR"/>
        </w:rPr>
        <w:t>27/68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نستعلیق،محمود بن محمد خویی،پنجشنبه ربیع 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مقوای لایی، عطف پارچه‌ای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6575</w:t>
      </w:r>
      <w:r>
        <w:rPr>
          <w:rFonts w:eastAsia="IRNazanin" w:cs="IRNazanin"/>
          <w:color w:val="111111"/>
          <w:sz w:val="28"/>
          <w:szCs w:val="28"/>
          <w:rtl w:val="true"/>
          <w:lang w:bidi="fa-IR"/>
        </w:rPr>
        <w:t>-</w:t>
      </w:r>
      <w:r>
        <w:rPr>
          <w:rFonts w:eastAsia="IRNazanin" w:cs="IRNazanin"/>
          <w:color w:val="111111"/>
          <w:sz w:val="28"/>
          <w:szCs w:val="28"/>
          <w:lang w:bidi="fa-IR"/>
        </w:rPr>
        <w:t>33/125</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و نستعلیق،سید محمود بن میر مهدی اهری،رجب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مدرسه </w:t>
      </w:r>
    </w:p>
    <w:p>
      <w:pPr>
        <w:pStyle w:val="BookText"/>
        <w:rPr/>
      </w:pPr>
      <w:r>
        <w:rPr>
          <w:rFonts w:ascii="IRNazanin" w:hAnsi="IRNazanin" w:eastAsia="IRNazanin"/>
          <w:color w:val="111111"/>
          <w:sz w:val="28"/>
          <w:sz w:val="28"/>
          <w:szCs w:val="28"/>
          <w:rtl w:val="true"/>
          <w:lang w:bidi="fa-IR"/>
        </w:rPr>
        <w:t>حاجی آقا،عناوین و نشانیها شنگرف،در حاشیه تصحیح شده است و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یزد،وزیری،نشریه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نسخ،بی‌کا،سوم ربیع المولود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ق،شماره عمومی </w:t>
      </w:r>
      <w:r>
        <w:rPr>
          <w:rFonts w:eastAsia="IRNazanin" w:cs="IRNazanin"/>
          <w:color w:val="111111"/>
          <w:sz w:val="28"/>
          <w:szCs w:val="28"/>
          <w:lang w:bidi="fa-IR"/>
        </w:rPr>
        <w:t>127576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2293</w:t>
      </w:r>
      <w:r>
        <w:rPr>
          <w:rFonts w:eastAsia="IRNazanin" w:cs="IRNazanin"/>
          <w:color w:val="111111"/>
          <w:sz w:val="28"/>
          <w:szCs w:val="28"/>
          <w:rtl w:val="true"/>
          <w:lang w:bidi="fa-IR"/>
        </w:rPr>
        <w:t>-</w:t>
      </w:r>
      <w:r>
        <w:rPr>
          <w:rFonts w:eastAsia="IRNazanin" w:cs="IRNazanin"/>
          <w:color w:val="111111"/>
          <w:sz w:val="28"/>
          <w:szCs w:val="28"/>
          <w:lang w:bidi="fa-IR"/>
        </w:rPr>
        <w:t>12/183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حسین بن ملا کاظم مکتب‌دار،سه‌شنبه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قم،شیخ علی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نسخ،عبد اللّه بن رمضان،بی‌تا،عناوین با قرمز و فواصل با مداد سبز،در حاشیه توضیحاتی آمده،برگها ترمیم شده است،در برگ اول تملکی به واسطه ارث به اسم مرتضی محسنی آمده است،جلد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3788</w:t>
      </w:r>
      <w:r>
        <w:rPr>
          <w:rFonts w:eastAsia="IRNazanin" w:cs="IRNazanin"/>
          <w:color w:val="111111"/>
          <w:sz w:val="28"/>
          <w:szCs w:val="28"/>
          <w:rtl w:val="true"/>
          <w:lang w:bidi="fa-IR"/>
        </w:rPr>
        <w:t>-</w:t>
      </w:r>
      <w:r>
        <w:rPr>
          <w:rFonts w:eastAsia="IRNazanin" w:cs="IRNazanin"/>
          <w:color w:val="111111"/>
          <w:sz w:val="28"/>
          <w:szCs w:val="28"/>
          <w:lang w:bidi="fa-IR"/>
        </w:rPr>
        <w:t>19/118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نسخ،بی‌کا،بی‌تا،متن با شنگرف نشانی دارد،در حاشیه تصحیح شده و حاشیه نویسی دارد از مؤلف با امضای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قهوه‌ای،ضربی،ترنج باسر، مجدول گرهی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همدان،مدرسه غرب همدان،ج،ص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نسخ،بی‌کا،بی‌تا،خشتی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8134/2</w:t>
      </w:r>
      <w:r>
        <w:rPr>
          <w:rFonts w:eastAsia="IRNazanin" w:cs="IRNazanin"/>
          <w:color w:val="111111"/>
          <w:sz w:val="28"/>
          <w:szCs w:val="28"/>
          <w:rtl w:val="true"/>
          <w:lang w:bidi="fa-IR"/>
        </w:rPr>
        <w:t>-</w:t>
      </w:r>
      <w:r>
        <w:rPr>
          <w:rFonts w:eastAsia="IRNazanin" w:cs="IRNazanin"/>
          <w:color w:val="111111"/>
          <w:sz w:val="28"/>
          <w:szCs w:val="28"/>
          <w:lang w:bidi="fa-IR"/>
        </w:rPr>
        <w:t>55/104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اول تا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مفرده از منصوبات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،نسخ،بی‌کا،بی‌تا،افتادگی از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کاشان،جعفری،نسخه ش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نسخ،بی‌کا،بی‌تا،عناوین و نشانیها شنگرف،جلد تیماج قهوه‌ای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نسخ،بی‌کا،بی‌تا،عناوین و نشانیها شنگرف،این نسخه را احتشام الدوله به فرزند خود سلطان جنید میرزا اهدا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22398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گالینگور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مطالعات و تحقیقات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المختصر المنسوب إلی العالم الفاضل الکامل قدوة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صفحه از خطبه شرح از این نسخه افتاده است،نسخ،بی‌کا،بی‌تا،افتادگی از آغاز،عناوین شنگرف و مشکی نشانیها شنگرف،با چند حاشیه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علائم تصحیح در آن دیده می‌شود،جلد تیماج مشکی،موریانه‌خوردگی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تهران،ملی ایران،ج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مؤلف به قرینه آغاز نسخه تعیین شد،نسخ،بی‌کا،بی‌تا،تزئینات متن عناوین با مرکب قرمز مهرها و تملک و غیره،مهر تملک کتابخانه رهنمون کرمانشاه،شماره پیشین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،فرنگی نخودی و شکری،جلد تیماج زیتونی،یک لایی،ضربی،مجدول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10</w:t>
      </w:r>
      <w:r>
        <w:rPr>
          <w:rFonts w:eastAsia="IRNazanin" w:cs="IRNazanin"/>
          <w:i/>
          <w:iCs/>
          <w:color w:val="111111"/>
          <w:sz w:val="28"/>
          <w:szCs w:val="28"/>
          <w:lang w:bidi="fa-IR"/>
        </w:rPr>
        <w:t>14/5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15</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خوی،مدرسه نمازی،ص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نسخ،بی‌کا،بی‌تا،عناوین شنگرف،با حواشی از مؤلف،وقف شهید جلد تیماج قهوه‌ای با ترنج با مهر و نقش گل و بوته،جدول‌دار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10907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قدس اللّه روحه بعد البسملة احسن کلمة یبتدأ بها الکلام و خیر خبر یختتم به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نسخ،نزدیک عصر مؤلف،عناوین و نشانی متن شنگرف،در برگی پس از کتاب چند شعر پراکنده بتاریخ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مهر بیضوی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قم،گلپایگانی،مجموعه محمد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نسخ،متن با شنگرف نشانی دارد،در حاشیه تصحیح شده و حاشیه‌نویسی دارد از مؤلف،جلد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قم،مؤسسه امام صادق علیه السّلام،ص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نیکو،علی بن محمد،پنجم ربیع الأول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ق،عناوین و نشانیها شنگرف،در حاشیه توسط کاتب تصحیح شده با حاشیه‌نویسی و این کار غره جمادی الاول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 اول اشعاری فارسی و عربی و تملک خسروشاهی دیده می‌شود،جلد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سید محمد علی روضاتی،ج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نسخه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ابن محمد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تملک احمد بن حسین جمال الدین الحلّی به تاریخ ماه رجب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 بن حسین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6807</w:t>
      </w:r>
      <w:r>
        <w:rPr>
          <w:rFonts w:eastAsia="IRNazanin" w:cs="IRNazanin"/>
          <w:color w:val="111111"/>
          <w:sz w:val="28"/>
          <w:szCs w:val="28"/>
          <w:rtl w:val="true"/>
          <w:lang w:bidi="fa-IR"/>
        </w:rPr>
        <w:t xml:space="preserve">. </w:t>
      </w:r>
      <w:bookmarkStart w:id="663" w:name="pg12933_111783"/>
    </w:p>
    <w:p>
      <w:pPr>
        <w:pStyle w:val="BookText"/>
        <w:rPr/>
      </w:pPr>
      <w:bookmarkEnd w:id="663"/>
      <w:r>
        <w:rPr>
          <w:rFonts w:ascii="IRNazanin" w:hAnsi="IRNazanin" w:eastAsia="IRNazanin"/>
          <w:color w:val="111111"/>
          <w:sz w:val="28"/>
          <w:sz w:val="28"/>
          <w:szCs w:val="28"/>
          <w:rtl w:val="true"/>
          <w:lang w:bidi="fa-IR"/>
        </w:rPr>
        <w:t xml:space="preserve">فقط چند برگ آغازین کتاب را داراست،نستعلیق،قرن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،بی‌کا،جلد تیماج قهوه‌ای بدون مقوا</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سم،سطرها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 فی تعلیق علم المیزان</w:t>
      </w:r>
    </w:p>
    <w:p>
      <w:pPr>
        <w:pStyle w:val="Heading4"/>
        <w:numPr>
          <w:ilvl w:val="3"/>
          <w:numId w:val="1"/>
        </w:numPr>
        <w:rPr/>
      </w:pPr>
      <w:bookmarkStart w:id="664" w:name="__RefHeading___Toc3969351_3224264995"/>
      <w:bookmarkStart w:id="665" w:name="_Toc242"/>
      <w:bookmarkEnd w:id="664"/>
      <w:r>
        <w:rPr>
          <w:rtl w:val="true"/>
        </w:rPr>
        <w:t>*</w:t>
      </w:r>
      <w:r>
        <w:rPr/>
        <w:t>33</w:t>
      </w:r>
      <w:r>
        <w:rPr>
          <w:rtl w:val="true"/>
        </w:rPr>
        <w:t>-</w:t>
      </w:r>
      <w:r>
        <w:rPr>
          <w:rtl w:val="true"/>
        </w:rPr>
        <w:t>شرح صحیفه سجادیه</w:t>
      </w:r>
      <w:r>
        <w:rPr>
          <w:rtl w:val="true"/>
        </w:rPr>
        <w:t>(</w:t>
      </w:r>
      <w:r>
        <w:rPr>
          <w:rtl w:val="true"/>
        </w:rPr>
        <w:t>حدیث</w:t>
      </w:r>
      <w:r>
        <w:rPr>
          <w:rtl w:val="true"/>
        </w:rPr>
        <w:t>-</w:t>
      </w:r>
      <w:r>
        <w:rPr>
          <w:rtl w:val="true"/>
        </w:rPr>
        <w:t>عربی</w:t>
      </w:r>
      <w:r>
        <w:rPr>
          <w:rtl w:val="true"/>
        </w:rPr>
        <w:t>)</w:t>
      </w:r>
      <w:bookmarkEnd w:id="665"/>
    </w:p>
    <w:p>
      <w:pPr>
        <w:pStyle w:val="Heading5"/>
        <w:numPr>
          <w:ilvl w:val="4"/>
          <w:numId w:val="1"/>
        </w:numPr>
        <w:rPr/>
      </w:pPr>
      <w:bookmarkStart w:id="666" w:name="__RefHeading___Toc3969353_3224264995"/>
      <w:bookmarkStart w:id="667" w:name="_Toc243"/>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مزجی و نسبتا مشروحی بر صحیفه سجادیه است که گویا فقط مقدمه کتاب و شرح دعای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در آن شرح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در بیان علت تألیف این شرح در مقدمه چنین آورده است که شروح متعددی بر صحیفه نگاشته شده اما تقریبا هیچ‌یک جامع و وافی به مقصود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آنها مانند حاشیه میرداماد و حاشیه فیض کاشانی بسیار مختصر است و فقط به مسائل لغوی و موضوعات ادبی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مانند تحفه رضویّه فاقد مباحث ادبی است و به تطویل و درازگویی در موضوعات غیر مهم و خارج از بحث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عده‌ای دیگر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الطریفة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تمام دعاها و جملاتش را شرح نکرده‌اند و از این جهت ناقص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اگرچه دارای محاسنی می‌باشد اما معایبی نیز دارد از جمله آن‌که بسیار مفصل و حجیم است و در مباحث لغوی کار را به افراط کشانده و با آوردن نقل‌قول‌های فراوان و متعارض، سعی در جمع‌کردن آن‌ها و حل اختلافات میکند که گاهی نیز موفق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در موارد متعددی نیز موضوعات جنبی و فرعی را پیش می‌کشد و از موضوع اصلی بسیار دور می‌شود و تکرارهای زیادی نیز در تفسیر مفردات لغوی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همه،ابتکار در به دست آوردن معانی جدید و مضامین بدیع در هیچ‌یک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جهت،پس از استخاره از خداوند متعال به نگارش شرحی بر صحیفه سجادیه اقدام کردم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بسمله،مفتاح فلاح العباد و صلاح سلاح العباد و کنز الفوائد العظیمة و حرز الفرائد الیتیمة حمد من رفع حجابه و فتح أبوابه من دعاه</w:t>
      </w:r>
      <w:r>
        <w:rPr>
          <w:rFonts w:eastAsia="IRNazanin" w:cs="IRNazanin"/>
          <w:color w:val="111111"/>
          <w:sz w:val="28"/>
          <w:szCs w:val="28"/>
          <w:rtl w:val="true"/>
          <w:lang w:bidi="fa-IR"/>
        </w:rPr>
        <w:t xml:space="preserve">. </w:t>
      </w:r>
      <w:bookmarkStart w:id="668" w:name="pg12933_111784"/>
    </w:p>
    <w:p>
      <w:pPr>
        <w:pStyle w:val="BookText"/>
        <w:rPr/>
      </w:pPr>
      <w:bookmarkEnd w:id="66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عوضه أی أعط ذلک المسلم عوضا من فعله عوضا حاضرا</w:t>
      </w:r>
      <w:r>
        <w:rPr>
          <w:rFonts w:eastAsia="IRNazanin" w:cs="IRNazanin"/>
          <w:color w:val="111111"/>
          <w:sz w:val="28"/>
          <w:szCs w:val="28"/>
          <w:rtl w:val="true"/>
          <w:lang w:bidi="fa-IR"/>
        </w:rPr>
        <w:t>.</w:t>
      </w:r>
    </w:p>
    <w:p>
      <w:pPr>
        <w:pStyle w:val="Heading5"/>
        <w:numPr>
          <w:ilvl w:val="4"/>
          <w:numId w:val="1"/>
        </w:numPr>
        <w:rPr/>
      </w:pPr>
      <w:bookmarkStart w:id="669" w:name="__RefHeading___Toc3969355_3224264995"/>
      <w:bookmarkStart w:id="670" w:name="_Toc244"/>
      <w:bookmarkEnd w:id="669"/>
      <w:r>
        <w:rPr>
          <w:rtl w:val="true"/>
        </w:rPr>
        <w:t>نسخه‌پژوهی</w:t>
      </w:r>
      <w:r>
        <w:rPr>
          <w:rtl w:val="true"/>
        </w:rPr>
        <w:t>:</w:t>
      </w:r>
      <w:bookmarkEnd w:id="670"/>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قم؛فهرست گلپایگانی،ج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مؤلف،بی‌تا،افتادگی از انجام،نشانی‌ها شنگرف،مؤلف نسخه را تصحیح کرده و خطخوردگی و اضافات و تصحیحات فراوانی در متن و حاشیه با امضای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جلد تیماج مشکی</w:t>
      </w:r>
      <w:r>
        <w:rPr>
          <w:rFonts w:eastAsia="IRNazanin" w:cs="IRNazanin"/>
          <w:color w:val="111111"/>
          <w:sz w:val="28"/>
          <w:szCs w:val="28"/>
          <w:rtl w:val="true"/>
          <w:lang w:bidi="fa-IR"/>
        </w:rPr>
        <w:t>.</w:t>
      </w:r>
    </w:p>
    <w:p>
      <w:pPr>
        <w:pStyle w:val="Heading4"/>
        <w:numPr>
          <w:ilvl w:val="3"/>
          <w:numId w:val="1"/>
        </w:numPr>
        <w:rPr/>
      </w:pPr>
      <w:bookmarkStart w:id="671" w:name="__RefHeading___Toc3969357_3224264995"/>
      <w:bookmarkStart w:id="672" w:name="_Toc245"/>
      <w:bookmarkEnd w:id="671"/>
      <w:r>
        <w:rPr>
          <w:rtl w:val="true"/>
        </w:rPr>
        <w:t>*</w:t>
      </w:r>
      <w:r>
        <w:rPr/>
        <w:t>34</w:t>
      </w:r>
      <w:r>
        <w:rPr>
          <w:rtl w:val="true"/>
        </w:rPr>
        <w:t>-</w:t>
      </w:r>
      <w:r>
        <w:rPr>
          <w:rtl w:val="true"/>
        </w:rPr>
        <w:t>شرح لسان المیزان لوزن أفکار الأذهان</w:t>
      </w:r>
      <w:r>
        <w:rPr>
          <w:rtl w:val="true"/>
        </w:rPr>
        <w:t>(</w:t>
      </w:r>
      <w:r>
        <w:rPr>
          <w:rtl w:val="true"/>
        </w:rPr>
        <w:t>منطق</w:t>
      </w:r>
      <w:r>
        <w:rPr>
          <w:rtl w:val="true"/>
        </w:rPr>
        <w:t>-</w:t>
      </w:r>
      <w:r>
        <w:rPr>
          <w:rtl w:val="true"/>
        </w:rPr>
        <w:t>عربی</w:t>
      </w:r>
      <w:r>
        <w:rPr>
          <w:rtl w:val="true"/>
        </w:rPr>
        <w:t>)</w:t>
      </w:r>
      <w:bookmarkEnd w:id="672"/>
    </w:p>
    <w:p>
      <w:pPr>
        <w:pStyle w:val="Heading5"/>
        <w:numPr>
          <w:ilvl w:val="4"/>
          <w:numId w:val="1"/>
        </w:numPr>
        <w:rPr/>
      </w:pPr>
      <w:bookmarkStart w:id="673" w:name="__RefHeading___Toc3969359_3224264995"/>
      <w:bookmarkStart w:id="674" w:name="_Toc246"/>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مزجی مفصلی است بر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مؤلف،که بنا به درخواست بعضی از دوستانش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شرح بعضی از مباحث فلسفی و ادبی نیز به مناسبت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الذریعة در ضمن حواشی حاشیه مولی عبد اللّه،کتابی با این نام یاد می‌کند که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با حاشیه مولی عبد اللّه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بحمد اللّه فیه اشاره الی أن صدور الفعل من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ما ذکره هیهنا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المشهورات و المسلمات و المظنونات إنما ینتفع بها</w:t>
      </w:r>
      <w:r>
        <w:rPr>
          <w:rFonts w:eastAsia="IRNazanin" w:cs="IRNazanin"/>
          <w:color w:val="111111"/>
          <w:sz w:val="28"/>
          <w:szCs w:val="28"/>
          <w:rtl w:val="true"/>
          <w:lang w:bidi="fa-IR"/>
        </w:rPr>
        <w:t>.</w:t>
      </w:r>
    </w:p>
    <w:p>
      <w:pPr>
        <w:pStyle w:val="Heading5"/>
        <w:numPr>
          <w:ilvl w:val="4"/>
          <w:numId w:val="1"/>
        </w:numPr>
        <w:rPr/>
      </w:pPr>
      <w:bookmarkStart w:id="675" w:name="__RefHeading___Toc3969361_3224264995"/>
      <w:bookmarkStart w:id="676" w:name="_Toc247"/>
      <w:bookmarkEnd w:id="675"/>
      <w:r>
        <w:rPr>
          <w:rtl w:val="true"/>
        </w:rPr>
        <w:t>نسخه‌پژوهی</w:t>
      </w:r>
      <w:r>
        <w:rPr>
          <w:rtl w:val="true"/>
        </w:rPr>
        <w:t>:</w:t>
      </w:r>
      <w:bookmarkEnd w:id="676"/>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شورا،نسخه ش </w:t>
      </w:r>
      <w:r>
        <w:rPr>
          <w:rFonts w:eastAsia="IRNazanin" w:cs="IRNazanin"/>
          <w:color w:val="111111"/>
          <w:sz w:val="28"/>
          <w:szCs w:val="28"/>
          <w:lang w:bidi="fa-IR"/>
        </w:rPr>
        <w:t>14721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شورا،نسخه ش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فاقد دیباچه است ولی نسخه دیگری از این کتاب با دیباچه به شماره </w:t>
      </w:r>
      <w:r>
        <w:rPr>
          <w:rFonts w:eastAsia="IRNazanin" w:cs="IRNazanin"/>
          <w:color w:val="111111"/>
          <w:sz w:val="28"/>
          <w:szCs w:val="28"/>
          <w:lang w:bidi="fa-IR"/>
        </w:rPr>
        <w:t>12657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قدس موجود است که مؤلف در آن اشاره می‌کند این کتاب را بعد از اثر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الأذهان فی شرح 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و نستعلیق،اسماعیل بن محسن شاهرودی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ق،مشهد رضوی،افتادگی </w:t>
      </w:r>
      <w:bookmarkStart w:id="677" w:name="pg12933_111785"/>
    </w:p>
    <w:p>
      <w:pPr>
        <w:pStyle w:val="BookText"/>
        <w:rPr/>
      </w:pPr>
      <w:bookmarkEnd w:id="677"/>
      <w:r>
        <w:rPr>
          <w:rFonts w:ascii="IRNazanin" w:hAnsi="IRNazanin" w:eastAsia="IRNazanin"/>
          <w:color w:val="111111"/>
          <w:sz w:val="28"/>
          <w:sz w:val="28"/>
          <w:szCs w:val="28"/>
          <w:rtl w:val="true"/>
          <w:lang w:bidi="fa-IR"/>
        </w:rPr>
        <w:t>از آغاز و انجام،پشت برگ پایان،ابیاتی از دیوان امام علی علیه السّلام به شیوه چلیپا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eastAsia="IRNazanin" w:cs="IRNazanin"/>
          <w:color w:val="111111"/>
          <w:sz w:val="28"/>
          <w:szCs w:val="28"/>
          <w:lang w:bidi="fa-IR"/>
        </w:rPr>
        <w:t>30969</w:t>
      </w:r>
      <w:r>
        <w:rPr>
          <w:rFonts w:ascii="IRNazanin" w:hAnsi="IRNazanin" w:eastAsia="IRNazanin"/>
          <w:color w:val="111111"/>
          <w:sz w:val="28"/>
          <w:sz w:val="28"/>
          <w:szCs w:val="28"/>
          <w:rtl w:val="true"/>
          <w:lang w:bidi="fa-IR"/>
        </w:rPr>
        <w:t>،فرنگی آهار مهره،جلد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یشمی با ترنج و نیم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نسخ،مؤلف،بی‌تا،عناوین و خطوط شنگرف،مؤلف نسخه را تصحیح و اصلاح نموده،حواشی با امضای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678" w:name="__RefHeading___Toc3969363_3224264995"/>
      <w:bookmarkStart w:id="679" w:name="_Toc248"/>
      <w:bookmarkEnd w:id="678"/>
      <w:r>
        <w:rPr>
          <w:rtl w:val="true"/>
        </w:rPr>
        <w:t>*</w:t>
      </w:r>
      <w:r>
        <w:rPr/>
        <w:t>35</w:t>
      </w:r>
      <w:r>
        <w:rPr>
          <w:rtl w:val="true"/>
        </w:rPr>
        <w:t>-</w:t>
      </w:r>
      <w:r>
        <w:rPr>
          <w:rtl w:val="true"/>
        </w:rPr>
        <w:t>صفوة الصافی من رغوة الشافی</w:t>
      </w:r>
      <w:r>
        <w:rPr>
          <w:rtl w:val="true"/>
        </w:rPr>
        <w:t>(</w:t>
      </w:r>
      <w:r>
        <w:rPr>
          <w:rtl w:val="true"/>
        </w:rPr>
        <w:t>کلام</w:t>
      </w:r>
      <w:r>
        <w:rPr>
          <w:rtl w:val="true"/>
        </w:rPr>
        <w:t>-</w:t>
      </w:r>
      <w:r>
        <w:rPr>
          <w:rtl w:val="true"/>
        </w:rPr>
        <w:t>عربی</w:t>
      </w:r>
      <w:r>
        <w:rPr>
          <w:rtl w:val="true"/>
        </w:rPr>
        <w:t>)</w:t>
      </w:r>
      <w:bookmarkEnd w:id="67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بزرگوار مختاری نائینی پس از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إرتشاف الصافی من سلاف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تلخیص را از شافی تهیه کرد و امّا در این خلاصه به بیان اصول مقاصد شافی اکتفا کرد بدون تصریح به اعتراض از قاضی و جواب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وجود نسخه‌ای را نزد آیت اللّه مرعشی نجفی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القصود</w:t>
      </w:r>
    </w:p>
    <w:p>
      <w:pPr>
        <w:pStyle w:val="Heading4"/>
        <w:numPr>
          <w:ilvl w:val="3"/>
          <w:numId w:val="1"/>
        </w:numPr>
        <w:rPr/>
      </w:pPr>
      <w:bookmarkStart w:id="680" w:name="__RefHeading___Toc3969365_3224264995"/>
      <w:bookmarkStart w:id="681" w:name="_Toc249"/>
      <w:bookmarkEnd w:id="680"/>
      <w:r>
        <w:rPr>
          <w:rtl w:val="true"/>
        </w:rPr>
        <w:t>*</w:t>
      </w:r>
      <w:r>
        <w:rPr/>
        <w:t>36</w:t>
      </w:r>
      <w:r>
        <w:rPr>
          <w:rtl w:val="true"/>
        </w:rPr>
        <w:t>-</w:t>
      </w:r>
      <w:r>
        <w:rPr>
          <w:rtl w:val="true"/>
        </w:rPr>
        <w:t>عروض العروض،در عروض و قافیه</w:t>
      </w:r>
      <w:r>
        <w:rPr>
          <w:rtl w:val="true"/>
        </w:rPr>
        <w:t>(</w:t>
      </w:r>
      <w:r>
        <w:rPr>
          <w:rtl w:val="true"/>
        </w:rPr>
        <w:t>عروض و قافیه</w:t>
      </w:r>
      <w:r>
        <w:rPr>
          <w:rtl w:val="true"/>
        </w:rPr>
        <w:t>-</w:t>
      </w:r>
      <w:r>
        <w:rPr>
          <w:rtl w:val="true"/>
        </w:rPr>
        <w:t>عربی</w:t>
      </w:r>
      <w:r>
        <w:rPr>
          <w:rtl w:val="true"/>
        </w:rPr>
        <w:t>)</w:t>
      </w:r>
      <w:bookmarkEnd w:id="681"/>
    </w:p>
    <w:p>
      <w:pPr>
        <w:pStyle w:val="Heading5"/>
        <w:numPr>
          <w:ilvl w:val="4"/>
          <w:numId w:val="1"/>
        </w:numPr>
        <w:rPr/>
      </w:pPr>
      <w:bookmarkStart w:id="682" w:name="__RefHeading___Toc3969367_3224264995"/>
      <w:bookmarkStart w:id="683" w:name="_Toc250"/>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از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الطول الطویل و الکمال الکامل الجمیل و المدد المدید و المجد المجید و الرشد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فهذه عروض العروض لمن حاول فی بحر الشعر ان یخوض</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فاما تمیم تمیم بن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دمنة أقفرت لسلمی بذات الغضا و تعفف و لا تبتئس فما یقض یاتیکا</w:t>
      </w:r>
      <w:r>
        <w:rPr>
          <w:rFonts w:eastAsia="IRNazanin" w:cs="IRNazanin"/>
          <w:color w:val="111111"/>
          <w:sz w:val="28"/>
          <w:szCs w:val="28"/>
          <w:rtl w:val="true"/>
          <w:lang w:bidi="fa-IR"/>
        </w:rPr>
        <w:t xml:space="preserve">. </w:t>
      </w:r>
      <w:bookmarkStart w:id="684" w:name="pg12933_111786"/>
    </w:p>
    <w:p>
      <w:pPr>
        <w:pStyle w:val="Heading5"/>
        <w:numPr>
          <w:ilvl w:val="4"/>
          <w:numId w:val="1"/>
        </w:numPr>
        <w:rPr/>
      </w:pPr>
      <w:bookmarkStart w:id="685" w:name="__RefHeading___Toc3969369_3224264995"/>
      <w:bookmarkStart w:id="686" w:name="_Toc251"/>
      <w:bookmarkEnd w:id="684"/>
      <w:bookmarkEnd w:id="685"/>
      <w:r>
        <w:rPr>
          <w:rtl w:val="true"/>
        </w:rPr>
        <w:t>نسخه‌پژوهی</w:t>
      </w:r>
      <w:r>
        <w:rPr>
          <w:rtl w:val="true"/>
        </w:rPr>
        <w:t>:</w:t>
      </w:r>
      <w:bookmarkEnd w:id="686"/>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قم،گلپایگانی،فهرست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4436</w:t>
      </w:r>
      <w:r>
        <w:rPr>
          <w:rFonts w:eastAsia="IRNazanin" w:cs="IRNazanin"/>
          <w:color w:val="111111"/>
          <w:sz w:val="28"/>
          <w:szCs w:val="28"/>
          <w:rtl w:val="true"/>
          <w:lang w:bidi="fa-IR"/>
        </w:rPr>
        <w:t>-</w:t>
      </w:r>
      <w:r>
        <w:rPr>
          <w:rFonts w:eastAsia="IRNazanin" w:cs="IRNazanin"/>
          <w:color w:val="111111"/>
          <w:sz w:val="28"/>
          <w:szCs w:val="28"/>
          <w:lang w:bidi="fa-IR"/>
        </w:rPr>
        <w:t>22/156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 مقوایی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نسخه رساله دوبار تحریر شده است یکی از 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تحریر دوم ناقص است</w:t>
      </w:r>
      <w:r>
        <w:rPr>
          <w:rFonts w:eastAsia="IRNazanin" w:cs="IRNazanin"/>
          <w:color w:val="111111"/>
          <w:sz w:val="28"/>
          <w:szCs w:val="28"/>
          <w:rtl w:val="true"/>
          <w:lang w:bidi="fa-IR"/>
        </w:rPr>
        <w:t>.</w:t>
      </w:r>
    </w:p>
    <w:p>
      <w:pPr>
        <w:pStyle w:val="Heading4"/>
        <w:numPr>
          <w:ilvl w:val="3"/>
          <w:numId w:val="1"/>
        </w:numPr>
        <w:rPr/>
      </w:pPr>
      <w:bookmarkStart w:id="687" w:name="__RefHeading___Toc3969371_3224264995"/>
      <w:bookmarkStart w:id="688" w:name="_Toc252"/>
      <w:bookmarkEnd w:id="687"/>
      <w:r>
        <w:rPr>
          <w:rtl w:val="true"/>
        </w:rPr>
        <w:t>*</w:t>
      </w:r>
      <w:r>
        <w:rPr/>
        <w:t>37</w:t>
      </w:r>
      <w:r>
        <w:rPr>
          <w:rtl w:val="true"/>
        </w:rPr>
        <w:t>-</w:t>
      </w:r>
      <w:r>
        <w:rPr>
          <w:rtl w:val="true"/>
        </w:rPr>
        <w:t>عمدة الناظر فی عقدة الناذر</w:t>
      </w:r>
      <w:r>
        <w:rPr>
          <w:rtl w:val="true"/>
        </w:rPr>
        <w:t>(</w:t>
      </w:r>
      <w:r>
        <w:rPr>
          <w:rtl w:val="true"/>
        </w:rPr>
        <w:t>فقه</w:t>
      </w:r>
      <w:r>
        <w:rPr>
          <w:rtl w:val="true"/>
        </w:rPr>
        <w:t>-</w:t>
      </w:r>
      <w:r>
        <w:rPr>
          <w:rtl w:val="true"/>
        </w:rPr>
        <w:t>عربی</w:t>
      </w:r>
      <w:r>
        <w:rPr>
          <w:rtl w:val="true"/>
        </w:rPr>
        <w:t>)</w:t>
      </w:r>
      <w:bookmarkEnd w:id="688"/>
    </w:p>
    <w:p>
      <w:pPr>
        <w:pStyle w:val="Heading5"/>
        <w:numPr>
          <w:ilvl w:val="4"/>
          <w:numId w:val="1"/>
        </w:numPr>
        <w:rPr/>
      </w:pPr>
      <w:bookmarkStart w:id="689" w:name="__RefHeading___Toc3969373_3224264995"/>
      <w:bookmarkStart w:id="690" w:name="_Toc253"/>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درباره یکی از مسائل نذر است که در عصر مؤلف اتفاق افتاده است چنانچه این نکته را خودش در شرح حالش آورده است</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العقود شوارع إلی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علماء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من نذر حال صحته و ثبات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رتبنا الرسالة علی فصول و خاتمة و سمیناها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الناظر فی عقدة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صروف فصول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تیسر الإختتام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شهر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الرابعة من العشر الثانی من المائة الثانیة من الألف الثانی و کتب مؤلفها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بن محمد باقر الحسینی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5"/>
        <w:numPr>
          <w:ilvl w:val="4"/>
          <w:numId w:val="1"/>
        </w:numPr>
        <w:rPr/>
      </w:pPr>
      <w:bookmarkStart w:id="691" w:name="__RefHeading___Toc3969375_3224264995"/>
      <w:bookmarkStart w:id="692" w:name="_Toc254"/>
      <w:bookmarkEnd w:id="691"/>
      <w:r>
        <w:rPr>
          <w:rtl w:val="true"/>
        </w:rPr>
        <w:t>نسخه‌پژوهی</w:t>
      </w:r>
      <w:r>
        <w:rPr>
          <w:rtl w:val="true"/>
        </w:rPr>
        <w:t>:</w:t>
      </w:r>
      <w:bookmarkEnd w:id="692"/>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تهران،نسخه ش </w:t>
      </w:r>
      <w:r>
        <w:rPr>
          <w:rFonts w:eastAsia="IRNazanin" w:cs="IRNazanin"/>
          <w:color w:val="111111"/>
          <w:sz w:val="28"/>
          <w:szCs w:val="28"/>
          <w:lang w:bidi="fa-IR"/>
        </w:rPr>
        <w:t>4002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نستعلیق،احمد بن حسین بن علی بن عبد الجبار،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ق،برای خزانه شیخ عبد علی بن محمد فاروقی در روز دوشنبه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ق،تصحیح شده و بلاغ مورخ شب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دارد،در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ص،سپاهانی،جلد تیماج مشکی،ضربی مقوایی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17</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93" w:name="pg12933_111787"/>
    </w:p>
    <w:p>
      <w:pPr>
        <w:pStyle w:val="Heading4"/>
        <w:numPr>
          <w:ilvl w:val="3"/>
          <w:numId w:val="1"/>
        </w:numPr>
        <w:rPr/>
      </w:pPr>
      <w:bookmarkStart w:id="694" w:name="__RefHeading___Toc3969377_3224264995"/>
      <w:bookmarkStart w:id="695" w:name="_Toc255"/>
      <w:bookmarkEnd w:id="693"/>
      <w:bookmarkEnd w:id="694"/>
      <w:r>
        <w:rPr>
          <w:rtl w:val="true"/>
        </w:rPr>
        <w:t>*</w:t>
      </w:r>
      <w:r>
        <w:rPr/>
        <w:t>38</w:t>
      </w:r>
      <w:r>
        <w:rPr>
          <w:rtl w:val="true"/>
        </w:rPr>
        <w:t>-</w:t>
      </w:r>
      <w:r>
        <w:rPr>
          <w:rtl w:val="true"/>
        </w:rPr>
        <w:t>العین فی سقی المتبایعین</w:t>
      </w:r>
      <w:bookmarkEnd w:id="695"/>
    </w:p>
    <w:p>
      <w:pPr>
        <w:pStyle w:val="Heading5"/>
        <w:numPr>
          <w:ilvl w:val="4"/>
          <w:numId w:val="1"/>
        </w:numPr>
        <w:rPr/>
      </w:pPr>
      <w:bookmarkStart w:id="696" w:name="__RefHeading___Toc3969379_3224264995"/>
      <w:bookmarkStart w:id="697" w:name="_Toc256"/>
      <w:bookmarkEnd w:id="696"/>
      <w:r>
        <w:rPr>
          <w:rtl w:val="true"/>
        </w:rPr>
        <w:t>اشاره</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حق المشتری و البایع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است در بررسی یکی از مباحث بیع با عنوان تعارض حق مشتری و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 را در دو عین و پنج تنبیه تنظیم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این رساله را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جعفرآباد اصفهان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محقق استاد سید احمد اشکوری در فهرست مرعشی نسخه شماره </w:t>
      </w:r>
      <w:r>
        <w:rPr>
          <w:rFonts w:eastAsia="IRNazanin" w:cs="IRNazanin"/>
          <w:color w:val="111111"/>
          <w:sz w:val="28"/>
          <w:szCs w:val="28"/>
          <w:lang w:bidi="fa-IR"/>
        </w:rPr>
        <w:t>3381/1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کرده است که پایان آن با پایان العین فی سقی المتبایعین همخوانی دارد و همچنین در دو عین و تنبیهات نیز همان است با این تفاوت که استاد دانش‌پژوه در فهرست دانشگاه تهران نسخه شماره </w:t>
      </w:r>
      <w:r>
        <w:rPr>
          <w:rFonts w:eastAsia="IRNazanin" w:cs="IRNazanin"/>
          <w:color w:val="111111"/>
          <w:sz w:val="28"/>
          <w:szCs w:val="28"/>
          <w:lang w:bidi="fa-IR"/>
        </w:rPr>
        <w:t>1859/4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دارد و جناب اشکوری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ذکر کرده است امّا از آنجا که نسخه مرعشی از آغاز افتادگی داشته قابل شناسایی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جابر الضرار بجبایر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فهذه مسئلة مهمة اضطربت فیها کلمة الائمة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الرسالة لهذه المقالة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سمیتها العین فی سقی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هدانا إلی الصدق المحقق بنور التوفیق و قد فرغ من یسویده فی سواد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منتصف 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العشرین من ربیع الأول أول ربیع السنة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العشرین بعد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هجرتی جعفرآباد من مزارع اصفهان حفظها اللّه و سایر بلاد الایمان من آفات الدوران و حوادث الزمان</w:t>
      </w:r>
      <w:r>
        <w:rPr>
          <w:rFonts w:eastAsia="IRNazanin" w:cs="IRNazanin"/>
          <w:color w:val="111111"/>
          <w:sz w:val="28"/>
          <w:szCs w:val="28"/>
          <w:rtl w:val="true"/>
          <w:lang w:bidi="fa-IR"/>
        </w:rPr>
        <w:t>.</w:t>
      </w:r>
    </w:p>
    <w:p>
      <w:pPr>
        <w:pStyle w:val="Heading5"/>
        <w:numPr>
          <w:ilvl w:val="4"/>
          <w:numId w:val="1"/>
        </w:numPr>
        <w:rPr/>
      </w:pPr>
      <w:bookmarkStart w:id="698" w:name="__RefHeading___Toc3969381_3224264995"/>
      <w:bookmarkStart w:id="699" w:name="_Toc257"/>
      <w:bookmarkEnd w:id="698"/>
      <w:r>
        <w:rPr>
          <w:rtl w:val="true"/>
        </w:rPr>
        <w:t>نسخه‌پژوهی</w:t>
      </w:r>
      <w:r>
        <w:rPr>
          <w:rtl w:val="true"/>
        </w:rPr>
        <w:t>:</w:t>
      </w:r>
      <w:bookmarkEnd w:id="69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1859/4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بهاء الدین محمد بن محمد باقر حسینی نائینی،بی‌تا،عنوان و نشان شنگرف،حواشی نستعلیق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منه دارد،سپاهانی،جلد تیماج مشکی ضربی مقوایی</w:t>
      </w:r>
      <w:r>
        <w:rPr>
          <w:rFonts w:eastAsia="IRNazanin" w:cs="IRNazanin"/>
          <w:color w:val="111111"/>
          <w:sz w:val="28"/>
          <w:szCs w:val="28"/>
          <w:rtl w:val="true"/>
          <w:lang w:bidi="fa-IR"/>
        </w:rPr>
        <w:t xml:space="preserve">. </w:t>
      </w:r>
      <w:bookmarkStart w:id="700" w:name="pg12933_111788"/>
    </w:p>
    <w:p>
      <w:pPr>
        <w:pStyle w:val="BookText"/>
        <w:rPr/>
      </w:pPr>
      <w:bookmarkEnd w:id="700"/>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i/>
          <w:iCs/>
          <w:color w:val="111111"/>
          <w:sz w:val="28"/>
          <w:szCs w:val="28"/>
          <w:lang w:bidi="fa-IR"/>
        </w:rPr>
        <w:t>5/12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13</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3382/1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و قد علم بذلک أن حصر السببیة الضرر البائع فی نفسه کما فی الروضة 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نستعلیق،مختاری،بی‌تا،افتادگی از آغاز،جلد مقوایی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ر،سطور مختلف،</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دولت‌آبادی،عناوین به شنگرف،جلد تیماج لبه‌دار قهوه‌ای،وقفی سعید طباطبائی سنه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01" w:name="__RefHeading___Toc3969383_3224264995"/>
      <w:bookmarkStart w:id="702" w:name="_Toc258"/>
      <w:bookmarkEnd w:id="701"/>
      <w:r>
        <w:rPr>
          <w:rtl w:val="true"/>
        </w:rPr>
        <w:t>*</w:t>
      </w:r>
      <w:r>
        <w:rPr/>
        <w:t>39</w:t>
      </w:r>
      <w:r>
        <w:rPr>
          <w:rtl w:val="true"/>
        </w:rPr>
        <w:t>-</w:t>
      </w:r>
      <w:r>
        <w:rPr>
          <w:rtl w:val="true"/>
        </w:rPr>
        <w:t>فرائد الفوائد</w:t>
      </w:r>
      <w:r>
        <w:rPr>
          <w:rtl w:val="true"/>
        </w:rPr>
        <w:t>(</w:t>
      </w:r>
      <w:r>
        <w:rPr>
          <w:rtl w:val="true"/>
        </w:rPr>
        <w:t>کشکول</w:t>
      </w:r>
      <w:r>
        <w:rPr>
          <w:rtl w:val="true"/>
        </w:rPr>
        <w:t>-</w:t>
      </w:r>
      <w:r>
        <w:rPr>
          <w:rtl w:val="true"/>
        </w:rPr>
        <w:t>؟</w:t>
      </w:r>
      <w:r>
        <w:rPr>
          <w:rtl w:val="true"/>
        </w:rPr>
        <w:t>)</w:t>
      </w:r>
      <w:bookmarkEnd w:id="702"/>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کشکولی است از فوائد متفرقه،آقا بزرگ نسخه‌ای از آن را نزد آیت اللّه مرعشی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البهیه فی شرح الفوائد الصمدیه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 صغیر</w:t>
      </w:r>
    </w:p>
    <w:p>
      <w:pPr>
        <w:pStyle w:val="Heading4"/>
        <w:numPr>
          <w:ilvl w:val="3"/>
          <w:numId w:val="1"/>
        </w:numPr>
        <w:rPr/>
      </w:pPr>
      <w:bookmarkStart w:id="703" w:name="__RefHeading___Toc3969385_3224264995"/>
      <w:bookmarkStart w:id="704" w:name="_Toc259"/>
      <w:bookmarkEnd w:id="703"/>
      <w:r>
        <w:rPr>
          <w:rtl w:val="true"/>
        </w:rPr>
        <w:t>*</w:t>
      </w:r>
      <w:r>
        <w:rPr/>
        <w:t>40</w:t>
      </w:r>
      <w:r>
        <w:rPr>
          <w:rtl w:val="true"/>
        </w:rPr>
        <w:t>-</w:t>
      </w:r>
      <w:r>
        <w:rPr>
          <w:rtl w:val="true"/>
        </w:rPr>
        <w:t>فرائد البهیة</w:t>
      </w:r>
      <w:bookmarkEnd w:id="704"/>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نسخه‌ای از آن را در مجموعه‌ای نزد آیت اللّه مرعشی نجفی گزارش کرده است و اطلاعات دیگری از آن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ذکر شده و معلوم است که این دو اثر جدا از یکدیگر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 xml:space="preserve">. </w:t>
      </w:r>
      <w:bookmarkStart w:id="705" w:name="pg12933_111789"/>
    </w:p>
    <w:p>
      <w:pPr>
        <w:pStyle w:val="Heading4"/>
        <w:numPr>
          <w:ilvl w:val="3"/>
          <w:numId w:val="1"/>
        </w:numPr>
        <w:rPr/>
      </w:pPr>
      <w:bookmarkStart w:id="706" w:name="__RefHeading___Toc3969387_3224264995"/>
      <w:bookmarkStart w:id="707" w:name="_Toc260"/>
      <w:bookmarkEnd w:id="705"/>
      <w:bookmarkEnd w:id="706"/>
      <w:r>
        <w:rPr>
          <w:rtl w:val="true"/>
        </w:rPr>
        <w:t>*</w:t>
      </w:r>
      <w:r>
        <w:rPr/>
        <w:t>41</w:t>
      </w:r>
      <w:r>
        <w:rPr>
          <w:rtl w:val="true"/>
        </w:rPr>
        <w:t>-</w:t>
      </w:r>
      <w:r>
        <w:rPr>
          <w:rtl w:val="true"/>
        </w:rPr>
        <w:t>قباله قبیله</w:t>
      </w:r>
      <w:r>
        <w:rPr>
          <w:rtl w:val="true"/>
        </w:rPr>
        <w:t>(</w:t>
      </w:r>
      <w:r>
        <w:rPr>
          <w:rtl w:val="true"/>
        </w:rPr>
        <w:t>فقه</w:t>
      </w:r>
      <w:r>
        <w:rPr>
          <w:rtl w:val="true"/>
        </w:rPr>
        <w:t>-</w:t>
      </w:r>
      <w:r>
        <w:rPr>
          <w:rtl w:val="true"/>
        </w:rPr>
        <w:t>عربی</w:t>
      </w:r>
      <w:r>
        <w:rPr>
          <w:rtl w:val="true"/>
        </w:rPr>
        <w:t>)</w:t>
      </w:r>
      <w:bookmarkEnd w:id="707"/>
    </w:p>
    <w:p>
      <w:pPr>
        <w:pStyle w:val="Heading5"/>
        <w:numPr>
          <w:ilvl w:val="4"/>
          <w:numId w:val="1"/>
        </w:numPr>
        <w:rPr/>
      </w:pPr>
      <w:bookmarkStart w:id="708" w:name="__RefHeading___Toc3969389_3224264995"/>
      <w:bookmarkStart w:id="709" w:name="_Toc261"/>
      <w:bookmarkEnd w:id="708"/>
      <w:r>
        <w:rPr>
          <w:rtl w:val="true"/>
        </w:rPr>
        <w:t>اشاره</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ارتجالیه فی بیان استقبال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اثر را در یک مقدمه و سه فصل تنظیم کرده است و در بیان چگونگی رو به قبله‌کردن میت و بیانگر بخشی از احکام میت است</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مجموعه‌ای را آقا بزرگ در دانشگاه تهران به شماره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کرده که به خط مؤلف است و رسائل وی که در کاظمین و اصفهان در میان سالهای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الکعبة البیت الحرام قیاما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قبالة قبلیة و رسالة ارتجالیة فی بیان استقبال المیت و توجیهه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بقوله لا بد و قال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در 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10" w:name="__RefHeading___Toc3969391_3224264995"/>
      <w:bookmarkStart w:id="711" w:name="_Toc262"/>
      <w:bookmarkEnd w:id="710"/>
      <w:r>
        <w:rPr>
          <w:rtl w:val="true"/>
        </w:rPr>
        <w:t>نسخه‌پژوهی</w:t>
      </w:r>
      <w:r>
        <w:rPr>
          <w:rtl w:val="true"/>
        </w:rPr>
        <w:t>:</w:t>
      </w:r>
      <w:bookmarkEnd w:id="711"/>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1859/6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نسخ،بهاء الدین محمد بن محمد باقر حسینی نائینی،بی‌تا،عناوین و نشانی‌ها شنگرف،حواشی نستعلیق ریز،سپاهانی،جلد تیماج مشکی ضربی مقوایی،مهرها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بن محمد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چهارگوش لا اله الا اللّه محمد رسول اللّه علی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5/7</w:t>
      </w:r>
      <w:r>
        <w:rPr>
          <w:rFonts w:eastAsia="IRNazanin" w:cs="IRNazanin"/>
          <w:i/>
          <w:iCs/>
          <w:color w:val="111111"/>
          <w:sz w:val="28"/>
          <w:szCs w:val="28"/>
          <w:lang w:bidi="fa-IR"/>
        </w:rPr>
        <w:t>5/12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متن،</w:t>
      </w:r>
      <w:r>
        <w:rPr>
          <w:rFonts w:eastAsia="IRNazanin" w:cs="IRNazanin"/>
          <w:i/>
          <w:iCs/>
          <w:color w:val="111111"/>
          <w:sz w:val="28"/>
          <w:szCs w:val="28"/>
          <w:lang w:bidi="fa-IR"/>
        </w:rPr>
        <w:t>13</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12" w:name="__RefHeading___Toc3969393_3224264995"/>
      <w:bookmarkStart w:id="713" w:name="_Toc263"/>
      <w:bookmarkEnd w:id="712"/>
      <w:r>
        <w:rPr>
          <w:rtl w:val="true"/>
        </w:rPr>
        <w:t>*</w:t>
      </w:r>
      <w:r>
        <w:rPr/>
        <w:t>42</w:t>
      </w:r>
      <w:r>
        <w:rPr>
          <w:rtl w:val="true"/>
        </w:rPr>
        <w:t>-</w:t>
      </w:r>
      <w:r>
        <w:rPr>
          <w:rtl w:val="true"/>
        </w:rPr>
        <w:t>قسام المواریث فی أقسام التواریث</w:t>
      </w:r>
      <w:r>
        <w:rPr>
          <w:rtl w:val="true"/>
        </w:rPr>
        <w:t>(</w:t>
      </w:r>
      <w:r>
        <w:rPr>
          <w:rtl w:val="true"/>
        </w:rPr>
        <w:t>فقه</w:t>
      </w:r>
      <w:r>
        <w:rPr>
          <w:rtl w:val="true"/>
        </w:rPr>
        <w:t>-</w:t>
      </w:r>
      <w:r>
        <w:rPr>
          <w:rtl w:val="true"/>
        </w:rPr>
        <w:t>فارسی</w:t>
      </w:r>
      <w:r>
        <w:rPr>
          <w:rtl w:val="true"/>
        </w:rPr>
        <w:t>)</w:t>
      </w:r>
      <w:bookmarkEnd w:id="713"/>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کتاب را مؤلف در 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المیراث فی تقسیم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شاهچراغ،ص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 xml:space="preserve">. </w:t>
      </w:r>
      <w:bookmarkStart w:id="714" w:name="pg12933_111790"/>
    </w:p>
    <w:p>
      <w:pPr>
        <w:pStyle w:val="Heading4"/>
        <w:numPr>
          <w:ilvl w:val="3"/>
          <w:numId w:val="1"/>
        </w:numPr>
        <w:rPr/>
      </w:pPr>
      <w:bookmarkStart w:id="715" w:name="__RefHeading___Toc3969395_3224264995"/>
      <w:bookmarkStart w:id="716" w:name="_Toc264"/>
      <w:bookmarkEnd w:id="714"/>
      <w:bookmarkEnd w:id="715"/>
      <w:r>
        <w:rPr>
          <w:rtl w:val="true"/>
        </w:rPr>
        <w:t>*</w:t>
      </w:r>
      <w:r>
        <w:rPr/>
        <w:t>43</w:t>
      </w:r>
      <w:r>
        <w:rPr>
          <w:rtl w:val="true"/>
        </w:rPr>
        <w:t>-</w:t>
      </w:r>
      <w:r>
        <w:rPr>
          <w:rtl w:val="true"/>
        </w:rPr>
        <w:t>القول الفصل فی المسح و الغسل</w:t>
      </w:r>
      <w:r>
        <w:rPr>
          <w:rtl w:val="true"/>
        </w:rPr>
        <w:t>(</w:t>
      </w:r>
      <w:r>
        <w:rPr>
          <w:rtl w:val="true"/>
        </w:rPr>
        <w:t>فقه</w:t>
      </w:r>
      <w:r>
        <w:rPr>
          <w:rtl w:val="true"/>
        </w:rPr>
        <w:t>-</w:t>
      </w:r>
      <w:r>
        <w:rPr>
          <w:rtl w:val="true"/>
        </w:rPr>
        <w:t>عربی</w:t>
      </w:r>
      <w:r>
        <w:rPr>
          <w:rtl w:val="true"/>
        </w:rPr>
        <w:t>)</w:t>
      </w:r>
      <w:bookmarkEnd w:id="716"/>
    </w:p>
    <w:p>
      <w:pPr>
        <w:pStyle w:val="Heading5"/>
        <w:numPr>
          <w:ilvl w:val="4"/>
          <w:numId w:val="1"/>
        </w:numPr>
        <w:rPr/>
      </w:pPr>
      <w:bookmarkStart w:id="717" w:name="__RefHeading___Toc3969397_3224264995"/>
      <w:bookmarkStart w:id="718" w:name="_Toc265"/>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است در حقیقت غسل و مسح؛و شستن و دست تر به روی بشره کشیدن و فرق بین این دو و اینکه با یکدیگر تباین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رساله بسیاری از اقوال فقها طرح و رد و ایراد در آنها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دارای دوازده فصل می‌باشد و مؤلف بزرگوار آن در شب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فراغت حاصل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را 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فی حقیقتی المسح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الذریعه،ج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؛دانشگاه تهران،ج </w:t>
      </w: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یجازی بجنة النعیم علی مثل مسحه رأس الیتیم و یغسل بقطرة دمع الاثیم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یجزیء الغسل عنه بیان للمراد لا تعریض بایراد و اللّه یعلم ما لا نعلم و له الحمد علی ما علم</w:t>
      </w:r>
      <w:r>
        <w:rPr>
          <w:rFonts w:eastAsia="IRNazanin" w:cs="IRNazanin"/>
          <w:color w:val="111111"/>
          <w:sz w:val="28"/>
          <w:szCs w:val="28"/>
          <w:rtl w:val="true"/>
          <w:lang w:bidi="fa-IR"/>
        </w:rPr>
        <w:t>...».</w:t>
      </w:r>
    </w:p>
    <w:p>
      <w:pPr>
        <w:pStyle w:val="Heading5"/>
        <w:numPr>
          <w:ilvl w:val="4"/>
          <w:numId w:val="1"/>
        </w:numPr>
        <w:rPr/>
      </w:pPr>
      <w:bookmarkStart w:id="719" w:name="__RefHeading___Toc3969399_3224264995"/>
      <w:bookmarkStart w:id="720" w:name="_Toc266"/>
      <w:bookmarkEnd w:id="719"/>
      <w:r>
        <w:rPr>
          <w:rtl w:val="true"/>
        </w:rPr>
        <w:t>نسخه‌پژوهی</w:t>
      </w:r>
      <w:r>
        <w:rPr>
          <w:rtl w:val="true"/>
        </w:rPr>
        <w:t>:</w:t>
      </w:r>
      <w:bookmarkEnd w:id="720"/>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احیاء میراث اسلامی،ج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2748/5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نسخ،احمد بن حسین بن احمد بن علی بن عبد الجبار،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نوشته نیست،تصحیح شده و در برگ آخر علامت بلاغی از کاتب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است،دارای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تهران،دانشگاه تهران؛نسخه ش</w:t>
      </w:r>
      <w:r>
        <w:rPr>
          <w:rFonts w:eastAsia="IRNazanin" w:cs="IRNazanin"/>
          <w:color w:val="111111"/>
          <w:sz w:val="28"/>
          <w:szCs w:val="28"/>
          <w:rtl w:val="true"/>
          <w:lang w:bidi="fa-IR"/>
        </w:rPr>
        <w:t>:</w:t>
      </w:r>
      <w:r>
        <w:rPr>
          <w:rFonts w:eastAsia="IRNazanin" w:cs="IRNazanin"/>
          <w:color w:val="111111"/>
          <w:sz w:val="28"/>
          <w:szCs w:val="28"/>
          <w:lang w:bidi="fa-IR"/>
        </w:rPr>
        <w:t>1859/3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یجعل النوم رسوله مؤلفه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الحسینی افاض اللّه علیه العلم الیقینی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نسخ،بهاء الدین محمد بن محمد باقر حسینی نائینی،بی‌تا،عنوان و نشان شنگرف، </w:t>
      </w:r>
      <w:bookmarkStart w:id="721" w:name="pg12933_111791"/>
    </w:p>
    <w:p>
      <w:pPr>
        <w:pStyle w:val="BookText"/>
        <w:rPr/>
      </w:pPr>
      <w:bookmarkEnd w:id="721"/>
      <w:r>
        <w:rPr>
          <w:rFonts w:ascii="IRNazanin" w:hAnsi="IRNazanin" w:eastAsia="IRNazanin"/>
          <w:color w:val="111111"/>
          <w:sz w:val="28"/>
          <w:sz w:val="28"/>
          <w:szCs w:val="28"/>
          <w:rtl w:val="true"/>
          <w:lang w:bidi="fa-IR"/>
        </w:rPr>
        <w:t>تاریخ تألیف در پایان هست ولی در نسخه ما پاره شده و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دارد،سپاهانی،جلد تیماج مشکی ضربی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i/>
          <w:iCs/>
          <w:color w:val="111111"/>
          <w:sz w:val="28"/>
          <w:szCs w:val="28"/>
          <w:lang w:bidi="fa-IR"/>
        </w:rPr>
        <w:t>5/12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13</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3382/2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تصادقهما فی امرار الید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نستعلیق،بی‌کا،بی‌تا،جلد مقوایی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ر،مختلف السطور،</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22" w:name="__RefHeading___Toc3969401_3224264995"/>
      <w:bookmarkStart w:id="723" w:name="_Toc267"/>
      <w:bookmarkEnd w:id="722"/>
      <w:r>
        <w:rPr>
          <w:rtl w:val="true"/>
        </w:rPr>
        <w:t>*</w:t>
      </w:r>
      <w:r>
        <w:rPr/>
        <w:t>44</w:t>
      </w:r>
      <w:r>
        <w:rPr>
          <w:rtl w:val="true"/>
        </w:rPr>
        <w:t>-</w:t>
      </w:r>
      <w:r>
        <w:rPr>
          <w:rtl w:val="true"/>
        </w:rPr>
        <w:t>کشف الغموض فی شرح ألطف العروض</w:t>
      </w:r>
      <w:r>
        <w:rPr>
          <w:rtl w:val="true"/>
        </w:rPr>
        <w:t>(</w:t>
      </w:r>
      <w:r>
        <w:rPr>
          <w:rtl w:val="true"/>
        </w:rPr>
        <w:t>عروض</w:t>
      </w:r>
      <w:r>
        <w:rPr>
          <w:rtl w:val="true"/>
        </w:rPr>
        <w:t>-</w:t>
      </w:r>
      <w:r>
        <w:rPr>
          <w:rtl w:val="true"/>
        </w:rPr>
        <w:t>عربی</w:t>
      </w:r>
      <w:r>
        <w:rPr>
          <w:rtl w:val="true"/>
        </w:rPr>
        <w:t>)</w:t>
      </w:r>
      <w:bookmarkEnd w:id="723"/>
    </w:p>
    <w:p>
      <w:pPr>
        <w:pStyle w:val="Heading5"/>
        <w:numPr>
          <w:ilvl w:val="4"/>
          <w:numId w:val="1"/>
        </w:numPr>
        <w:rPr/>
      </w:pPr>
      <w:bookmarkStart w:id="724" w:name="__RefHeading___Toc3969403_3224264995"/>
      <w:bookmarkStart w:id="725" w:name="_Toc268"/>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از آن نیافتیم</w:t>
      </w:r>
      <w:r>
        <w:rPr>
          <w:rFonts w:eastAsia="IRNazanin" w:cs="IRNazanin"/>
          <w:color w:val="111111"/>
          <w:sz w:val="28"/>
          <w:szCs w:val="28"/>
          <w:rtl w:val="true"/>
          <w:lang w:bidi="fa-IR"/>
        </w:rPr>
        <w:t>.</w:t>
      </w:r>
    </w:p>
    <w:p>
      <w:pPr>
        <w:pStyle w:val="Heading5"/>
        <w:numPr>
          <w:ilvl w:val="4"/>
          <w:numId w:val="1"/>
        </w:numPr>
        <w:rPr/>
      </w:pPr>
      <w:bookmarkStart w:id="726" w:name="__RefHeading___Toc3969405_3224264995"/>
      <w:bookmarkStart w:id="727" w:name="_Toc269"/>
      <w:bookmarkEnd w:id="726"/>
      <w:r>
        <w:rPr>
          <w:rtl w:val="true"/>
        </w:rPr>
        <w:t>نسخه‌پژوهی</w:t>
      </w:r>
      <w:r>
        <w:rPr>
          <w:rtl w:val="true"/>
        </w:rPr>
        <w:t>:</w:t>
      </w:r>
      <w:bookmarkEnd w:id="727"/>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فیضیه،ج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نسخ،سده سیزدهم،</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28" w:name="__RefHeading___Toc3969407_3224264995"/>
      <w:bookmarkStart w:id="729" w:name="_Toc270"/>
      <w:bookmarkEnd w:id="728"/>
      <w:r>
        <w:rPr>
          <w:rtl w:val="true"/>
        </w:rPr>
        <w:t>*</w:t>
      </w:r>
      <w:r>
        <w:rPr/>
        <w:t>45</w:t>
      </w:r>
      <w:r>
        <w:rPr>
          <w:rtl w:val="true"/>
        </w:rPr>
        <w:t>-</w:t>
      </w:r>
      <w:r>
        <w:rPr>
          <w:rtl w:val="true"/>
        </w:rPr>
        <w:t>لسان المیزان</w:t>
      </w:r>
      <w:r>
        <w:rPr>
          <w:rtl w:val="true"/>
        </w:rPr>
        <w:t>(</w:t>
      </w:r>
      <w:r>
        <w:rPr>
          <w:rtl w:val="true"/>
        </w:rPr>
        <w:t>منطق</w:t>
      </w:r>
      <w:r>
        <w:rPr>
          <w:rtl w:val="true"/>
        </w:rPr>
        <w:t>-</w:t>
      </w:r>
      <w:r>
        <w:rPr>
          <w:rtl w:val="true"/>
        </w:rPr>
        <w:t>عربی</w:t>
      </w:r>
      <w:r>
        <w:rPr>
          <w:rtl w:val="true"/>
        </w:rPr>
        <w:t>)</w:t>
      </w:r>
      <w:bookmarkEnd w:id="72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تصریح به این تألیف خود نموده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ألفت المختصر المسمی بلسان المیزان لوزان أفکار الأذهان الفیته قد حسن وقعه و استحسن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730" w:name="__RefHeading___Toc3969409_3224264995"/>
      <w:bookmarkStart w:id="731" w:name="_Toc271"/>
      <w:bookmarkEnd w:id="730"/>
      <w:r>
        <w:rPr>
          <w:rtl w:val="true"/>
        </w:rPr>
        <w:t>*</w:t>
      </w:r>
      <w:r>
        <w:rPr/>
        <w:t>46</w:t>
      </w:r>
      <w:r>
        <w:rPr>
          <w:rtl w:val="true"/>
        </w:rPr>
        <w:t>-</w:t>
      </w:r>
      <w:r>
        <w:rPr>
          <w:rtl w:val="true"/>
        </w:rPr>
        <w:t>لطائف المیراث لطائف الورّاث</w:t>
      </w:r>
      <w:r>
        <w:rPr>
          <w:rtl w:val="true"/>
        </w:rPr>
        <w:t>(</w:t>
      </w:r>
      <w:r>
        <w:rPr>
          <w:rtl w:val="true"/>
        </w:rPr>
        <w:t>فقه</w:t>
      </w:r>
      <w:r>
        <w:rPr>
          <w:rtl w:val="true"/>
        </w:rPr>
        <w:t>-</w:t>
      </w:r>
      <w:r>
        <w:rPr>
          <w:rtl w:val="true"/>
        </w:rPr>
        <w:t>عربی</w:t>
      </w:r>
      <w:r>
        <w:rPr>
          <w:rtl w:val="true"/>
        </w:rPr>
        <w:t>)</w:t>
      </w:r>
      <w:bookmarkEnd w:id="731"/>
    </w:p>
    <w:p>
      <w:pPr>
        <w:pStyle w:val="BookText"/>
        <w:rPr/>
      </w:pPr>
      <w:r>
        <w:rPr>
          <w:rFonts w:ascii="IRNazanin" w:hAnsi="IRNazanin" w:eastAsia="IRNazanin"/>
          <w:color w:val="111111"/>
          <w:sz w:val="28"/>
          <w:sz w:val="28"/>
          <w:szCs w:val="28"/>
          <w:rtl w:val="true"/>
          <w:lang w:bidi="fa-IR"/>
        </w:rPr>
        <w:t>مؤلّف از این کتاب در 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المیراث فی تقسیم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شاهچراغ،ص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 xml:space="preserve">. </w:t>
      </w:r>
      <w:bookmarkStart w:id="732" w:name="pg12933_111792"/>
    </w:p>
    <w:p>
      <w:pPr>
        <w:pStyle w:val="Heading4"/>
        <w:numPr>
          <w:ilvl w:val="3"/>
          <w:numId w:val="1"/>
        </w:numPr>
        <w:rPr/>
      </w:pPr>
      <w:bookmarkStart w:id="733" w:name="__RefHeading___Toc3969411_3224264995"/>
      <w:bookmarkStart w:id="734" w:name="_Toc272"/>
      <w:bookmarkEnd w:id="732"/>
      <w:bookmarkEnd w:id="733"/>
      <w:r>
        <w:rPr>
          <w:rtl w:val="true"/>
        </w:rPr>
        <w:t>*</w:t>
      </w:r>
      <w:r>
        <w:rPr/>
        <w:t>47</w:t>
      </w:r>
      <w:r>
        <w:rPr>
          <w:rtl w:val="true"/>
        </w:rPr>
        <w:t>-</w:t>
      </w:r>
      <w:r>
        <w:rPr>
          <w:rtl w:val="true"/>
        </w:rPr>
        <w:t>مصفاة السفاء لإستصغاء الشفاء</w:t>
      </w:r>
      <w:r>
        <w:rPr>
          <w:rtl w:val="true"/>
        </w:rPr>
        <w:t>(</w:t>
      </w:r>
      <w:r>
        <w:rPr>
          <w:rtl w:val="true"/>
        </w:rPr>
        <w:t>فلسفه</w:t>
      </w:r>
      <w:r>
        <w:rPr>
          <w:rtl w:val="true"/>
        </w:rPr>
        <w:t>-</w:t>
      </w:r>
      <w:r>
        <w:rPr>
          <w:rtl w:val="true"/>
        </w:rPr>
        <w:t>عربی</w:t>
      </w:r>
      <w:r>
        <w:rPr>
          <w:rtl w:val="true"/>
        </w:rPr>
        <w:t>)</w:t>
      </w:r>
      <w:bookmarkEnd w:id="734"/>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شرح فن طبیعی شفای بو علی سینا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نسخه‌ای از جلد اوّل آن را در نزد آیت اللّه مرعشی در قم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یافت نشد</w:t>
      </w:r>
      <w:r>
        <w:rPr>
          <w:rFonts w:eastAsia="IRNazanin" w:cs="IRNazanin"/>
          <w:color w:val="111111"/>
          <w:sz w:val="28"/>
          <w:szCs w:val="28"/>
          <w:rtl w:val="true"/>
          <w:lang w:bidi="fa-IR"/>
        </w:rPr>
        <w:t>.</w:t>
      </w:r>
    </w:p>
    <w:p>
      <w:pPr>
        <w:pStyle w:val="Heading4"/>
        <w:numPr>
          <w:ilvl w:val="3"/>
          <w:numId w:val="1"/>
        </w:numPr>
        <w:rPr/>
      </w:pPr>
      <w:bookmarkStart w:id="735" w:name="__RefHeading___Toc3969413_3224264995"/>
      <w:bookmarkStart w:id="736" w:name="_Toc273"/>
      <w:bookmarkEnd w:id="735"/>
      <w:r>
        <w:rPr>
          <w:rtl w:val="true"/>
        </w:rPr>
        <w:t>*</w:t>
      </w:r>
      <w:r>
        <w:rPr/>
        <w:t>48</w:t>
      </w:r>
      <w:r>
        <w:rPr>
          <w:rtl w:val="true"/>
        </w:rPr>
        <w:t>-</w:t>
      </w:r>
      <w:r>
        <w:rPr>
          <w:rtl w:val="true"/>
        </w:rPr>
        <w:t>المطرز فی اللغز</w:t>
      </w:r>
      <w:r>
        <w:rPr>
          <w:rtl w:val="true"/>
        </w:rPr>
        <w:t>(</w:t>
      </w:r>
      <w:r>
        <w:rPr>
          <w:rtl w:val="true"/>
        </w:rPr>
        <w:t>ادبیات</w:t>
      </w:r>
      <w:r>
        <w:rPr>
          <w:rtl w:val="true"/>
        </w:rPr>
        <w:t>-</w:t>
      </w:r>
      <w:r>
        <w:rPr>
          <w:rtl w:val="true"/>
        </w:rPr>
        <w:t>عربی</w:t>
      </w:r>
      <w:r>
        <w:rPr>
          <w:rtl w:val="true"/>
        </w:rPr>
        <w:t>)</w:t>
      </w:r>
      <w:bookmarkEnd w:id="736"/>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لغز و معمّا است و در آن الغاز عربی مشکل را در دو قسم حل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در الغازی که مربوط به اعراب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در الغازی که مربوط به معانی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ذی القعده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61"/>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و علّمه البیان و التبیان و هداه إلی حل شکال الاشکال و مکن عقله من حل کل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قد یجب تنشیطا للحزین و حفظا له عن الهلاک و التباب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قدس،فهرست الفبائی،ص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13566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قم،مرعشی،ج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نسخ،بی‌کا،ربیع الثانی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ق،عناوین شنگرف،جلد تیماج سبز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برگ،از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قم؛فیضیه،ج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bookmarkStart w:id="737" w:name="pg12933_111793"/>
    </w:p>
    <w:p>
      <w:pPr>
        <w:pStyle w:val="BookText"/>
        <w:rPr/>
      </w:pPr>
      <w:bookmarkEnd w:id="737"/>
      <w:r>
        <w:rPr>
          <w:rFonts w:ascii="IRNazanin" w:hAnsi="IRNazanin" w:eastAsia="IRNazanin"/>
          <w:color w:val="111111"/>
          <w:sz w:val="28"/>
          <w:sz w:val="28"/>
          <w:szCs w:val="28"/>
          <w:rtl w:val="true"/>
          <w:lang w:bidi="fa-IR"/>
        </w:rPr>
        <w:t xml:space="preserve">نستعلیق،محمد بن محمد علی،شنبه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قم،مؤسسه آیت اللّه بروجردی،ج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نستعلیق،بی‌کا،بی‌تا،جلد 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1859/7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الحق و إصابة الصواب و کتب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نسخ،بهاء الدین محمد بن محمد باقر نائینی،بی‌تا،عنوان و نشان شنگرف،حواشی نستعلیق ریز،سپاهانی،جلد تیماج مشکی ضربی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5/7</w:t>
      </w:r>
      <w:r>
        <w:rPr>
          <w:rFonts w:eastAsia="IRNazanin" w:cs="IRNazanin"/>
          <w:i/>
          <w:iCs/>
          <w:color w:val="111111"/>
          <w:sz w:val="28"/>
          <w:szCs w:val="28"/>
          <w:lang w:bidi="fa-IR"/>
        </w:rPr>
        <w:t>5/12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13</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38" w:name="__RefHeading___Toc3969415_3224264995"/>
      <w:bookmarkStart w:id="739" w:name="_Toc274"/>
      <w:bookmarkEnd w:id="738"/>
      <w:r>
        <w:rPr>
          <w:rtl w:val="true"/>
        </w:rPr>
        <w:t>*</w:t>
      </w:r>
      <w:r>
        <w:rPr/>
        <w:t>49</w:t>
      </w:r>
      <w:r>
        <w:rPr>
          <w:rtl w:val="true"/>
        </w:rPr>
        <w:t>-</w:t>
      </w:r>
      <w:r>
        <w:rPr>
          <w:rtl w:val="true"/>
        </w:rPr>
        <w:t>مقالید القصود و موالید العقود فی تفاصیل صیغ العقود</w:t>
      </w:r>
      <w:r>
        <w:rPr>
          <w:rtl w:val="true"/>
        </w:rPr>
        <w:t>(</w:t>
      </w:r>
      <w:r>
        <w:rPr>
          <w:rtl w:val="true"/>
        </w:rPr>
        <w:t>فقه</w:t>
      </w:r>
      <w:r>
        <w:rPr>
          <w:rtl w:val="true"/>
        </w:rPr>
        <w:t>-</w:t>
      </w:r>
      <w:r>
        <w:rPr>
          <w:rtl w:val="true"/>
        </w:rPr>
        <w:t>عربی</w:t>
      </w:r>
      <w:r>
        <w:rPr>
          <w:rtl w:val="true"/>
        </w:rPr>
        <w:t>)</w:t>
      </w:r>
      <w:bookmarkEnd w:id="739"/>
    </w:p>
    <w:p>
      <w:pPr>
        <w:pStyle w:val="Heading5"/>
        <w:numPr>
          <w:ilvl w:val="4"/>
          <w:numId w:val="1"/>
        </w:numPr>
        <w:rPr/>
      </w:pPr>
      <w:bookmarkStart w:id="740" w:name="__RefHeading___Toc3969417_3224264995"/>
      <w:bookmarkStart w:id="741" w:name="_Toc275"/>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نسبتا مفصلی است در بیان انواع عقد و ایقاع و نیز قصودی که در فقه وارد شده که مؤلف با عنوانهای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شیوایی آن را شرح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شاعر شوارع العقود و واضع روادع العهود و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اخبار و روایات شواهد و ملایمات نیز دارد و اللّه یعلم</w:t>
      </w:r>
      <w:r>
        <w:rPr>
          <w:rFonts w:eastAsia="IRNazanin" w:cs="IRNazanin"/>
          <w:color w:val="111111"/>
          <w:sz w:val="28"/>
          <w:szCs w:val="28"/>
          <w:rtl w:val="true"/>
          <w:lang w:bidi="fa-IR"/>
        </w:rPr>
        <w:t>.</w:t>
      </w:r>
    </w:p>
    <w:p>
      <w:pPr>
        <w:pStyle w:val="Heading5"/>
        <w:numPr>
          <w:ilvl w:val="4"/>
          <w:numId w:val="1"/>
        </w:numPr>
        <w:rPr/>
      </w:pPr>
      <w:bookmarkStart w:id="742" w:name="__RefHeading___Toc3969419_3224264995"/>
      <w:bookmarkStart w:id="743" w:name="_Toc276"/>
      <w:bookmarkEnd w:id="742"/>
      <w:r>
        <w:rPr>
          <w:rtl w:val="true"/>
        </w:rPr>
        <w:t>نسخه‌پژوهی</w:t>
      </w:r>
      <w:r>
        <w:rPr>
          <w:rtl w:val="true"/>
        </w:rPr>
        <w:t>:</w:t>
      </w:r>
      <w:bookmarkEnd w:id="743"/>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مشهد،آستان قدس،ج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عدم سبق اعتراف زوج به ولد مذکور پس برپا بایستند زوجین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نستعلیق،بی‌کا،ق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،افتادگی از انجام،کاتب نامعلوم،خریداری آستان قدس در آذرماه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 با عطف و گوشه تیماج قهوه‌ای تیره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مشهد،گوهرشاد،ج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نسخ،سید محمد بن میر محمد جعفر طباطبائی،عصر پنجشنبه چهارم رمضان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شنگرف،معلق به حواشی با 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مهر چهارگوشه‌ای با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مِنْ بَعْدِی اسْمُهُ أَحْمَدُ </w:t>
      </w:r>
      <w:r>
        <w:rPr>
          <w:rStyle w:val="FootnoteAnchor"/>
          <w:rtl w:val="true"/>
        </w:rPr>
        <w:footnoteReference w:id="1362"/>
      </w:r>
      <w:r>
        <w:rPr>
          <w:rFonts w:ascii="IRNazanin" w:hAnsi="IRNazanin" w:eastAsia="IRNazanin"/>
          <w:color w:val="111111"/>
          <w:sz w:val="28"/>
          <w:sz w:val="28"/>
          <w:szCs w:val="28"/>
          <w:rtl w:val="true"/>
          <w:lang w:bidi="fa-IR"/>
        </w:rPr>
        <w:t>مهر کتابخانه مجد الدین را دارد،آهار مهره‌ای،جلد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لایه‌ای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5/5</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سطر </w:t>
      </w:r>
      <w:r>
        <w:rPr>
          <w:rFonts w:eastAsia="IRNazanin" w:cs="IRNazanin"/>
          <w:i/>
          <w:iCs/>
          <w:color w:val="111111"/>
          <w:sz w:val="28"/>
          <w:szCs w:val="28"/>
          <w:lang w:bidi="fa-IR"/>
        </w:rPr>
        <w:t>10/5</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قم،مسجد اعظم قم،ص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1551/5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نستعلیق،بی‌کا،</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و خطوط شنگرف در پایان فایده‌ای در بعضی ادعیه ذکر شده است،جلد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قهوه‌ای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برگ،مختلف سطر،</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قم،گلپایگانی،ش</w:t>
      </w:r>
      <w:r>
        <w:rPr>
          <w:rFonts w:eastAsia="IRNazanin" w:cs="IRNazanin"/>
          <w:color w:val="111111"/>
          <w:sz w:val="28"/>
          <w:szCs w:val="28"/>
          <w:rtl w:val="true"/>
          <w:lang w:bidi="fa-IR"/>
        </w:rPr>
        <w:t>:</w:t>
      </w:r>
      <w:r>
        <w:rPr>
          <w:rFonts w:eastAsia="IRNazanin" w:cs="IRNazanin"/>
          <w:color w:val="111111"/>
          <w:sz w:val="28"/>
          <w:szCs w:val="28"/>
          <w:lang w:bidi="fa-IR"/>
        </w:rPr>
        <w:t>3999/2</w:t>
      </w:r>
      <w:r>
        <w:rPr>
          <w:rFonts w:eastAsia="IRNazanin" w:cs="IRNazanin"/>
          <w:color w:val="111111"/>
          <w:sz w:val="28"/>
          <w:szCs w:val="28"/>
          <w:rtl w:val="true"/>
          <w:lang w:bidi="fa-IR"/>
        </w:rPr>
        <w:t>-</w:t>
      </w:r>
      <w:r>
        <w:rPr>
          <w:rFonts w:eastAsia="IRNazanin" w:cs="IRNazanin"/>
          <w:color w:val="111111"/>
          <w:sz w:val="28"/>
          <w:szCs w:val="28"/>
          <w:lang w:bidi="fa-IR"/>
        </w:rPr>
        <w:t>20/119</w:t>
      </w:r>
    </w:p>
    <w:p>
      <w:pPr>
        <w:pStyle w:val="BookText"/>
        <w:rPr/>
      </w:pPr>
      <w:r>
        <w:rPr>
          <w:rFonts w:ascii="IRNazanin" w:hAnsi="IRNazanin" w:eastAsia="IRNazanin"/>
          <w:color w:val="111111"/>
          <w:sz w:val="28"/>
          <w:sz w:val="28"/>
          <w:szCs w:val="28"/>
          <w:rtl w:val="true"/>
          <w:lang w:bidi="fa-IR"/>
        </w:rPr>
        <w:t xml:space="preserve">نسخ،محمد علی بن ابو الحسن نائینی،سه‌شنبه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نائین،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مشهد،گوهرشاد،ج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فصل النکاح و یتلوه فصل المکاتبة ففصل السبق و الرمایة ثم الرهن إلی آخر فصوله من کتاب مقالید القصود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نستعلیق،محمد کاظم بن محمد صادق بن محمد رضا بن محمد صادق،</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قرمز،فستقی و شکری،جلد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عطف و گوشه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i/>
          <w:iCs/>
          <w:color w:val="111111"/>
          <w:sz w:val="28"/>
          <w:szCs w:val="28"/>
          <w:lang w:bidi="fa-IR"/>
        </w:rPr>
        <w:t>12/5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 سطر،</w:t>
      </w:r>
      <w:r>
        <w:rPr>
          <w:rFonts w:eastAsia="IRNazanin" w:cs="IRNazanin"/>
          <w:i/>
          <w:iCs/>
          <w:color w:val="111111"/>
          <w:sz w:val="28"/>
          <w:szCs w:val="28"/>
          <w:lang w:bidi="fa-IR"/>
        </w:rPr>
        <w:t>11</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یزد،وزیری،ج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نسخ،محمد شفیع بن زین العابدین،بی‌تا،عنوان و نشانه‌ها به شنگرف شماره عمومی </w:t>
      </w:r>
      <w:r>
        <w:rPr>
          <w:rFonts w:eastAsia="IRNazanin" w:cs="IRNazanin"/>
          <w:color w:val="111111"/>
          <w:sz w:val="28"/>
          <w:szCs w:val="28"/>
          <w:lang w:bidi="fa-IR"/>
        </w:rPr>
        <w:t>20220</w:t>
      </w:r>
      <w:r>
        <w:rPr>
          <w:rFonts w:ascii="IRNazanin" w:hAnsi="IRNazanin" w:eastAsia="IRNazanin"/>
          <w:color w:val="111111"/>
          <w:sz w:val="28"/>
          <w:sz w:val="28"/>
          <w:szCs w:val="28"/>
          <w:rtl w:val="true"/>
          <w:lang w:bidi="fa-IR"/>
        </w:rPr>
        <w:t>،اصفهانی،جلد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آلبالوئی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9/5</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744" w:name="pg12933_111795"/>
    </w:p>
    <w:p>
      <w:pPr>
        <w:pStyle w:val="Heading4"/>
        <w:numPr>
          <w:ilvl w:val="3"/>
          <w:numId w:val="1"/>
        </w:numPr>
        <w:rPr/>
      </w:pPr>
      <w:bookmarkStart w:id="745" w:name="__RefHeading___Toc3969421_3224264995"/>
      <w:bookmarkStart w:id="746" w:name="_Toc277"/>
      <w:bookmarkEnd w:id="744"/>
      <w:bookmarkEnd w:id="745"/>
      <w:r>
        <w:rPr>
          <w:rtl w:val="true"/>
        </w:rPr>
        <w:t>*</w:t>
      </w:r>
      <w:r>
        <w:rPr/>
        <w:t>50</w:t>
      </w:r>
      <w:r>
        <w:rPr>
          <w:rtl w:val="true"/>
        </w:rPr>
        <w:t>-</w:t>
      </w:r>
      <w:r>
        <w:rPr>
          <w:rtl w:val="true"/>
        </w:rPr>
        <w:t>منتخب الأشباه و النظایر سیوطی</w:t>
      </w:r>
      <w:r>
        <w:rPr>
          <w:rtl w:val="true"/>
        </w:rPr>
        <w:t>(</w:t>
      </w:r>
      <w:r>
        <w:rPr>
          <w:rtl w:val="true"/>
        </w:rPr>
        <w:t>نحو</w:t>
      </w:r>
      <w:r>
        <w:rPr>
          <w:rtl w:val="true"/>
        </w:rPr>
        <w:t>-</w:t>
      </w:r>
      <w:r>
        <w:rPr>
          <w:rtl w:val="true"/>
        </w:rPr>
        <w:t>عربی</w:t>
      </w:r>
      <w:r>
        <w:rPr>
          <w:rtl w:val="true"/>
        </w:rPr>
        <w:t>)</w:t>
      </w:r>
      <w:bookmarkEnd w:id="746"/>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است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نظائر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الرحمان سیوطی اصل کتاب در هفت مقصد بوده که در منتخب نیز همان ترتیب رعایت شده است در کتابشناسی‌ها به عنوان تعلیقات بر اشباه و نظایر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شورا،ج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مشتمل علی سبعة فنون الأول فن القواعد و الاصول التی نزد إلیها الجزئیات و الفروع و هو مرتب علی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ابن مالک أن المعنی إن أعطیتک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مقتضی قوله فی الشرطین و هذا أیضا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تهران،مجلس شورا،ج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14079/1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نسخ،مؤلف،</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ق،عناوین و نشانی‌ها شنگرف،جلد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47" w:name="__RefHeading___Toc3969423_3224264995"/>
      <w:bookmarkStart w:id="748" w:name="_Toc278"/>
      <w:bookmarkEnd w:id="747"/>
      <w:r>
        <w:rPr>
          <w:rtl w:val="true"/>
        </w:rPr>
        <w:t>*</w:t>
      </w:r>
      <w:r>
        <w:rPr/>
        <w:t>51</w:t>
      </w:r>
      <w:r>
        <w:rPr>
          <w:rtl w:val="true"/>
        </w:rPr>
        <w:t>-</w:t>
      </w:r>
      <w:r>
        <w:rPr>
          <w:rtl w:val="true"/>
        </w:rPr>
        <w:t>نحومیر</w:t>
      </w:r>
      <w:r>
        <w:rPr>
          <w:rtl w:val="true"/>
        </w:rPr>
        <w:t>(</w:t>
      </w:r>
      <w:r>
        <w:rPr>
          <w:rtl w:val="true"/>
        </w:rPr>
        <w:t>نحو</w:t>
      </w:r>
      <w:r>
        <w:rPr>
          <w:rtl w:val="true"/>
        </w:rPr>
        <w:t>-</w:t>
      </w:r>
      <w:r>
        <w:rPr>
          <w:rtl w:val="true"/>
        </w:rPr>
        <w:t>فارسی</w:t>
      </w:r>
      <w:r>
        <w:rPr>
          <w:rtl w:val="true"/>
        </w:rPr>
        <w:t>)</w:t>
      </w:r>
      <w:bookmarkEnd w:id="748"/>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در الذریعه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است و نظیر صرف 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نائینی از آن در رساله شرح احوالات خویش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آن یافت نشد</w:t>
      </w:r>
      <w:r>
        <w:rPr>
          <w:rFonts w:eastAsia="IRNazanin" w:cs="IRNazanin"/>
          <w:color w:val="111111"/>
          <w:sz w:val="28"/>
          <w:szCs w:val="28"/>
          <w:rtl w:val="true"/>
          <w:lang w:bidi="fa-IR"/>
        </w:rPr>
        <w:t>.</w:t>
      </w:r>
    </w:p>
    <w:p>
      <w:pPr>
        <w:pStyle w:val="Heading4"/>
        <w:numPr>
          <w:ilvl w:val="3"/>
          <w:numId w:val="1"/>
        </w:numPr>
        <w:rPr/>
      </w:pPr>
      <w:bookmarkStart w:id="749" w:name="__RefHeading___Toc3969425_3224264995"/>
      <w:bookmarkStart w:id="750" w:name="_Toc279"/>
      <w:bookmarkEnd w:id="749"/>
      <w:r>
        <w:rPr>
          <w:rtl w:val="true"/>
        </w:rPr>
        <w:t>*</w:t>
      </w:r>
      <w:r>
        <w:rPr/>
        <w:t>52</w:t>
      </w:r>
      <w:r>
        <w:rPr>
          <w:rtl w:val="true"/>
        </w:rPr>
        <w:t>-</w:t>
      </w:r>
      <w:r>
        <w:rPr>
          <w:rtl w:val="true"/>
        </w:rPr>
        <w:t>نظام اللئالی فی الأیام و اللیالی</w:t>
      </w:r>
      <w:r>
        <w:rPr>
          <w:rtl w:val="true"/>
        </w:rPr>
        <w:t>(</w:t>
      </w:r>
      <w:r>
        <w:rPr>
          <w:rtl w:val="true"/>
        </w:rPr>
        <w:t>ستاره‌شناسی</w:t>
      </w:r>
      <w:r>
        <w:rPr>
          <w:rtl w:val="true"/>
        </w:rPr>
        <w:t>-</w:t>
      </w:r>
      <w:r>
        <w:rPr>
          <w:rtl w:val="true"/>
        </w:rPr>
        <w:t>عربی</w:t>
      </w:r>
      <w:r>
        <w:rPr>
          <w:rtl w:val="true"/>
        </w:rPr>
        <w:t>)</w:t>
      </w:r>
      <w:bookmarkEnd w:id="750"/>
    </w:p>
    <w:p>
      <w:pPr>
        <w:pStyle w:val="Heading5"/>
        <w:numPr>
          <w:ilvl w:val="4"/>
          <w:numId w:val="1"/>
        </w:numPr>
        <w:rPr/>
      </w:pPr>
      <w:bookmarkStart w:id="751" w:name="__RefHeading___Toc3969427_3224264995"/>
      <w:bookmarkStart w:id="752" w:name="_Toc280"/>
      <w:bookmarkEnd w:id="751"/>
      <w:r>
        <w:rPr>
          <w:rtl w:val="true"/>
        </w:rPr>
        <w:t>اشاره</w:t>
      </w:r>
      <w:bookmarkEnd w:id="75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زمان و چگونگی لیل و 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آقا بزرگ بر وجود نسخه‌ای از آن نزد آیت اللّه مرعشی نجفی سراغ داریم</w:t>
      </w:r>
      <w:r>
        <w:rPr>
          <w:rFonts w:eastAsia="IRNazanin" w:cs="IRNazanin"/>
          <w:color w:val="111111"/>
          <w:sz w:val="28"/>
          <w:szCs w:val="28"/>
          <w:rtl w:val="true"/>
          <w:lang w:bidi="fa-IR"/>
        </w:rPr>
        <w:t xml:space="preserve">. </w:t>
      </w:r>
      <w:bookmarkStart w:id="753" w:name="pg12933_111796"/>
    </w:p>
    <w:p>
      <w:pPr>
        <w:pStyle w:val="BookText"/>
        <w:rPr/>
      </w:pPr>
      <w:bookmarkEnd w:id="7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الأهلة مواقیت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فیقول الفقیر محمد بن محمد باقر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 و الیقین العینی</w:t>
      </w:r>
      <w:r>
        <w:rPr>
          <w:rFonts w:eastAsia="IRNazanin" w:cs="IRNazanin"/>
          <w:color w:val="111111"/>
          <w:sz w:val="28"/>
          <w:szCs w:val="28"/>
          <w:rtl w:val="true"/>
          <w:lang w:bidi="fa-IR"/>
        </w:rPr>
        <w:t>.</w:t>
      </w:r>
    </w:p>
    <w:p>
      <w:pPr>
        <w:pStyle w:val="Heading5"/>
        <w:numPr>
          <w:ilvl w:val="4"/>
          <w:numId w:val="1"/>
        </w:numPr>
        <w:rPr/>
      </w:pPr>
      <w:bookmarkStart w:id="754" w:name="__RefHeading___Toc3969429_3224264995"/>
      <w:bookmarkStart w:id="755" w:name="_Toc281"/>
      <w:bookmarkEnd w:id="754"/>
      <w:r>
        <w:rPr>
          <w:rtl w:val="true"/>
        </w:rPr>
        <w:t>نسخه‌پژوهی</w:t>
      </w:r>
      <w:r>
        <w:rPr>
          <w:rtl w:val="true"/>
        </w:rPr>
        <w:t>:</w:t>
      </w:r>
      <w:bookmarkEnd w:id="755"/>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تهران،ملک،ج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3977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نسخ،مؤلف،بی‌تا،عنوان و نشان شنگرف،کاغذ ترمه،جلد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 سرخ 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56" w:name="__RefHeading___Toc3969431_3224264995"/>
      <w:bookmarkStart w:id="757" w:name="_Toc282"/>
      <w:bookmarkEnd w:id="756"/>
      <w:r>
        <w:rPr>
          <w:rtl w:val="true"/>
        </w:rPr>
        <w:t>*</w:t>
      </w:r>
      <w:r>
        <w:rPr/>
        <w:t>53</w:t>
      </w:r>
      <w:r>
        <w:rPr>
          <w:rtl w:val="true"/>
        </w:rPr>
        <w:t>-</w:t>
      </w:r>
      <w:r>
        <w:rPr>
          <w:rtl w:val="true"/>
        </w:rPr>
        <w:t>نهایة البدایة لبدایة الهدایة</w:t>
      </w:r>
      <w:r>
        <w:rPr>
          <w:rtl w:val="true"/>
        </w:rPr>
        <w:t>(</w:t>
      </w:r>
      <w:r>
        <w:rPr>
          <w:rtl w:val="true"/>
        </w:rPr>
        <w:t>فقه</w:t>
      </w:r>
      <w:r>
        <w:rPr>
          <w:rtl w:val="true"/>
        </w:rPr>
        <w:t>-</w:t>
      </w:r>
      <w:r>
        <w:rPr>
          <w:rtl w:val="true"/>
        </w:rPr>
        <w:t>عربی</w:t>
      </w:r>
      <w:r>
        <w:rPr>
          <w:rtl w:val="true"/>
        </w:rPr>
        <w:t>)</w:t>
      </w:r>
      <w:bookmarkEnd w:id="757"/>
    </w:p>
    <w:p>
      <w:pPr>
        <w:pStyle w:val="Heading5"/>
        <w:numPr>
          <w:ilvl w:val="4"/>
          <w:numId w:val="1"/>
        </w:numPr>
        <w:rPr/>
      </w:pPr>
      <w:bookmarkStart w:id="758" w:name="__RefHeading___Toc3969433_3224264995"/>
      <w:bookmarkStart w:id="759" w:name="_Toc283"/>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است در یک مقدمه و کتابهای فقهی را دارد تا تجارت،با افزوده‌هائی از خود او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یا جز آن که مختاری نائینی در هامش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مختاری به درخواست محمد بن أبی الفتح اصفهانی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؛الفبائی آستان قدس،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الهدایة من البدایة إلی النهایة أما بعد فإن مختصر 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ببدایة الهدایة مؤلف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فشرعت بالتماس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الفتح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تلخیصه و تهذیبه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نهایة البدایة لبدایة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یحرم التکسب بالمحرم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الخیار بشرط سقوطه و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Heading5"/>
        <w:numPr>
          <w:ilvl w:val="4"/>
          <w:numId w:val="1"/>
        </w:numPr>
        <w:rPr/>
      </w:pPr>
      <w:bookmarkStart w:id="760" w:name="__RefHeading___Toc3969435_3224264995"/>
      <w:bookmarkStart w:id="761" w:name="_Toc284"/>
      <w:bookmarkEnd w:id="760"/>
      <w:r>
        <w:rPr>
          <w:rtl w:val="true"/>
        </w:rPr>
        <w:t>نسخه‌پژوهی</w:t>
      </w:r>
      <w:r>
        <w:rPr>
          <w:rtl w:val="true"/>
        </w:rPr>
        <w:t>:</w:t>
      </w:r>
      <w:bookmarkEnd w:id="76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w:t>
      </w:r>
      <w:r>
        <w:rPr>
          <w:rFonts w:eastAsia="IRNazanin" w:cs="IRNazanin"/>
          <w:color w:val="111111"/>
          <w:sz w:val="28"/>
          <w:szCs w:val="28"/>
          <w:lang w:bidi="fa-IR"/>
        </w:rPr>
        <w:t>1859/5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نسخ،بهاء الدین محمد بن محمد باقر حسینی نائینی،بی‌تا،عنوان و نشان شنگرف، حواشی نستعلیق ریز،سپاهانی،جلد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مشکی ضربی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i/>
          <w:iCs/>
          <w:color w:val="111111"/>
          <w:sz w:val="28"/>
          <w:szCs w:val="28"/>
          <w:lang w:bidi="fa-IR"/>
        </w:rPr>
        <w:t>5/12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سطر،</w:t>
      </w:r>
      <w:r>
        <w:rPr>
          <w:rFonts w:eastAsia="IRNazanin" w:cs="IRNazanin"/>
          <w:i/>
          <w:iCs/>
          <w:color w:val="111111"/>
          <w:sz w:val="28"/>
          <w:szCs w:val="28"/>
          <w:lang w:bidi="fa-IR"/>
        </w:rPr>
        <w:t>13</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مشهد؛آستان قدس رضوی؛ش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13559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نسخ،بی‌کا،بی‌تا،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الفبائی آستان قدس،آصف فکرت</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bookmarkStart w:id="762" w:name="pg12933_111798"/>
    </w:p>
    <w:p>
      <w:pPr>
        <w:pStyle w:val="Heading3"/>
        <w:numPr>
          <w:ilvl w:val="2"/>
          <w:numId w:val="1"/>
        </w:numPr>
        <w:rPr/>
      </w:pPr>
      <w:bookmarkStart w:id="763" w:name="__RefHeading___Toc3969437_3224264995"/>
      <w:bookmarkStart w:id="764" w:name="_Toc285"/>
      <w:bookmarkEnd w:id="762"/>
      <w:bookmarkEnd w:id="763"/>
      <w:r>
        <w:rPr>
          <w:rtl w:val="true"/>
        </w:rPr>
        <w:t>فهرست منابع تحقیق</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الذریعة،آقا بزرگ تهرانی،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جلد،چاپ سوم،لبنان،بیروت،دار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الرجال،سید احمد حسینی اشکوری،ج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،نشر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تلامذة العلامة المجلسی،سید احمد حسینی اشکوری،قم،انتشارات کتابخانه آیت اللّه مرعشی نجفی،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مرکزی دانشگاه تهران،زیر نظر دانش‌پژوه،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اصفهان،دو هزار نسخه عربی و فارسی،سید محمد علی روضاتی،جلد اول،چاپ اول،اصفهان،ناشر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اصفهان،دو هزار نسخه عربی و فارسی،سید محمد علی روضاتی،جلد دوم،چاپ اول،اصفهان،ناشر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 مرکزی آستان قدس رضوی،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جلد،مشهد،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مرکز احیاء میراث اسلامی،سید احمد حسینی اشکوری،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آیت اللّه گلپایگانی،سید احمد حسینی اشکوری و رضا استادی،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جلد،قم،چاپخانه خیام،</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آیت اللّه مرعشی نجفی،سید احمد حسینی اشکوری،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جامع گوهرشاد مشهد،محمود فاضل،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جلد،مشهد،ناشر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جامع گوهرشاد،</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حوزه علمیه آشتیان،صادق حضرتی،قم، نشر مجمع ذخائر اسلامی،چاپ اول،</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سید احمد روضاتی،رحیم قاسمی،چاپ اول،قم،نشر مجمع ذخائر اسلامی،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مجلس شورای اسلامی،</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مدرسه فیضیه،رضا استادی،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 چاپخانه مهر،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مرکزی و مرکز اسناد دانشگاه اصفهان،سید جعفر حسینی اشکوری،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قم،نشر مجمع ذخائر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مسجد اعظم،رضا استادی،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اول،قم،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مفتی الشیعه،سید احمد حسینی اشکوری،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اول،قم،ناشر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ملک،محمد تقی دانش‌پژوه و ایرج افشار،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اول،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کتابخانه مؤسسه آیت اللّه بروجردی،سید احمد </w:t>
      </w:r>
    </w:p>
    <w:p>
      <w:pPr>
        <w:pStyle w:val="BookText"/>
        <w:rPr/>
      </w:pPr>
      <w:r>
        <w:rPr>
          <w:rFonts w:ascii="IRNazanin" w:hAnsi="IRNazanin" w:eastAsia="IRNazanin"/>
          <w:color w:val="111111"/>
          <w:sz w:val="28"/>
          <w:sz w:val="28"/>
          <w:szCs w:val="28"/>
          <w:rtl w:val="true"/>
          <w:lang w:bidi="fa-IR"/>
        </w:rPr>
        <w:t>حسینی اشکوری،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جلد،چاپ اول،ایران،قم،نشر مجمع ذخائر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مؤسسه امام صادق علیه السّلام،سید احمد حسینی اشکوری،چاپ اول،قم،نشر مجمع ذخائر اسلامی،</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وزیری یزد،محمد شیروانی،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چاپخانه تابان،تهران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عکسی مرکز احیاء میراث اسلامی،ج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سرور،ایران،قم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 فی تراجم العلماء،محمد علی آزاد کشمیری،تصحیح میر هاشم محدث،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جلد،چاپ و نشر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2933_111802"/>
      <w:bookmarkStart w:id="766" w:name="pg12933_111802"/>
      <w:bookmarkEnd w:id="766"/>
    </w:p>
    <w:p>
      <w:pPr>
        <w:pStyle w:val="Heading2"/>
        <w:numPr>
          <w:ilvl w:val="1"/>
          <w:numId w:val="1"/>
        </w:numPr>
        <w:rPr/>
      </w:pPr>
      <w:bookmarkStart w:id="767" w:name="pg12933_111802"/>
      <w:bookmarkStart w:id="768" w:name="__RefHeading___Toc3969439_3224264995"/>
      <w:bookmarkStart w:id="769" w:name="_Toc286"/>
      <w:bookmarkEnd w:id="767"/>
      <w:bookmarkEnd w:id="768"/>
      <w:r>
        <w:rPr>
          <w:rtl w:val="true"/>
        </w:rPr>
        <w:t>یک ماه در اصفهان</w:t>
      </w:r>
      <w:bookmarkEnd w:id="769"/>
    </w:p>
    <w:p>
      <w:pPr>
        <w:pStyle w:val="Heading3"/>
        <w:numPr>
          <w:ilvl w:val="2"/>
          <w:numId w:val="1"/>
        </w:numPr>
        <w:rPr/>
      </w:pPr>
      <w:bookmarkStart w:id="770" w:name="__RefHeading___Toc3969441_3224264995"/>
      <w:bookmarkStart w:id="771" w:name="_Toc287"/>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گزارش سفر تاریخی علاّمه امینی قدّس سرّه</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نخعی</w:t>
      </w:r>
    </w:p>
    <w:p>
      <w:pPr>
        <w:pStyle w:val="BookText"/>
        <w:rPr/>
      </w:pPr>
      <w:r>
        <w:rPr>
          <w:rFonts w:ascii="IRNazanin" w:hAnsi="IRNazanin" w:eastAsia="IRNazanin"/>
          <w:color w:val="111111"/>
          <w:sz w:val="28"/>
          <w:sz w:val="28"/>
          <w:szCs w:val="28"/>
          <w:rtl w:val="true"/>
          <w:lang w:bidi="fa-IR"/>
        </w:rPr>
        <w:t>گزینش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بیدقی</w:t>
      </w:r>
    </w:p>
    <w:p>
      <w:pPr>
        <w:pStyle w:val="BookText"/>
        <w:rPr/>
      </w:pPr>
      <w:r>
        <w:rPr>
          <w:rFonts w:ascii="IRNazanin" w:hAnsi="IRNazanin" w:eastAsia="IRNazanin"/>
          <w:color w:val="111111"/>
          <w:sz w:val="28"/>
          <w:sz w:val="28"/>
          <w:szCs w:val="28"/>
          <w:rtl w:val="true"/>
          <w:lang w:bidi="fa-IR"/>
        </w:rPr>
        <w:t>باسمه تعالی</w:t>
      </w:r>
    </w:p>
    <w:p>
      <w:pPr>
        <w:pStyle w:val="Heading3"/>
        <w:numPr>
          <w:ilvl w:val="2"/>
          <w:numId w:val="1"/>
        </w:numPr>
        <w:rPr/>
      </w:pPr>
      <w:bookmarkStart w:id="772" w:name="__RefHeading___Toc3969443_3224264995"/>
      <w:bookmarkStart w:id="773" w:name="_Toc288"/>
      <w:bookmarkEnd w:id="772"/>
      <w:r>
        <w:rPr>
          <w:rtl w:val="true"/>
        </w:rPr>
        <w:t>مقدمه محقّق</w:t>
      </w:r>
      <w:r>
        <w:rPr>
          <w:rtl w:val="true"/>
        </w:rPr>
        <w:t>:</w:t>
      </w:r>
      <w:bookmarkEnd w:id="773"/>
    </w:p>
    <w:p>
      <w:pPr>
        <w:pStyle w:val="Heading4"/>
        <w:numPr>
          <w:ilvl w:val="3"/>
          <w:numId w:val="1"/>
        </w:numPr>
        <w:rPr/>
      </w:pPr>
      <w:bookmarkStart w:id="774" w:name="__RefHeading___Toc3969445_3224264995"/>
      <w:bookmarkStart w:id="775" w:name="_Toc289"/>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از دیرباز هجرت‌ها و مسافرت‌های پیامبران و اولیاء الهی از یک منطقه به منطقه‌ای دیگر با حکمت و تدبیر بوده و تقدیر الهی در آن مشهود بوده است و همیشه مایه خیر عظیم و منشأ برکات بسیار قرار گرفته است،آنسان که ابراهیم و هاجر علیهما السّلام با هجرتشان به حجاز و معجزه جوشیدن زمزم با تشنگی اسماعیل علیه السّلام،آن سرزمین برای همیشه امن و آباد و مایه آرامش زائران بیت اللّه الحرام گردید و آنسان که وجود شریف خاتم الانبیاء محمّد مصطفی صلّی اللّه علیه و آله یکبار با سیر در آفاق و انفس و ملکوت آسمانها </w:t>
      </w:r>
      <w:r>
        <w:rPr>
          <w:rStyle w:val="FootnoteAnchor"/>
          <w:rtl w:val="true"/>
        </w:rPr>
        <w:footnoteReference w:id="1363"/>
      </w:r>
      <w:r>
        <w:rPr>
          <w:rFonts w:ascii="IRNazanin" w:hAnsi="IRNazanin" w:eastAsia="IRNazanin"/>
          <w:color w:val="111111"/>
          <w:sz w:val="28"/>
          <w:sz w:val="28"/>
          <w:szCs w:val="28"/>
          <w:rtl w:val="true"/>
          <w:lang w:bidi="fa-IR"/>
        </w:rPr>
        <w:t>و دگربار،هجرت با اهمیّت و تاریخی ایشان از مکّه معظمه به مدینه منوّره،مبدأ تاریخ اسلام گردید و خیر و برکات و فیوضات رحمانی را برای بشریت گسترده گردانید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دین نیز همچون امیر المؤمنین علی علیه السّلام با انتقال محل امامت و خلافت خود </w:t>
      </w:r>
      <w:bookmarkStart w:id="776" w:name="pg12933_111803"/>
    </w:p>
    <w:p>
      <w:pPr>
        <w:pStyle w:val="BookText"/>
        <w:rPr/>
      </w:pPr>
      <w:bookmarkEnd w:id="776"/>
      <w:r>
        <w:rPr>
          <w:rFonts w:ascii="IRNazanin" w:hAnsi="IRNazanin" w:eastAsia="IRNazanin"/>
          <w:color w:val="111111"/>
          <w:sz w:val="28"/>
          <w:sz w:val="28"/>
          <w:szCs w:val="28"/>
          <w:rtl w:val="true"/>
          <w:lang w:bidi="fa-IR"/>
        </w:rPr>
        <w:t>از مدینه به کوفه و فرزند بزرگوارشان علی بن موسی الرضا علیه السّلام با سفر پرمیمنت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منوّره به طوس باعث تبلور روح امامت و ولایت در عقاید مردم و ترویج فرهنگ غنی شیعه و آشنایی ادیان مختلف با حقیقت محمّدی صلّی اللّه علیه و آله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فرهیختگان و دانشمندان نیز با تأسی به آن بزرگواران مسافرت‌های علمی و هجرت‌های تبلیغی بسیاری انجام دادند که هرکدام به نوبه خود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مسافرت تاریخی عالم ربانی و محقق جلیل القدر،علاّمه بزرگوار شیخ عبد الحسین امینی قدّس سرّه از نجف اشرف به اصفهان،مهد ایمان و محبّت به ائمه اطهار علیهم السّلام و کانون ترویج فرهنگ شیعه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معظم له در این شهر که بعد از تألیف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سخنرانی‌های شورآفرین ایشان در مجالس مختلف،معرفت و محبّت اهل بیت عصمت و طهارت علیهم السّلام را در دلهای عاشق مردم افزون کرد که تأثیرات مهم و میوه‌های شیرین این سفر به یادماندنی در این گزارش آمده است</w:t>
      </w:r>
      <w:r>
        <w:rPr>
          <w:rFonts w:eastAsia="IRNazanin" w:cs="IRNazanin"/>
          <w:color w:val="111111"/>
          <w:sz w:val="28"/>
          <w:szCs w:val="28"/>
          <w:rtl w:val="true"/>
          <w:lang w:bidi="fa-IR"/>
        </w:rPr>
        <w:t>.</w:t>
      </w:r>
    </w:p>
    <w:p>
      <w:pPr>
        <w:pStyle w:val="Heading4"/>
        <w:numPr>
          <w:ilvl w:val="3"/>
          <w:numId w:val="1"/>
        </w:numPr>
        <w:rPr/>
      </w:pPr>
      <w:bookmarkStart w:id="777" w:name="__RefHeading___Toc3969447_3224264995"/>
      <w:bookmarkStart w:id="778" w:name="_Toc290"/>
      <w:bookmarkEnd w:id="777"/>
      <w:r>
        <w:rPr>
          <w:rtl w:val="true"/>
        </w:rPr>
        <w:t>زندگینامه علاّمه</w:t>
      </w:r>
      <w:bookmarkEnd w:id="778"/>
    </w:p>
    <w:p>
      <w:pPr>
        <w:pStyle w:val="BookText"/>
        <w:rPr/>
      </w:pPr>
      <w:r>
        <w:rPr>
          <w:rFonts w:ascii="IRNazanin" w:hAnsi="IRNazanin" w:eastAsia="IRNazanin"/>
          <w:color w:val="111111"/>
          <w:sz w:val="28"/>
          <w:sz w:val="28"/>
          <w:szCs w:val="28"/>
          <w:rtl w:val="true"/>
          <w:lang w:bidi="fa-IR"/>
        </w:rPr>
        <w:t xml:space="preserve">حاج شیخ عبد الحسین امینی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خانواده‌ای متدیّن و محبّ خاندان نبوّت علیهم السّلام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حجة الاسلام حاج میرزا احمد امینی</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پرهیزکار و دانشمندان فرهیخته و خوش‌سیرت آن سامان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بزرگش عالم وارسته و فاضل متّقی مولی نجفعلی تبریزی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الشرع</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 به جمع‌آوری کلمات گهربار اهلبیت عصمت طهارت علیهم السّلام بود و به دو زبان ترکی و فارسی نیز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را از جهت شهرت جدّشان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نامیدند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علوم پایه را در زادگاهش تبریز بیاموخت و از محفل انس عالمانی ربانی </w:t>
      </w:r>
    </w:p>
    <w:p>
      <w:pPr>
        <w:pStyle w:val="BookText"/>
        <w:rPr/>
      </w:pPr>
      <w:r>
        <w:rPr>
          <w:rFonts w:ascii="IRNazanin" w:hAnsi="IRNazanin" w:eastAsia="IRNazanin"/>
          <w:color w:val="111111"/>
          <w:sz w:val="28"/>
          <w:sz w:val="28"/>
          <w:szCs w:val="28"/>
          <w:rtl w:val="true"/>
          <w:lang w:bidi="fa-IR"/>
        </w:rPr>
        <w:t xml:space="preserve">همچون مولانا </w:t>
      </w:r>
      <w:r>
        <w:rPr>
          <w:rStyle w:val="FootnoteAnchor"/>
          <w:rtl w:val="true"/>
        </w:rPr>
        <w:footnoteReference w:id="1364"/>
      </w:r>
      <w:r>
        <w:rPr>
          <w:rFonts w:ascii="IRNazanin" w:hAnsi="IRNazanin" w:eastAsia="IRNazanin"/>
          <w:color w:val="111111"/>
          <w:sz w:val="28"/>
          <w:sz w:val="28"/>
          <w:szCs w:val="28"/>
          <w:rtl w:val="true"/>
          <w:lang w:bidi="fa-IR"/>
        </w:rPr>
        <w:t xml:space="preserve">و سید مرتضی خسروشاهی و شیخ حسین </w:t>
      </w:r>
      <w:r>
        <w:rPr>
          <w:rStyle w:val="FootnoteAnchor"/>
          <w:rtl w:val="true"/>
        </w:rPr>
        <w:footnoteReference w:id="1365"/>
      </w:r>
      <w:r>
        <w:rPr>
          <w:rFonts w:ascii="IRNazanin" w:hAnsi="IRNazanin" w:eastAsia="IRNazanin"/>
          <w:color w:val="111111"/>
          <w:sz w:val="28"/>
          <w:sz w:val="28"/>
          <w:szCs w:val="28"/>
          <w:rtl w:val="true"/>
          <w:lang w:bidi="fa-IR"/>
        </w:rPr>
        <w:t>خوشه‌های علمی بسیار 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مهاجرت اول به نجف اشرف در محضر عالمان بزرگی چون سید محمد فیروزآبادی و سید ابو تراب خوانساری 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اظهار ادب در محضر ملکوتی مراجع گرانقدر و فقهای وارسته همچون، آیة اللّه العظمی سید ابو الحسن اصفهانی رحمه اللّه،آیة اللّه میرزا محمد حسین نائینی قدّس سرّه،آیة اللّه شیخ عبد الکریم حائری یزدی رحمه اللّه و آیة اللّه شیخ محمد 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کسب فیض کرده و در عنفوان جوانی اجازه اجتهاد را به خطوط مبارکشان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مقام روحانی و عالم ربانی،از همه چیز مهم‌تر،تربیت نفسی و ملکات اخلاقی و جهات باطن است،بدان‌گونه که انسان توانسته باشد جهان بزرگ وجود خویش را فتح کرده به قله انسانیت رسیده باشد و این اندکیاب است و انسانها کمتر بدان توفیق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امینی،به سابقه موروثی،و سائق عنایت ربانی،در مرحله نفسانیات و طهارت ضمیر و ملکات باطن و عمل صالح،خود نمونه‌ای بود چونان بزرگان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همینسان که به حق در مقام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شد،در پاکی عمل و اخلاق اسلامی و صلاح نفس نیز عالمی بود اخلاقی و صاحب کرامت و تأثیر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مبالغه نیست آنچه یکی از نویسندگان در شرح حال وی نوشته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اعمال صالحه و مداومت در ادعیه و تفکر در زیارات مأثوره،به حقایقی برخورد که پیش سالک دانستنی است نه گفتنی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کمر برای نصرت حق و دفاع از حقوق پایمال‌شده وصی بزرگوار خاتم الانبیاء صلّی اللّه علیه و آله بربست و در راه نیل بدین منظور،از باطن صاحب الحق و فرزندش صاحب الامر علیهما السّلام با کمال خلوص استمداد جست و مورد مدد نیز واقع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آیة اللّه امینی،یک فرد روحانی کامل عیاری شد،که در او نور عقل شرعی،به وجه احسن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شیعه و تابع آثار ائمه اطهار علیهم السّلام این اندازه را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 xml:space="preserve">»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دانسته و در زیارت موالی خود خوانده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نتیجه،البته تصدیق می‌کنید که آیة اللّه امینی از همه بهتر،راه عبادت را پیدا کرد </w:t>
      </w:r>
      <w:r>
        <w:rPr>
          <w:rStyle w:val="FootnoteAnchor"/>
          <w:rtl w:val="true"/>
        </w:rPr>
        <w:footnoteReference w:id="1367"/>
      </w:r>
      <w:r>
        <w:rPr>
          <w:rFonts w:ascii="IRNazanin" w:hAnsi="IRNazanin" w:eastAsia="IRNazanin"/>
          <w:color w:val="111111"/>
          <w:sz w:val="28"/>
          <w:sz w:val="28"/>
          <w:szCs w:val="28"/>
          <w:rtl w:val="true"/>
          <w:lang w:bidi="fa-IR"/>
        </w:rPr>
        <w:t>و به دیگران هم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کسی است که عقل شرعی در او متجلّی شده و مشعل هدایت را به دست او داده باشند</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شخصیت و خصوصیات بی‌بدیل این عالم فرزانه گفتنی است عشق به مولای متقیان امیر المؤمنین علی علیه السّلام است چنانکه خودشان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پشت میز می‌نشستم که الغدیر را بنویسم مثل اینکه علی علیه السّلام را در کنار میزم می‌دیدم که مطالب را به من دیکته می‌فرمود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تبعیت از سیره آن حضرت همچون تهجّد و تعبّد؛توسل به ائمه اطهار علیهم السّلام؛ساده زیستی و بی‌اعتنایی به دنیا و متعلقات آن؛حسن خلق و سیمای دلنشین و جذاب و نورانی؛فصاحت و بلاغت منحصر به فرد؛قلمی شیوا و روان و صادق؛مزیّن به صفات نفسانی همچون حقیقت‌جویی و ادب و نزاکت گفتار و رفتار؛مهربانی و عطوفت با عامه مردم؛تواضع و در عین حال قاطع و با قدرت و اراده؛توکل وافر به خداوند سبحان </w:t>
      </w:r>
    </w:p>
    <w:p>
      <w:pPr>
        <w:pStyle w:val="BookText"/>
        <w:rPr/>
      </w:pPr>
      <w:r>
        <w:rPr>
          <w:rFonts w:ascii="IRNazanin" w:hAnsi="IRNazanin" w:eastAsia="IRNazanin"/>
          <w:color w:val="111111"/>
          <w:sz w:val="28"/>
          <w:sz w:val="28"/>
          <w:szCs w:val="28"/>
          <w:rtl w:val="true"/>
          <w:lang w:bidi="fa-IR"/>
        </w:rPr>
        <w:t>و انسانی هدفمند و خدمت‌گزاری لایق و الگویی صادق برای اهل علم و معرفت بود؛ و اینها قسمتی از مکارم اخلاقی ایشان بود آنگونه که مراجع و بزرگان علم و اخلاق و شاعران در وصف او تحسین‌ها و تمجیدها گفتند 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وارسته حضرت آیة اللّه سید ابو الحسن اصفهانی قدّس سرّه زعیم و بزرگ شیعیان،پس از ملاحظه کتاب شهداء الفضیله اولین کتاب آیة اللّه امینی قدّس سرّه با نوشتن تقریظی این جوان وارسته را اینگونه 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أطلقت سراح النظر فی هذا السفر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أجده الاّ فی ظنی الحسن بمؤلّفه العلاّمة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العلم و الأدب،رجل الدعایة الدینیة، و هو کما شاء له العلم و الفضیلة،و الحیطة و البصیرة،فحیاه اللّه تعالی من مجاهد دون مناجح امته و مناضل عن شرف قومه</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کتاب‌شناس بزرگ شیعه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آغا بزرگ تهرانی که خود رجال شیعه را با تحقیق و تفحص و تلاش بسیار برشمرده است در روز عید غدیر خم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کتاب شهداء الفضیلة علاّمه تقریظی دلنشین و زیبا می‌نگارد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و درود بر پیامبر امینش و بر دودمان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شهیدان خلق و شفیعان بندگانش به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 این گلزار دلفروز راندم و هرچه دیدم گل و لاله بود و بید و نارونی که از نسیم سحری به وجد آمده باشد،گلزاری با باغبان خوش‌سلیقه و دل‌سوخته‌ای چون امینی برپا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بر آن پاشیده که بوی مشک از یاد می‌برد و خوشه‌های گوهرین پرورده،که گردن و سینه و گوش را می‌آراید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مجد و شکوه دیرینه را باز یاد آورده و افتخارات اجدادی را فرادیده نهاده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عاطفه پاک و احساس تابناکش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استاد گرانمایه هنرمندش هزار آفرین </w:t>
      </w:r>
      <w:bookmarkStart w:id="779" w:name="pg12933_111807"/>
    </w:p>
    <w:p>
      <w:pPr>
        <w:pStyle w:val="BookText"/>
        <w:rPr/>
      </w:pPr>
      <w:bookmarkEnd w:id="779"/>
      <w:r>
        <w:rPr>
          <w:rFonts w:ascii="IRNazanin" w:hAnsi="IRNazanin" w:eastAsia="IRNazanin"/>
          <w:color w:val="111111"/>
          <w:sz w:val="28"/>
          <w:sz w:val="28"/>
          <w:szCs w:val="28"/>
          <w:rtl w:val="true"/>
          <w:lang w:bidi="fa-IR"/>
        </w:rPr>
        <w:t>که مظهر راستین دین و جمال آئین و مردی پریقین به خاطر شاهکاری که برای امتش پدید آورده و جهدی که نموده و هنری که به خرج داده است</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علاّمه جوان در زمانی زبان تعریف‌ها و تمجیدها به رویش گشوده شده که هنوز خبری از الغدیرش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عمری تتبّع و تلاش پیگیر و پشتکاری کم‌نظیر الغدیر را به زیور چاپ می‌آراید و به حق،کتاب وحدت مسلمین و روشن‌کننده چشم مبارک ختم المرسلین صلّی اللّه علیه و آله می‌شود و علما و فضلا و محققان و نویسندگان و شاعران و واعظان، زبان به مدح آن می‌گشایند و در هرکوی و برزن نام امین الغدیر را می‌سرایند</w:t>
      </w:r>
      <w:r>
        <w:rPr>
          <w:rFonts w:eastAsia="IRNazanin" w:cs="IRNazanin"/>
          <w:color w:val="111111"/>
          <w:sz w:val="28"/>
          <w:szCs w:val="28"/>
          <w:rtl w:val="true"/>
          <w:lang w:bidi="fa-IR"/>
        </w:rPr>
        <w:t>.</w:t>
      </w:r>
    </w:p>
    <w:p>
      <w:pPr>
        <w:pStyle w:val="Heading4"/>
        <w:numPr>
          <w:ilvl w:val="3"/>
          <w:numId w:val="1"/>
        </w:numPr>
        <w:rPr/>
      </w:pPr>
      <w:bookmarkStart w:id="780" w:name="__RefHeading___Toc3969449_3224264995"/>
      <w:bookmarkStart w:id="781" w:name="_Toc291"/>
      <w:bookmarkEnd w:id="780"/>
      <w:r>
        <w:rPr>
          <w:rtl w:val="true"/>
        </w:rPr>
        <w:t>تألیفات علاّمه</w:t>
      </w:r>
      <w:bookmarkEnd w:id="781"/>
    </w:p>
    <w:p>
      <w:pPr>
        <w:pStyle w:val="BookText"/>
        <w:rPr/>
      </w:pPr>
      <w:r>
        <w:rPr>
          <w:rFonts w:ascii="IRNazanin" w:hAnsi="IRNazanin" w:eastAsia="IRNazanin"/>
          <w:color w:val="111111"/>
          <w:sz w:val="28"/>
          <w:sz w:val="28"/>
          <w:szCs w:val="28"/>
          <w:rtl w:val="true"/>
          <w:lang w:bidi="fa-IR"/>
        </w:rPr>
        <w:t>از این فقیه ژرف‌اندیش حدود بیست اثر به یادگار مانده که یکی از آنها الغدیر است و فهرست کتب منتشر شده و چاپ نشده ایشان در ذیل اشاره می‌شود</w:t>
      </w:r>
      <w:r>
        <w:rPr>
          <w:rFonts w:eastAsia="IRNazanin" w:cs="IRNazanin"/>
          <w:color w:val="111111"/>
          <w:sz w:val="28"/>
          <w:szCs w:val="28"/>
          <w:rtl w:val="true"/>
          <w:lang w:bidi="fa-IR"/>
        </w:rPr>
        <w:t>:</w:t>
      </w:r>
    </w:p>
    <w:p>
      <w:pPr>
        <w:pStyle w:val="Heading4"/>
        <w:numPr>
          <w:ilvl w:val="3"/>
          <w:numId w:val="1"/>
        </w:numPr>
        <w:rPr/>
      </w:pPr>
      <w:bookmarkStart w:id="782" w:name="__RefHeading___Toc3969451_3224264995"/>
      <w:bookmarkStart w:id="783" w:name="_Toc292"/>
      <w:bookmarkEnd w:id="782"/>
      <w:r>
        <w:rPr>
          <w:rtl w:val="true"/>
        </w:rPr>
        <w:t>فهرست کتب منتشر شده از علاّمه امینی قدّس سرّه</w:t>
      </w:r>
      <w:bookmarkEnd w:id="7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ابن قولویه؛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الادب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 لمن یمم الحائر؛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 سیرة نبینا و سنته؛</w:t>
      </w:r>
    </w:p>
    <w:p>
      <w:pPr>
        <w:pStyle w:val="Heading4"/>
        <w:numPr>
          <w:ilvl w:val="3"/>
          <w:numId w:val="1"/>
        </w:numPr>
        <w:rPr/>
      </w:pPr>
      <w:bookmarkStart w:id="784" w:name="__RefHeading___Toc3969453_3224264995"/>
      <w:bookmarkStart w:id="785" w:name="_Toc293"/>
      <w:bookmarkEnd w:id="784"/>
      <w:r>
        <w:rPr>
          <w:rtl w:val="true"/>
        </w:rPr>
        <w:t>فهرست کتب چاپ نشده از علاّمه امینی قدّس سرّه</w:t>
      </w:r>
      <w:bookmarkEnd w:id="7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آیه قٰالُوا رَبَّنٰا أَمَتَّنَا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آیه وَ إِذْ أَخَذَ رَبُّکَ مِنْ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آیه وَ کُنْتُمْ أَزْوٰاجاً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86" w:name="pg12933_111808"/>
    </w:p>
    <w:p>
      <w:pPr>
        <w:pStyle w:val="BookText"/>
        <w:rPr/>
      </w:pPr>
      <w:bookmarkEnd w:id="78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آیه وَ لِلّٰهِ الْأَسْمٰاءُ الْحُسْنیٰ؛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الانام فی معرفة الملک العلام در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الاسفار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حقیقت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علمای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 قدّس سرّه؛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 قدّس سرّه؛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 فی الکتاب العزیز؛</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 باقیمانده</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شایان ذکر است که علامه بزرگوار فقط جهت تدوین و تألیف دائرة المعارف حدیثی الغدیر به چهار هزار جلد کتاب و اصول مراجعه کرده و آنها را خوانده است و با حوصله و دقّت طبع و عشق وافرش به مولی الموحدین علی علیه السّلام منابع را استخراج و استنساخ و تصحیح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بزودی کتابهای منتشر نشده ایشان نیز به‌دست پرتوان محققین تصحیح و تحقیق و عرضه گردد</w:t>
      </w:r>
      <w:r>
        <w:rPr>
          <w:rFonts w:eastAsia="IRNazanin" w:cs="IRNazanin"/>
          <w:color w:val="111111"/>
          <w:sz w:val="28"/>
          <w:szCs w:val="28"/>
          <w:rtl w:val="true"/>
          <w:lang w:bidi="fa-IR"/>
        </w:rPr>
        <w:t>.</w:t>
      </w:r>
    </w:p>
    <w:p>
      <w:pPr>
        <w:pStyle w:val="Heading4"/>
        <w:numPr>
          <w:ilvl w:val="3"/>
          <w:numId w:val="1"/>
        </w:numPr>
        <w:rPr/>
      </w:pPr>
      <w:bookmarkStart w:id="787" w:name="__RefHeading___Toc3969455_3224264995"/>
      <w:bookmarkStart w:id="788" w:name="_Toc294"/>
      <w:bookmarkEnd w:id="787"/>
      <w:r>
        <w:rPr>
          <w:rtl w:val="true"/>
        </w:rPr>
        <w:t>سفرهای تحقیقی و تبلیغی</w:t>
      </w:r>
      <w:bookmarkEnd w:id="7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متعهّد و پرکار که عشق و علاقه‌اش جستجوی حقیقت‌های تاریخ اهل بیت علیهم السّلام در کتابخانه‌های مختلف بود در هرشهری که وارد می‌شد علاوه بر ترویج </w:t>
      </w:r>
      <w:bookmarkStart w:id="789" w:name="pg12933_111809"/>
    </w:p>
    <w:p>
      <w:pPr>
        <w:pStyle w:val="BookText"/>
        <w:rPr/>
      </w:pPr>
      <w:bookmarkEnd w:id="789"/>
      <w:r>
        <w:rPr>
          <w:rFonts w:ascii="IRNazanin" w:hAnsi="IRNazanin" w:eastAsia="IRNazanin"/>
          <w:color w:val="111111"/>
          <w:sz w:val="28"/>
          <w:sz w:val="28"/>
          <w:szCs w:val="28"/>
          <w:rtl w:val="true"/>
          <w:lang w:bidi="fa-IR"/>
        </w:rPr>
        <w:t>شعائر اهل بیت علیهم السّلام و بیان حقایق آنها،به مطالعه و استنساخ کتابهای کتابخانه‌های مهم آن دیار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شهرها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دکن،علیگره،لکهنو،کانپور،جلالی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رامپور،فوعه،معرة مصرین،حلب،نبل،دمشق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372"/>
      </w:r>
    </w:p>
    <w:p>
      <w:pPr>
        <w:pStyle w:val="Heading4"/>
        <w:numPr>
          <w:ilvl w:val="3"/>
          <w:numId w:val="1"/>
        </w:numPr>
        <w:rPr/>
      </w:pPr>
      <w:bookmarkStart w:id="790" w:name="__RefHeading___Toc3969457_3224264995"/>
      <w:bookmarkStart w:id="791" w:name="_Toc295"/>
      <w:bookmarkEnd w:id="790"/>
      <w:r>
        <w:rPr>
          <w:rtl w:val="true"/>
        </w:rPr>
        <w:t>مطالبی درباره کتاب یک ماه در اصفهان</w:t>
      </w:r>
      <w:bookmarkEnd w:id="791"/>
    </w:p>
    <w:p>
      <w:pPr>
        <w:pStyle w:val="BookText"/>
        <w:rPr/>
      </w:pPr>
      <w:r>
        <w:rPr>
          <w:rFonts w:ascii="IRNazanin" w:hAnsi="IRNazanin" w:eastAsia="IRNazanin"/>
          <w:color w:val="111111"/>
          <w:sz w:val="28"/>
          <w:sz w:val="28"/>
          <w:szCs w:val="28"/>
          <w:rtl w:val="true"/>
          <w:lang w:bidi="fa-IR"/>
        </w:rPr>
        <w:t>از آنجا که حضور پرمیمنت علامه معظم آیة اللّه امینی رحمه اللّه در هرشهر و دیاری منشأ برکات گسترده و روشنی‌بخش دلهای مردم مؤمن و گفتار و قلم آن بزرگوار هدایت‌بخش دلهای خفته بوده است؛ذکر وقایع سفرهای ایشان بر کسی پوشیده نیست و بحمد اللّه با همت تاریخ‌نگار این سفر جناب آقای فرهنگ نخعی وقایع تاریخی شنیدنی و ارزشمندی از این سفر میمنت‌اثر به اصفهان در کتاب یک ماه در اصفهان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و آراء و اندیشه‌های این نویسنده اطلاع کاملی بدست نیاوردم امّا در کتابهای مختلف به مناسبت،پیرامون فعالیتها و آثار دیگر ایشان نکاتی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پژوهشگر توانا جناب حجة الاسلام و المسلمین رسول جعفریان مطالبی درباره جناب نخعی نوشته‌اند که مغتنم و گویاست و گزیده‌ای از آن را تقدیم می‌داریم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فرهنگ نخعی مدتها ساکن مشهد مقدس بود و معلومات مذهبی و سابقه طلبگی داشت و یکی از نویسندگانی است که در اواخر دهه بیست و دهه سی مقالاتی در نشریات مذهبی می‌نوشت و توسط آیة اللّه العظمی میلانی قدّس سرّه در مشهد مقدس معمّم شدند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در اواخر دهه سی در تهران با همکاری عده‌ای از فرهیختگان از جمله آیة اللّه العظمی شیخ محمد صادقی تهرانی صاحب تفسیر الفرقان و نیز جمعی از دانشجویان دانشگاه تهران که بیشتر هم اصفهانی بودند مثل شهید دکتر آیت،مرحوم آقای مهندس مصحّف،آقای مرتضوی،آقای مهندس عبودیّت،آقای علوی و دیگران کانون تشیع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تبلیغاتی مذهب شیعه اثنی‌عشری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از جناب نخعی مقالات و کتابهای مختلفی منتشر شده است که از جمله آنها کتابی است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کجروی‌های 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اعتراض به برخی انحرافات فکری و دینی احمد کسروی نگاشت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دیگر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ردّ شبهات منکرین دین و طبقه روحانیت پرداخته و آن را در همان زمان به حضرت آیة اللّه العظمی بروجردی رحمه اللّه تقدیم کرد و موضوع آن،نقد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سحر و 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انتشار آن توسط توده‌ای‌ها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او می‌توان به کتابی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نظر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مناقب و مصائب حضرت فاطمه زهرا سلام اللّه علیها نوشته‌اند،اشاره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لازم به ذکر است که علامه بزرگوار آیة اللّه امینی قدّس سرّه نیز در یکی از جلساتی که ایشان در کانون تشیع برپا نمودند،شرکت کردند</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سفرنامه‌نویس محترم با اینکه خود توفیق درک محضر میمنت اثر دانشمند گرامی علاّمه مکرّم آیة اللّه امینی قدّس سرّه را در سفر به اصفهان نداشته ولی بعد از سفر با تفحّص بسیار از بین علما و صاحب‌نظران و عموم مردم به خوبی احساسات و شور و وجد مردم اصفهان را توصیف نموده است و مطالبی خاطره‌انگیز از مجالس و میزبانان فرهیخته و اهداف این سفر را منزل به منزل بیان کرده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کتاب در ابتدا به اهمیت تبلیغ و جایگاه مؤثر آن در بین همه ادیان </w:t>
      </w:r>
    </w:p>
    <w:p>
      <w:pPr>
        <w:pStyle w:val="BookText"/>
        <w:rPr/>
      </w:pPr>
      <w:r>
        <w:rPr>
          <w:rFonts w:ascii="IRNazanin" w:hAnsi="IRNazanin" w:eastAsia="IRNazanin"/>
          <w:color w:val="111111"/>
          <w:sz w:val="28"/>
          <w:sz w:val="28"/>
          <w:szCs w:val="28"/>
          <w:rtl w:val="true"/>
          <w:lang w:bidi="fa-IR"/>
        </w:rPr>
        <w:t>و مذاهب پرداخته سپس از دنیای امروز به عصر تبلیغ تعبیر کرده؛تعریفی صحیح از تبلیغ و ترویج دین بیان نموده و ضمن معرفی کتاب ارزشمند الغدیر و کسانی که بر آن تقریظ نگاشته‌اند شروع به توضیح کیفیت سفر معظم‌له به اصفهان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توضیحاتی پیرامون دانشگاه بزرگ شیعه یا نجف اشرف و همچنین کتابخانه آن،مکتبه الامام امیر المؤمنین العامه و تاریخ کتاب و کتابخانه در جهان و کشورهای عربی و شیعه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اشعار شاعران شیرین‌سخن اصفهان را در وصف علاّمه والامقام امینی قدّس سرّه و کتاب ارجمند الغدیر آورده و اسامی علماء و بزرگان خیّر اصفهانی را که کتاب و وجوه نقدی جهت کتابخانه امیر المؤمنین هدیه نمودند،ذکر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نکاتی چند در مورد این گزینش را خاطرنشان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آوردن تمام این سفرنامه در میراث حوزه علمیه اصفهان مناسب نبود و در عین حال دارای نکات ارزنده‌ای است که بخشی از افتخارات مردم متدیّن اصفهان و مهمان‌نوازیها و علماء برجسته این دیار را ثبت کرده و در همان سال نیز نسخه‌هایی اندک از آن با چاپ قدیم منتشر شده است؛سزاوار بود در این مجموعه گزیده آن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لازم می‌دانم از حکیم واله و نویسنده دلسوز و متبحّر استاد گرانقدر 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و تقدیر نمایم که بسیاری از دانسته‌هایم پیرامون علاّمه بزرگوار امینی رحمه اللّه از جاذبه‌های نوشتاری ایشان است و همچنین یاد و خاطره استاد بزرگوار دکتر سید جعفر شهیدی رحمه اللّه را نیز که در معرفی شخصیت بایسته علاّمه تلاش مضاعفی فرمودند،گرامی می‌دارم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محقق و ارجمند و دوست عزیزم حجة الاسلام نورمحمدی که نسخه چاپ سربی این کتاب را در اختیارم قرار دارند و همواره از راهنمایی‌های ایشان بهره بردم،صمیمانه سپاس‌گزارم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آمد مطالب کتاب یک ماه در اصفهان فراخور این مجموعه با گزینش و تلخیص فراوان آمده است و فقط به ذکر سفر پربرکت علاّمه معظم و قسمتی از معرفی کتاب الغدیر و اشعار مربوط،بسنده شده؛امید است که در فرصت مناسب توفیق چاپ کل کتاب حاصل آید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و علیه التکلان عید غدیر خم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حرم مطهّر و منوّر مولی الموحدین علیه السّلام محمّد بیدقی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2933_111814"/>
      <w:bookmarkStart w:id="793" w:name="pg12933_111814"/>
      <w:bookmarkEnd w:id="793"/>
    </w:p>
    <w:p>
      <w:pPr>
        <w:pStyle w:val="BookText"/>
        <w:rPr/>
      </w:pPr>
      <w:bookmarkStart w:id="794" w:name="pg12933_111814"/>
      <w:bookmarkEnd w:id="79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795" w:name="__RefHeading___Toc3969459_3224264995"/>
      <w:bookmarkStart w:id="796" w:name="_Toc296"/>
      <w:bookmarkEnd w:id="795"/>
      <w:r>
        <w:rPr>
          <w:rtl w:val="true"/>
        </w:rPr>
        <w:t>مقدمه نویسنده</w:t>
      </w:r>
      <w:bookmarkEnd w:id="796"/>
    </w:p>
    <w:p>
      <w:pPr>
        <w:pStyle w:val="BookText"/>
        <w:rPr/>
      </w:pPr>
      <w:r>
        <w:rPr>
          <w:rFonts w:ascii="IRNazanin" w:hAnsi="IRNazanin" w:eastAsia="IRNazanin"/>
          <w:color w:val="111111"/>
          <w:sz w:val="28"/>
          <w:sz w:val="28"/>
          <w:szCs w:val="28"/>
          <w:rtl w:val="true"/>
          <w:lang w:bidi="fa-IR"/>
        </w:rPr>
        <w:t>الحمد للّه رب العالمین الاوّل قبل الإحیاء و الإنشاء و الأخر بعد فناء الأشیاء و الصلوة و السّلام علی خیر خلقه و أشرف برّیته سیّد الأنبیاء و المرسلین و خاتم السّفراء المنتجبین حبیب إلیه العالمین و المنعوت فی الکتب السابقین،المحمود الاحمد ابی القاسم محمّد صلّی اللّه علیه و علی أهل بیته الطّیّبین الطاهرین الائمة المعصومین،الهداة المهدیّین و خلفائه الرّاشدین و حجج اللّه علی الخلائق أجمعین و اللعن علی أعدائهم و مخالفیهم و غاصبی حقوقهم و منکری فضائلهم و مخربی شریعتهم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اصفهان،آن شهر زیبای تاریخی،شهری که در کنار بستر زاینده‌رود،روزگاری است نصف جهان خوانده می‌شود،امروز با یک دنیا شور و هیجان و زیبایی و طراوت و بالاخره ایمان و ولایت،با آینه‌ای از خاطرات شورانگیز دیرین و گذشته شیرین،یک‌بار دیگر شاهد یک جنبش عظیم دینی گردید و مردم با حرارت و خونگرم و پاکدل آن شهر دل‌انگیز ایمان‌خیز،توانستند صمیمانه‌ترین و پرشورترین احساسات خود را از نظر دینی و ترویج شعائر مذهبی ابراز دارند و افتخاری تازه بر مفاخر گذشته خود بیفزایند و بر دفتر خاطرات ایّام،یادگاری فراموش‌نشدنی و سرورآمیز ثبت نمایند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شور و هیجان،این جنب‌وجوش،به خاطر مسافرت یکی از بزرگ‌ترین نوابغ عصر حاضر و درخشنده‌ترین مفاخر عالم شیعه و برجسته‌ترین شخصیت‌های علمی </w:t>
      </w:r>
    </w:p>
    <w:p>
      <w:pPr>
        <w:pStyle w:val="BookText"/>
        <w:rPr/>
      </w:pPr>
      <w:r>
        <w:rPr>
          <w:rFonts w:ascii="IRNazanin" w:hAnsi="IRNazanin" w:eastAsia="IRNazanin"/>
          <w:color w:val="111111"/>
          <w:sz w:val="28"/>
          <w:sz w:val="28"/>
          <w:szCs w:val="28"/>
          <w:rtl w:val="true"/>
          <w:lang w:bidi="fa-IR"/>
        </w:rPr>
        <w:t>و روحانی،یعنی علامه معظّم و دانشمند مکرّم،حضرت آیة اللّه آقای شیخ عبد الحسین امینی که شخصیّت بارز و برجسته و ممتاز معظّم‌له،مستغنی از هرگونه توصیف و تعریف بوده،پدید آمد و خامه ناتوان این ناچیز نیز از وصف هزار یک آن عاجز است و یک‌باره تحوّل و جنبشی در آن کانون نشر و ترویج تشیّع و آن پایگاه استوار مذهب مقدّس جعفری علیه السّلام پدیدار گردید؛به‌طوری که به جرأت می‌توان گفت اصفهان از یک قرن پیش تاکنون چنین حالت دل‌انگیز و چنان هیجان مسرّت‌آمیزی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معظّم،حضرت آیة اللّه امینی،در این مسافرت تاریخی در سه مسجد مهم و بزرگ از مساجد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سیّد </w:t>
      </w:r>
      <w:r>
        <w:rPr>
          <w:rStyle w:val="FootnoteAnchor"/>
          <w:rtl w:val="true"/>
        </w:rPr>
        <w:footnoteReference w:id="1376"/>
      </w:r>
      <w:r>
        <w:rPr>
          <w:rFonts w:ascii="IRNazanin" w:hAnsi="IRNazanin" w:eastAsia="IRNazanin"/>
          <w:color w:val="111111"/>
          <w:sz w:val="28"/>
          <w:sz w:val="28"/>
          <w:szCs w:val="28"/>
          <w:rtl w:val="true"/>
          <w:lang w:bidi="fa-IR"/>
        </w:rPr>
        <w:t xml:space="preserve">مسجد نو </w:t>
      </w:r>
      <w:r>
        <w:rPr>
          <w:rStyle w:val="FootnoteAnchor"/>
          <w:rtl w:val="true"/>
        </w:rPr>
        <w:footnoteReference w:id="1377"/>
      </w:r>
      <w:r>
        <w:rPr>
          <w:rFonts w:ascii="IRNazanin" w:hAnsi="IRNazanin" w:eastAsia="IRNazanin"/>
          <w:color w:val="111111"/>
          <w:sz w:val="28"/>
          <w:sz w:val="28"/>
          <w:szCs w:val="28"/>
          <w:rtl w:val="true"/>
          <w:lang w:bidi="fa-IR"/>
        </w:rPr>
        <w:t>مسجد جامع با اقامه نماز جماعت به منبر جلوس فرموده،به ایراد خطابات دل‌نشین و بیانات آتشین و سخنان حکیمانه و مواعظ عالمانه که بیشتر با موضوع ولایت بود،پرداخته‌اند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این سفرنامه آمده،برنامه‌هایی است که در خارج از محیط منبر و محراب تاریخی معظم‌له،قابل دقّت و شایان بررسی و درخور تفرّس </w:t>
      </w:r>
      <w:r>
        <w:rPr>
          <w:rStyle w:val="FootnoteAnchor"/>
          <w:rtl w:val="true"/>
        </w:rPr>
        <w:footnoteReference w:id="1378"/>
      </w:r>
      <w:r>
        <w:rPr>
          <w:rFonts w:ascii="IRNazanin" w:hAnsi="IRNazanin" w:eastAsia="IRNazanin"/>
          <w:color w:val="111111"/>
          <w:sz w:val="28"/>
          <w:sz w:val="28"/>
          <w:szCs w:val="28"/>
          <w:rtl w:val="true"/>
          <w:lang w:bidi="fa-IR"/>
        </w:rPr>
        <w:t xml:space="preserve">و غوررسی </w:t>
      </w:r>
      <w:r>
        <w:rPr>
          <w:rStyle w:val="FootnoteAnchor"/>
          <w:rtl w:val="true"/>
        </w:rPr>
        <w:footnoteReference w:id="1379"/>
      </w:r>
      <w:r>
        <w:rPr>
          <w:rFonts w:ascii="IRNazanin" w:hAnsi="IRNazanin" w:eastAsia="IRNazanin"/>
          <w:color w:val="111111"/>
          <w:sz w:val="28"/>
          <w:sz w:val="28"/>
          <w:szCs w:val="28"/>
          <w:rtl w:val="true"/>
          <w:lang w:bidi="fa-IR"/>
        </w:rPr>
        <w:t>و عبرت‌آموزی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 که خوانندگان عزیز با اشتیاق تمام،انتظار استحضار بر </w:t>
      </w:r>
    </w:p>
    <w:p>
      <w:pPr>
        <w:pStyle w:val="BookText"/>
        <w:rPr/>
      </w:pPr>
      <w:r>
        <w:rPr>
          <w:rFonts w:ascii="IRNazanin" w:hAnsi="IRNazanin" w:eastAsia="IRNazanin"/>
          <w:color w:val="111111"/>
          <w:sz w:val="28"/>
          <w:sz w:val="28"/>
          <w:szCs w:val="28"/>
          <w:rtl w:val="true"/>
          <w:lang w:bidi="fa-IR"/>
        </w:rPr>
        <w:t>این گزارش لذّت‌بخش را دارند،بیش از این به مقدّمه نپرداخته،به عرض مطلب مبادرت نموده،آن را به نام گزارش کتبی مسافرت دینی و مأموریّت تبلیغی شاگرد برجسته و وارسته حضرت مولی الموحّدین و سیّد العارفین و دروازه مدینه علم پیغمبر صلّی اللّه علیه و آله و جانشین بر حقّ آن سرور،مولی امیر المؤمنین علی بن ابی طالب علیه السّلام به دربار کیهان‌مدار آن شاه ولایت تقدیم می‌دارد؛باشد که در تهیّه زاد و توشه اخروی، این‌رو سیاه شرمسار از گناه را،به‌کار آید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علی هذا التّوفیق العظیم و الصّلوة علی الرسول الکریم و علی أهل بیته الطیّبین الطاهرین المعصومین و ما توفیقی إلاّ باللّه علیه توکّلت و إلیه أنیب</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12933_111818"/>
      <w:bookmarkStart w:id="798" w:name="pg12933_111818"/>
      <w:bookmarkEnd w:id="798"/>
    </w:p>
    <w:p>
      <w:pPr>
        <w:pStyle w:val="Heading3"/>
        <w:numPr>
          <w:ilvl w:val="2"/>
          <w:numId w:val="1"/>
        </w:numPr>
        <w:rPr/>
      </w:pPr>
      <w:bookmarkStart w:id="799" w:name="pg12933_111818"/>
      <w:bookmarkStart w:id="800" w:name="__RefHeading___Toc3969461_3224264995"/>
      <w:bookmarkStart w:id="801" w:name="_Toc297"/>
      <w:bookmarkEnd w:id="799"/>
      <w:bookmarkEnd w:id="800"/>
      <w:r>
        <w:rPr>
          <w:rtl w:val="true"/>
        </w:rPr>
        <w:t>الغدیر</w:t>
      </w:r>
      <w:bookmarkEnd w:id="801"/>
    </w:p>
    <w:p>
      <w:pPr>
        <w:pStyle w:val="BookText"/>
        <w:rPr/>
      </w:pPr>
      <w:r>
        <w:rPr>
          <w:rFonts w:ascii="IRNazanin" w:hAnsi="IRNazanin" w:eastAsia="IRNazanin"/>
          <w:color w:val="111111"/>
          <w:sz w:val="28"/>
          <w:sz w:val="28"/>
          <w:szCs w:val="28"/>
          <w:rtl w:val="true"/>
          <w:lang w:bidi="fa-IR"/>
        </w:rPr>
        <w:t>الغدیر،تحقیق یکی از بزرگترین مفاخر شیعه در عصر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الغدیر،نتیجه یک عمر کوشش و مجاهده؛مطالعه و تفحّص؛تحقیق و تتبّع عمیق و مبتکرانه،برای یافتن گوهرهای پراکنده حقایق تابناک در کتابخانه‌ها و کتب اهل سنّت بوده و به تحقیق می‌توان گفت که در عالم علم و ادب،تاکنون چنین تحقیق دقیق و تتبّع عمیقی کمتر سابقه دارد و این حقیقت را تنها اهل فن می‌توانند دریابند و تشخیص دهند؛چنانکه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الغدیر،خرمنی از حقایق و دلایل تابناک و استوار حقانیّت آیین مقدّس جعفری است که خوشه‌های گران‌بهای آن از بین ده‌ها هزار کتاب عامّه گردآوری و به بهترین وجه و شیواترین اسلوب و بدیع‌ترین روش و جذابترین قلم و فصیح‌ترین بیان و بلیغ‌ترین کلام،تألیف گردیده است و بسیاری از منابع و مآخذ مورد استناد آن،با مساعی و فداکاری‌ها و حتّی توسّلات و کرامات بسیار به‌دست آمده و مورد استفاده قرار گرفته که این خود داستانی دلپذیر و شنیدنی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امینی،مؤلّف دانشمند الغدیر که حقّا باید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الغدیر</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نامید،با خامه سحرآسا و دربار خود،چنان انقلاب فکری و تحوّل روحی در جهان اسلام و در بین مذاهب مختلفه اسلامی به‌وجود آورده‌اند که هرگز تصوّر نمی‌رفت فردی بتواند چنین دگرگونی دینی عظیمی را در جامعه مذهبی پدید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با دقّت نظر،آثار قلمی بزرگان عرب را که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قلم‌فرسایی نموده‌اند و نظریّات منصفانه خود را در دسترس هم‌کیشان خویش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و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نویسندگان در قدردانی و حق‌شناسی شریک بوده،و انگشت حیرت بر دهان گذارند و زبان به مدح و ثنا 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توجّه و بیداری خوانندگان گرامی و برادران عزیز دینی،نام جمعی از ایشان را در این مختصر ذکر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یحیی؛پادشاه بافضیلت و فقید یمن</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الحسین؛پادشاه فقید اردن هاشمی</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فاروق؛پادشاه سابق مصر</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الغنی حسن المصری؛یگانه نویسنده باعظمت و شهیر مصر</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غلاب؛استاد فلسفه در کالج مصر</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عبد الفتّاح عبد المقصود؛صاحب کتاب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 الرّحمن کیالی؛دانشمند صاحب تألیف حلب که چند دوره به منصب وزارت گماشته شده است</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سعید دحدوح؛امام جمعه و عالم شهیر شهر حلب</w:t>
      </w:r>
      <w:r>
        <w:rPr>
          <w:rFonts w:eastAsia="IRNazanin" w:cs="IRNazanin"/>
          <w:color w:val="111111"/>
          <w:sz w:val="28"/>
          <w:szCs w:val="28"/>
          <w:rtl w:val="true"/>
          <w:lang w:bidi="fa-IR"/>
        </w:rPr>
        <w:t xml:space="preserve">. </w:t>
      </w:r>
      <w:r>
        <w:rPr>
          <w:rStyle w:val="FootnoteAnchor"/>
          <w:rtl w:val="true"/>
        </w:rPr>
        <w:footnoteReference w:id="13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و روحانی جلیل در پرتو انوار هدایت‌بخش و تابناک الغدیر به مولای واقعی و خلیفه حقیقی مقام مقدّس رسالت که در روز غدیر منصوب گردید، ایمان یافته و خود و پدرش شیخ محمّد بشیر و خانواده وی و جمعی از جوانان فهمیده و حق‌جوی حلب به زیور تشیّع متجلّی و آراسته شدند</w:t>
      </w:r>
      <w:r>
        <w:rPr>
          <w:rFonts w:eastAsia="IRNazanin" w:cs="IRNazanin"/>
          <w:color w:val="111111"/>
          <w:sz w:val="28"/>
          <w:szCs w:val="28"/>
          <w:rtl w:val="true"/>
          <w:lang w:bidi="fa-IR"/>
        </w:rPr>
        <w:t xml:space="preserve">. </w:t>
      </w:r>
      <w:bookmarkStart w:id="802" w:name="pg12933_111820"/>
    </w:p>
    <w:p>
      <w:pPr>
        <w:pStyle w:val="BookText"/>
        <w:rPr/>
      </w:pPr>
      <w:bookmarkEnd w:id="802"/>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سعید العرفی؛مفتی و عضو المجمع العلمی العربی دمشق</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 بیروتی؛قاضی مسیحی که کتاب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خواندن کتاب الغدیر به رشته تحریر درآورده است</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صفا خلوصی؛استاد روشن‌فکر دانشگاه لندن</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خروفه؛رئیس محکمه شرعی موصل و از فارغ التحصیل‌های جامع الازهر است</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اسعد داغر؛یگانه مؤلف کثیر التألیف سوریه</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تیسیر؛از دانشمندان مشهور شام</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عادل غضبان؛از بزرگان نامی مصر و صاحب مجله الکتاب</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شهادت و گواهی این بزرگان عالم تسنّن،که هریک تقریظی بر این اثر بزرگ و جاوید جهان تشیّع یعنی الغدیر مرقوم داشته‌اند؛درحقیقت،تصدیق بر حقّانیّت مذهب حقّه جعفری است</w:t>
      </w:r>
      <w:r>
        <w:rPr>
          <w:rFonts w:eastAsia="IRNazanin" w:cs="IRNazanin"/>
          <w:color w:val="111111"/>
          <w:sz w:val="28"/>
          <w:szCs w:val="28"/>
          <w:rtl w:val="true"/>
          <w:lang w:bidi="fa-IR"/>
        </w:rPr>
        <w:t>.</w:t>
      </w:r>
    </w:p>
    <w:p>
      <w:pPr>
        <w:pStyle w:val="Heading3"/>
        <w:numPr>
          <w:ilvl w:val="2"/>
          <w:numId w:val="1"/>
        </w:numPr>
        <w:rPr/>
      </w:pPr>
      <w:bookmarkStart w:id="803" w:name="__RefHeading___Toc3969463_3224264995"/>
      <w:bookmarkStart w:id="804" w:name="_Toc298"/>
      <w:bookmarkEnd w:id="803"/>
      <w:r>
        <w:rPr>
          <w:rtl w:val="true"/>
        </w:rPr>
        <w:t>حرکت به اصفهان</w:t>
      </w:r>
      <w:bookmarkEnd w:id="80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مدّتی پیش،از طرف بعضی از علماء و روحانیّون اصفهان مخصوصا حضرت حجة الاسلام آقای حاج حسین خادمی که از علمای معروف اصفهان و مردان شایسته آن سامان و صاحب تألیفات علمی بسیار از جمله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اولاد مرحوم صدر عاملی قدّس سرّه هستند؛و نیز یگانه دانشمند متکلّم،حاج آقا جمال الدّین صهری سدهی که از واعاظ معروف و دانشمندان متعبّد و متهجّد و برجسته اصفهان بشمار می‌روند؛از علاّمه معظّم برای مسافرت به اصفهان،دعوت‌های مکرّر و مؤکّدی به </w:t>
      </w:r>
    </w:p>
    <w:p>
      <w:pPr>
        <w:pStyle w:val="BookText"/>
        <w:rPr/>
      </w:pPr>
      <w:r>
        <w:rPr>
          <w:rFonts w:ascii="IRNazanin" w:hAnsi="IRNazanin" w:eastAsia="IRNazanin"/>
          <w:color w:val="111111"/>
          <w:sz w:val="28"/>
          <w:sz w:val="28"/>
          <w:szCs w:val="28"/>
          <w:rtl w:val="true"/>
          <w:lang w:bidi="fa-IR"/>
        </w:rPr>
        <w:t>عمل می‌آید تااینکه زمستان سال گذشته حجة الاسلام خادمی به عتبات عالیات مشرّف شدند و به آستان پاسبان ملایک،مولی امیر المؤمنین علی علیه السّلام تشرّف نمودند و از معظّم له تقاضا نمودند که در مسافرت به ایران،اصفهان را از سفر میمنت اثر خویش بی‌بهره نگذارده،آن خطّه ولایت‌خیز را به قدوم خود مزیّن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ذیحجّه گذشته </w:t>
      </w:r>
      <w:r>
        <w:rPr>
          <w:rStyle w:val="FootnoteAnchor"/>
          <w:rtl w:val="true"/>
        </w:rPr>
        <w:footnoteReference w:id="1396"/>
      </w:r>
      <w:r>
        <w:rPr>
          <w:rFonts w:ascii="IRNazanin" w:hAnsi="IRNazanin" w:eastAsia="IRNazanin"/>
          <w:color w:val="111111"/>
          <w:sz w:val="28"/>
          <w:sz w:val="28"/>
          <w:szCs w:val="28"/>
          <w:rtl w:val="true"/>
          <w:lang w:bidi="fa-IR"/>
        </w:rPr>
        <w:t xml:space="preserve">،این تقاضا و دعوت‌ها از طرف ایشان و سایر علاقه‌مندان تأکید و تکرار گردید و بالاخره مسافر ارجمند و میهمان دانشمند ما به اتّفاق جناب آقای حاج سیّد رضا خان اصغری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طرف اصفهان حرکت فرمودند</w:t>
      </w:r>
      <w:r>
        <w:rPr>
          <w:rFonts w:eastAsia="IRNazanin" w:cs="IRNazanin"/>
          <w:color w:val="111111"/>
          <w:sz w:val="28"/>
          <w:szCs w:val="28"/>
          <w:rtl w:val="true"/>
          <w:lang w:bidi="fa-IR"/>
        </w:rPr>
        <w:t xml:space="preserve">. </w:t>
      </w:r>
      <w:r>
        <w:rPr>
          <w:rStyle w:val="FootnoteAnchor"/>
          <w:rtl w:val="true"/>
        </w:rPr>
        <w:footnoteReference w:id="139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آقای خادمی و قاطبه علما و بزرگان اصفهان در نظر داشتند که مقدّمات استقبال مجلّل و بی‌نظیری را برای ورود معظّم‌له به اصفهان فراهم نمایند تا از مقام علمی و خدمات تبلیغی ایشان تجلیل کامل و کافی به‌عمل آید؛ولی با اعتذار و عدم موافقت علاّمه آیة اللّه امینی،هیچ‌گونه تشریفاتی برای استقبال برگزار نشد و بدون هرگونه تظاهری وارد اصفهان شدند و در منزل حجة الاسلام آقای خادمی وارد شدند و مدّت چهار روز در منزل ایشان جلوس رسمی داشته و در این مدّت جمیع طبقات با یک دنیا شوق و علاقه و احترام و تجلیل،برای زیارت و دیدار می‌شتافتند و از محضر فیض‌بخش این استاد نبیل،مستفیض می‌شدند و لازم به توضیح نیست که مانند همه علاقه‌مندان و مریدان و دوست‌دارانشان،از نخستین لحظه دیدار،شیفته و فریفته ظاهر آراسته و سیمای ملکوتی و ملکات معنوی ایشان شده،بی‌اختیار زبان به تحسین و تمجیدشان می‌گشودند و خود را ظاهرا در برابر شاگرد برجسته مکتب مقدّس ولایت،مکتبی که قرن‌هاست در دانشگاه رفیع و عظیم نجف اشرف برپاست؛و باطنا در پیشگاه شاه ولایت و قطب آسیای امامت و مسیل جریان علم و معرفت و وصیّ بر حقّ </w:t>
      </w:r>
    </w:p>
    <w:p>
      <w:pPr>
        <w:pStyle w:val="BookText"/>
        <w:rPr/>
      </w:pPr>
      <w:r>
        <w:rPr>
          <w:rFonts w:ascii="IRNazanin" w:hAnsi="IRNazanin" w:eastAsia="IRNazanin"/>
          <w:color w:val="111111"/>
          <w:sz w:val="28"/>
          <w:sz w:val="28"/>
          <w:szCs w:val="28"/>
          <w:rtl w:val="true"/>
          <w:lang w:bidi="fa-IR"/>
        </w:rPr>
        <w:t>مقام مقدّس رسالت،خاضع و خاشع می‌دیدند؛و با قلبی آکنده از مهر علی و اولادش علیهم السّلام به این منادی بزرگ عالم تشیّع به دیده احترام و تکریم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هردسته و طبقه‌ای که به دیدار معظم‌له می‌شتافتند،مخصوصا حضرات آقایان، علماء اعلام و روحانیون و مبلّغین دین،با اشتیاق و علاقه تام تقاضای اقامه نماز و منبر می‌نمودند که مخصوصا در زمره متقاضیان و علاقه‌مندان که اصرار تمام در این امر داشتند و درحقیقت،بانی یک خدمت بزرگ به عالم تشیّع شدند،نام آقایان زیر قابل ذکر است که اسامی ایشان را زینت‌بخش این سفرنامه تاریخی می‌سازیم و توفیق همگی را در ادامه خدمات دینی و تبلیغی از قادر متعال مسئلت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حاج حسین خادمی؛</w:t>
      </w:r>
    </w:p>
    <w:p>
      <w:pPr>
        <w:pStyle w:val="BookText"/>
        <w:rPr/>
      </w:pPr>
      <w:r>
        <w:rPr>
          <w:rFonts w:ascii="IRNazanin" w:hAnsi="IRNazanin" w:eastAsia="IRNazanin"/>
          <w:color w:val="111111"/>
          <w:sz w:val="28"/>
          <w:sz w:val="28"/>
          <w:szCs w:val="28"/>
          <w:rtl w:val="true"/>
          <w:lang w:bidi="fa-IR"/>
        </w:rPr>
        <w:t>جناب حجة الاسلام آقای حاج سیّد محمد رضا شفتی،امام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 اصفهان و نوه مرحوم حجة الاسلام کبیر که مزارش در مسجد مزبور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معروف است و زیارتگاه اهل دل می‌باشد و از اجلّه علمای اصفهان به‌شمار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خوانساری؛</w:t>
      </w:r>
    </w:p>
    <w:p>
      <w:pPr>
        <w:pStyle w:val="BookText"/>
        <w:rPr/>
      </w:pPr>
      <w:r>
        <w:rPr>
          <w:rFonts w:ascii="IRNazanin" w:hAnsi="IRNazanin" w:eastAsia="IRNazanin"/>
          <w:color w:val="111111"/>
          <w:sz w:val="28"/>
          <w:sz w:val="28"/>
          <w:szCs w:val="28"/>
          <w:rtl w:val="true"/>
          <w:lang w:bidi="fa-IR"/>
        </w:rPr>
        <w:t>جناب حجة الاسلام آقای امام جمعه؛</w:t>
      </w:r>
    </w:p>
    <w:p>
      <w:pPr>
        <w:pStyle w:val="BookText"/>
        <w:rPr/>
      </w:pPr>
      <w:r>
        <w:rPr>
          <w:rFonts w:ascii="IRNazanin" w:hAnsi="IRNazanin" w:eastAsia="IRNazanin"/>
          <w:color w:val="111111"/>
          <w:sz w:val="28"/>
          <w:sz w:val="28"/>
          <w:szCs w:val="28"/>
          <w:rtl w:val="true"/>
          <w:lang w:bidi="fa-IR"/>
        </w:rPr>
        <w:t>جناب حجة الاسلام آقای میر سیّد علی ابطحی؛</w:t>
      </w:r>
    </w:p>
    <w:p>
      <w:pPr>
        <w:pStyle w:val="BookText"/>
        <w:rPr/>
      </w:pPr>
      <w:r>
        <w:rPr>
          <w:rFonts w:ascii="IRNazanin" w:hAnsi="IRNazanin" w:eastAsia="IRNazanin"/>
          <w:color w:val="111111"/>
          <w:sz w:val="28"/>
          <w:sz w:val="28"/>
          <w:szCs w:val="28"/>
          <w:rtl w:val="true"/>
          <w:lang w:bidi="fa-IR"/>
        </w:rPr>
        <w:t>جناب حجة الاسلام آقای شیخ مرتضی اردکانی؛</w:t>
      </w:r>
    </w:p>
    <w:p>
      <w:pPr>
        <w:pStyle w:val="BookText"/>
        <w:rPr/>
      </w:pPr>
      <w:r>
        <w:rPr>
          <w:rFonts w:ascii="IRNazanin" w:hAnsi="IRNazanin" w:eastAsia="IRNazanin"/>
          <w:color w:val="111111"/>
          <w:sz w:val="28"/>
          <w:sz w:val="28"/>
          <w:szCs w:val="28"/>
          <w:rtl w:val="true"/>
          <w:lang w:bidi="fa-IR"/>
        </w:rPr>
        <w:t>جناب حجة الاسلام آقای شیخ محمود مفید؛</w:t>
      </w:r>
    </w:p>
    <w:p>
      <w:pPr>
        <w:pStyle w:val="BookText"/>
        <w:rPr/>
      </w:pPr>
      <w:r>
        <w:rPr>
          <w:rFonts w:ascii="IRNazanin" w:hAnsi="IRNazanin" w:eastAsia="IRNazanin"/>
          <w:color w:val="111111"/>
          <w:sz w:val="28"/>
          <w:sz w:val="28"/>
          <w:szCs w:val="28"/>
          <w:rtl w:val="true"/>
          <w:lang w:bidi="fa-IR"/>
        </w:rPr>
        <w:t>جناب حجة الاسلام آقای سیّد حبیب اللّه روضاتی؛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حجة الاسلام آقای حاج سیّد محمّد مقدّس؛ </w:t>
      </w:r>
      <w:bookmarkStart w:id="805" w:name="pg12933_111823"/>
    </w:p>
    <w:p>
      <w:pPr>
        <w:pStyle w:val="BookText"/>
        <w:rPr/>
      </w:pPr>
      <w:bookmarkEnd w:id="805"/>
      <w:r>
        <w:rPr>
          <w:rFonts w:ascii="IRNazanin" w:hAnsi="IRNazanin" w:eastAsia="IRNazanin"/>
          <w:color w:val="111111"/>
          <w:sz w:val="28"/>
          <w:sz w:val="28"/>
          <w:szCs w:val="28"/>
          <w:rtl w:val="true"/>
          <w:lang w:bidi="fa-IR"/>
        </w:rPr>
        <w:t>جناب حجة الاسلام آقای مجد العلماء نجل آیة اللّه مرحوم آقای شیخ محمّد رضا نجفی،امام جماعت مسجد نو بازار که اولین جلسات تبلیغی و منابر علاّمه معظّم در مسجد ایشان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حاج سید باقر رجایی؛</w:t>
      </w:r>
    </w:p>
    <w:p>
      <w:pPr>
        <w:pStyle w:val="BookText"/>
        <w:rPr/>
      </w:pPr>
      <w:r>
        <w:rPr>
          <w:rFonts w:ascii="IRNazanin" w:hAnsi="IRNazanin" w:eastAsia="IRNazanin"/>
          <w:color w:val="111111"/>
          <w:sz w:val="28"/>
          <w:sz w:val="28"/>
          <w:szCs w:val="28"/>
          <w:rtl w:val="true"/>
          <w:lang w:bidi="fa-IR"/>
        </w:rPr>
        <w:t>جناب حجة الاسلام آقای میر سید ابو الحسن آل رسول؛</w:t>
      </w:r>
    </w:p>
    <w:p>
      <w:pPr>
        <w:pStyle w:val="BookText"/>
        <w:rPr/>
      </w:pPr>
      <w:r>
        <w:rPr>
          <w:rFonts w:ascii="IRNazanin" w:hAnsi="IRNazanin" w:eastAsia="IRNazanin"/>
          <w:color w:val="111111"/>
          <w:sz w:val="28"/>
          <w:sz w:val="28"/>
          <w:szCs w:val="28"/>
          <w:rtl w:val="true"/>
          <w:lang w:bidi="fa-IR"/>
        </w:rPr>
        <w:t>خطیب دانشمند و واعظ شهیر،جناب آقای حاج آقا جمال الدّین صهری سدهی؛</w:t>
      </w:r>
    </w:p>
    <w:p>
      <w:pPr>
        <w:pStyle w:val="BookText"/>
        <w:rPr/>
      </w:pPr>
      <w:r>
        <w:rPr>
          <w:rFonts w:ascii="IRNazanin" w:hAnsi="IRNazanin" w:eastAsia="IRNazanin"/>
          <w:color w:val="111111"/>
          <w:sz w:val="28"/>
          <w:sz w:val="28"/>
          <w:szCs w:val="28"/>
          <w:rtl w:val="true"/>
          <w:lang w:bidi="fa-IR"/>
        </w:rPr>
        <w:t>خطیب دانشمند و واعظ شهیر،جناب آقای حاج حسام الواعظین؛</w:t>
      </w:r>
    </w:p>
    <w:p>
      <w:pPr>
        <w:pStyle w:val="BookText"/>
        <w:rPr/>
      </w:pPr>
      <w:r>
        <w:rPr>
          <w:rFonts w:ascii="IRNazanin" w:hAnsi="IRNazanin" w:eastAsia="IRNazanin"/>
          <w:color w:val="111111"/>
          <w:sz w:val="28"/>
          <w:sz w:val="28"/>
          <w:szCs w:val="28"/>
          <w:rtl w:val="true"/>
          <w:lang w:bidi="fa-IR"/>
        </w:rPr>
        <w:t>خطیب دانشمند و واعظ شهیر،جناب آقای میر سیّد حسن مدرّس؛</w:t>
      </w:r>
    </w:p>
    <w:p>
      <w:pPr>
        <w:pStyle w:val="BookText"/>
        <w:rPr/>
      </w:pPr>
      <w:r>
        <w:rPr>
          <w:rFonts w:ascii="IRNazanin" w:hAnsi="IRNazanin" w:eastAsia="IRNazanin"/>
          <w:color w:val="111111"/>
          <w:sz w:val="28"/>
          <w:sz w:val="28"/>
          <w:szCs w:val="28"/>
          <w:rtl w:val="true"/>
          <w:lang w:bidi="fa-IR"/>
        </w:rPr>
        <w:t>جناب آقای میر سیّد محمّد روضاتی؛</w:t>
      </w:r>
    </w:p>
    <w:p>
      <w:pPr>
        <w:pStyle w:val="Heading3"/>
        <w:numPr>
          <w:ilvl w:val="2"/>
          <w:numId w:val="1"/>
        </w:numPr>
        <w:rPr/>
      </w:pPr>
      <w:bookmarkStart w:id="806" w:name="__RefHeading___Toc3969465_3224264995"/>
      <w:bookmarkStart w:id="807" w:name="_Toc299"/>
      <w:bookmarkEnd w:id="806"/>
      <w:r>
        <w:rPr>
          <w:rtl w:val="true"/>
        </w:rPr>
        <w:t>اقامه نماز و منابر</w:t>
      </w:r>
      <w:bookmarkEnd w:id="807"/>
    </w:p>
    <w:p>
      <w:pPr>
        <w:pStyle w:val="BookText"/>
        <w:rPr/>
      </w:pPr>
      <w:r>
        <w:rPr>
          <w:rFonts w:ascii="IRNazanin" w:hAnsi="IRNazanin" w:eastAsia="IRNazanin"/>
          <w:color w:val="111111"/>
          <w:sz w:val="28"/>
          <w:sz w:val="28"/>
          <w:szCs w:val="28"/>
          <w:rtl w:val="true"/>
          <w:lang w:bidi="fa-IR"/>
        </w:rPr>
        <w:t>بالاخره در اثر تقاضای مؤکّد آقایان نامبرده و اصرار مکرّر تجّار و محترمین و طلاّب علوم دینیّه که دسته‌دسته در پی این تقاضا می‌شتافتند،روز پنج‌شنبه،هفتم ماه صفر در مسجد نو واقع در بازار به منبر رفته و تا هفدهم ماه مزبور در آن مسجد به افاضه کافی و وافی می‌پرداختند و پس از ختم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حدود یک ساعت و نیم إلی دو ساعت به غروب شروع شده و مغرب پایان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عشاء را اقامه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مسجد به لحاظ موقعیّت و محل،کسبه و اهل بازار،بیشتر از سایر طبقات، حضور می‌یافتند و البته سلسله جلیله علما و وعّاظ و محصّلین مدارس دینی و همچنین تجّار و محترمین نیز در مجلس حاضر می‌شدند و با وجودی که وسعت مسجد مزبور چندان زیاد نیست،مع هذا به‌طور متوسط از هفت تا ده هزار نفر جمعیّت در آن گرد می‌آمدند و از بیانات دل‌نشین و سخنان دل‌انگیز ایشان،مستفیض و بهره‌مند می‌شدند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رفته‌رفته انبوه جمعیت و ازدحام مردم به قسمی شد که کوچک‌ترین جایی در </w:t>
      </w:r>
    </w:p>
    <w:p>
      <w:pPr>
        <w:pStyle w:val="BookText"/>
        <w:rPr/>
      </w:pPr>
      <w:r>
        <w:rPr>
          <w:rFonts w:ascii="IRNazanin" w:hAnsi="IRNazanin" w:eastAsia="IRNazanin"/>
          <w:color w:val="111111"/>
          <w:sz w:val="28"/>
          <w:sz w:val="28"/>
          <w:szCs w:val="28"/>
          <w:rtl w:val="true"/>
          <w:lang w:bidi="fa-IR"/>
        </w:rPr>
        <w:t>مسجد یافت نمی‌شد و اداره جمعیّت برای متصدّیان مربوطه دشوار می‌نمود و لذا جناب حجة الاسلام آقای شفتی،امام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سیّد،با جمعی از علما و محترمین از معظّم‌له دعوت کردند که به مسجد سیّد تشریف برده،منابر خود را ادامه دهند؛لذا بنا به دعوت ایشان و تقاضای جمعی دیگر از علاقه‌مندان،پس از ده شب افاضه در مسجد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نامبرده انتقال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مسجد،شب‌ها پس از ادای نماز مغرب و عشا به منبر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روزی که قرار بود در مسجد سیّد حضور به‌هم رسانند،حضرات حجج اسلام آقایان شفتی و خادمی و خوانساری و حاج آقا مقدّس با جمعیّت کثیری از مردم در منزل معظم‌له حضور یافتند که ایشان را برای ادای نماز مغرب و عشاء به مسجد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که مسجد در آن واقع است عصر آن روز منظره‌ای عجیب داشت و شاهد شور و هیجان کم‌نظیری بود و به قدری ازدحام جمعیّت زیاد بود که امکان سوار شدن ماشین نبود و لذا پیاده به مسجد رفتند و در مقابل مسجد،در جلوی پای ایشان به تشریف مقدمشان،قربانی‌هایی سر بریده شد و مدّت شش شب،پس از ادای نماز بر فراز منبر قرار می‌گرفتند و به دنبال بحثی که از نخستین شب آغاز فرموده بودند، مستمعین را به فیض کامل می‌رساندند و حقایقی را که کمتر شنیده شده بود،بیان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جمعیّتی که در این مسجد گرد می‌آمدند،تقریبا دو مقابل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 بود و همه‌جای مسجد پر می‌شد به‌طوری‌که من الباب إلی المحراب،جایی باقی نمی‌ماند به حدّی که مردم مجبور بودند از بام‌ها و ایوان‌های مسجد،استفاده کنند تا از این فیض عظمی محروم نمانند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 بیست و سوم ماه صفر تا آخر ماه،بنا به تقاضای جناب حجة الاسلام آقایان امام جمعه و ابطحی و جمعی از تجّار و وجوه اهالی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روزافزون </w:t>
      </w:r>
    </w:p>
    <w:p>
      <w:pPr>
        <w:pStyle w:val="BookText"/>
        <w:rPr/>
      </w:pPr>
      <w:r>
        <w:rPr>
          <w:rFonts w:ascii="IRNazanin" w:hAnsi="IRNazanin" w:eastAsia="IRNazanin"/>
          <w:color w:val="111111"/>
          <w:sz w:val="28"/>
          <w:sz w:val="28"/>
          <w:szCs w:val="28"/>
          <w:rtl w:val="true"/>
          <w:lang w:bidi="fa-IR"/>
        </w:rPr>
        <w:t>جمعیّت مستمعین،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سیّد به مسجد جامع اصفهان منتقل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ماه صفر در آن مسجد به اقامه نماز و منبر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از مساجد تاریخی اصفهان و بلکه از مساجد بی‌نظیر ایران است که از لحاظ سوابق تاریخی،کمتر مسجدی به‌پای آن می‌رسد و دارای محراب‌های تاریخی و قدیمی متعدّد است و از لحاظ وسعت نیز از بزرگ‌ترین مساجد به‌شمار می‌رود به طوری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دو جریب </w:t>
      </w:r>
      <w:r>
        <w:rPr>
          <w:rStyle w:val="FootnoteAnchor"/>
          <w:rtl w:val="true"/>
        </w:rPr>
        <w:footnoteReference w:id="1400"/>
      </w: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شب در محراب عمومی به نماز ایستادند،ولی در شب‌های بعد به علّت ازدحام جمعیّت در محراب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به اقامه نماز پرداختند به‌طوری‌که گفته می‌شد،تاکنون کسی در این محراب ادای نماز نکرده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وسعتی که مسجد جامع دارد،از کثرت جمعیّت،جای قدمی پیدا نمی‌شد؛در شب‌های اخیر،مخصوصا شب بیست و هشتم که شب رحلت پیشوای مقدّس و بزرگوار اسلام،حضرت ختمی مرتبت صلّی اللّه علیه و آله و شهادت سبط مکرّم و نور دیده محترمش،حضرت امام حسن مجتبی علیه السّلام بود،جمعیّت حاضرین را که از همه طبقات مخصوصا رؤسای </w:t>
      </w:r>
    </w:p>
    <w:p>
      <w:pPr>
        <w:pStyle w:val="BookText"/>
        <w:rPr/>
      </w:pPr>
      <w:r>
        <w:rPr>
          <w:rFonts w:ascii="IRNazanin" w:hAnsi="IRNazanin" w:eastAsia="IRNazanin"/>
          <w:color w:val="111111"/>
          <w:sz w:val="28"/>
          <w:sz w:val="28"/>
          <w:szCs w:val="28"/>
          <w:rtl w:val="true"/>
          <w:lang w:bidi="fa-IR"/>
        </w:rPr>
        <w:t xml:space="preserve">دوایر و طبقات ممتاز شهر حضور داشتند،حتّی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هم،تخمین زده‌اند و این خود افتخاری بوده که به راستی نصیب شهر تاریخی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شب که چنین جمعیّت بی‌سابقه‌ای از نقاط مختلف شهر برای استفاده و استفاضه و تعظیم شعائر مذهبی و تجلیل از یک شخصیّت بزرگ روحانی در مسجد جامع حضور می‌یافتند،امر انتظامات مسجد و شهر،بی‌اندازه حسّاس و دشوار بود و حسن انتظام مجلس و محل،نهایت ضرورت را داشت و باید گفت که انصافا ریاست محترم شهربانی اصفهان و ریاست محترم کلانتری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انتظامات و تأمین نظم، زیاده از حد ابراز علاقه می‌کردند و بیش از حدّ تصوّر،جان‌فشانی می‌نمودند که لازم است در این اثر تاریخی از ایشان تقدیر و سپاس‌گزاری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مردم بیدار و زنده‌دل و خونگرم و عالم‌دوست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میر دامادها و شیخ بهایی‌ها و مجلسی‌ها و دیگر علماء بزرگ و برجسته و پیش‌قدمان نشر و ترویج تشیّع را به خود دیده،و در دامان خود پرورانده و در کنار بستر آبادی‌بخش زاینده‌رود،زاینده‌رودی رستگاری‌بخش از علم و معرفت و ایمان و هدایت،به سرزمین کهن ایران روانه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مجالس و در طیّ این مدّت به قدری بود که به وصف درنیاید و هرشب که سخنان تازه و بکر علاّمه معظّم،دهان به دهان و گوش به گوش،نقل محافل و مجالس شهر می‌گردید،بر شور و هیجان مردم افزوده می‌شد و شعله‌های عشق و احساسات و اشتیاق دوست‌داران و شیعیان،تیزتر شده بیشتر از پیش زبانه می‌کشید و یک جهان شوق و نشاط و ایمان و احساسات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که هرچه بیشتر وصف آن گفته آید،به توصیف نگنجد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سخن علاّمه معظّم در طی مدّتی که زمام منبر و نبض تبلیغ را در اصفهان به دست حکیمانه و عالمانه خود گرفته بودند،حول موضوع ولایت کبرای مولای عالمیان و شهریار شاهان،شهسوار اسلام و وصیّ بر حقّ حضرت خیر الانام صلّی اللّه علیه و آله امیر المؤمنین </w:t>
      </w:r>
    </w:p>
    <w:p>
      <w:pPr>
        <w:pStyle w:val="BookText"/>
        <w:rPr/>
      </w:pPr>
      <w:r>
        <w:rPr>
          <w:rFonts w:ascii="IRNazanin" w:hAnsi="IRNazanin" w:eastAsia="IRNazanin"/>
          <w:color w:val="111111"/>
          <w:sz w:val="28"/>
          <w:sz w:val="28"/>
          <w:szCs w:val="28"/>
          <w:rtl w:val="true"/>
          <w:lang w:bidi="fa-IR"/>
        </w:rPr>
        <w:t xml:space="preserve">علی علیه السّلام بود و همچنین آیه شریفه إِنَّمٰا وَلِیُّکُمُ اللّٰهُ وَ رَسُولُهُ وَ الَّذِینَ آمَنُوا الَّذِینَ یُقِیمُونَ الصَّلاٰةَ وَ یُؤْتُونَ الزَّکٰاةَ وَ هُمْ رٰاکِعُونَ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که به مناسبت روز پرافتخار خاتم‌بخشی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آن شاه مردان و مظهر اتم و اکمل ایمان،نازل گردیده؛عنوان مجلس و مفتاح کلام بوده است و در طی آن،با بیانات شیوا و آهنگ گیرا،یک دوره کامل درس ولایت به مردم علی‌دوست اصفهان تعلیم فرموده‌اند که به اعتراف و تصدیق همه،تاکنون این‌گونه سخنان به گوش مردم نرسیده بود و لذا مورد استفاده کامل قاطبه اهالی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منابر علاّمه معظّم در اصفهان،چنان‌که زبان‌زد و رطب اللسان حضرات آقایان علما و دانشمندان و وعّاظ و اهالی آن سامان است،چنان روح تشیّعی در مردم اصفهان دمید که یک قرن دیگر فراموش‌شدنی نیست و اصولا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 جمعیت و نماز و منبر نیز در تاریخ اصفهان،بلکه در تاریخ جهان از یک قرن پیش تاکنون نظیر پیدا نکرده است و این خود افتخار زوال‌ناپذیری است که اصفهان و اصفهانی می‌تواند همیشه بدان مباهات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درباره این منابر تاریخی قابل ذکر می‌باشد این است که هریک از </w:t>
      </w:r>
      <w:bookmarkStart w:id="808" w:name="pg12933_111828"/>
    </w:p>
    <w:p>
      <w:pPr>
        <w:pStyle w:val="BookText"/>
        <w:rPr/>
      </w:pPr>
      <w:bookmarkEnd w:id="808"/>
      <w:r>
        <w:rPr>
          <w:rFonts w:ascii="IRNazanin" w:hAnsi="IRNazanin" w:eastAsia="IRNazanin"/>
          <w:color w:val="111111"/>
          <w:sz w:val="28"/>
          <w:sz w:val="28"/>
          <w:szCs w:val="28"/>
          <w:rtl w:val="true"/>
          <w:lang w:bidi="fa-IR"/>
        </w:rPr>
        <w:t>جلسات منبر معظّم‌له،با یک دنیا شور و هیجان و گریه و سوگواری بی‌نظیر،پایان می‌یافت و مردم به‌حدّی در مصائب جان‌سوز خاندان مقدّس رسالت می‌گریستند که حقّا نظیر و مانندی نداشته است و این به سبب آن بود که علاّمه امینی با سوز و گدازی وصف‌ناپذیر به ذکر مصیبت پرداخته،خود بی‌اختیار می‌گریستند و مردم را به هیجان می‌آوردند و از صمیم دل و بدون هیچ ریا و تصنّع،سیلاب اشک از دیده می‌باریدند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مقبول درگاه حق و مرضی اولیائش واقع شود</w:t>
      </w:r>
      <w:r>
        <w:rPr>
          <w:rFonts w:eastAsia="IRNazanin" w:cs="IRNazanin"/>
          <w:color w:val="111111"/>
          <w:sz w:val="28"/>
          <w:szCs w:val="28"/>
          <w:rtl w:val="true"/>
          <w:lang w:bidi="fa-IR"/>
        </w:rPr>
        <w:t>.</w:t>
      </w:r>
    </w:p>
    <w:p>
      <w:pPr>
        <w:pStyle w:val="Heading3"/>
        <w:numPr>
          <w:ilvl w:val="2"/>
          <w:numId w:val="1"/>
        </w:numPr>
        <w:rPr/>
      </w:pPr>
      <w:bookmarkStart w:id="809" w:name="__RefHeading___Toc3969467_3224264995"/>
      <w:bookmarkStart w:id="810" w:name="_Toc300"/>
      <w:bookmarkEnd w:id="809"/>
      <w:r>
        <w:rPr>
          <w:rtl w:val="true"/>
        </w:rPr>
        <w:t>مهمان نوازی ها و پذیرایی های شایان</w:t>
      </w:r>
      <w:bookmarkEnd w:id="810"/>
    </w:p>
    <w:p>
      <w:pPr>
        <w:pStyle w:val="BookText"/>
        <w:rPr/>
      </w:pPr>
      <w:r>
        <w:rPr>
          <w:rFonts w:ascii="IRNazanin" w:hAnsi="IRNazanin" w:eastAsia="IRNazanin"/>
          <w:color w:val="111111"/>
          <w:sz w:val="28"/>
          <w:sz w:val="28"/>
          <w:szCs w:val="28"/>
          <w:rtl w:val="true"/>
          <w:lang w:bidi="fa-IR"/>
        </w:rPr>
        <w:t xml:space="preserve">در تمام مدّتی که علاّمه معظّم حضرت آقای امینی در اصفهان بودند،علاوه بر احساسات بی‌شائبه اهالی،که در تمام موارد نسبت به ایشان ابراز می‌شد،هرروز و هر شب بنا به تقاضای آقایان علماء اعلام و حجج اسلام و سایر محترمین شهر در منزل یکی از ایشان دعوت داشتند و هرگاه که در محلّی موعود بودند از طرف اهل آن محل، به‌طور زاید الوصفی نسبت به معظّم له ابراز احساسات می‌شد و مراتب تکریم و احترام شایان تقدیر خود را به جامعه روحانیّت،که ایشان در واقع فرد مبرّز و شخصیّت برجسته‌ای از این حوزه مقدّسه می‌باشند،اظهار می‌داشتند و نشان می‌دادند که قلبا و باطنا به این سلسله جلیله،علاقه‌مند بوده،بدون هیچ‌گونه شایبه و محرّک و تنها به سائقه </w:t>
      </w:r>
      <w:r>
        <w:rPr>
          <w:rStyle w:val="FootnoteAnchor"/>
          <w:rtl w:val="true"/>
        </w:rPr>
        <w:footnoteReference w:id="1403"/>
      </w:r>
      <w:r>
        <w:rPr>
          <w:rFonts w:ascii="IRNazanin" w:hAnsi="IRNazanin" w:eastAsia="IRNazanin"/>
          <w:color w:val="111111"/>
          <w:sz w:val="28"/>
          <w:sz w:val="28"/>
          <w:szCs w:val="28"/>
          <w:rtl w:val="true"/>
          <w:lang w:bidi="fa-IR"/>
        </w:rPr>
        <w:t>علایق مذهبی و برای تعظیم شعایر دینی،رهبران روحانی و مبلّغین و مروّجین شریعت آسمانی خود را محترم و گرامی می‌شمارند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روز پنجم صفر که با جمعی از آقایان علماء اعلام در منزل عالم جلیل القدر حجة الاسلام آقای حاج میرزا حبیب اللّه روضاتی،موعود بودند،بعد از ظهر آن روز حوالی </w:t>
      </w:r>
      <w:r>
        <w:rPr>
          <w:rStyle w:val="FootnoteAnchor"/>
          <w:rtl w:val="true"/>
        </w:rPr>
        <w:footnoteReference w:id="1404"/>
      </w:r>
      <w:r>
        <w:rPr>
          <w:rFonts w:ascii="IRNazanin" w:hAnsi="IRNazanin" w:eastAsia="IRNazanin"/>
          <w:color w:val="111111"/>
          <w:sz w:val="28"/>
          <w:sz w:val="28"/>
          <w:szCs w:val="28"/>
          <w:rtl w:val="true"/>
          <w:lang w:bidi="fa-IR"/>
        </w:rPr>
        <w:t xml:space="preserve">سه ساعت به غروب،اهالی محل در خانه ایشان گرد آمده و با شوق و شعف تمام،اجتماع نمودند و تقاضا داشتند که حضرت علاّمه مکرّم،نماز ظهر و عصر را در </w:t>
      </w:r>
    </w:p>
    <w:p>
      <w:pPr>
        <w:pStyle w:val="BookText"/>
        <w:rPr/>
      </w:pPr>
      <w:r>
        <w:rPr>
          <w:rFonts w:ascii="IRNazanin" w:hAnsi="IRNazanin" w:eastAsia="IRNazanin"/>
          <w:color w:val="111111"/>
          <w:sz w:val="28"/>
          <w:sz w:val="28"/>
          <w:szCs w:val="28"/>
          <w:rtl w:val="true"/>
          <w:lang w:bidi="fa-IR"/>
        </w:rPr>
        <w:t>مسجد محل اقامه نمایند و لذا بنا به تقاضای اهالی به طرف مسجد رهسپار شدند و با وجودی که بین منزل آقای روضاتی و مسجد،فاصله زیادی بود،در تمام مسیر راه، جمعیّت محل حضور یافته،با گرمی و شوق بسیار،ابراز احساسات می‌نمودند و در جلوی مسجد گوسفندی برای قربانی مهیّا و آماده ساخته بودند و با این همه شور و حرارت،مراتب ایمان و علاقه‌مندی خود را نسبت به معتقدات مذهبی و مذهب حقّه و پاک خود به منصه ظهور می‌رساندند و دست رد بر سینه بیگانگان و دشمنان دین و ملیّت خویش که هریک به نحوی تظاهرات مقدّس دینی ما را به باد استهزا و تمسخر گرفته و می‌گیرند و از هیچ‌گونه ناسزا و اهانت و افترا به شیعیان فروگذار نمی‌کنند،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ادای نماز،دانشمند محترم و خطیب ارجمند،حجة الاسلام طاهری که از دانشمندان و وعّاظ مشهور اصفهانند بر فراز منبر قرار گرفتند و با بیانات شیوا و دل‌نشین خود از ابراز احساسات شورانگیز مردم اظهار تشکر و سپاس‌گزاری نمودند و سپس پیرامون خدمات شایان میهمان عالی‌قدر و ارجمند خود سخن گفتند و مخصوصا شمّه‌ای از کتاب شریف الغدیر،کتابی که به‌راستی تظاهر عظیم و با شکوه و اجتماع شورانگیز و تاریخی غدیر خم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پیش،از لابه‌لای تاریخ ایّام و حوادث زمان و متون کتب،مجسّم ساخته،روح تازه بخشیده و زنده نموده است و در برابر دیده بصیرت حق‌بینان نهاده،به سمع مردم رساندند و این خدمت بزرگ و شایان تقدیر را چنان‌که درخور آن مجلس شریف بود،ستودند و برادران دینی را از این قدم بلند و برجسته‌ای که به همّت والای یکی از رادمردان عالم تشیّع و یکی از مجاهدین بنام طریقه حقّه جعفری برداشته شده و عالم تسنّن را به اصطلاح شه‌مات </w:t>
      </w:r>
      <w:r>
        <w:rPr>
          <w:rStyle w:val="FootnoteAnchor"/>
          <w:rtl w:val="true"/>
        </w:rPr>
        <w:footnoteReference w:id="1405"/>
      </w:r>
      <w:r>
        <w:rPr>
          <w:rFonts w:ascii="IRNazanin" w:hAnsi="IRNazanin" w:eastAsia="IRNazanin"/>
          <w:color w:val="111111"/>
          <w:sz w:val="28"/>
          <w:sz w:val="28"/>
          <w:szCs w:val="28"/>
          <w:rtl w:val="true"/>
          <w:lang w:bidi="fa-IR"/>
        </w:rPr>
        <w:t>نموده و به شش در حیرت دچار ساخته است،آگاه و شادمان و مسرور نمودند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قابل ذکر و شایان توجّه دیگری که از معظّم‌له به‌عمل آمد،روز جمعه، </w:t>
      </w:r>
    </w:p>
    <w:p>
      <w:pPr>
        <w:pStyle w:val="BookText"/>
        <w:rPr/>
      </w:pPr>
      <w:r>
        <w:rPr>
          <w:rFonts w:ascii="IRNazanin" w:hAnsi="IRNazanin" w:eastAsia="IRNazanin"/>
          <w:color w:val="111111"/>
          <w:sz w:val="28"/>
          <w:sz w:val="28"/>
          <w:szCs w:val="28"/>
          <w:rtl w:val="true"/>
          <w:lang w:bidi="fa-IR"/>
        </w:rPr>
        <w:t>پانزدهم صفر و به تقاضای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در منزل جناب آقای حاج محمّد صادق دهخدا بود که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حضرات علما و محترمین،مدعو بودند؛پس از پذیرایی شایان و گرمی که از مهمانان محترم به‌عمل آمد،عصر به اقامه نماز پرداختند و پس از ادای فریضه ظهر و عصر به اصرار اهالی،مخصوصا عالم جلیل محل،ایشان به منبر رفتند و با مواعظ و نصایح،مردم را مفتخر و قلوبشان را سرشار از ایمان و عشق به حق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مدّت،احساسات مردم آن محل،فوق تصوّر و از هرحیث،شایان توجه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منطقه نیز گوسفندهایی قربانی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شنبه،بیست و سوم صفر نیز بر اثر تقاضای اهالی نجف‌آباد و دعوت عالم دانشمند و روحانی جلیل آن،جناب حجّة الاسلام آقای منتظری،صاحب کتاب نهایة الاصول که 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آیة اللّه العظمی آقای بروجردی است و چاپ شده است،بدان صوب </w:t>
      </w:r>
      <w:r>
        <w:rPr>
          <w:rStyle w:val="FootnoteAnchor"/>
          <w:rtl w:val="true"/>
        </w:rPr>
        <w:footnoteReference w:id="1407"/>
      </w:r>
      <w:r>
        <w:rPr>
          <w:rFonts w:ascii="IRNazanin" w:hAnsi="IRNazanin" w:eastAsia="IRNazanin"/>
          <w:color w:val="111111"/>
          <w:sz w:val="28"/>
          <w:sz w:val="28"/>
          <w:szCs w:val="28"/>
          <w:rtl w:val="true"/>
          <w:lang w:bidi="fa-IR"/>
        </w:rPr>
        <w:t>رهسپار و در میان احساسات شورانگیز و هیجان‌آمیز اهالی، وارد آن شهر 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پرتو اقدامات خود توانسته‌اند نجف‌آباد را به انوار تابناک ساطعه و درخشنده‌ای از نجف،آباد سازند و مردم آن شهر را از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اغنام</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گرگ‌صفت که مذهب حق و حزب خدا را واگذارده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دین ساختگی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پذیرفته‌اند،رهائی بخشند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باری در روز مزبور،اهالی باایمان نجف‌آباد،تا یک فرسخ به استقبال آمده، گوساله‌ای قربانی کردند و حق هم همین بود،چه در آن شهر مهدی علیه السّلام پناه به کلّی دست رد بر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شده بود و لذا قربانی گوسفند،لطفی نداشت و قربان نمودن گوساله که رهبرزاده آنها است مناسب‌تر و پسندیده‌تر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شهر،نخست وارد مدرسه دینی نجف‌آباد </w:t>
      </w:r>
      <w:r>
        <w:rPr>
          <w:rStyle w:val="FootnoteAnchor"/>
          <w:rtl w:val="true"/>
        </w:rPr>
        <w:footnoteReference w:id="1410"/>
      </w:r>
      <w:r>
        <w:rPr>
          <w:rFonts w:ascii="IRNazanin" w:hAnsi="IRNazanin" w:eastAsia="IRNazanin"/>
          <w:color w:val="111111"/>
          <w:sz w:val="28"/>
          <w:sz w:val="28"/>
          <w:szCs w:val="28"/>
          <w:rtl w:val="true"/>
          <w:lang w:bidi="fa-IR"/>
        </w:rPr>
        <w:t xml:space="preserve">شدند و پس از ابراز مهر و محبّت و استعلام و دلجویی از مستقبلین،خاصّه آقایان محصّلین آن مدرسه که از برجسته‌ترین طلاّب علوم دینی هستند،به باغ آقای حاج غلام حسین رفتند و روز را در آنجا به‌سر برده،نماز ظهر و عصر را در مسجد به‌جا آوردند و نیم‌ساعتی نیز برای وعظ و تشویق و تهییج مردم به حفظ شعائر دین و تقویت مبانی مذهبی به منبر رفتند و سپس در بین احساسات پرشور مردم که در تمام آن روز جریان و ادامه داشت به اصفهان بازگشتند و خاطره‌ای خوش و فراموش‌نشدنی در آن سنگر تاریخی مبارزه با دشمنان امام زمان علیه السّلام و فریب‌خوردگان حظیره‌نشین </w:t>
      </w:r>
      <w:r>
        <w:rPr>
          <w:rStyle w:val="FootnoteAnchor"/>
          <w:rtl w:val="true"/>
        </w:rPr>
        <w:footnoteReference w:id="1411"/>
      </w:r>
      <w:r>
        <w:rPr>
          <w:rFonts w:ascii="IRNazanin" w:hAnsi="IRNazanin" w:eastAsia="IRNazanin"/>
          <w:color w:val="111111"/>
          <w:sz w:val="28"/>
          <w:sz w:val="28"/>
          <w:szCs w:val="28"/>
          <w:rtl w:val="true"/>
          <w:lang w:bidi="fa-IR"/>
        </w:rPr>
        <w:t>به یادگار گذاشتند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بیست و چهارم به درخواست اهالی قصبه ریز </w:t>
      </w:r>
      <w:r>
        <w:rPr>
          <w:rStyle w:val="FootnoteAnchor"/>
          <w:rtl w:val="true"/>
        </w:rPr>
        <w:footnoteReference w:id="1412"/>
      </w:r>
      <w:r>
        <w:rPr>
          <w:rFonts w:ascii="IRNazanin" w:hAnsi="IRNazanin" w:eastAsia="IRNazanin"/>
          <w:color w:val="111111"/>
          <w:sz w:val="28"/>
          <w:sz w:val="28"/>
          <w:szCs w:val="28"/>
          <w:rtl w:val="true"/>
          <w:lang w:bidi="fa-IR"/>
        </w:rPr>
        <w:t>و عالم باهمّت آن، جناب ثقة الاسلام آقای شیخ محمود شریعت به آن قصبه رهسپار شدند</w:t>
      </w:r>
      <w:r>
        <w:rPr>
          <w:rFonts w:eastAsia="IRNazanin" w:cs="IRNazanin"/>
          <w:color w:val="111111"/>
          <w:sz w:val="28"/>
          <w:szCs w:val="28"/>
          <w:rtl w:val="true"/>
          <w:lang w:bidi="fa-IR"/>
        </w:rPr>
        <w:t xml:space="preserve">. </w:t>
      </w:r>
      <w:bookmarkStart w:id="811" w:name="pg12933_111832"/>
    </w:p>
    <w:p>
      <w:pPr>
        <w:pStyle w:val="BookText"/>
        <w:rPr/>
      </w:pPr>
      <w:bookmarkEnd w:id="811"/>
      <w:r>
        <w:rPr>
          <w:rFonts w:ascii="IRNazanin" w:hAnsi="IRNazanin" w:eastAsia="IRNazanin"/>
          <w:color w:val="111111"/>
          <w:sz w:val="28"/>
          <w:sz w:val="28"/>
          <w:szCs w:val="28"/>
          <w:rtl w:val="true"/>
          <w:lang w:bidi="fa-IR"/>
        </w:rPr>
        <w:t>آقای شریعت نیز از خدمت‌گزاران برجسته دین و مروّجین مبرّز شرع انور بوده، الحق اسمی با مسمّی دارند و از جمله خدمات گران‌بهای ایشان،تأسیس یک مدرسه دینی تاریخی در آن محل است که با این اقدام،الحق نام نیکی در صفحه روزگار از خود به یادگار گذاشتند و باقیات صالحات ارزنده و اثربخشی به‌وجود آورده‌اند که هرچه از اثرات سودمند آن سخن گفته شود،کم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شایستگی و مجاهدات خود مورد توجه کامل حضرت آیة اللّه بروجردی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در این سفرنامه تاریخی، تقدیری از خدمات و زحماتشان بشود تا سرمشق دیگران گردد و علاقه‌مندان خدمت به دین،به ایشان و امثالشان تأسّی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ریز تا یک فرسخی به اتّفاق علماء محل به استقبال مهمانان خود شتافته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این محل بسیار جلب توجّه می‌کرد این بود که دانش‌آموزان مدرسه ملّی‌ریز که از مدارس وابسته به جامعه تعلیمات اسلامی است تا مسافتی از قصبه به اتّفاق اولیای خود،به استقبال آمده بودند و با فرح و انبساط و سرور و شعف کودکانه خود سرودی بس مهیّج و شورانگیز می‌خواندند که بسیار جالب توجّه و مسرّت‌بخش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آقایان آموزگاران محترم نیز قصیده شیوایی انشاد نموده و ایراد کردند که مورد تحسین کامل قرار گرفت</w:t>
      </w:r>
      <w:r>
        <w:rPr>
          <w:rFonts w:eastAsia="IRNazanin" w:cs="IRNazanin"/>
          <w:color w:val="111111"/>
          <w:sz w:val="28"/>
          <w:szCs w:val="28"/>
          <w:rtl w:val="true"/>
          <w:lang w:bidi="fa-IR"/>
        </w:rPr>
        <w:t>.</w:t>
      </w:r>
    </w:p>
    <w:p>
      <w:pPr>
        <w:pStyle w:val="Heading3"/>
        <w:numPr>
          <w:ilvl w:val="2"/>
          <w:numId w:val="1"/>
        </w:numPr>
        <w:rPr/>
      </w:pPr>
      <w:bookmarkStart w:id="812" w:name="__RefHeading___Toc3969469_3224264995"/>
      <w:bookmarkStart w:id="813" w:name="_Toc301"/>
      <w:bookmarkEnd w:id="812"/>
      <w:r>
        <w:rPr>
          <w:rtl w:val="true"/>
        </w:rPr>
        <w:t>رؤیاهای صادقانه</w:t>
      </w:r>
      <w:bookmarkEnd w:id="813"/>
    </w:p>
    <w:p>
      <w:pPr>
        <w:pStyle w:val="Heading4"/>
        <w:numPr>
          <w:ilvl w:val="3"/>
          <w:numId w:val="1"/>
        </w:numPr>
        <w:rPr/>
      </w:pPr>
      <w:bookmarkStart w:id="814" w:name="__RefHeading___Toc3969471_3224264995"/>
      <w:bookmarkStart w:id="815" w:name="_Toc302"/>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در جریان این مسافرت تاریخی،خواب‌های جالب توجّه و رؤیاهای صادقه‌ای از طرف بعضی از علما و وجوه طبقات نقل شده است که در اینجا برای تکمیل این تاریخچه به ذکر قسمتی از آن‌ها می‌پردازیم</w:t>
      </w:r>
      <w:r>
        <w:rPr>
          <w:rFonts w:eastAsia="IRNazanin" w:cs="IRNazanin"/>
          <w:color w:val="111111"/>
          <w:sz w:val="28"/>
          <w:szCs w:val="28"/>
          <w:rtl w:val="true"/>
          <w:lang w:bidi="fa-IR"/>
        </w:rPr>
        <w:t>:</w:t>
      </w:r>
    </w:p>
    <w:p>
      <w:pPr>
        <w:pStyle w:val="Heading4"/>
        <w:numPr>
          <w:ilvl w:val="3"/>
          <w:numId w:val="1"/>
        </w:numPr>
        <w:rPr/>
      </w:pPr>
      <w:bookmarkStart w:id="816" w:name="__RefHeading___Toc3969473_3224264995"/>
      <w:bookmarkStart w:id="817" w:name="_Toc303"/>
      <w:bookmarkEnd w:id="816"/>
      <w:r>
        <w:rPr>
          <w:rtl w:val="true"/>
        </w:rPr>
        <w:t>اول</w:t>
      </w:r>
      <w:r>
        <w:rPr>
          <w:rtl w:val="true"/>
        </w:rPr>
        <w:t>:</w:t>
      </w:r>
      <w:r>
        <w:rPr>
          <w:rtl w:val="true"/>
        </w:rPr>
        <w:t>امیر المؤمنین علیه السّلام در اصفهان</w:t>
      </w:r>
      <w:bookmarkEnd w:id="81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ورود علاّمه امینی به منزل آقای خادمی،جناب آقای فیروزیان از وعّاظ </w:t>
      </w:r>
      <w:bookmarkStart w:id="818" w:name="pg12933_111833"/>
    </w:p>
    <w:p>
      <w:pPr>
        <w:pStyle w:val="BookText"/>
        <w:rPr/>
      </w:pPr>
      <w:bookmarkEnd w:id="818"/>
      <w:r>
        <w:rPr>
          <w:rFonts w:ascii="IRNazanin" w:hAnsi="IRNazanin" w:eastAsia="IRNazanin"/>
          <w:color w:val="111111"/>
          <w:sz w:val="28"/>
          <w:sz w:val="28"/>
          <w:szCs w:val="28"/>
          <w:rtl w:val="true"/>
          <w:lang w:bidi="fa-IR"/>
        </w:rPr>
        <w:t>و خطبای محترم اصفهان که از ورود معظّم‌له بی‌خبر بودند به خانه ایشان آمده،اظهار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در خواب دیدم که بیست هزار جمعیّت جلوی منزل شما گرد آمده‌اند و به شدّت ابراز احساسات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است؟در جوابم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آمده بودم که خواب خود را نقل کنم و از تعبیر و چگونگی آن بپرسم که دیدم به خوبی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تعبیر این خواب عجیب،همان ورود علاّمه امینی به منزل آقای خادمی بود که اگر مولی الموحدین علیه السّلام خود به آن خانه نزول اجلال نفرموده بود،ولی شاگرد برجسته مکتب جاویدان و پرورش‌یافته دانشگاه ولایت آثار حضرتش،به اصفهان قدم نهاده بود تا روح ولایت و ایمان به مذهب تشیّع و حقّانیّت اهل بیت عصمت و طهارت علیهم السّلام را در کالبد ایشان زنده و تجدید نمایند</w:t>
      </w:r>
      <w:r>
        <w:rPr>
          <w:rFonts w:eastAsia="IRNazanin" w:cs="IRNazanin"/>
          <w:color w:val="111111"/>
          <w:sz w:val="28"/>
          <w:szCs w:val="28"/>
          <w:rtl w:val="true"/>
          <w:lang w:bidi="fa-IR"/>
        </w:rPr>
        <w:t>.</w:t>
      </w:r>
    </w:p>
    <w:p>
      <w:pPr>
        <w:pStyle w:val="Heading4"/>
        <w:numPr>
          <w:ilvl w:val="3"/>
          <w:numId w:val="1"/>
        </w:numPr>
        <w:rPr/>
      </w:pPr>
      <w:bookmarkStart w:id="819" w:name="__RefHeading___Toc3969475_3224264995"/>
      <w:bookmarkStart w:id="820" w:name="_Toc304"/>
      <w:bookmarkEnd w:id="819"/>
      <w:r>
        <w:rPr>
          <w:rtl w:val="true"/>
        </w:rPr>
        <w:t>دوّم</w:t>
      </w:r>
      <w:r>
        <w:rPr>
          <w:rtl w:val="true"/>
        </w:rPr>
        <w:t>:</w:t>
      </w:r>
      <w:r>
        <w:rPr>
          <w:rtl w:val="true"/>
        </w:rPr>
        <w:t>نماینده امیر المؤمنین علیه السّلام</w:t>
      </w:r>
      <w:bookmarkEnd w:id="820"/>
    </w:p>
    <w:p>
      <w:pPr>
        <w:pStyle w:val="BookText"/>
        <w:rPr/>
      </w:pPr>
      <w:r>
        <w:rPr>
          <w:rFonts w:ascii="IRNazanin" w:hAnsi="IRNazanin" w:eastAsia="IRNazanin"/>
          <w:color w:val="111111"/>
          <w:sz w:val="28"/>
          <w:sz w:val="28"/>
          <w:szCs w:val="28"/>
          <w:rtl w:val="true"/>
          <w:lang w:bidi="fa-IR"/>
        </w:rPr>
        <w:t>هنگامی‌که مسجد سیّد را تعمیر می‌کردند به قراری که بعضی از بزرگان نقل می‌کردند،یکی از کسانی که در امر تعمیر مسجد شرکت کرده بود،شبی در خواب می‌بیند که به او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 تعمیر کنید؛برای این‌که حضرت امیر المؤمنین علیه السّلام یک نفر را خواهند فرستاد که در مسجد،نماز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نیز که مؤیّد خواب اوّلی است،به‌خوبی تعبیر شده و علاّمه امینی که در آن مسجد اقامه نماز نمودند،درحقیقت نماینده مولی امیر المؤمنین علیه السّلام به‌شمار می‌رفتند</w:t>
      </w:r>
      <w:r>
        <w:rPr>
          <w:rFonts w:eastAsia="IRNazanin" w:cs="IRNazanin"/>
          <w:color w:val="111111"/>
          <w:sz w:val="28"/>
          <w:szCs w:val="28"/>
          <w:rtl w:val="true"/>
          <w:lang w:bidi="fa-IR"/>
        </w:rPr>
        <w:t>.</w:t>
      </w:r>
    </w:p>
    <w:p>
      <w:pPr>
        <w:pStyle w:val="Heading4"/>
        <w:numPr>
          <w:ilvl w:val="3"/>
          <w:numId w:val="1"/>
        </w:numPr>
        <w:rPr/>
      </w:pPr>
      <w:bookmarkStart w:id="821" w:name="__RefHeading___Toc3969477_3224264995"/>
      <w:bookmarkStart w:id="822" w:name="_Toc305"/>
      <w:bookmarkEnd w:id="821"/>
      <w:r>
        <w:rPr>
          <w:rtl w:val="true"/>
        </w:rPr>
        <w:t>سوم</w:t>
      </w:r>
      <w:r>
        <w:rPr>
          <w:rtl w:val="true"/>
        </w:rPr>
        <w:t>:</w:t>
      </w:r>
      <w:r>
        <w:rPr>
          <w:rtl w:val="true"/>
        </w:rPr>
        <w:t>نماینده حضرت صادق علیه السّلام</w:t>
      </w:r>
      <w:bookmarkEnd w:id="822"/>
    </w:p>
    <w:p>
      <w:pPr>
        <w:pStyle w:val="BookText"/>
        <w:rPr/>
      </w:pPr>
      <w:r>
        <w:rPr>
          <w:rFonts w:ascii="IRNazanin" w:hAnsi="IRNazanin" w:eastAsia="IRNazanin"/>
          <w:color w:val="111111"/>
          <w:sz w:val="28"/>
          <w:sz w:val="28"/>
          <w:szCs w:val="28"/>
          <w:rtl w:val="true"/>
          <w:lang w:bidi="fa-IR"/>
        </w:rPr>
        <w:t xml:space="preserve">جناب حجة الاسلام شفتی </w:t>
      </w:r>
      <w:r>
        <w:rPr>
          <w:rStyle w:val="FootnoteAnchor"/>
          <w:rtl w:val="true"/>
        </w:rPr>
        <w:footnoteReference w:id="1413"/>
      </w:r>
      <w:r>
        <w:rPr>
          <w:rFonts w:ascii="IRNazanin" w:hAnsi="IRNazanin" w:eastAsia="IRNazanin"/>
          <w:color w:val="111111"/>
          <w:sz w:val="28"/>
          <w:sz w:val="28"/>
          <w:szCs w:val="28"/>
          <w:rtl w:val="true"/>
          <w:lang w:bidi="fa-IR"/>
        </w:rPr>
        <w:t>در خواب دیده بودند که در مسجد سیّد،مردم جمع بودند و علاّمه امینی بر فراز منبر قرار داشتند و به موعظه مشغول بودند و مردم می‌گفتند که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حضرت صادق علیه السّلام فرستاده‌اند</w:t>
      </w:r>
      <w:r>
        <w:rPr>
          <w:rFonts w:eastAsia="IRNazanin" w:cs="IRNazanin"/>
          <w:color w:val="111111"/>
          <w:sz w:val="28"/>
          <w:szCs w:val="28"/>
          <w:rtl w:val="true"/>
          <w:lang w:bidi="fa-IR"/>
        </w:rPr>
        <w:t xml:space="preserve">». </w:t>
      </w:r>
      <w:bookmarkStart w:id="823" w:name="pg12933_111834"/>
    </w:p>
    <w:p>
      <w:pPr>
        <w:pStyle w:val="BookText"/>
        <w:rPr/>
      </w:pPr>
      <w:bookmarkEnd w:id="823"/>
      <w:r>
        <w:rPr>
          <w:rFonts w:ascii="IRNazanin" w:hAnsi="IRNazanin" w:eastAsia="IRNazanin"/>
          <w:color w:val="111111"/>
          <w:sz w:val="28"/>
          <w:sz w:val="28"/>
          <w:szCs w:val="28"/>
          <w:rtl w:val="true"/>
          <w:lang w:bidi="fa-IR"/>
        </w:rPr>
        <w:t>البته این خواب هم با منبر علاّمه معظّم در مسجد سیّد به خوبی تعبیر گردید و معلوم است وقتی عالمی افتخار آن داشته باشد که نماینده حضرت امیر المؤمنین علی علیه السّلام باشد،طبعا نمایندگی حضرت صادق علیه السّلام؛پیشوای مذهب جعفری و زنده‌کننده معارف و علوم اهل بیت علیهم السّلام و پرورش‌دهنده حاملان آثار و راویان اخبار آل محمد علیهم السّلام و سایر ائمه هدی علیهم السّلام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این افتخار بزرگی است که نصیب علاّمه امینی گردیده که توانسته‌اند بنا بر حدیث شریف </w:t>
      </w:r>
      <w:r>
        <w:rPr>
          <w:rStyle w:val="FootnoteAnchor"/>
          <w:rtl w:val="true"/>
        </w:rPr>
        <w:footnoteReference w:id="1414"/>
      </w:r>
      <w:r>
        <w:rPr>
          <w:rFonts w:ascii="IRNazanin" w:hAnsi="IRNazanin" w:eastAsia="IRNazanin"/>
          <w:color w:val="111111"/>
          <w:sz w:val="28"/>
          <w:sz w:val="28"/>
          <w:szCs w:val="28"/>
          <w:rtl w:val="true"/>
          <w:lang w:bidi="fa-IR"/>
        </w:rPr>
        <w:t>،در ردیف یکی از بزرگترین امناء خدا قرار گیرند و عالم تشیّع را به‌وجود خود مفتخر سازند</w:t>
      </w:r>
      <w:r>
        <w:rPr>
          <w:rFonts w:eastAsia="IRNazanin" w:cs="IRNazanin"/>
          <w:color w:val="111111"/>
          <w:sz w:val="28"/>
          <w:szCs w:val="28"/>
          <w:rtl w:val="true"/>
          <w:lang w:bidi="fa-IR"/>
        </w:rPr>
        <w:t>.</w:t>
      </w:r>
    </w:p>
    <w:p>
      <w:pPr>
        <w:pStyle w:val="Heading4"/>
        <w:numPr>
          <w:ilvl w:val="3"/>
          <w:numId w:val="1"/>
        </w:numPr>
        <w:rPr/>
      </w:pPr>
      <w:bookmarkStart w:id="824" w:name="__RefHeading___Toc3969479_3224264995"/>
      <w:bookmarkStart w:id="825" w:name="_Toc306"/>
      <w:bookmarkEnd w:id="824"/>
      <w:r>
        <w:rPr>
          <w:rtl w:val="true"/>
        </w:rPr>
        <w:t>چهارم</w:t>
      </w:r>
      <w:r>
        <w:rPr>
          <w:rtl w:val="true"/>
        </w:rPr>
        <w:t>:</w:t>
      </w:r>
      <w:r>
        <w:rPr>
          <w:rtl w:val="true"/>
        </w:rPr>
        <w:t>گریه شدید مردم</w:t>
      </w:r>
      <w:bookmarkEnd w:id="82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تجّار محترم اصفهان نقل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دیده بود مسجد و خیابان چهارباغ از جمعیّت پر بود و مردم به شدّت گریه می‌کردند و من از گریه شدید مردم فهمیدم که آقای امینی بر منبر است؛پس تحقیق کرده،خودم خدمت ایشان رسیدم و از علماء اصفهان شنیدم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ما به اصفهان فرستاده شده‌اند تا مقام علم و دانش به شماها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رؤیای صادقه نیز با آنچه که درباره گریه بی‌اختیار و شدید مردم در پای منبر معظّم له قبلا نوشتیم،وفق دارد و نشانه آن است که این هیجان عظیم تاریخی و این مسافرت بی‌نظیر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چه از نظر مسافر گرامی و مهمان نامی و چه از لحاظ میزبانان عزیز،یعنی قاطبه علما و تجّار و محترمین و دانشجویان و کارگران و کشاورزان و پیشه‌وران و کلیّه طبقات اصفهان،مأجور بوده،مقبول درگاه </w:t>
      </w:r>
      <w:bookmarkStart w:id="826" w:name="pg12933_111835"/>
    </w:p>
    <w:p>
      <w:pPr>
        <w:pStyle w:val="BookText"/>
        <w:rPr/>
      </w:pPr>
      <w:bookmarkEnd w:id="826"/>
      <w:r>
        <w:rPr>
          <w:rFonts w:ascii="IRNazanin" w:hAnsi="IRNazanin" w:eastAsia="IRNazanin"/>
          <w:color w:val="111111"/>
          <w:sz w:val="28"/>
          <w:sz w:val="28"/>
          <w:szCs w:val="28"/>
          <w:rtl w:val="true"/>
          <w:lang w:bidi="fa-IR"/>
        </w:rPr>
        <w:t>حضرت احدیّت و حضرت ختمی مرتبت صلّی اللّه علیه و آله و شاه ولایت و خاندان عصمت و طهارت علیهم السّلام و امام منتظر در پس پرده غیبت علیه السّلام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ناچیز را نیز که افتخار ثبت این خاطرات دل‌انگیز را در تاریخ پر افتخار شیعه یافته‌ام از این فیض عظمی و اجر کبری بهره‌ای نصیب شود؛انشاء اللّه یا لیتنی کنت معهم فأفوز فوزا عظیما</w:t>
      </w:r>
      <w:r>
        <w:rPr>
          <w:rFonts w:eastAsia="IRNazanin" w:cs="IRNazanin"/>
          <w:color w:val="111111"/>
          <w:sz w:val="28"/>
          <w:szCs w:val="28"/>
          <w:rtl w:val="true"/>
          <w:lang w:bidi="fa-IR"/>
        </w:rPr>
        <w:t>.</w:t>
      </w:r>
    </w:p>
    <w:p>
      <w:pPr>
        <w:pStyle w:val="Heading3"/>
        <w:numPr>
          <w:ilvl w:val="2"/>
          <w:numId w:val="1"/>
        </w:numPr>
        <w:rPr/>
      </w:pPr>
      <w:bookmarkStart w:id="827" w:name="__RefHeading___Toc3969481_3224264995"/>
      <w:bookmarkStart w:id="828" w:name="_Toc307"/>
      <w:bookmarkEnd w:id="827"/>
      <w:r>
        <w:rPr>
          <w:rtl w:val="true"/>
        </w:rPr>
        <w:t>پایان سفر و بازگشت</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ماه صفر به این مسافرت میمنت اثر،خاتمه داد بی‌آنکه خاطره دل‌انگیز آن را بتواند از دل‌ها بیرون کند و یادبود روح افزایش را از یاد مردم اصفهان ببرد و به دست فراموشی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جمعه بیست و نهم صفر،پس از آخرین شب منبر در مسجد جامع، مقدّمات حرکت به طرف تهران فراهم گردید و مردم که از قصد عزیمت معظّم له آگاه بودند،بامدادان جمعیّت انبوهی از مردم متدیّن و محترمین شهر و علما و وعّاظ و علاقه‌مندان به قصد مشایعت در منزل جناب حجة الاسلام آقای خادمی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چهارباغ اصفهان که در مواقع عادی منظره‌ای بهجت‌انگیز و شاعرانه دارد در آن بامداد تاریخی،وضعی بی‌سابقه داشت و کثرت جمعیّت به‌قدری بود که مانع از حرکت وسایل نقلیه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 شش هزار دوچرخه سوار و تعداد زیادی اتوبوس و سواری تا دو فرسخی شهر،اتومبیل مهمان عالی‌قدر خود را بدرقه نمودند و احساسات مردم هشیار و زنده‌دل اصفهان در مراسم این وداع فراموش‌نشدنی به حدّی پرشور و مهیّج و تکان‌دهنده بود که به‌راستی به وصف درنمی‌آید و به جرأت می‌توان گفت که بروز چنین احساسات دینی و مذهبی،کم‌نظیر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از هرجهت قابل ذکر و شایان تقدیر است،مساعی و مجاهدات مشتاقانه افسران و مأمورین انتظامی است که در این شور و هیجان عمومی با کمال علاقه و از </w:t>
      </w:r>
      <w:bookmarkStart w:id="829" w:name="pg12933_111836"/>
    </w:p>
    <w:p>
      <w:pPr>
        <w:pStyle w:val="BookText"/>
        <w:rPr/>
      </w:pPr>
      <w:bookmarkEnd w:id="829"/>
      <w:r>
        <w:rPr>
          <w:rFonts w:ascii="IRNazanin" w:hAnsi="IRNazanin" w:eastAsia="IRNazanin"/>
          <w:color w:val="111111"/>
          <w:sz w:val="28"/>
          <w:sz w:val="28"/>
          <w:szCs w:val="28"/>
          <w:rtl w:val="true"/>
          <w:lang w:bidi="fa-IR"/>
        </w:rPr>
        <w:t>جان و دل در حفظ انتظامات می‌کوشیدند و مراتب اخلاص و علاقه‌مندی خود را به جامعه روحانیّت،ابراز می‌داشتند و در تظاهرات عظیم مذهبی،وظیفه حسّاس و سنگین خود را در برقراری نظم و انتظام عمومی،اجرا می‌نمودند که الحق درخور هر گونه قدردانی و سپاس‌گزاری است و جا دارد که در این سفرنامه تاریخی به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سفر تاریخی علاّمه بزرگ معاصر،حضرت آقای شیخ عبد الحسین امینی،صاحب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اصفهان،که با مسافرت سودبخش و وافی هدایه خود،افتخار بزرگی نصیب مردم آن سامان نمودند و خاطره‌ای شیرین و جاویدان از خود در آن شهر تاریخی برجای گذاردند که تا ابد از صفحه تاریخ،محو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که همه از وجود محترم عالم عالی مقام،حضرت حجة الاسلام و المسلمین آقای خادمی،متشکّر و سپاس‌گزار شوند که ایشان عمده وسیله این همه خیرات و برکات بودند</w:t>
      </w:r>
      <w:r>
        <w:rPr>
          <w:rFonts w:eastAsia="IRNazanin" w:cs="IRNazanin"/>
          <w:color w:val="111111"/>
          <w:sz w:val="28"/>
          <w:szCs w:val="28"/>
          <w:rtl w:val="true"/>
          <w:lang w:bidi="fa-IR"/>
        </w:rPr>
        <w:t>.</w:t>
      </w:r>
    </w:p>
    <w:p>
      <w:pPr>
        <w:pStyle w:val="Heading3"/>
        <w:numPr>
          <w:ilvl w:val="2"/>
          <w:numId w:val="1"/>
        </w:numPr>
        <w:rPr/>
      </w:pPr>
      <w:bookmarkStart w:id="830" w:name="__RefHeading___Toc3969483_3224264995"/>
      <w:bookmarkStart w:id="831" w:name="_Toc308"/>
      <w:bookmarkEnd w:id="830"/>
      <w:r>
        <w:rPr>
          <w:rtl w:val="true"/>
        </w:rPr>
        <w:t>مکتبة الامام امیر المؤمنین علیه السّلام العامة</w:t>
      </w:r>
      <w:bookmarkEnd w:id="831"/>
    </w:p>
    <w:p>
      <w:pPr>
        <w:pStyle w:val="BookText"/>
        <w:rPr/>
      </w:pPr>
      <w:r>
        <w:rPr>
          <w:rFonts w:ascii="IRNazanin" w:hAnsi="IRNazanin" w:eastAsia="IRNazanin"/>
          <w:color w:val="111111"/>
          <w:sz w:val="28"/>
          <w:sz w:val="28"/>
          <w:szCs w:val="28"/>
          <w:rtl w:val="true"/>
          <w:lang w:bidi="fa-IR"/>
        </w:rPr>
        <w:t>با اهمیّت شایان توجهی که سابقا از نظر مرکزیّت علمی نجف بیان کردیم و با توجه به اینکه این شهر مقدّس علمی متأسفانه فاقد یک کتابخانه بزرگ آبرومند متمرکز مجهّز بود،اهمیّت این خدمت عظیم آقای امینی معلوم می‌گردد و اکنون بسیار جای خوش وقتی است که به همّت والای معظم‌له از دو سال و اندی پیش که ایشان به این امر مهم همّت گمارده‌اند با وجودی که متأسفانه هم‌کیشان گرامی ما کمتر توجّه به فعالیت‌ها و جنبشهای علمی داشته و بیشتر غرق در ظواهر شده‌اند،به پیشرفت‌های شایان تقدیری نایل شده‌اند که محقّقا در اثر برکات آستانه مقدسه مولی بوده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معظّم،که عمری را در میان بحر فیّاض کتب و کتابخانه بسر برده،هزاران کتاب نفیس و پربها را از نظر دقیق و عمیق گذرانده،مورد تتبع و تحقیق قرار داده‌اند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و شاهد بزرگی بر این معنی است،باتوجه به اهمیّت کتابخانه در بسط </w:t>
      </w:r>
    </w:p>
    <w:p>
      <w:pPr>
        <w:pStyle w:val="BookText"/>
        <w:rPr/>
      </w:pPr>
      <w:r>
        <w:rPr>
          <w:rFonts w:ascii="IRNazanin" w:hAnsi="IRNazanin" w:eastAsia="IRNazanin"/>
          <w:color w:val="111111"/>
          <w:sz w:val="28"/>
          <w:sz w:val="28"/>
          <w:szCs w:val="28"/>
          <w:rtl w:val="true"/>
          <w:lang w:bidi="fa-IR"/>
        </w:rPr>
        <w:t>و ترویج علوم و معارف و لزوم وجود یک کتابخانه مجهز آبرومند در نجف از مدّتی پیش در فکر تأسیس این مؤسسه ضروری در آن کانون علمی شیعه بودند تا اینکه بتوفیق ذات اقدس الهی و عنایات وجود مقدّس علوی علیه السّلام دو سال و اندی پیش موفق به تأسیس کتابخانه عمومی نجف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الامام امیر المؤمنین علیه السّلام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خوش‌بختانه در همین مدّت کوتاه به توفیقات شایان نایل گردیدند به‌طوری که با اعلام تأسیس کتابخانه،جمعی از محترمین و دانشمندان که هریک خود عمری را با علاقمندی و عشق به کتاب،به گردآوری کتب مفید همّت گماشته و کتابخانه‌ای برای مطالعات و تحقیقات خود ترتیب داده بودند نتیجه یک عمر کتابداری خود را به پیشگاه حضرت مولی الموالی امیر المؤمنین علیه السّلام تقدیم و کتب خویش را وقف کتابخانه آن حضرت نمودند که ما اینک به ذکر اسامی شریفشان در اینجا می‌پردازیم تا مشوّقی برای سایر علاقمندان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شهیر و خردمند پیر،حضرت آقای حاج شیخ جواد عراقی؛جناب آقای نواب احتشام رضوی؛جناب آقای حاج سید رضا اخوی؛تیمسار سرلشگر عزیز اللّه ضرغامی؛جناب آقای ابو القاسم فیوضات از رجال دانشمند و فرهنگیان برومند و صاحب تألیفات گرانبها از جمله اسرار الصلوة و جناب آقای میرزا باقر حکمت از دانشمندان فرهنگ؛جناب آقای حاج میرزا محمّد حسین مجتهدی؛مرحوم مهندس رفیعی؛مرحوم مبشر السلطنه تهرانی؛مرحوم حجة الاسلام آقای میرزا موسی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دانشگاه تهران نیز یکصد و پنجاه جلد از نشریات خود را به کتابخانه تقدیم داشته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بر اثر همّت علاقمندان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که غالبا کتب مفید و ضروری است در کتابخانه مقدّسه گردآوری شده و جمع این مقدار کتاب در این مدّت کوتاه الحق در خور ستایش و تقدیر است و امید می‌رود که به‌زودی عالم تشیّع واجد مجهّزترین و بزرگ‌ترین و شایسته‌ترین کتابخانه‌های اسلامی در نجف گردد و این نقیصه بزرگ </w:t>
      </w:r>
    </w:p>
    <w:p>
      <w:pPr>
        <w:pStyle w:val="BookText"/>
        <w:rPr/>
      </w:pPr>
      <w:r>
        <w:rPr>
          <w:rFonts w:ascii="IRNazanin" w:hAnsi="IRNazanin" w:eastAsia="IRNazanin"/>
          <w:color w:val="111111"/>
          <w:sz w:val="28"/>
          <w:sz w:val="28"/>
          <w:szCs w:val="28"/>
          <w:rtl w:val="true"/>
          <w:lang w:bidi="fa-IR"/>
        </w:rPr>
        <w:t>مرتفع شده و البته در این مورد عموم شیعیان باید بذل مساعی و توجه نموده هریک به سهم خویش در پیشرفت روزافزون این امر خیر و عظیم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کتابخانه بین بازار قبله و خیابان جدید الاحداث مقابل درب قبله صحن مطهر پشت مدرسه مرحوم آیة اللّه آقا سید کاظم یزدی رحمه اللّه واقع است که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زیربنا داشته و هزینه ساختمان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برآورد شده است که البته با تمامی لوازم و مقدمات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تخمین زده 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دارای دفاتر مرتب و منظم و قبوض رسمی بوده و در مقابل کتب و وجوه دریافتی قبض رسید رسمی صادر می‌شود و برای اداره آن تشکیلات اساسی و منظمی پیش‌بینی شده است که کمتر نظیر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کتابخانه عمومی کلیه طبقات می‌توانند استفاده نمایند و مخصوصا مرکزی برای آشنائی بین رجال علمی و دانشمندان و دانشجویان شیعه که از نقاط مختلفه و بلاد شیعی به آستانه مقدسه مولی امیر المؤمنین علیه السّلام مشرف می‌شوند به‌شمار می‌رود بدون شک وقتی با عظمت و ابهّت خاص خود،افتتاح شده و شروع به‌کار نماید،قطعا توجه عالم تسنن و حتی گروه خاورشناسان و محققین خارجی را نیز به خود جلب خواهد کرد و درحقیقت مرکز مناسبی برای تبلیغات و تحقیقات علمی آنان در اساس و مبانی مذهب حقّه شیعه و معارف اسلامی خواهد شد و بیش از همه طلاب علوم دینی حوزه مقدسه علمیه نجف از چنین سازمان عام المنفعه و این گنجینه علوم و معارف دین بهره‌مند خواهند گردید امید است علاقمندان و موالیان حضرت امیر المؤمنین علی علیه السّلام باتوجه به مقام شامخ علم در اسلام و اینکه یکی از اسناد گرانبهای حقّانیت آن حضرت و مذهب تشیّع و شیعیان آن سرور پرهیزکاران،حدیث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 xml:space="preserve">می‌باشد و در نظر گرفتن این حقیقت که دین مقدّس اسلام و مذهب حقّه جعفری یعنی آیینه تمام‌نمای آن کاملا برپایه علم استوار گردیده است،نسبت به این مرکز مهم علمی شیعی بذل توجه </w:t>
      </w:r>
    </w:p>
    <w:p>
      <w:pPr>
        <w:pStyle w:val="BookText"/>
        <w:rPr/>
      </w:pPr>
      <w:r>
        <w:rPr>
          <w:rFonts w:ascii="IRNazanin" w:hAnsi="IRNazanin" w:eastAsia="IRNazanin"/>
          <w:color w:val="111111"/>
          <w:sz w:val="28"/>
          <w:sz w:val="28"/>
          <w:szCs w:val="28"/>
          <w:rtl w:val="true"/>
          <w:lang w:bidi="fa-IR"/>
        </w:rPr>
        <w:t>نموده از هیچ‌گونه مساعدت و معاضدت مادّی دریغ ننمایند که در درگاه پروردگار دانا و ذوات مقدّسه الهیش انشاء اللّه مأجور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 و الحمد للّه رب العالمین و اسئله ان یصلی علی خیر خلقه محمّد و آله الطاهرین و أن یجمعنی معهم و یرزقنی زیارتهم فی الدنیا و شفاعتهم فی الآخرة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ششم ربیع الثانی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832" w:name="pg12933_111840"/>
    </w:p>
    <w:p>
      <w:pPr>
        <w:pStyle w:val="Heading3"/>
        <w:numPr>
          <w:ilvl w:val="2"/>
          <w:numId w:val="1"/>
        </w:numPr>
        <w:rPr/>
      </w:pPr>
      <w:bookmarkStart w:id="833" w:name="__RefHeading___Toc3969485_3224264995"/>
      <w:bookmarkStart w:id="834" w:name="_Toc309"/>
      <w:bookmarkEnd w:id="832"/>
      <w:bookmarkEnd w:id="833"/>
      <w:r>
        <w:rPr>
          <w:rtl w:val="true"/>
        </w:rPr>
        <w:t>اشعار و قصائد</w:t>
      </w:r>
      <w:bookmarkEnd w:id="834"/>
    </w:p>
    <w:p>
      <w:pPr>
        <w:pStyle w:val="Heading4"/>
        <w:numPr>
          <w:ilvl w:val="3"/>
          <w:numId w:val="1"/>
        </w:numPr>
        <w:rPr/>
      </w:pPr>
      <w:bookmarkStart w:id="835" w:name="__RefHeading___Toc3969487_3224264995"/>
      <w:bookmarkStart w:id="836" w:name="_Toc310"/>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 xml:space="preserve">در این سفر میمنت اثر اشعار و قصایدی از طرف گویندگان شیرین‌سخن اصفهانی به مناسبت این مسافرت تاریخی انشاد و ایراد شده بود که اینک برای تکمیل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شعر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پاره‌ای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حجة الاسلام آقای شیخ محمد آقا تهرانی به مناسبت تأسیس کتابخانه عمومی امیر المؤمنین علی علیه السّلام در نجف اشرف مکتبة الامام امیر المؤمنین العامه</w:t>
      </w:r>
    </w:p>
    <w:p>
      <w:pPr>
        <w:pStyle w:val="BookText"/>
        <w:rPr/>
      </w:pPr>
      <w:r>
        <w:rPr>
          <w:rFonts w:ascii="IRNazanin" w:hAnsi="IRNazanin" w:eastAsia="IRNazanin"/>
          <w:color w:val="111111"/>
          <w:sz w:val="28"/>
          <w:sz w:val="28"/>
          <w:szCs w:val="28"/>
          <w:rtl w:val="true"/>
          <w:lang w:bidi="fa-IR"/>
        </w:rPr>
        <w:t>دوش در آسمان علم ور شاد من افتاده را گذر افتاد</w:t>
      </w:r>
    </w:p>
    <w:p>
      <w:pPr>
        <w:pStyle w:val="BookText"/>
        <w:rPr/>
      </w:pPr>
      <w:r>
        <w:rPr>
          <w:rFonts w:ascii="IRNazanin" w:hAnsi="IRNazanin" w:eastAsia="IRNazanin"/>
          <w:color w:val="111111"/>
          <w:sz w:val="28"/>
          <w:sz w:val="28"/>
          <w:szCs w:val="28"/>
          <w:rtl w:val="true"/>
          <w:lang w:bidi="fa-IR"/>
        </w:rPr>
        <w:t>محفلی دیدم از محافل وصل چند جامی زدم که نوشم باد</w:t>
      </w:r>
    </w:p>
    <w:p>
      <w:pPr>
        <w:pStyle w:val="BookText"/>
        <w:rPr/>
      </w:pPr>
      <w:r>
        <w:rPr>
          <w:rFonts w:ascii="IRNazanin" w:hAnsi="IRNazanin" w:eastAsia="IRNazanin"/>
          <w:color w:val="111111"/>
          <w:sz w:val="28"/>
          <w:sz w:val="28"/>
          <w:szCs w:val="28"/>
          <w:rtl w:val="true"/>
          <w:lang w:bidi="fa-IR"/>
        </w:rPr>
        <w:t>قدسیان مستحق و غرق سرور هوش از سر شده است و خویش از یاد</w:t>
      </w:r>
    </w:p>
    <w:p>
      <w:pPr>
        <w:pStyle w:val="BookText"/>
        <w:rPr/>
      </w:pPr>
      <w:r>
        <w:rPr>
          <w:rFonts w:ascii="IRNazanin" w:hAnsi="IRNazanin" w:eastAsia="IRNazanin"/>
          <w:color w:val="111111"/>
          <w:sz w:val="28"/>
          <w:sz w:val="28"/>
          <w:szCs w:val="28"/>
          <w:rtl w:val="true"/>
          <w:lang w:bidi="fa-IR"/>
        </w:rPr>
        <w:t>پای وبان سرود می‌خوانند زیرها بم شده است و بم فریاد</w:t>
      </w:r>
    </w:p>
    <w:p>
      <w:pPr>
        <w:pStyle w:val="BookText"/>
        <w:rPr/>
      </w:pPr>
      <w:r>
        <w:rPr>
          <w:rFonts w:ascii="IRNazanin" w:hAnsi="IRNazanin" w:eastAsia="IRNazanin"/>
          <w:color w:val="111111"/>
          <w:sz w:val="28"/>
          <w:sz w:val="28"/>
          <w:szCs w:val="28"/>
          <w:rtl w:val="true"/>
          <w:lang w:bidi="fa-IR"/>
        </w:rPr>
        <w:t>که بسوزند جمله خورد و کلان عمد جهل و توده الحاد</w:t>
      </w:r>
    </w:p>
    <w:p>
      <w:pPr>
        <w:pStyle w:val="BookText"/>
        <w:rPr/>
      </w:pPr>
      <w:r>
        <w:rPr>
          <w:rFonts w:ascii="IRNazanin" w:hAnsi="IRNazanin" w:eastAsia="IRNazanin"/>
          <w:color w:val="111111"/>
          <w:sz w:val="28"/>
          <w:sz w:val="28"/>
          <w:szCs w:val="28"/>
          <w:rtl w:val="true"/>
          <w:lang w:bidi="fa-IR"/>
        </w:rPr>
        <w:t xml:space="preserve">گفته حق،حق است که مَنْ یُضْلِلِ اللّٰهُ فَمٰا لَهُ مِنْ هٰادٍ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لکن آنجا که دل صفا دارد هست قرآن لِکُلِّ قَوْمٍ هٰادٍ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من بیچاره مات از این شادی وین غریو و خروش و جوش زیاد</w:t>
      </w:r>
    </w:p>
    <w:p>
      <w:pPr>
        <w:pStyle w:val="BookText"/>
        <w:rPr/>
      </w:pPr>
      <w:r>
        <w:rPr>
          <w:rFonts w:ascii="IRNazanin" w:hAnsi="IRNazanin" w:eastAsia="IRNazanin"/>
          <w:color w:val="111111"/>
          <w:sz w:val="28"/>
          <w:sz w:val="28"/>
          <w:szCs w:val="28"/>
          <w:rtl w:val="true"/>
          <w:lang w:bidi="fa-IR"/>
        </w:rPr>
        <w:t>لاجرم با هزار ترس زدم دل به دریا که هرچه باداباد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بیکی از بتان بگفتم کای جان شیرین من ترا فرهاد </w:t>
      </w:r>
    </w:p>
    <w:p>
      <w:pPr>
        <w:pStyle w:val="BookText"/>
        <w:rPr/>
      </w:pPr>
      <w:r>
        <w:rPr>
          <w:rFonts w:ascii="IRNazanin" w:hAnsi="IRNazanin" w:eastAsia="IRNazanin"/>
          <w:color w:val="111111"/>
          <w:sz w:val="28"/>
          <w:sz w:val="28"/>
          <w:szCs w:val="28"/>
          <w:rtl w:val="true"/>
          <w:lang w:bidi="fa-IR"/>
        </w:rPr>
        <w:t>چیست این های‌وهوی مستانه وین نشاطی که کس ندارد یاد</w:t>
      </w:r>
    </w:p>
    <w:p>
      <w:pPr>
        <w:pStyle w:val="BookText"/>
        <w:rPr/>
      </w:pPr>
      <w:r>
        <w:rPr>
          <w:rFonts w:ascii="IRNazanin" w:hAnsi="IRNazanin" w:eastAsia="IRNazanin"/>
          <w:color w:val="111111"/>
          <w:sz w:val="28"/>
          <w:sz w:val="28"/>
          <w:szCs w:val="28"/>
          <w:rtl w:val="true"/>
          <w:lang w:bidi="fa-IR"/>
        </w:rPr>
        <w:t>لب چون غنچه را شکفت و بگفت بشنو از رمز حادث نوزاد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نبی دری از نو بگشود از کرم که بسته مباد</w:t>
      </w:r>
    </w:p>
    <w:p>
      <w:pPr>
        <w:pStyle w:val="BookText"/>
        <w:rPr/>
      </w:pPr>
      <w:r>
        <w:rPr>
          <w:rFonts w:ascii="IRNazanin" w:hAnsi="IRNazanin" w:eastAsia="IRNazanin"/>
          <w:color w:val="111111"/>
          <w:sz w:val="28"/>
          <w:sz w:val="28"/>
          <w:szCs w:val="28"/>
          <w:rtl w:val="true"/>
          <w:lang w:bidi="fa-IR"/>
        </w:rPr>
        <w:t>بهر تجهیز کاروان علوم بنجف مکتبی بزرگ گشاد</w:t>
      </w:r>
    </w:p>
    <w:p>
      <w:pPr>
        <w:pStyle w:val="BookText"/>
        <w:rPr/>
      </w:pPr>
      <w:r>
        <w:rPr>
          <w:rFonts w:ascii="IRNazanin" w:hAnsi="IRNazanin" w:eastAsia="IRNazanin"/>
          <w:color w:val="111111"/>
          <w:sz w:val="28"/>
          <w:sz w:val="28"/>
          <w:szCs w:val="28"/>
          <w:rtl w:val="true"/>
          <w:lang w:bidi="fa-IR"/>
        </w:rPr>
        <w:t>قرنها سال و ماه و هفته و روز آذر و تیر و بهمن و خرداد</w:t>
      </w:r>
    </w:p>
    <w:p>
      <w:pPr>
        <w:pStyle w:val="BookText"/>
        <w:rPr/>
      </w:pPr>
      <w:r>
        <w:rPr>
          <w:rFonts w:ascii="IRNazanin" w:hAnsi="IRNazanin" w:eastAsia="IRNazanin"/>
          <w:color w:val="111111"/>
          <w:sz w:val="28"/>
          <w:sz w:val="28"/>
          <w:szCs w:val="28"/>
          <w:rtl w:val="true"/>
          <w:lang w:bidi="fa-IR"/>
        </w:rPr>
        <w:t>بگذشت و نبود مکتبه‌ای درخور شأن مرکز امجاد</w:t>
      </w:r>
    </w:p>
    <w:p>
      <w:pPr>
        <w:pStyle w:val="BookText"/>
        <w:rPr/>
      </w:pPr>
      <w:r>
        <w:rPr>
          <w:rFonts w:ascii="IRNazanin" w:hAnsi="IRNazanin" w:eastAsia="IRNazanin"/>
          <w:color w:val="111111"/>
          <w:sz w:val="28"/>
          <w:sz w:val="28"/>
          <w:szCs w:val="28"/>
          <w:rtl w:val="true"/>
          <w:lang w:bidi="fa-IR"/>
        </w:rPr>
        <w:t>حاصل عمر صد هزاران فحل زین سبب غالبا برفت بباد</w:t>
      </w:r>
    </w:p>
    <w:p>
      <w:pPr>
        <w:pStyle w:val="BookText"/>
        <w:rPr/>
      </w:pPr>
      <w:r>
        <w:rPr>
          <w:rFonts w:ascii="IRNazanin" w:hAnsi="IRNazanin" w:eastAsia="IRNazanin"/>
          <w:color w:val="111111"/>
          <w:sz w:val="28"/>
          <w:sz w:val="28"/>
          <w:szCs w:val="28"/>
          <w:rtl w:val="true"/>
          <w:lang w:bidi="fa-IR"/>
        </w:rPr>
        <w:t>شاهد زنده مکتبات فرنگ داد از این غارت و دو صد بیداد</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راد</w:t>
      </w:r>
    </w:p>
    <w:p>
      <w:pPr>
        <w:pStyle w:val="BookText"/>
        <w:rPr/>
      </w:pPr>
      <w:r>
        <w:rPr>
          <w:rFonts w:ascii="IRNazanin" w:hAnsi="IRNazanin" w:eastAsia="IRNazanin"/>
          <w:color w:val="111111"/>
          <w:sz w:val="28"/>
          <w:sz w:val="28"/>
          <w:szCs w:val="28"/>
          <w:rtl w:val="true"/>
          <w:lang w:bidi="fa-IR"/>
        </w:rPr>
        <w:t>پی تکمیل این نقیصه بجد پای تدبیر و کار پیش نهاد</w:t>
      </w:r>
    </w:p>
    <w:p>
      <w:pPr>
        <w:pStyle w:val="BookText"/>
        <w:rPr/>
      </w:pPr>
      <w:r>
        <w:rPr>
          <w:rFonts w:ascii="IRNazanin" w:hAnsi="IRNazanin" w:eastAsia="IRNazanin"/>
          <w:color w:val="111111"/>
          <w:sz w:val="28"/>
          <w:sz w:val="28"/>
          <w:szCs w:val="28"/>
          <w:rtl w:val="true"/>
          <w:lang w:bidi="fa-IR"/>
        </w:rPr>
        <w:t>کمک ز باطن علی طلبید همت از بازوان چون پولاد</w:t>
      </w:r>
    </w:p>
    <w:p>
      <w:pPr>
        <w:pStyle w:val="BookText"/>
        <w:rPr/>
      </w:pPr>
      <w:r>
        <w:rPr>
          <w:rFonts w:ascii="IRNazanin" w:hAnsi="IRNazanin" w:eastAsia="IRNazanin"/>
          <w:color w:val="111111"/>
          <w:sz w:val="28"/>
          <w:sz w:val="28"/>
          <w:szCs w:val="28"/>
          <w:rtl w:val="true"/>
          <w:lang w:bidi="fa-IR"/>
        </w:rPr>
        <w:t>از برای کتابخانه دوست هرچه بودش در این جهاد نهاد</w:t>
      </w:r>
    </w:p>
    <w:p>
      <w:pPr>
        <w:pStyle w:val="BookText"/>
        <w:rPr/>
      </w:pPr>
      <w:r>
        <w:rPr>
          <w:rFonts w:ascii="IRNazanin" w:hAnsi="IRNazanin" w:eastAsia="IRNazanin"/>
          <w:color w:val="111111"/>
          <w:sz w:val="28"/>
          <w:sz w:val="28"/>
          <w:szCs w:val="28"/>
          <w:rtl w:val="true"/>
          <w:lang w:bidi="fa-IR"/>
        </w:rPr>
        <w:t>ریخت طرح بنای مکتبه را کند بیخ حسود کژ بنیاد</w:t>
      </w:r>
    </w:p>
    <w:p>
      <w:pPr>
        <w:pStyle w:val="BookText"/>
        <w:rPr/>
      </w:pPr>
      <w:r>
        <w:rPr>
          <w:rFonts w:ascii="IRNazanin" w:hAnsi="IRNazanin" w:eastAsia="IRNazanin"/>
          <w:color w:val="111111"/>
          <w:sz w:val="28"/>
          <w:sz w:val="28"/>
          <w:szCs w:val="28"/>
          <w:rtl w:val="true"/>
          <w:lang w:bidi="fa-IR"/>
        </w:rPr>
        <w:t>کتب از هرکجا و از هرکس از ری و از دمشق و از بغداد</w:t>
      </w:r>
    </w:p>
    <w:p>
      <w:pPr>
        <w:pStyle w:val="BookText"/>
        <w:rPr/>
      </w:pPr>
      <w:r>
        <w:rPr>
          <w:rFonts w:ascii="IRNazanin" w:hAnsi="IRNazanin" w:eastAsia="IRNazanin"/>
          <w:color w:val="111111"/>
          <w:sz w:val="28"/>
          <w:sz w:val="28"/>
          <w:szCs w:val="28"/>
          <w:rtl w:val="true"/>
          <w:lang w:bidi="fa-IR"/>
        </w:rPr>
        <w:t>گشته آماده و کنون هم نیز می‌فرستند مردم آزاد</w:t>
      </w:r>
    </w:p>
    <w:p>
      <w:pPr>
        <w:pStyle w:val="BookText"/>
        <w:rPr/>
      </w:pPr>
      <w:r>
        <w:rPr>
          <w:rFonts w:ascii="IRNazanin" w:hAnsi="IRNazanin" w:eastAsia="IRNazanin"/>
          <w:color w:val="111111"/>
          <w:sz w:val="28"/>
          <w:sz w:val="28"/>
          <w:szCs w:val="28"/>
          <w:rtl w:val="true"/>
          <w:lang w:bidi="fa-IR"/>
        </w:rPr>
        <w:t>ناگه آمد صدای تهرانی سال تأسیس را نمود انشاد</w:t>
      </w:r>
    </w:p>
    <w:p>
      <w:pPr>
        <w:pStyle w:val="BookText"/>
        <w:rPr/>
      </w:pPr>
      <w:r>
        <w:rPr>
          <w:rFonts w:ascii="IRNazanin" w:hAnsi="IRNazanin" w:eastAsia="IRNazanin"/>
          <w:color w:val="111111"/>
          <w:sz w:val="28"/>
          <w:sz w:val="28"/>
          <w:szCs w:val="28"/>
          <w:rtl w:val="true"/>
          <w:lang w:bidi="fa-IR"/>
        </w:rPr>
        <w:t>پس بگفتا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پاک علی خانه علم و دین شده آباد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دوشنبه هفتم جمادی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الاحقر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تهرانی </w:t>
      </w:r>
    </w:p>
    <w:p>
      <w:pPr>
        <w:pStyle w:val="BookText"/>
        <w:rPr/>
      </w:pPr>
      <w:r>
        <w:rPr>
          <w:rFonts w:ascii="IRNazanin" w:hAnsi="IRNazanin" w:eastAsia="IRNazanin"/>
          <w:color w:val="111111"/>
          <w:sz w:val="28"/>
          <w:sz w:val="28"/>
          <w:szCs w:val="28"/>
          <w:rtl w:val="true"/>
          <w:lang w:bidi="fa-IR"/>
        </w:rPr>
        <w:t>قصیده‌ای به نام الغدیر که یکی از بزرگان شعراء معروف اصفهان به نظم درآورده و در پشت بلندگو در مسجد سید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حمد و ستایش یزدان آفریننده بهر کون و مکان</w:t>
      </w:r>
    </w:p>
    <w:p>
      <w:pPr>
        <w:pStyle w:val="BookText"/>
        <w:rPr/>
      </w:pPr>
      <w:r>
        <w:rPr>
          <w:rFonts w:ascii="IRNazanin" w:hAnsi="IRNazanin" w:eastAsia="IRNazanin"/>
          <w:color w:val="111111"/>
          <w:sz w:val="28"/>
          <w:sz w:val="28"/>
          <w:szCs w:val="28"/>
          <w:rtl w:val="true"/>
          <w:lang w:bidi="fa-IR"/>
        </w:rPr>
        <w:t>صلوات و درود بیحد و مر از خدا وز ملایک و انسان</w:t>
      </w:r>
    </w:p>
    <w:p>
      <w:pPr>
        <w:pStyle w:val="BookText"/>
        <w:rPr/>
      </w:pPr>
      <w:r>
        <w:rPr>
          <w:rFonts w:ascii="IRNazanin" w:hAnsi="IRNazanin" w:eastAsia="IRNazanin"/>
          <w:color w:val="111111"/>
          <w:sz w:val="28"/>
          <w:sz w:val="28"/>
          <w:szCs w:val="28"/>
          <w:rtl w:val="true"/>
          <w:lang w:bidi="fa-IR"/>
        </w:rPr>
        <w:t>بروان رسول و آل رسول رهبران طریقه ایمان</w:t>
      </w:r>
    </w:p>
    <w:p>
      <w:pPr>
        <w:pStyle w:val="BookText"/>
        <w:rPr/>
      </w:pPr>
      <w:r>
        <w:rPr>
          <w:rFonts w:ascii="IRNazanin" w:hAnsi="IRNazanin" w:eastAsia="IRNazanin"/>
          <w:color w:val="111111"/>
          <w:sz w:val="28"/>
          <w:sz w:val="28"/>
          <w:szCs w:val="28"/>
          <w:rtl w:val="true"/>
          <w:lang w:bidi="fa-IR"/>
        </w:rPr>
        <w:t>خاصه بر صهر و بن عم احمد زوج زهرا امام عالمیان</w:t>
      </w:r>
    </w:p>
    <w:p>
      <w:pPr>
        <w:pStyle w:val="BookText"/>
        <w:rPr/>
      </w:pPr>
      <w:r>
        <w:rPr>
          <w:rFonts w:ascii="IRNazanin" w:hAnsi="IRNazanin" w:eastAsia="IRNazanin"/>
          <w:color w:val="111111"/>
          <w:sz w:val="28"/>
          <w:sz w:val="28"/>
          <w:szCs w:val="28"/>
          <w:rtl w:val="true"/>
          <w:lang w:bidi="fa-IR"/>
        </w:rPr>
        <w:t>من چه گویم بمدح آنکه بود مادحش حق و مدح او قرآن</w:t>
      </w:r>
    </w:p>
    <w:p>
      <w:pPr>
        <w:pStyle w:val="BookText"/>
        <w:rPr/>
      </w:pPr>
      <w:r>
        <w:rPr>
          <w:rFonts w:ascii="IRNazanin" w:hAnsi="IRNazanin" w:eastAsia="IRNazanin"/>
          <w:color w:val="111111"/>
          <w:sz w:val="28"/>
          <w:sz w:val="28"/>
          <w:szCs w:val="28"/>
          <w:rtl w:val="true"/>
          <w:lang w:bidi="fa-IR"/>
        </w:rPr>
        <w:t>منتهی چون سرشته است مرا دست قدرت به مهر او دل و جان</w:t>
      </w:r>
    </w:p>
    <w:p>
      <w:pPr>
        <w:pStyle w:val="BookText"/>
        <w:rPr/>
      </w:pPr>
      <w:r>
        <w:rPr>
          <w:rFonts w:ascii="IRNazanin" w:hAnsi="IRNazanin" w:eastAsia="IRNazanin"/>
          <w:color w:val="111111"/>
          <w:sz w:val="28"/>
          <w:sz w:val="28"/>
          <w:szCs w:val="28"/>
          <w:rtl w:val="true"/>
          <w:lang w:bidi="fa-IR"/>
        </w:rPr>
        <w:t>می‌کنم فاش طینت خود را حب او چون توان کنم پنهان</w:t>
      </w:r>
    </w:p>
    <w:p>
      <w:pPr>
        <w:pStyle w:val="BookText"/>
        <w:rPr/>
      </w:pPr>
      <w:r>
        <w:rPr>
          <w:rFonts w:ascii="IRNazanin" w:hAnsi="IRNazanin" w:eastAsia="IRNazanin"/>
          <w:color w:val="111111"/>
          <w:sz w:val="28"/>
          <w:sz w:val="28"/>
          <w:szCs w:val="28"/>
          <w:rtl w:val="true"/>
          <w:lang w:bidi="fa-IR"/>
        </w:rPr>
        <w:t>مدح او روز و شب شعار من است عشق آن شه مراست در دل و جان</w:t>
      </w:r>
    </w:p>
    <w:p>
      <w:pPr>
        <w:pStyle w:val="BookText"/>
        <w:rPr/>
      </w:pPr>
      <w:r>
        <w:rPr>
          <w:rFonts w:ascii="IRNazanin" w:hAnsi="IRNazanin" w:eastAsia="IRNazanin"/>
          <w:color w:val="111111"/>
          <w:sz w:val="28"/>
          <w:sz w:val="28"/>
          <w:szCs w:val="28"/>
          <w:rtl w:val="true"/>
          <w:lang w:bidi="fa-IR"/>
        </w:rPr>
        <w:t>اوست مقصود ز آیه تطهیر مقصد او ز آفرینش دو جهان</w:t>
      </w:r>
    </w:p>
    <w:p>
      <w:pPr>
        <w:pStyle w:val="BookText"/>
        <w:rPr/>
      </w:pPr>
      <w:r>
        <w:rPr>
          <w:rFonts w:ascii="IRNazanin" w:hAnsi="IRNazanin" w:eastAsia="IRNazanin"/>
          <w:color w:val="111111"/>
          <w:sz w:val="28"/>
          <w:sz w:val="28"/>
          <w:szCs w:val="28"/>
          <w:rtl w:val="true"/>
          <w:lang w:bidi="fa-IR"/>
        </w:rPr>
        <w:t>اوست شاهنشه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گو اوست عالم بعلم سرو عیان</w:t>
      </w:r>
    </w:p>
    <w:p>
      <w:pPr>
        <w:pStyle w:val="BookText"/>
        <w:rPr/>
      </w:pPr>
      <w:r>
        <w:rPr>
          <w:rFonts w:ascii="IRNazanin" w:hAnsi="IRNazanin" w:eastAsia="IRNazanin"/>
          <w:color w:val="111111"/>
          <w:sz w:val="28"/>
          <w:sz w:val="28"/>
          <w:szCs w:val="28"/>
          <w:rtl w:val="true"/>
          <w:lang w:bidi="fa-IR"/>
        </w:rPr>
        <w:t xml:space="preserve">شاه او رنگ إنّماست علی هم علی هَلْ أَتیٰ عَلَی الْإِنْسٰانِ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شب معراج بد جلیس رسول برتر از عرش قادر برهان</w:t>
      </w:r>
    </w:p>
    <w:p>
      <w:pPr>
        <w:pStyle w:val="BookText"/>
        <w:rPr/>
      </w:pPr>
      <w:r>
        <w:rPr>
          <w:rFonts w:ascii="IRNazanin" w:hAnsi="IRNazanin" w:eastAsia="IRNazanin"/>
          <w:color w:val="111111"/>
          <w:sz w:val="28"/>
          <w:sz w:val="28"/>
          <w:szCs w:val="28"/>
          <w:rtl w:val="true"/>
          <w:lang w:bidi="fa-IR"/>
        </w:rPr>
        <w:t>عین حق دست حق خلیفه حق مظهر حق بحق قوی 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جز وجود آن سرور کیست هم‌وزن او در این میدان</w:t>
      </w:r>
    </w:p>
    <w:p>
      <w:pPr>
        <w:pStyle w:val="BookText"/>
        <w:rPr/>
      </w:pPr>
      <w:r>
        <w:rPr>
          <w:rFonts w:ascii="IRNazanin" w:hAnsi="IRNazanin" w:eastAsia="IRNazanin"/>
          <w:color w:val="111111"/>
          <w:sz w:val="28"/>
          <w:sz w:val="28"/>
          <w:szCs w:val="28"/>
          <w:rtl w:val="true"/>
          <w:lang w:bidi="fa-IR"/>
        </w:rPr>
        <w:t>شأن او در حدیث منزله هست قصه طیر مشویش بر خوان</w:t>
      </w:r>
    </w:p>
    <w:p>
      <w:pPr>
        <w:pStyle w:val="BookText"/>
        <w:rPr/>
      </w:pPr>
      <w:r>
        <w:rPr>
          <w:rFonts w:ascii="IRNazanin" w:hAnsi="IRNazanin" w:eastAsia="IRNazanin"/>
          <w:color w:val="111111"/>
          <w:sz w:val="28"/>
          <w:sz w:val="28"/>
          <w:szCs w:val="28"/>
          <w:rtl w:val="true"/>
          <w:lang w:bidi="fa-IR"/>
        </w:rPr>
        <w:t>مصطفی شهر علم لم یزلی است باب آن شهر،علی شه مردان</w:t>
      </w:r>
    </w:p>
    <w:p>
      <w:pPr>
        <w:pStyle w:val="BookText"/>
        <w:rPr/>
      </w:pPr>
      <w:r>
        <w:rPr>
          <w:rFonts w:ascii="IRNazanin" w:hAnsi="IRNazanin" w:eastAsia="IRNazanin"/>
          <w:color w:val="111111"/>
          <w:sz w:val="28"/>
          <w:sz w:val="28"/>
          <w:szCs w:val="28"/>
          <w:rtl w:val="true"/>
          <w:lang w:bidi="fa-IR"/>
        </w:rPr>
        <w:t>گفته هفتاد بار و بل افزون آن به دین رهزن و کم از شیطان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آمد که عالمی سنی سخنی گفته از ره وجدان </w:t>
      </w:r>
    </w:p>
    <w:p>
      <w:pPr>
        <w:pStyle w:val="BookText"/>
        <w:rPr/>
      </w:pPr>
      <w:r>
        <w:rPr>
          <w:rFonts w:ascii="IRNazanin" w:hAnsi="IRNazanin" w:eastAsia="IRNazanin"/>
          <w:color w:val="111111"/>
          <w:sz w:val="28"/>
          <w:sz w:val="28"/>
          <w:szCs w:val="28"/>
          <w:rtl w:val="true"/>
          <w:lang w:bidi="fa-IR"/>
        </w:rPr>
        <w:t>که چه گویم به مدح آن شاهی کش فضایل نهفته‌اند خسان</w:t>
      </w:r>
    </w:p>
    <w:p>
      <w:pPr>
        <w:pStyle w:val="BookText"/>
        <w:rPr/>
      </w:pPr>
      <w:r>
        <w:rPr>
          <w:rFonts w:ascii="IRNazanin" w:hAnsi="IRNazanin" w:eastAsia="IRNazanin"/>
          <w:color w:val="111111"/>
          <w:sz w:val="28"/>
          <w:sz w:val="28"/>
          <w:szCs w:val="28"/>
          <w:rtl w:val="true"/>
          <w:lang w:bidi="fa-IR"/>
        </w:rPr>
        <w:t>کرده مخفی فضایلش بی‌حد دوست از خوف و دشمن از عدوان</w:t>
      </w:r>
    </w:p>
    <w:p>
      <w:pPr>
        <w:pStyle w:val="BookText"/>
        <w:rPr/>
      </w:pPr>
      <w:r>
        <w:rPr>
          <w:rFonts w:ascii="IRNazanin" w:hAnsi="IRNazanin" w:eastAsia="IRNazanin"/>
          <w:color w:val="111111"/>
          <w:sz w:val="28"/>
          <w:sz w:val="28"/>
          <w:szCs w:val="28"/>
          <w:rtl w:val="true"/>
          <w:lang w:bidi="fa-IR"/>
        </w:rPr>
        <w:t>معذالک سرا سرگیتی پر دراز مدح او شده است چو کسان</w:t>
      </w:r>
    </w:p>
    <w:p>
      <w:pPr>
        <w:pStyle w:val="BookText"/>
        <w:rPr/>
      </w:pPr>
      <w:r>
        <w:rPr>
          <w:rFonts w:ascii="IRNazanin" w:hAnsi="IRNazanin" w:eastAsia="IRNazanin"/>
          <w:color w:val="111111"/>
          <w:sz w:val="28"/>
          <w:sz w:val="28"/>
          <w:szCs w:val="28"/>
          <w:rtl w:val="true"/>
          <w:lang w:bidi="fa-IR"/>
        </w:rPr>
        <w:t>الغرض در مدایح آن شاه کرده سنی بسی حدیث بیان</w:t>
      </w:r>
    </w:p>
    <w:p>
      <w:pPr>
        <w:pStyle w:val="BookText"/>
        <w:rPr/>
      </w:pPr>
      <w:r>
        <w:rPr>
          <w:rFonts w:ascii="IRNazanin" w:hAnsi="IRNazanin" w:eastAsia="IRNazanin"/>
          <w:color w:val="111111"/>
          <w:sz w:val="28"/>
          <w:sz w:val="28"/>
          <w:szCs w:val="28"/>
          <w:rtl w:val="true"/>
          <w:lang w:bidi="fa-IR"/>
        </w:rPr>
        <w:t>این جواهر بسی به خاکستر در قرون گذشته بد پنهان</w:t>
      </w:r>
    </w:p>
    <w:p>
      <w:pPr>
        <w:pStyle w:val="BookText"/>
        <w:rPr/>
      </w:pPr>
      <w:r>
        <w:rPr>
          <w:rFonts w:ascii="IRNazanin" w:hAnsi="IRNazanin" w:eastAsia="IRNazanin"/>
          <w:color w:val="111111"/>
          <w:sz w:val="28"/>
          <w:sz w:val="28"/>
          <w:szCs w:val="28"/>
          <w:rtl w:val="true"/>
          <w:lang w:bidi="fa-IR"/>
        </w:rPr>
        <w:t>بود در دست عامی عمیا همچو خاتم به دست اهرمنان</w:t>
      </w:r>
    </w:p>
    <w:p>
      <w:pPr>
        <w:pStyle w:val="BookText"/>
        <w:rPr/>
      </w:pPr>
      <w:r>
        <w:rPr>
          <w:rFonts w:ascii="IRNazanin" w:hAnsi="IRNazanin" w:eastAsia="IRNazanin"/>
          <w:color w:val="111111"/>
          <w:sz w:val="28"/>
          <w:sz w:val="28"/>
          <w:szCs w:val="28"/>
          <w:rtl w:val="true"/>
          <w:lang w:bidi="fa-IR"/>
        </w:rPr>
        <w:t>همچو گنجی نهفته‌اند در خاک همچو خورشید پشت ابر نهان</w:t>
      </w:r>
    </w:p>
    <w:p>
      <w:pPr>
        <w:pStyle w:val="BookText"/>
        <w:rPr/>
      </w:pPr>
      <w:r>
        <w:rPr>
          <w:rFonts w:ascii="IRNazanin" w:hAnsi="IRNazanin" w:eastAsia="IRNazanin"/>
          <w:color w:val="111111"/>
          <w:sz w:val="28"/>
          <w:sz w:val="28"/>
          <w:szCs w:val="28"/>
          <w:rtl w:val="true"/>
          <w:lang w:bidi="fa-IR"/>
        </w:rPr>
        <w:t>تا خدا برگزید از تبریز رادمردی یگانه دوران</w:t>
      </w:r>
    </w:p>
    <w:p>
      <w:pPr>
        <w:pStyle w:val="BookText"/>
        <w:rPr/>
      </w:pPr>
      <w:r>
        <w:rPr>
          <w:rFonts w:ascii="IRNazanin" w:hAnsi="IRNazanin" w:eastAsia="IRNazanin"/>
          <w:color w:val="111111"/>
          <w:sz w:val="28"/>
          <w:sz w:val="28"/>
          <w:szCs w:val="28"/>
          <w:rtl w:val="true"/>
          <w:lang w:bidi="fa-IR"/>
        </w:rPr>
        <w:t>رهبر شیعه حجة الاسلام ناخدا بهر کشتی ایمان</w:t>
      </w:r>
    </w:p>
    <w:p>
      <w:pPr>
        <w:pStyle w:val="BookText"/>
        <w:rPr/>
      </w:pPr>
      <w:r>
        <w:rPr>
          <w:rFonts w:ascii="IRNazanin" w:hAnsi="IRNazanin" w:eastAsia="IRNazanin"/>
          <w:color w:val="111111"/>
          <w:sz w:val="28"/>
          <w:sz w:val="28"/>
          <w:szCs w:val="28"/>
          <w:rtl w:val="true"/>
          <w:lang w:bidi="fa-IR"/>
        </w:rPr>
        <w:t>آن امانت نگاهدار رسول و آنکه مأمن و راست مه دامان</w:t>
      </w:r>
    </w:p>
    <w:p>
      <w:pPr>
        <w:pStyle w:val="BookText"/>
        <w:rPr/>
      </w:pPr>
      <w:r>
        <w:rPr>
          <w:rFonts w:ascii="IRNazanin" w:hAnsi="IRNazanin" w:eastAsia="IRNazanin"/>
          <w:color w:val="111111"/>
          <w:sz w:val="28"/>
          <w:sz w:val="28"/>
          <w:szCs w:val="28"/>
          <w:rtl w:val="true"/>
          <w:lang w:bidi="fa-IR"/>
        </w:rPr>
        <w:t>آن‌که از همّت بلند نمود کاخ سنی‌گری همه ویران</w:t>
      </w:r>
    </w:p>
    <w:p>
      <w:pPr>
        <w:pStyle w:val="BookText"/>
        <w:rPr/>
      </w:pPr>
      <w:r>
        <w:rPr>
          <w:rFonts w:ascii="IRNazanin" w:hAnsi="IRNazanin" w:eastAsia="IRNazanin"/>
          <w:color w:val="111111"/>
          <w:sz w:val="28"/>
          <w:sz w:val="28"/>
          <w:szCs w:val="28"/>
          <w:rtl w:val="true"/>
          <w:lang w:bidi="fa-IR"/>
        </w:rPr>
        <w:t>گرچه در روزگار قبل از ما شد در این فن کتابها عنوان</w:t>
      </w:r>
    </w:p>
    <w:p>
      <w:pPr>
        <w:pStyle w:val="BookText"/>
        <w:rPr/>
      </w:pPr>
      <w:r>
        <w:rPr>
          <w:rFonts w:ascii="IRNazanin" w:hAnsi="IRNazanin" w:eastAsia="IRNazanin"/>
          <w:color w:val="111111"/>
          <w:sz w:val="28"/>
          <w:sz w:val="28"/>
          <w:szCs w:val="28"/>
          <w:rtl w:val="true"/>
          <w:lang w:bidi="fa-IR"/>
        </w:rPr>
        <w:t>میر حامد حسین پاک‌سرشت رهبر دین که داشت هندمکان</w:t>
      </w:r>
    </w:p>
    <w:p>
      <w:pPr>
        <w:pStyle w:val="BookText"/>
        <w:rPr/>
      </w:pPr>
      <w:r>
        <w:rPr>
          <w:rFonts w:ascii="IRNazanin" w:hAnsi="IRNazanin" w:eastAsia="IRNazanin"/>
          <w:color w:val="111111"/>
          <w:sz w:val="28"/>
          <w:sz w:val="28"/>
          <w:szCs w:val="28"/>
          <w:rtl w:val="true"/>
          <w:lang w:bidi="fa-IR"/>
        </w:rPr>
        <w:t>عبقاتش به یادگار گذارد گوی سبقت ربود از نیکان</w:t>
      </w:r>
    </w:p>
    <w:p>
      <w:pPr>
        <w:pStyle w:val="BookText"/>
        <w:rPr/>
      </w:pPr>
      <w:r>
        <w:rPr>
          <w:rFonts w:ascii="IRNazanin" w:hAnsi="IRNazanin" w:eastAsia="IRNazanin"/>
          <w:color w:val="111111"/>
          <w:sz w:val="28"/>
          <w:sz w:val="28"/>
          <w:szCs w:val="28"/>
          <w:rtl w:val="true"/>
          <w:lang w:bidi="fa-IR"/>
        </w:rPr>
        <w:t>فهو بالسبق حائز التفضیل نشود قطع ذکر پیشروان</w:t>
      </w:r>
    </w:p>
    <w:p>
      <w:pPr>
        <w:pStyle w:val="BookText"/>
        <w:rPr/>
      </w:pPr>
      <w:r>
        <w:rPr>
          <w:rFonts w:ascii="IRNazanin" w:hAnsi="IRNazanin" w:eastAsia="IRNazanin"/>
          <w:color w:val="111111"/>
          <w:sz w:val="28"/>
          <w:sz w:val="28"/>
          <w:szCs w:val="28"/>
          <w:rtl w:val="true"/>
          <w:lang w:bidi="fa-IR"/>
        </w:rPr>
        <w:t>لیکن ای رهبر یگانه ما ای امین امانت یزدان</w:t>
      </w:r>
    </w:p>
    <w:p>
      <w:pPr>
        <w:pStyle w:val="BookText"/>
        <w:rPr/>
      </w:pPr>
      <w:r>
        <w:rPr>
          <w:rFonts w:ascii="IRNazanin" w:hAnsi="IRNazanin" w:eastAsia="IRNazanin"/>
          <w:color w:val="111111"/>
          <w:sz w:val="28"/>
          <w:sz w:val="28"/>
          <w:szCs w:val="28"/>
          <w:rtl w:val="true"/>
          <w:lang w:bidi="fa-IR"/>
        </w:rPr>
        <w:t>تو بثقلین حافظی الحق أنت فوقت ذالک التبیان</w:t>
      </w:r>
    </w:p>
    <w:p>
      <w:pPr>
        <w:pStyle w:val="BookText"/>
        <w:rPr/>
      </w:pPr>
      <w:r>
        <w:rPr>
          <w:rFonts w:ascii="IRNazanin" w:hAnsi="IRNazanin" w:eastAsia="IRNazanin"/>
          <w:color w:val="111111"/>
          <w:sz w:val="28"/>
          <w:sz w:val="28"/>
          <w:szCs w:val="28"/>
          <w:rtl w:val="true"/>
          <w:lang w:bidi="fa-IR"/>
        </w:rPr>
        <w:t>کس از این پیش چون تو نآوردست از ره خصم بهر او 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گشته مالامال از می عشق خسرو خوبان</w:t>
      </w:r>
    </w:p>
    <w:p>
      <w:pPr>
        <w:pStyle w:val="BookText"/>
        <w:rPr/>
      </w:pPr>
      <w:r>
        <w:rPr>
          <w:rFonts w:ascii="IRNazanin" w:hAnsi="IRNazanin" w:eastAsia="IRNazanin"/>
          <w:color w:val="111111"/>
          <w:sz w:val="28"/>
          <w:sz w:val="28"/>
          <w:szCs w:val="28"/>
          <w:rtl w:val="true"/>
          <w:lang w:bidi="fa-IR"/>
        </w:rPr>
        <w:t>هفت اقلیم عشق را گشتی تو به پای دل و بیمن بنان</w:t>
      </w:r>
    </w:p>
    <w:p>
      <w:pPr>
        <w:pStyle w:val="BookText"/>
        <w:rPr/>
      </w:pPr>
      <w:r>
        <w:rPr>
          <w:rFonts w:ascii="IRNazanin" w:hAnsi="IRNazanin" w:eastAsia="IRNazanin"/>
          <w:color w:val="111111"/>
          <w:sz w:val="28"/>
          <w:sz w:val="28"/>
          <w:szCs w:val="28"/>
          <w:rtl w:val="true"/>
          <w:lang w:bidi="fa-IR"/>
        </w:rPr>
        <w:t>آب کوثر بوده ره‌آوردت ارمغان شماست از رضوان</w:t>
      </w:r>
    </w:p>
    <w:p>
      <w:pPr>
        <w:pStyle w:val="BookText"/>
        <w:rPr/>
      </w:pPr>
      <w:r>
        <w:rPr>
          <w:rFonts w:ascii="IRNazanin" w:hAnsi="IRNazanin" w:eastAsia="IRNazanin"/>
          <w:color w:val="111111"/>
          <w:sz w:val="28"/>
          <w:sz w:val="28"/>
          <w:szCs w:val="28"/>
          <w:rtl w:val="true"/>
          <w:lang w:bidi="fa-IR"/>
        </w:rPr>
        <w:t>تو چراغی که ایزدت افروخت هرکه پف کرد سوزدش تن و جان</w:t>
      </w:r>
    </w:p>
    <w:p>
      <w:pPr>
        <w:pStyle w:val="BookText"/>
        <w:rPr/>
      </w:pPr>
      <w:r>
        <w:rPr>
          <w:rFonts w:ascii="IRNazanin" w:hAnsi="IRNazanin" w:eastAsia="IRNazanin"/>
          <w:color w:val="111111"/>
          <w:sz w:val="28"/>
          <w:sz w:val="28"/>
          <w:szCs w:val="28"/>
          <w:rtl w:val="true"/>
          <w:lang w:bidi="fa-IR"/>
        </w:rPr>
        <w:t>سینه توست بحر گوهرزا دست تو مظهر از ید رحمان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 پاک به سطح دفتر دل ریزد از دم ستاره بی‌پایان </w:t>
      </w:r>
      <w:bookmarkStart w:id="837" w:name="pg12933_111844"/>
    </w:p>
    <w:p>
      <w:pPr>
        <w:pStyle w:val="BookText"/>
        <w:rPr/>
      </w:pPr>
      <w:bookmarkEnd w:id="837"/>
      <w:r>
        <w:rPr>
          <w:rFonts w:ascii="IRNazanin" w:hAnsi="IRNazanin" w:eastAsia="IRNazanin"/>
          <w:color w:val="111111"/>
          <w:sz w:val="28"/>
          <w:sz w:val="28"/>
          <w:szCs w:val="28"/>
          <w:rtl w:val="true"/>
          <w:lang w:bidi="fa-IR"/>
        </w:rPr>
        <w:t>هم تو غوّاص بحر معرفتی هم تو دریای بی‌کنار و کران</w:t>
      </w:r>
    </w:p>
    <w:p>
      <w:pPr>
        <w:pStyle w:val="BookText"/>
        <w:rPr/>
      </w:pPr>
      <w:r>
        <w:rPr>
          <w:rFonts w:ascii="IRNazanin" w:hAnsi="IRNazanin" w:eastAsia="IRNazanin"/>
          <w:color w:val="111111"/>
          <w:sz w:val="28"/>
          <w:sz w:val="28"/>
          <w:szCs w:val="28"/>
          <w:rtl w:val="true"/>
          <w:lang w:bidi="fa-IR"/>
        </w:rPr>
        <w:t>سخنت چون سحاب رحمت حق صدف آن قلوب پاک‌دلان</w:t>
      </w:r>
    </w:p>
    <w:p>
      <w:pPr>
        <w:pStyle w:val="BookText"/>
        <w:rPr/>
      </w:pPr>
      <w:r>
        <w:rPr>
          <w:rFonts w:ascii="IRNazanin" w:hAnsi="IRNazanin" w:eastAsia="IRNazanin"/>
          <w:color w:val="111111"/>
          <w:sz w:val="28"/>
          <w:sz w:val="28"/>
          <w:szCs w:val="28"/>
          <w:rtl w:val="true"/>
          <w:lang w:bidi="fa-IR"/>
        </w:rPr>
        <w:t>در تمام ممالک اسلام یمن و نجد و مصر و پاکستان</w:t>
      </w:r>
    </w:p>
    <w:p>
      <w:pPr>
        <w:pStyle w:val="BookText"/>
        <w:rPr/>
      </w:pPr>
      <w:r>
        <w:rPr>
          <w:rFonts w:ascii="IRNazanin" w:hAnsi="IRNazanin" w:eastAsia="IRNazanin"/>
          <w:color w:val="111111"/>
          <w:sz w:val="28"/>
          <w:sz w:val="28"/>
          <w:szCs w:val="28"/>
          <w:rtl w:val="true"/>
          <w:lang w:bidi="fa-IR"/>
        </w:rPr>
        <w:t>تا به اقصای روم و کابل و هند کرده‌ای حجت ای عیان</w:t>
      </w:r>
    </w:p>
    <w:p>
      <w:pPr>
        <w:pStyle w:val="BookText"/>
        <w:rPr/>
      </w:pPr>
      <w:r>
        <w:rPr>
          <w:rFonts w:ascii="IRNazanin" w:hAnsi="IRNazanin" w:eastAsia="IRNazanin"/>
          <w:color w:val="111111"/>
          <w:sz w:val="28"/>
          <w:sz w:val="28"/>
          <w:szCs w:val="28"/>
          <w:rtl w:val="true"/>
          <w:lang w:bidi="fa-IR"/>
        </w:rPr>
        <w:t xml:space="preserve">در عراقین </w:t>
      </w:r>
      <w:r>
        <w:rPr>
          <w:rStyle w:val="FootnoteAnchor"/>
          <w:rtl w:val="true"/>
        </w:rPr>
        <w:footnoteReference w:id="1421"/>
      </w:r>
      <w:r>
        <w:rPr>
          <w:rFonts w:ascii="IRNazanin" w:hAnsi="IRNazanin" w:eastAsia="IRNazanin"/>
          <w:color w:val="111111"/>
          <w:sz w:val="28"/>
          <w:sz w:val="28"/>
          <w:szCs w:val="28"/>
          <w:rtl w:val="true"/>
          <w:lang w:bidi="fa-IR"/>
        </w:rPr>
        <w:t>رفعت و جاهت بی‌شمار است نزد باخردان</w:t>
      </w:r>
    </w:p>
    <w:p>
      <w:pPr>
        <w:pStyle w:val="BookText"/>
        <w:rPr/>
      </w:pPr>
      <w:r>
        <w:rPr>
          <w:rFonts w:ascii="IRNazanin" w:hAnsi="IRNazanin" w:eastAsia="IRNazanin"/>
          <w:color w:val="111111"/>
          <w:sz w:val="28"/>
          <w:sz w:val="28"/>
          <w:szCs w:val="28"/>
          <w:rtl w:val="true"/>
          <w:lang w:bidi="fa-IR"/>
        </w:rPr>
        <w:t>واجب و لازم آمده به یقین به تمامی شیعیان جهان</w:t>
      </w:r>
    </w:p>
    <w:p>
      <w:pPr>
        <w:pStyle w:val="BookText"/>
        <w:rPr/>
      </w:pPr>
      <w:r>
        <w:rPr>
          <w:rFonts w:ascii="IRNazanin" w:hAnsi="IRNazanin" w:eastAsia="IRNazanin"/>
          <w:color w:val="111111"/>
          <w:sz w:val="28"/>
          <w:sz w:val="28"/>
          <w:szCs w:val="28"/>
          <w:rtl w:val="true"/>
          <w:lang w:bidi="fa-IR"/>
        </w:rPr>
        <w:t>که ز اخلاص و صدق بردارند به دعا دست از صمیم روان</w:t>
      </w:r>
    </w:p>
    <w:p>
      <w:pPr>
        <w:pStyle w:val="BookText"/>
        <w:rPr/>
      </w:pPr>
      <w:r>
        <w:rPr>
          <w:rFonts w:ascii="IRNazanin" w:hAnsi="IRNazanin" w:eastAsia="IRNazanin"/>
          <w:color w:val="111111"/>
          <w:sz w:val="28"/>
          <w:sz w:val="28"/>
          <w:szCs w:val="28"/>
          <w:rtl w:val="true"/>
          <w:lang w:bidi="fa-IR"/>
        </w:rPr>
        <w:t>بهر این رادمرد ربانی طلبند از خدای عزت و شأن</w:t>
      </w:r>
    </w:p>
    <w:p>
      <w:pPr>
        <w:pStyle w:val="BookText"/>
        <w:rPr/>
      </w:pPr>
      <w:r>
        <w:rPr>
          <w:rFonts w:ascii="IRNazanin" w:hAnsi="IRNazanin" w:eastAsia="IRNazanin"/>
          <w:color w:val="111111"/>
          <w:sz w:val="28"/>
          <w:sz w:val="28"/>
          <w:szCs w:val="28"/>
          <w:rtl w:val="true"/>
          <w:lang w:bidi="fa-IR"/>
        </w:rPr>
        <w:t>در دو گیتی خداش بستاید به ولای علی شه مردان</w:t>
      </w:r>
    </w:p>
    <w:p>
      <w:pPr>
        <w:pStyle w:val="BookText"/>
        <w:rPr/>
      </w:pPr>
      <w:r>
        <w:rPr>
          <w:rFonts w:ascii="IRNazanin" w:hAnsi="IRNazanin" w:eastAsia="IRNazanin"/>
          <w:color w:val="111111"/>
          <w:sz w:val="28"/>
          <w:sz w:val="28"/>
          <w:szCs w:val="28"/>
          <w:rtl w:val="true"/>
          <w:lang w:bidi="fa-IR"/>
        </w:rPr>
        <w:t>اوست یار علی،علی یارش حق بدارد سعادتش ارزان</w:t>
      </w:r>
    </w:p>
    <w:p>
      <w:pPr>
        <w:pStyle w:val="BookText"/>
        <w:rPr/>
      </w:pPr>
      <w:r>
        <w:rPr>
          <w:rFonts w:ascii="IRNazanin" w:hAnsi="IRNazanin" w:eastAsia="IRNazanin"/>
          <w:color w:val="111111"/>
          <w:sz w:val="28"/>
          <w:sz w:val="28"/>
          <w:szCs w:val="28"/>
          <w:rtl w:val="true"/>
          <w:lang w:bidi="fa-IR"/>
        </w:rPr>
        <w:t>یار حق است و هم‌چون خورشید است که شده بهر شیعیان تابان</w:t>
      </w:r>
    </w:p>
    <w:p>
      <w:pPr>
        <w:pStyle w:val="BookText"/>
        <w:rPr/>
      </w:pPr>
      <w:r>
        <w:rPr>
          <w:rFonts w:ascii="IRNazanin" w:hAnsi="IRNazanin" w:eastAsia="IRNazanin"/>
          <w:color w:val="111111"/>
          <w:sz w:val="28"/>
          <w:sz w:val="28"/>
          <w:szCs w:val="28"/>
          <w:rtl w:val="true"/>
          <w:lang w:bidi="fa-IR"/>
        </w:rPr>
        <w:t>بارالها حق هشت و چهار بر دهش عز و جاه بی‌پایان</w:t>
      </w:r>
    </w:p>
    <w:p>
      <w:pPr>
        <w:pStyle w:val="BookText"/>
        <w:rPr/>
      </w:pPr>
      <w:r>
        <w:rPr>
          <w:rFonts w:ascii="IRNazanin" w:hAnsi="IRNazanin" w:eastAsia="IRNazanin"/>
          <w:color w:val="111111"/>
          <w:sz w:val="28"/>
          <w:sz w:val="28"/>
          <w:szCs w:val="28"/>
          <w:rtl w:val="true"/>
          <w:lang w:bidi="fa-IR"/>
        </w:rPr>
        <w:t>هم ببخشای یاورانش را جای ده در نعیم جاویدان</w:t>
      </w:r>
    </w:p>
    <w:p>
      <w:pPr>
        <w:pStyle w:val="BookText"/>
        <w:rPr/>
      </w:pPr>
      <w:r>
        <w:rPr>
          <w:rFonts w:ascii="IRNazanin" w:hAnsi="IRNazanin" w:eastAsia="IRNazanin"/>
          <w:color w:val="111111"/>
          <w:sz w:val="28"/>
          <w:sz w:val="28"/>
          <w:szCs w:val="28"/>
          <w:rtl w:val="true"/>
          <w:lang w:bidi="fa-IR"/>
        </w:rPr>
        <w:t>دشمنش تیره رو بهر دو سرای خاک ذلّت به فرق او ریزان</w:t>
      </w:r>
    </w:p>
    <w:p>
      <w:pPr>
        <w:pStyle w:val="Heading4"/>
        <w:numPr>
          <w:ilvl w:val="3"/>
          <w:numId w:val="1"/>
        </w:numPr>
        <w:rPr/>
      </w:pPr>
      <w:bookmarkStart w:id="838" w:name="__RefHeading___Toc3969489_3224264995"/>
      <w:bookmarkStart w:id="839" w:name="_Toc311"/>
      <w:bookmarkEnd w:id="838"/>
      <w:r>
        <w:rPr>
          <w:rtl w:val="true"/>
        </w:rPr>
        <w:t>شعری از آقای تائب اصفهانی شاعر شهیر اصفهان درباره کتاب الغدیر</w:t>
      </w:r>
      <w:bookmarkEnd w:id="8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شیخ امینی،ز لطف حیّ قدیر نوشته‌اید کتابی که هست آن اکسیر</w:t>
      </w:r>
    </w:p>
    <w:p>
      <w:pPr>
        <w:pStyle w:val="BookText"/>
        <w:rPr/>
      </w:pPr>
      <w:r>
        <w:rPr>
          <w:rFonts w:ascii="IRNazanin" w:hAnsi="IRNazanin" w:eastAsia="IRNazanin"/>
          <w:color w:val="111111"/>
          <w:sz w:val="28"/>
          <w:sz w:val="28"/>
          <w:szCs w:val="28"/>
          <w:rtl w:val="true"/>
          <w:lang w:bidi="fa-IR"/>
        </w:rPr>
        <w:t>به نام هست کتاب تو الغدیر و شده به نزد عالی و دانی به روزگار شهیر</w:t>
      </w:r>
    </w:p>
    <w:p>
      <w:pPr>
        <w:pStyle w:val="BookText"/>
        <w:rPr/>
      </w:pPr>
      <w:r>
        <w:rPr>
          <w:rFonts w:ascii="IRNazanin" w:hAnsi="IRNazanin" w:eastAsia="IRNazanin"/>
          <w:color w:val="111111"/>
          <w:sz w:val="28"/>
          <w:sz w:val="28"/>
          <w:szCs w:val="28"/>
          <w:rtl w:val="true"/>
          <w:lang w:bidi="fa-IR"/>
        </w:rPr>
        <w:t>تمام هست ز گفتار پیروان عمر به نام حیدر صفدر علی خیبر گیر</w:t>
      </w:r>
    </w:p>
    <w:p>
      <w:pPr>
        <w:pStyle w:val="BookText"/>
        <w:rPr/>
      </w:pPr>
      <w:r>
        <w:rPr>
          <w:rFonts w:ascii="IRNazanin" w:hAnsi="IRNazanin" w:eastAsia="IRNazanin"/>
          <w:color w:val="111111"/>
          <w:sz w:val="28"/>
          <w:sz w:val="28"/>
          <w:szCs w:val="28"/>
          <w:rtl w:val="true"/>
          <w:lang w:bidi="fa-IR"/>
        </w:rPr>
        <w:t>خوشا با حال تو ای شیخ کاین کتاب شما به هیچ وجه ندارد در این زمانه نظیر</w:t>
      </w:r>
    </w:p>
    <w:p>
      <w:pPr>
        <w:pStyle w:val="BookText"/>
        <w:rPr/>
      </w:pPr>
      <w:r>
        <w:rPr>
          <w:rFonts w:ascii="IRNazanin" w:hAnsi="IRNazanin" w:eastAsia="IRNazanin"/>
          <w:color w:val="111111"/>
          <w:sz w:val="28"/>
          <w:sz w:val="28"/>
          <w:szCs w:val="28"/>
          <w:rtl w:val="true"/>
          <w:lang w:bidi="fa-IR"/>
        </w:rPr>
        <w:t>بدان که قدرت حق است گفته‌های شما بگوش جان بپذیرند هرکه هست بصیر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به شخص تو انجام از خدای جهان کز این کتاب بگردند کل خلق خبیر </w:t>
      </w:r>
    </w:p>
    <w:p>
      <w:pPr>
        <w:pStyle w:val="BookText"/>
        <w:rPr/>
      </w:pPr>
      <w:r>
        <w:rPr>
          <w:rFonts w:ascii="IRNazanin" w:hAnsi="IRNazanin" w:eastAsia="IRNazanin"/>
          <w:color w:val="111111"/>
          <w:sz w:val="28"/>
          <w:sz w:val="28"/>
          <w:szCs w:val="28"/>
          <w:rtl w:val="true"/>
          <w:lang w:bidi="fa-IR"/>
        </w:rPr>
        <w:t>همین بس است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گفتارت که گشته شهرت این گفته تو عالم‌گیر</w:t>
      </w:r>
    </w:p>
    <w:p>
      <w:pPr>
        <w:pStyle w:val="BookText"/>
        <w:rPr/>
      </w:pPr>
      <w:r>
        <w:rPr>
          <w:rFonts w:ascii="IRNazanin" w:hAnsi="IRNazanin" w:eastAsia="IRNazanin"/>
          <w:color w:val="111111"/>
          <w:sz w:val="28"/>
          <w:sz w:val="28"/>
          <w:szCs w:val="28"/>
          <w:rtl w:val="true"/>
          <w:lang w:bidi="fa-IR"/>
        </w:rPr>
        <w:t>گذشته است از این عالم و رسیده بعرش زده به اهل سماوات جبرئیل صفیر</w:t>
      </w:r>
    </w:p>
    <w:p>
      <w:pPr>
        <w:pStyle w:val="BookText"/>
        <w:rPr/>
      </w:pPr>
      <w:r>
        <w:rPr>
          <w:rFonts w:ascii="IRNazanin" w:hAnsi="IRNazanin" w:eastAsia="IRNazanin"/>
          <w:color w:val="111111"/>
          <w:sz w:val="28"/>
          <w:sz w:val="28"/>
          <w:szCs w:val="28"/>
          <w:rtl w:val="true"/>
          <w:lang w:bidi="fa-IR"/>
        </w:rPr>
        <w:t>تو حاج شیخ امینی و صاحب فتوی بدان به امر خدا گشته‌ای تو شیخ کبیر</w:t>
      </w:r>
    </w:p>
    <w:p>
      <w:pPr>
        <w:pStyle w:val="BookText"/>
        <w:rPr/>
      </w:pPr>
      <w:r>
        <w:rPr>
          <w:rFonts w:ascii="IRNazanin" w:hAnsi="IRNazanin" w:eastAsia="IRNazanin"/>
          <w:color w:val="111111"/>
          <w:sz w:val="28"/>
          <w:sz w:val="28"/>
          <w:szCs w:val="28"/>
          <w:rtl w:val="true"/>
          <w:lang w:bidi="fa-IR"/>
        </w:rPr>
        <w:t>بلندی کلماتت رسیده بر کیوان به پیش گفته تو گفته‌ها شده است قصیر</w:t>
      </w:r>
    </w:p>
    <w:p>
      <w:pPr>
        <w:pStyle w:val="BookText"/>
        <w:rPr/>
      </w:pPr>
      <w:r>
        <w:rPr>
          <w:rFonts w:ascii="IRNazanin" w:hAnsi="IRNazanin" w:eastAsia="IRNazanin"/>
          <w:color w:val="111111"/>
          <w:sz w:val="28"/>
          <w:sz w:val="28"/>
          <w:szCs w:val="28"/>
          <w:rtl w:val="true"/>
          <w:lang w:bidi="fa-IR"/>
        </w:rPr>
        <w:t>تمام اهل جهان را از این کتاب متین خراب‌کاری آنها شده چه خوش تعبیر</w:t>
      </w:r>
    </w:p>
    <w:p>
      <w:pPr>
        <w:pStyle w:val="BookText"/>
        <w:rPr/>
      </w:pPr>
      <w:r>
        <w:rPr>
          <w:rFonts w:ascii="IRNazanin" w:hAnsi="IRNazanin" w:eastAsia="IRNazanin"/>
          <w:color w:val="111111"/>
          <w:sz w:val="28"/>
          <w:sz w:val="28"/>
          <w:szCs w:val="28"/>
          <w:rtl w:val="true"/>
          <w:lang w:bidi="fa-IR"/>
        </w:rPr>
        <w:t>تویی که آیت ذات خدای یکتایی تویی که گشته کتابت به روزگار دلیر</w:t>
      </w:r>
    </w:p>
    <w:p>
      <w:pPr>
        <w:pStyle w:val="BookText"/>
        <w:rPr/>
      </w:pPr>
      <w:r>
        <w:rPr>
          <w:rFonts w:ascii="IRNazanin" w:hAnsi="IRNazanin" w:eastAsia="IRNazanin"/>
          <w:color w:val="111111"/>
          <w:sz w:val="28"/>
          <w:sz w:val="28"/>
          <w:szCs w:val="28"/>
          <w:rtl w:val="true"/>
          <w:lang w:bidi="fa-IR"/>
        </w:rPr>
        <w:t>تویی که هادی دین پیمبری به جهان تویی که منجی شرعی به هرکبیر و صغیر</w:t>
      </w:r>
    </w:p>
    <w:p>
      <w:pPr>
        <w:pStyle w:val="BookText"/>
        <w:rPr/>
      </w:pPr>
      <w:r>
        <w:rPr>
          <w:rFonts w:ascii="IRNazanin" w:hAnsi="IRNazanin" w:eastAsia="IRNazanin"/>
          <w:color w:val="111111"/>
          <w:sz w:val="28"/>
          <w:sz w:val="28"/>
          <w:szCs w:val="28"/>
          <w:rtl w:val="true"/>
          <w:lang w:bidi="fa-IR"/>
        </w:rPr>
        <w:t>تو را خدا بر دشمن نگاه‌داری کرد چو دشمنان تو کردند هرقدر تدبیر</w:t>
      </w:r>
    </w:p>
    <w:p>
      <w:pPr>
        <w:pStyle w:val="BookText"/>
        <w:rPr/>
      </w:pPr>
      <w:r>
        <w:rPr>
          <w:rFonts w:ascii="IRNazanin" w:hAnsi="IRNazanin" w:eastAsia="IRNazanin"/>
          <w:color w:val="111111"/>
          <w:sz w:val="28"/>
          <w:sz w:val="28"/>
          <w:szCs w:val="28"/>
          <w:rtl w:val="true"/>
          <w:lang w:bidi="fa-IR"/>
        </w:rPr>
        <w:t>تمام اهل خرد شکر حق کنند از آنک شدی تو عاقبت الامر بهر خلق بشیر</w:t>
      </w:r>
    </w:p>
    <w:p>
      <w:pPr>
        <w:pStyle w:val="BookText"/>
        <w:rPr/>
      </w:pPr>
      <w:r>
        <w:rPr>
          <w:rFonts w:ascii="IRNazanin" w:hAnsi="IRNazanin" w:eastAsia="IRNazanin"/>
          <w:color w:val="111111"/>
          <w:sz w:val="28"/>
          <w:sz w:val="28"/>
          <w:szCs w:val="28"/>
          <w:rtl w:val="true"/>
          <w:lang w:bidi="fa-IR"/>
        </w:rPr>
        <w:t>جسارتی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خواهد عذر جناب شیخ شما عذر را از او بپذیر</w:t>
      </w:r>
    </w:p>
    <w:p>
      <w:pPr>
        <w:pStyle w:val="BookText"/>
        <w:rPr/>
      </w:pPr>
      <w:r>
        <w:rPr>
          <w:rFonts w:ascii="IRNazanin" w:hAnsi="IRNazanin" w:eastAsia="IRNazanin"/>
          <w:color w:val="111111"/>
          <w:sz w:val="28"/>
          <w:sz w:val="28"/>
          <w:szCs w:val="28"/>
          <w:rtl w:val="true"/>
          <w:lang w:bidi="fa-IR"/>
        </w:rPr>
        <w:t>رسول حق چون به خم غدیر بار گشود رسید پیک خدا نزد احمد محمود</w:t>
      </w:r>
    </w:p>
    <w:p>
      <w:pPr>
        <w:pStyle w:val="BookText"/>
        <w:rPr/>
      </w:pPr>
      <w:r>
        <w:rPr>
          <w:rFonts w:ascii="IRNazanin" w:hAnsi="IRNazanin" w:eastAsia="IRNazanin"/>
          <w:color w:val="111111"/>
          <w:sz w:val="28"/>
          <w:sz w:val="28"/>
          <w:szCs w:val="28"/>
          <w:rtl w:val="true"/>
          <w:lang w:bidi="fa-IR"/>
        </w:rPr>
        <w:t>گشود بال چو جبرئیل نزد پیغمبر نمود عرض که ای خلق راز حق رهبر</w:t>
      </w:r>
    </w:p>
    <w:p>
      <w:pPr>
        <w:pStyle w:val="BookText"/>
        <w:rPr/>
      </w:pPr>
      <w:r>
        <w:rPr>
          <w:rFonts w:ascii="IRNazanin" w:hAnsi="IRNazanin" w:eastAsia="IRNazanin"/>
          <w:color w:val="111111"/>
          <w:sz w:val="28"/>
          <w:sz w:val="28"/>
          <w:szCs w:val="28"/>
          <w:rtl w:val="true"/>
          <w:lang w:bidi="fa-IR"/>
        </w:rPr>
        <w:t>نمود امر خداوند کاندر این صحرا کنی تو سر نهان را با منت افشا</w:t>
      </w:r>
    </w:p>
    <w:p>
      <w:pPr>
        <w:pStyle w:val="BookText"/>
        <w:rPr/>
      </w:pPr>
      <w:r>
        <w:rPr>
          <w:rFonts w:ascii="IRNazanin" w:hAnsi="IRNazanin" w:eastAsia="IRNazanin"/>
          <w:color w:val="111111"/>
          <w:sz w:val="28"/>
          <w:sz w:val="28"/>
          <w:szCs w:val="28"/>
          <w:rtl w:val="true"/>
          <w:lang w:bidi="fa-IR"/>
        </w:rPr>
        <w:t>بکن هدایتشان اولا ز روی صفا سپس نمای بر آن قوم امر ما اجرا</w:t>
      </w:r>
    </w:p>
    <w:p>
      <w:pPr>
        <w:pStyle w:val="BookText"/>
        <w:rPr/>
      </w:pPr>
      <w:r>
        <w:rPr>
          <w:rFonts w:ascii="IRNazanin" w:hAnsi="IRNazanin" w:eastAsia="IRNazanin"/>
          <w:color w:val="111111"/>
          <w:sz w:val="28"/>
          <w:sz w:val="28"/>
          <w:szCs w:val="28"/>
          <w:rtl w:val="true"/>
          <w:lang w:bidi="fa-IR"/>
        </w:rPr>
        <w:t>بگو به امّت خود جانشین من علی است خلیفه بر همه و جایگزین من علی است</w:t>
      </w:r>
    </w:p>
    <w:p>
      <w:pPr>
        <w:pStyle w:val="BookText"/>
        <w:rPr/>
      </w:pPr>
      <w:r>
        <w:rPr>
          <w:rFonts w:ascii="IRNazanin" w:hAnsi="IRNazanin" w:eastAsia="IRNazanin"/>
          <w:color w:val="111111"/>
          <w:sz w:val="28"/>
          <w:sz w:val="28"/>
          <w:szCs w:val="28"/>
          <w:rtl w:val="true"/>
          <w:lang w:bidi="fa-IR"/>
        </w:rPr>
        <w:t>بامر خالق اکبر محمّد صلّی اللّه علیه و آله مرسل نمود مشکل بسیار مشکلی را حل</w:t>
      </w:r>
    </w:p>
    <w:p>
      <w:pPr>
        <w:pStyle w:val="BookText"/>
        <w:rPr/>
      </w:pPr>
      <w:r>
        <w:rPr>
          <w:rFonts w:ascii="IRNazanin" w:hAnsi="IRNazanin" w:eastAsia="IRNazanin"/>
          <w:color w:val="111111"/>
          <w:sz w:val="28"/>
          <w:sz w:val="28"/>
          <w:szCs w:val="28"/>
          <w:rtl w:val="true"/>
          <w:lang w:bidi="fa-IR"/>
        </w:rPr>
        <w:t>شد از جهاز شترها چو منبری برپا نهاد پای به منبر شهنشه بطحا</w:t>
      </w:r>
    </w:p>
    <w:p>
      <w:pPr>
        <w:pStyle w:val="BookText"/>
        <w:rPr/>
      </w:pPr>
      <w:r>
        <w:rPr>
          <w:rFonts w:ascii="IRNazanin" w:hAnsi="IRNazanin" w:eastAsia="IRNazanin"/>
          <w:color w:val="111111"/>
          <w:sz w:val="28"/>
          <w:sz w:val="28"/>
          <w:szCs w:val="28"/>
          <w:rtl w:val="true"/>
          <w:lang w:bidi="fa-IR"/>
        </w:rPr>
        <w:t>محمّد آنکه بخلق جهان بود سرور محمّد آنکه شفیع است در صف محشر</w:t>
      </w:r>
    </w:p>
    <w:p>
      <w:pPr>
        <w:pStyle w:val="BookText"/>
        <w:rPr/>
      </w:pPr>
      <w:r>
        <w:rPr>
          <w:rFonts w:ascii="IRNazanin" w:hAnsi="IRNazanin" w:eastAsia="IRNazanin"/>
          <w:color w:val="111111"/>
          <w:sz w:val="28"/>
          <w:sz w:val="28"/>
          <w:szCs w:val="28"/>
          <w:rtl w:val="true"/>
          <w:lang w:bidi="fa-IR"/>
        </w:rPr>
        <w:t>گرفت دست علی علیه السّلام را محمّد صلّی اللّه علیه و آله محمود بگفت امر شده از خدای حیّ ودود</w:t>
      </w:r>
    </w:p>
    <w:p>
      <w:pPr>
        <w:pStyle w:val="BookText"/>
        <w:rPr/>
      </w:pPr>
      <w:r>
        <w:rPr>
          <w:rFonts w:ascii="IRNazanin" w:hAnsi="IRNazanin" w:eastAsia="IRNazanin"/>
          <w:color w:val="111111"/>
          <w:sz w:val="28"/>
          <w:sz w:val="28"/>
          <w:szCs w:val="28"/>
          <w:rtl w:val="true"/>
          <w:lang w:bidi="fa-IR"/>
        </w:rPr>
        <w:t>به خاص و عام بگویم چنین به صوت بلند هر آنکه بوده و باشد به دین حق پابند</w:t>
      </w:r>
    </w:p>
    <w:p>
      <w:pPr>
        <w:pStyle w:val="BookText"/>
        <w:rPr/>
      </w:pPr>
      <w:r>
        <w:rPr>
          <w:rFonts w:ascii="IRNazanin" w:hAnsi="IRNazanin" w:eastAsia="IRNazanin"/>
          <w:color w:val="111111"/>
          <w:sz w:val="28"/>
          <w:sz w:val="28"/>
          <w:szCs w:val="28"/>
          <w:rtl w:val="true"/>
          <w:lang w:bidi="fa-IR"/>
        </w:rPr>
        <w:t>به امر قادر یکتا خدای عالمیان علی علیه السّلام خلیفه من هست و جانشین به جهان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هرآنکه را که به عالم بر او منم مولا علی علیه السّلام است رهبر و مولای او به امر خدا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تمام عالی و دانی ز پیر تا برنا به بیعتش همه کردند صادقانه وفا</w:t>
      </w:r>
    </w:p>
    <w:p>
      <w:pPr>
        <w:pStyle w:val="BookText"/>
        <w:rPr/>
      </w:pPr>
      <w:r>
        <w:rPr>
          <w:rFonts w:ascii="IRNazanin" w:hAnsi="IRNazanin" w:eastAsia="IRNazanin"/>
          <w:color w:val="111111"/>
          <w:sz w:val="28"/>
          <w:sz w:val="28"/>
          <w:szCs w:val="28"/>
          <w:rtl w:val="true"/>
          <w:lang w:bidi="fa-IR"/>
        </w:rPr>
        <w:t>ز شوق،دست بدادند بر علی علیه السّلام و علی علی علیه السّلام ولی خداوندگار لم یزلی</w:t>
      </w:r>
    </w:p>
    <w:p>
      <w:pPr>
        <w:pStyle w:val="BookText"/>
        <w:rPr/>
      </w:pPr>
      <w:r>
        <w:rPr>
          <w:rFonts w:ascii="IRNazanin" w:hAnsi="IRNazanin" w:eastAsia="IRNazanin"/>
          <w:color w:val="111111"/>
          <w:sz w:val="28"/>
          <w:sz w:val="28"/>
          <w:szCs w:val="28"/>
          <w:rtl w:val="true"/>
          <w:lang w:bidi="fa-IR"/>
        </w:rPr>
        <w:t>هرآنکه بود به خم غدیر پیر و جوان به شاد باش صداها بلند گشت و عیان</w:t>
      </w:r>
    </w:p>
    <w:p>
      <w:pPr>
        <w:pStyle w:val="BookText"/>
        <w:rPr/>
      </w:pPr>
      <w:r>
        <w:rPr>
          <w:rFonts w:ascii="IRNazanin" w:hAnsi="IRNazanin" w:eastAsia="IRNazanin"/>
          <w:color w:val="111111"/>
          <w:sz w:val="28"/>
          <w:sz w:val="28"/>
          <w:szCs w:val="28"/>
          <w:rtl w:val="true"/>
          <w:lang w:bidi="fa-IR"/>
        </w:rPr>
        <w:t>عجب مدار برادر که بعد فوت رسول عمر مخالف مولا شد و نکرد قبول</w:t>
      </w:r>
    </w:p>
    <w:p>
      <w:pPr>
        <w:pStyle w:val="BookText"/>
        <w:rPr/>
      </w:pPr>
      <w:r>
        <w:rPr>
          <w:rFonts w:ascii="IRNazanin" w:hAnsi="IRNazanin" w:eastAsia="IRNazanin"/>
          <w:color w:val="111111"/>
          <w:sz w:val="28"/>
          <w:sz w:val="28"/>
          <w:szCs w:val="28"/>
          <w:rtl w:val="true"/>
          <w:lang w:bidi="fa-IR"/>
        </w:rPr>
        <w:t>قضاوتش همه باشد به دست اهل خرد عمر به روز قیامت ز کرده‌اش چه برد</w:t>
      </w:r>
    </w:p>
    <w:p>
      <w:pPr>
        <w:pStyle w:val="BookText"/>
        <w:rPr/>
      </w:pPr>
      <w:r>
        <w:rPr>
          <w:rFonts w:ascii="IRNazanin" w:hAnsi="IRNazanin" w:eastAsia="IRNazanin"/>
          <w:color w:val="111111"/>
          <w:sz w:val="28"/>
          <w:sz w:val="28"/>
          <w:szCs w:val="28"/>
          <w:rtl w:val="true"/>
          <w:lang w:bidi="fa-IR"/>
        </w:rPr>
        <w:t>ندانم آنکه چه گویم که گفته‌اند از پیش ز روزگار بد و مردمان بداندیش</w:t>
      </w:r>
    </w:p>
    <w:p>
      <w:pPr>
        <w:pStyle w:val="BookText"/>
        <w:rPr/>
      </w:pPr>
      <w:r>
        <w:rPr>
          <w:rFonts w:ascii="IRNazanin" w:hAnsi="IRNazanin" w:eastAsia="IRNazanin"/>
          <w:color w:val="111111"/>
          <w:sz w:val="28"/>
          <w:sz w:val="28"/>
          <w:szCs w:val="28"/>
          <w:rtl w:val="true"/>
          <w:lang w:bidi="fa-IR"/>
        </w:rPr>
        <w:t>ز شوق و ذوق بگو تائبا به صوت جلی ز بعد ختم رسل جانشین اوست علی علیه السّلام</w:t>
      </w:r>
    </w:p>
    <w:p>
      <w:pPr>
        <w:pStyle w:val="BookText"/>
        <w:rPr/>
      </w:pPr>
      <w:r>
        <w:rPr>
          <w:rFonts w:ascii="IRNazanin" w:hAnsi="IRNazanin" w:eastAsia="IRNazanin"/>
          <w:color w:val="111111"/>
          <w:sz w:val="28"/>
          <w:sz w:val="28"/>
          <w:szCs w:val="28"/>
          <w:rtl w:val="true"/>
          <w:lang w:bidi="fa-IR"/>
        </w:rPr>
        <w:t>زنید کف به کف امشب در این مکان شریف که هست شادی مولا و بی‌دلی حریف</w:t>
      </w:r>
    </w:p>
    <w:p>
      <w:pPr>
        <w:pStyle w:val="BookText"/>
        <w:rPr/>
      </w:pPr>
      <w:r>
        <w:rPr>
          <w:rFonts w:ascii="IRNazanin" w:hAnsi="IRNazanin" w:eastAsia="IRNazanin"/>
          <w:color w:val="111111"/>
          <w:sz w:val="28"/>
          <w:sz w:val="28"/>
          <w:szCs w:val="28"/>
          <w:rtl w:val="true"/>
          <w:lang w:bidi="fa-IR"/>
        </w:rPr>
        <w:t>آیت اللهی که باشد الغدیرش معجزه در بر دانشوران نی نزد هرفرد بزه</w:t>
      </w:r>
    </w:p>
    <w:p>
      <w:pPr>
        <w:pStyle w:val="BookText"/>
        <w:rPr/>
      </w:pPr>
      <w:r>
        <w:rPr>
          <w:rFonts w:ascii="IRNazanin" w:hAnsi="IRNazanin" w:eastAsia="IRNazanin"/>
          <w:color w:val="111111"/>
          <w:sz w:val="28"/>
          <w:sz w:val="28"/>
          <w:szCs w:val="28"/>
          <w:rtl w:val="true"/>
          <w:lang w:bidi="fa-IR"/>
        </w:rPr>
        <w:t>هربزه‌کاری زند بر قلب اهل علم نیش میزند هرلحظه نیش امّا شود آخر پریش</w:t>
      </w:r>
    </w:p>
    <w:p>
      <w:pPr>
        <w:pStyle w:val="BookText"/>
        <w:rPr/>
      </w:pPr>
      <w:r>
        <w:rPr>
          <w:rFonts w:ascii="IRNazanin" w:hAnsi="IRNazanin" w:eastAsia="IRNazanin"/>
          <w:color w:val="111111"/>
          <w:sz w:val="28"/>
          <w:sz w:val="28"/>
          <w:szCs w:val="28"/>
          <w:rtl w:val="true"/>
          <w:lang w:bidi="fa-IR"/>
        </w:rPr>
        <w:t>لیک اهل علم و دانش در زمانه فی المثل مشکل بسیار مشکل را نماید خوب حل</w:t>
      </w:r>
    </w:p>
    <w:p>
      <w:pPr>
        <w:pStyle w:val="BookText"/>
        <w:rPr/>
      </w:pPr>
      <w:r>
        <w:rPr>
          <w:rFonts w:ascii="IRNazanin" w:hAnsi="IRNazanin" w:eastAsia="IRNazanin"/>
          <w:color w:val="111111"/>
          <w:sz w:val="28"/>
          <w:sz w:val="28"/>
          <w:szCs w:val="28"/>
          <w:rtl w:val="true"/>
          <w:lang w:bidi="fa-IR"/>
        </w:rPr>
        <w:t>جان من بادا فدایت ای امینی در جهان چون تو کردی مشکلی را حل بر آزادگان</w:t>
      </w:r>
    </w:p>
    <w:p>
      <w:pPr>
        <w:pStyle w:val="BookText"/>
        <w:rPr/>
      </w:pPr>
      <w:r>
        <w:rPr>
          <w:rFonts w:ascii="IRNazanin" w:hAnsi="IRNazanin" w:eastAsia="IRNazanin"/>
          <w:color w:val="111111"/>
          <w:sz w:val="28"/>
          <w:sz w:val="28"/>
          <w:szCs w:val="28"/>
          <w:rtl w:val="true"/>
          <w:lang w:bidi="fa-IR"/>
        </w:rPr>
        <w:t>از کلام و گفته‌های اهل سنت راستی با متانت گفته‌هاشان را به خوبی کاستی</w:t>
      </w:r>
    </w:p>
    <w:p>
      <w:pPr>
        <w:pStyle w:val="BookText"/>
        <w:rPr/>
      </w:pPr>
      <w:r>
        <w:rPr>
          <w:rFonts w:ascii="IRNazanin" w:hAnsi="IRNazanin" w:eastAsia="IRNazanin"/>
          <w:color w:val="111111"/>
          <w:sz w:val="28"/>
          <w:sz w:val="28"/>
          <w:szCs w:val="28"/>
          <w:rtl w:val="true"/>
          <w:lang w:bidi="fa-IR"/>
        </w:rPr>
        <w:t>بس دلیل آوردی از گفتارشان در این کتاب جمله را کردی خجل بنیادشان کردی خراب</w:t>
      </w:r>
    </w:p>
    <w:p>
      <w:pPr>
        <w:pStyle w:val="BookText"/>
        <w:rPr/>
      </w:pPr>
      <w:r>
        <w:rPr>
          <w:rFonts w:ascii="IRNazanin" w:hAnsi="IRNazanin" w:eastAsia="IRNazanin"/>
          <w:color w:val="111111"/>
          <w:sz w:val="28"/>
          <w:sz w:val="28"/>
          <w:szCs w:val="28"/>
          <w:rtl w:val="true"/>
          <w:lang w:bidi="fa-IR"/>
        </w:rPr>
        <w:t>کردی از گفتار خودشان اهل دلشان را خجل کردی آنها را به پیش اهل عالم منفعل</w:t>
      </w:r>
    </w:p>
    <w:p>
      <w:pPr>
        <w:pStyle w:val="BookText"/>
        <w:rPr/>
      </w:pPr>
      <w:r>
        <w:rPr>
          <w:rFonts w:ascii="IRNazanin" w:hAnsi="IRNazanin" w:eastAsia="IRNazanin"/>
          <w:color w:val="111111"/>
          <w:sz w:val="28"/>
          <w:sz w:val="28"/>
          <w:szCs w:val="28"/>
          <w:rtl w:val="true"/>
          <w:lang w:bidi="fa-IR"/>
        </w:rPr>
        <w:t>رونقی دادی به احکام و اصول شیعیان جان به قربانت که هستی در جهان جان جهان</w:t>
      </w:r>
    </w:p>
    <w:p>
      <w:pPr>
        <w:pStyle w:val="BookText"/>
        <w:rPr/>
      </w:pPr>
      <w:r>
        <w:rPr>
          <w:rFonts w:ascii="IRNazanin" w:hAnsi="IRNazanin" w:eastAsia="IRNazanin"/>
          <w:color w:val="111111"/>
          <w:sz w:val="28"/>
          <w:sz w:val="28"/>
          <w:szCs w:val="28"/>
          <w:rtl w:val="true"/>
          <w:lang w:bidi="fa-IR"/>
        </w:rPr>
        <w:t>آفتاب عالم آرائی تو بر اهل کمال پاک بنیانی به پیش ذات حق جلّ جلال</w:t>
      </w:r>
    </w:p>
    <w:p>
      <w:pPr>
        <w:pStyle w:val="BookText"/>
        <w:rPr/>
      </w:pPr>
      <w:r>
        <w:rPr>
          <w:rFonts w:ascii="IRNazanin" w:hAnsi="IRNazanin" w:eastAsia="IRNazanin"/>
          <w:color w:val="111111"/>
          <w:sz w:val="28"/>
          <w:sz w:val="28"/>
          <w:szCs w:val="28"/>
          <w:rtl w:val="true"/>
          <w:lang w:bidi="fa-IR"/>
        </w:rPr>
        <w:t>مخزن علم رسول اللّهی ای مرد شریف چون نمودی اهل سنت را در این دوره ضعیف</w:t>
      </w:r>
    </w:p>
    <w:p>
      <w:pPr>
        <w:pStyle w:val="BookText"/>
        <w:rPr/>
      </w:pPr>
      <w:r>
        <w:rPr>
          <w:rFonts w:ascii="IRNazanin" w:hAnsi="IRNazanin" w:eastAsia="IRNazanin"/>
          <w:color w:val="111111"/>
          <w:sz w:val="28"/>
          <w:sz w:val="28"/>
          <w:szCs w:val="28"/>
          <w:rtl w:val="true"/>
          <w:lang w:bidi="fa-IR"/>
        </w:rPr>
        <w:t>هادی دین مبینی در جهان از لطف حق ثانی علامه دهری که آن هم در سبق</w:t>
      </w:r>
    </w:p>
    <w:p>
      <w:pPr>
        <w:pStyle w:val="BookText"/>
        <w:rPr/>
      </w:pPr>
      <w:r>
        <w:rPr>
          <w:rFonts w:ascii="IRNazanin" w:hAnsi="IRNazanin" w:eastAsia="IRNazanin"/>
          <w:color w:val="111111"/>
          <w:sz w:val="28"/>
          <w:sz w:val="28"/>
          <w:szCs w:val="28"/>
          <w:rtl w:val="true"/>
          <w:lang w:bidi="fa-IR"/>
        </w:rPr>
        <w:t>در بر شاه خدابنده هم از گفتارشان اهل سنت را به خوبی کرد خوار و زارشان</w:t>
      </w:r>
    </w:p>
    <w:p>
      <w:pPr>
        <w:pStyle w:val="BookText"/>
        <w:rPr/>
      </w:pPr>
      <w:r>
        <w:rPr>
          <w:rFonts w:ascii="IRNazanin" w:hAnsi="IRNazanin" w:eastAsia="IRNazanin"/>
          <w:color w:val="111111"/>
          <w:sz w:val="28"/>
          <w:sz w:val="28"/>
          <w:szCs w:val="28"/>
          <w:rtl w:val="true"/>
          <w:lang w:bidi="fa-IR"/>
        </w:rPr>
        <w:t>منکر حیدر هرآن‌کس هست در روی زمین منکر حق است و باشد ملحد و پست و لعین</w:t>
      </w:r>
    </w:p>
    <w:p>
      <w:pPr>
        <w:pStyle w:val="BookText"/>
        <w:rPr/>
      </w:pPr>
      <w:r>
        <w:rPr>
          <w:rFonts w:ascii="IRNazanin" w:hAnsi="IRNazanin" w:eastAsia="IRNazanin"/>
          <w:color w:val="111111"/>
          <w:sz w:val="28"/>
          <w:sz w:val="28"/>
          <w:szCs w:val="28"/>
          <w:rtl w:val="true"/>
          <w:lang w:bidi="fa-IR"/>
        </w:rPr>
        <w:t>ای امینی ای که هستی در جهان شیخ کبیر هم کبیری هم بصیری هم که هستی بی‌نظیر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تائب از جان،مدح تو گوید در این دیر خراب چونکه داند هست از امر خداوند این کتاب </w:t>
      </w:r>
      <w:bookmarkStart w:id="840" w:name="pg12933_111847"/>
    </w:p>
    <w:p>
      <w:pPr>
        <w:pStyle w:val="Heading4"/>
        <w:numPr>
          <w:ilvl w:val="3"/>
          <w:numId w:val="1"/>
        </w:numPr>
        <w:rPr/>
      </w:pPr>
      <w:bookmarkStart w:id="841" w:name="__RefHeading___Toc3969491_3224264995"/>
      <w:bookmarkStart w:id="842" w:name="_Toc312"/>
      <w:bookmarkEnd w:id="840"/>
      <w:bookmarkEnd w:id="841"/>
      <w:r>
        <w:rPr>
          <w:rtl w:val="true"/>
        </w:rPr>
        <w:t>آقایان محترمی که در اصفهان کتاب به کتابخانه تقدیم کرده‌اند</w:t>
      </w:r>
      <w:r>
        <w:rPr>
          <w:rtl w:val="true"/>
        </w:rPr>
        <w:t>.</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کمال الدین صدری قزوینی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واعظ شهیر آقای حاج سید جمال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حاج سید عبد الحسین طیب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 شیخ مرتضی اردکانی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شریف آقا میر سید علی خادمی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 شیخ فضل اللّه ذو 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حاج سید محمد باقر پاقلعه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سید محسن صادقی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شیخ مهدی فقیه ایمانی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سید محمد حسین زواره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میر محمد هاشم غروی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حاج سید محمد حسین ملاذ روضاتی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سید حبیب اللّه روضاتی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سید محمد آل رسول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شیخ محمد تقی نجفی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حاج حسین خادمی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شیخ عباسعلی ادیب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سید شمس الدین خادمی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واعظ معروف آقای حاج سید محمد رضا حسام الواعظین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حاج میر سید علی ابطحی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شریف آقا سید هاشم ملاذ الاسلام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شیخ محمد حسین مهاجر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شیخ محمود ریزی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شیخ عباس مصباح</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مجد العلما نجفی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میر سید محمد مقدّس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میر سید حسن خادمی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شیخ محمد حسن نجفی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سید مرتضی دهکردی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سید علی صادقی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سید محمد علی فنائی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آقای حاج سید مرتضی مستجابی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حاج سید محمد رضا شفتی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حاج آقا رحیم ارباب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رضا خان فلسفی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علی اکبر گازرانی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صغیر اصفهانی شاعر معروف</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مشهدی مرتضی وهّاب‌زاده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حسین دادخواه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اسد اللّه ریخته‌گران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مهدی لسانی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 الحسین خوانی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عبد الحسین ظهور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حسین صدوقی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حسین شفیعی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سید مرتضی مدنی اصفهانی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عبد الحمید مولوی ماکوئی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 سید علی صائب</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جلال امامی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سید مصطفی صائب</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ابو القاسم کوهپایه‌ای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سید احمد ابطحی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بهاء الدین شیخ‌زاده ریزی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مهندس سید حسین دولت‌آبادی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شبان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شیخ یوسف نجفی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بحرینیان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علی تابش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 میرزا علی فانی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حسن محمدی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آقای میرزا عبد الحسین خوشنویس</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مرحوم حاج آقا فاضل و مرحوم حاج میرزا حسین ملاذ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براتعلی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عینی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عارفچه شاعر شهیر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حسن خاتون‌آبادی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سید مصطفی صمصامی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حسن خان جابری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شیخ عبد الرزاق کتابچی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 علی بابا صفری </w:t>
      </w:r>
      <w:bookmarkStart w:id="843" w:name="pg12933_111850"/>
    </w:p>
    <w:p>
      <w:pPr>
        <w:pStyle w:val="BookText"/>
        <w:rPr/>
      </w:pPr>
      <w:bookmarkEnd w:id="843"/>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حسین محمدی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ابو القاسم شفیعی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علویه هاشمیه فخر علویات فاضله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سلطان بگم خانم مرحوم زنجانی</w:t>
      </w:r>
    </w:p>
    <w:p>
      <w:pPr>
        <w:pStyle w:val="Heading4"/>
        <w:numPr>
          <w:ilvl w:val="3"/>
          <w:numId w:val="1"/>
        </w:numPr>
        <w:rPr/>
      </w:pPr>
      <w:bookmarkStart w:id="844" w:name="__RefHeading___Toc3969493_3224264995"/>
      <w:bookmarkStart w:id="845" w:name="_Toc313"/>
      <w:bookmarkEnd w:id="844"/>
      <w:r>
        <w:rPr>
          <w:rtl w:val="true"/>
        </w:rPr>
        <w:t>اشخاصی که در اصفهان پول برای ساختمان کتابخانه تقدیم کرده‌اند</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آقای حاج شیخ مهدی مسجد شاهی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عبد الجواد میر محمد صادقی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سید محمد افضل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ابو القاسم کوهپایه‌ای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محمد علی یزدی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محمد حسین یزدی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علی اکبر گازرانی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محمود قرشی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احمد کلاهدوز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کلباسی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مشایخی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آقای محمود بصیری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آقا حسن ملاباشی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محمود ضیاء نکوئی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رضا صیرفی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عبد الحسین ظهور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حسن در دشتی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عبد الوهاب زواری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عینی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مقدس مهدی شکرانی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هدایت اللّه تابش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باقر لقمانی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عباسعلی نیلفروش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یزدی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غفار نصیری از ترکه مرحوم رحمت اللّه اصفهانی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غلامرضا زرافشانی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حسین صیرفی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 علی فانی زواره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احمد سمسار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 سید محمد بنکدار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 سید علی بنکدار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 الحسین گلستانه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 الکریم نادریان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جواد روغنی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احمد ساکنی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 الغفور هوده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علی خونساری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حسن خرازی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اولیاء</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عبد الحسین منعمیان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کریم صفاکار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 لواف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عبد الحسین لشگری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محمود مهاجر حسینی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یوسفعلی کیوانداریان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آقا محمد نمازی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محمد حسن شمالی‌زاده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سید مصطفی صمصامی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تمیزی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حسن مقدادی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احمد بلورفروش</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کریم خراسانی‌زاده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رحیم خراسانی‌زاده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میرزا علی محمد ریسمانیان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علی جوانمردی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محمودآبادی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احمد سعیدی از مرحوم آقا جلال الدین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باقر نیلفروشان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حسین علی نیلفروشان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حسین گیلانی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علی محمد کرمانشاهی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 الرحیم عبودیان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عباسعلی اصفهانی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صاحب‌نامه بی‌امضا در بازار اشرف</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سادات محصلین دینی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هاشمیه فاضله جلیله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مرضیه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بی‌بی آغا صبیه مرحوم حاج میرزا حسن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کلباسی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زینب و دو بانوی دیگر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وجوهی که از اصفهان برای کتابخانه وصول گردیده است </w:t>
      </w:r>
      <w:r>
        <w:rPr>
          <w:rFonts w:eastAsia="IRNazanin" w:cs="IRNazanin"/>
          <w:color w:val="111111"/>
          <w:sz w:val="28"/>
          <w:szCs w:val="28"/>
          <w:lang w:bidi="fa-IR"/>
        </w:rPr>
        <w:t>336222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می‌باشد</w:t>
      </w:r>
      <w:r>
        <w:rPr>
          <w:rFonts w:eastAsia="IRNazanin" w:cs="IRNazanin"/>
          <w:color w:val="111111"/>
          <w:sz w:val="28"/>
          <w:szCs w:val="28"/>
          <w:rtl w:val="true"/>
          <w:lang w:bidi="fa-IR"/>
        </w:rPr>
        <w:t xml:space="preserve">. </w:t>
      </w:r>
      <w:bookmarkStart w:id="846" w:name="pg12933_111854"/>
    </w:p>
    <w:p>
      <w:pPr>
        <w:pStyle w:val="Heading3"/>
        <w:numPr>
          <w:ilvl w:val="2"/>
          <w:numId w:val="1"/>
        </w:numPr>
        <w:rPr/>
      </w:pPr>
      <w:bookmarkStart w:id="847" w:name="__RefHeading___Toc3969495_3224264995"/>
      <w:bookmarkStart w:id="848" w:name="_Toc314"/>
      <w:bookmarkEnd w:id="846"/>
      <w:bookmarkEnd w:id="847"/>
      <w:r>
        <w:rPr>
          <w:rtl w:val="true"/>
        </w:rPr>
        <w:t>فهرست منابع و ماخذ</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الاختصاص،شیخ 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اکبر غفاری،سید محمود زرندی، چاپ دوم،بیروت،دار المفید للطباعة و النشر و التوزیع،</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الاصحاب،ابن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محمد البجاوی، چاپ اول،بیروت،دار الجیل،</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 سید هاشم حسینی تهرانی،قم،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الغدیر،علاّمه امینی،چاپ دوم،سوم،چهارم،پنجم،بیروت،دار الکتب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الکافی،شیخ کلینی،تصحیح و تحقیق علی اکبر غفاری،چاپ پنجم،تهران، انتشارات دار الکتب اسلامیه،</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عرب،گوستاولوبون،ترجمه حضارة العرب به قلم سید هاشم حسینی،تهران،انتشارات دار الکتب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و سازمانهای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ایران،رسول جعفریان،چاپ پنجم،تهران، انتشارات مرکز اسناد انقلاب اسلامی و سازمان انتشارات پژوهشگاه فرهنگ و اندیشه اسلامی،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قرن مع العلامه امینی،حسین شاکری،چاپ اول،ناشر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البلاغه،شیخ محمد عبده،چاپ اول،قم،دار الذخائر،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الفضیلة،علامه امینی،قم،دار الشهاب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شهیدان راه فضیلت،علامه امینی،ترجمه جلال الدین فارسی،چاپ سوم،تهران، </w:t>
      </w:r>
    </w:p>
    <w:p>
      <w:pPr>
        <w:pStyle w:val="BookText"/>
        <w:rPr/>
      </w:pPr>
      <w:r>
        <w:rPr>
          <w:rFonts w:ascii="IRNazanin" w:hAnsi="IRNazanin" w:eastAsia="IRNazanin"/>
          <w:color w:val="111111"/>
          <w:sz w:val="28"/>
          <w:sz w:val="28"/>
          <w:szCs w:val="28"/>
          <w:rtl w:val="true"/>
          <w:lang w:bidi="fa-IR"/>
        </w:rPr>
        <w:t>انتشارات روزبه،</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خواندنی از وقایع اصفهان،علی نصر اصفهانی،چاپ اول،اصفهان، انتشارات مرکز فرهنگی شهید مدرس،</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دهخدا،علی اکبر دهخدا،تهران،انتشارات دانشگاه تهران،</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الوسایل،میرزا حسین نوری طبرسی،تحقیق مؤسسه آل البیت علیهم السّلام لإحیاء تراث،بیروت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امیر المؤمنین علیه السّلام محمد بن سلیمان کوفی،تحقیق شیخ محمد باقر محمودی،چاپ اول،قم،مجمع احیاء الثقافة الاسلامیه،</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البلاغه،شیخ محمد عبده،چاپ اول،قم،دار الذخائر،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جناب آقای حاج حسن مظاهری برای محقق؛</w:t>
      </w:r>
      <w:r>
        <w:rPr>
          <w:rFonts w:eastAsia="IRNazanin" w:cs="IRNazanin"/>
          <w:color w:val="111111"/>
          <w:sz w:val="28"/>
          <w:szCs w:val="28"/>
          <w:lang w:bidi="fa-IR"/>
        </w:rPr>
        <w:t>1389/12/5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امینی،به اهتمام سید جعفر شهیدی و محمد رضا حکیمی،تهران، مؤسسه انجام کتاب،</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ri.biL.WWW</w:t>
      </w:r>
      <w:r>
        <w:rPr>
          <w:rFonts w:eastAsia="Times New Roman" w:cs="Times New Roman" w:ascii="Times New Roman" w:hAnsi="Times New Roman"/>
          <w:color w:val="111111"/>
          <w:sz w:val="28"/>
          <w:szCs w:val="28"/>
          <w:rtl w:val="true"/>
          <w:lang w:val="en-US" w:bidi="en-US"/>
        </w:rPr>
        <w:t xml:space="preserve"> </w:t>
      </w:r>
      <w:bookmarkStart w:id="849" w:name="pg12933_111856"/>
    </w:p>
    <w:p>
      <w:pPr>
        <w:pStyle w:val="Heading2"/>
        <w:numPr>
          <w:ilvl w:val="1"/>
          <w:numId w:val="1"/>
        </w:numPr>
        <w:rPr/>
      </w:pPr>
      <w:bookmarkStart w:id="850" w:name="__RefHeading___Toc3969497_3224264995"/>
      <w:bookmarkStart w:id="851" w:name="_Toc315"/>
      <w:bookmarkEnd w:id="849"/>
      <w:bookmarkEnd w:id="850"/>
      <w:r>
        <w:rPr>
          <w:rtl w:val="true"/>
        </w:rPr>
        <w:t xml:space="preserve">فهارس فنی </w:t>
      </w:r>
      <w:r>
        <w:rPr>
          <w:rtl w:val="true"/>
        </w:rPr>
        <w:t>[</w:t>
      </w:r>
      <w:r>
        <w:rPr>
          <w:rtl w:val="true"/>
        </w:rPr>
        <w:t>دفتر هفتم</w:t>
      </w:r>
      <w:r>
        <w:rPr>
          <w:rtl w:val="true"/>
        </w:rPr>
        <w:t>] :</w:t>
      </w:r>
      <w:bookmarkEnd w:id="851"/>
    </w:p>
    <w:p>
      <w:pPr>
        <w:pStyle w:val="Heading3"/>
        <w:numPr>
          <w:ilvl w:val="2"/>
          <w:numId w:val="1"/>
        </w:numPr>
        <w:rPr/>
      </w:pPr>
      <w:bookmarkStart w:id="852" w:name="__RefHeading___Toc3969499_3224264995"/>
      <w:bookmarkStart w:id="853" w:name="_Toc316"/>
      <w:bookmarkEnd w:id="852"/>
      <w:r>
        <w:rPr>
          <w:rtl w:val="true"/>
        </w:rPr>
        <w:t>اشاره</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و پیامبران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فرق،مذاهب،طوایف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12933_111858"/>
      <w:bookmarkStart w:id="855" w:name="pg12933_111858"/>
      <w:bookmarkEnd w:id="855"/>
    </w:p>
    <w:p>
      <w:pPr>
        <w:pStyle w:val="Heading3"/>
        <w:numPr>
          <w:ilvl w:val="2"/>
          <w:numId w:val="1"/>
        </w:numPr>
        <w:rPr/>
      </w:pPr>
      <w:bookmarkStart w:id="856" w:name="pg12933_111858"/>
      <w:bookmarkStart w:id="857" w:name="__RefHeading___Toc3969501_3224264995"/>
      <w:bookmarkStart w:id="858" w:name="_Toc317"/>
      <w:bookmarkEnd w:id="856"/>
      <w:bookmarkEnd w:id="857"/>
      <w:r>
        <w:rPr>
          <w:rtl w:val="true"/>
        </w:rPr>
        <w:t>آیات</w:t>
      </w:r>
      <w:bookmarkEnd w:id="858"/>
    </w:p>
    <w:p>
      <w:pPr>
        <w:pStyle w:val="BookText"/>
        <w:rPr/>
      </w:pP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تَلَقَّوْنَهُ بِأَلْسِنَتِکُمْ وَ تَقُولُونَ بِأَفْوٰاهِکُمْ؛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فَحَسِبْتُمْ أَنَّمٰا خَلَقْنٰاکُمْ عَبَثاً 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یَهْدِی إِلَی الْحَقِّ أَحَقُّ أَنْ یُتَّبَعَ؛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خَلَقَ السَّمٰاوٰاتِ وَ الْأَرْضَ وَ جَعَلَ الظُّلُمٰاتِ وَ النُّورَ؛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جٰاهَدُوا فِینٰا لَنَهْدِیَنَّهُمْ سُبُلَنٰا؛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قٰالُوا آمَنّٰا بِأَفْوٰاهِهِمْ وَ؛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أُولٰئِکَ الَّذِینَ هَدٰاهُمُ اللّٰهُ؛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یَبْسُطُ الرِّزْقَ لِمَنْ یَشٰاءُ وَ یَقْدِرُ؛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نَخْتِمُ عَلیٰ أَفْوٰاهِهِمْ وَ تُکَلِّمُنٰا؛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اصْطَفیٰ آدَمَ وَ نُوحاً 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یَظْلِمُ مِثْقٰالَ ذَرَّةٍ؛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الْمَسٰاجِدَ لِلّٰهِ فَلاٰ تَدْعُوا مَعَ؛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کَبٰائِرَ مٰا تُنْهَوْنَ عَنْهُ؛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لَآیٰاتٍ؛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أَنَّمٰا أَنَا نَذِیرٌ مُبِینٌ؛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شِیعَتِهِ لَإِبْرٰاهِیمَ؛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أَخِی لَهُ تِسْعٌ وَ تِسْعُونَ؛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اصْطَفَیْتُکَ عَلَی النّٰاسِ بِرِسٰالاٰتِی وَ بِکَلاٰمِی؛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إِنِّی عَبْدُ اللّٰهِ آتٰانِیَ الْکِتٰابَ وَ جَعَلَنِی؛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أَیْنَمٰا تَکُونُوا یُدْرِکْکُمُ الْمَوْتُ وَ لَوْ؛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فَعَلَهُ کَبِیرُهُمْ هٰذٰا؛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مَنْ أَسْلَمَ وَجْهَهُ لِلّٰهِ وَ هُوَ مُحْسِنٌ فَلَهُ أَجْرُهُ عِنْدَ رَبِّهِ؛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لَأَکِیدَنَّ أَصْنٰامَکُمْ؛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تَقَلُّبَکَ فِی السّٰاجِدِینَ؛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 اثْنَیْنِ إِذْ هُمٰا فِی الْغٰارِ؛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سَکِینَتَهُ عَلیٰ رَسُولِهِ؛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قَسَتْ قُلُوبُکُمْ مِنْ بَعْدِ ذٰلِکَ؛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جٰادِلْهُمْ بِالَّتِی هِیَ أَحْسَنُ؛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الشَّمْسُ وَ الْقَمَرُ؛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خَسِرَ الدُّنْیٰا وَ الْآخِرَةَ؛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خَصْمٰانِ بَغیٰ بَعْضُنٰا عَلیٰ بَعْضٍ؛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تَذَرْ عَلَی الْأَرْضِ مِنَ الْکٰافِرِینَ؛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سَیُطَوَّقُونَ مٰا بَخِلُوا بِهِ یَوْمَ الْقِیٰامَةِ؛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 الْمَغْضُوبِ عَلَیْهِمْ وَ لاَ الضّٰالِّینَ؛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النّٰارَ الَّتِی وَقُودُهَا النّٰاسُ وَ الْحِجٰارَةُ أُعِدَّتْ لِلْکٰافِرِینَ؛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فَاغْسِلُوا وُجُوهَکُمْ وَ أَیْدِیَکُمْ إِلَی الْمَرٰافِقِ؛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سَکِینَتَهُ عَلیٰ رَسُولِهِ؛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صٰاحِبُهُ وَ هُوَ یُحٰاوِرُهُ؛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أَنْصٰارِی إِلَی اللّٰهِ قٰالَ؛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مُهْلِکُوا أَهْلِ هٰذِهِ الْقَرْیَةِ إِنَّ؛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أَمَتَّنَا اثْنَتَیْنِ؛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سَمِعْنٰا وَ عَصَیْنٰا وَ أُشْرِبُوا؛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رَبِّی فَلَمّٰا أَفَلَ قٰالَ؛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آمَنّٰا بِاللّٰهِ وَ مٰا أُنْزِلَ إِلَیْنٰا؛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ذٰلِکَ کٰانَ سَیِّئُهُ عِنْدَ رَبِّکَ؛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تَأْکُلُوا أَمْوٰالَهُمْ إِلیٰ أَمْوٰالِکُمْ إِنَّهُ؛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تحزنی قد جعل ربک تحتک سریا؛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تَقْفُ مٰا لَیْسَ لَکَ بِهِ عِلْمٌ إِنَّ السَّمْعَ؛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رَطْبٍ وَ لاٰ یٰابِسٍ إِلاّٰ فِی کِتٰابٍ مُبِینٍ؛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یَأْتُونَ بِمِثْلِهِ وَ لَوْ کٰانَ بَعْضُهُمْ؛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ظَلَمَکَ بِسُؤٰالِ نَعْجَتِکَ إِلیٰ نِعٰاجِهِ؛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قَوْمٍ هٰادٍ؛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تَسْقُطُ مِنْ وَرَقَةٍ إِلاّٰ یَعْلَمُهٰا؛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فَرَّطْتُ فِی جَنْبِ اللّٰهِ وَ إِنْ؛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لِهٰذَا الرَّسُولِ یَأْکُلُ الطَّعٰامَ؛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یُضْلِلِ اللّٰهُ فَمٰا لَهُ مِنْ هٰادٍ؛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مَا ابْتَلاٰهُ فَقَدَرَ عَلَیْهِ رِزْقَهُ؛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یُنْسِیَنَّکَ الشَّیْطٰانُ فَلاٰ تَقْعُدْ بَعْدَ الذِّکْریٰ مَعَ الْقَوْمِ الظّٰالِمِینَ؛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أَنٰابُوا إِلَی اللّٰهِ لَهُمُ الْبُشْریٰ فَبَشِّرْ عِبٰادِ؛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تُبْدُوا مٰا فِی أَنْفُسِکُمْ أَوْ تُخْفُوهُ یُحٰاسِبْکُمْ بِهِ اللّٰهُ فَیَغْفِرُ؛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کُنْتُمْ فِی رَیْبٍ مِمّٰا نَزَّلْنٰا عَلیٰ؛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أُوحِیَ إِلیٰ نُوحٍ أَنَّهُ لَنْ یُؤْمِنَ مِنْ؛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تُخْفِی فِی نَفْسِکَ مَا اللّٰهُ مُبْدِیهِ وَ تَخْشَی النّٰاسَ؛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جَعَلَنِی مُبٰارَکاً أَیْنَ مٰا کُنْتُ؛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وَجَّهْتُ وَجْهِیَ لِلَّذِی فَطَرَ السَّمٰاوٰاتِ؛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 دٰاوُدُ أَنَّمٰا فَتَنّٰاهُ؛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آیٰاتِ اللّٰهِ یُکْفَرُ بِهٰا؛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تَمْشِ فِی الْأَرْضِ مَرَحاً إِنَّکَ؛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الْأَسْمٰاءُ الْحُسْنیٰ؛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عَلَی الرَّسُولِ إِلاَّ الْبَلاٰغُ الْمُبِینُ؛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عَلَیْنٰا إِلاَّ الْبَلاٰغُ؛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کُنْتُمْ تَسْتَتِرُونَ أَنْ یَشْهَدَ عَلَیْکُمْ؛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هُزِّی إِلَیْکِ بِجِذْعِ النَّخْلَةِ؛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اللَّطِیفُ الْخَبِیرُ؛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عَلِیمٌ بِذٰاتِ الصُّدُورِ؛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أَتیٰ عَلَی الْإِنْسٰانِ؛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جَعَلَ لَکُمُ النُّجُومَ لِتَهْتَدُوا بِهٰا؛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أَرْضُ ابْلَعِی مٰاءَکِ وَ یٰا سَمٰاءُ أَقْلِعِی؛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ارْکَعُوا وَ اسْجُدُوا؛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دٰاوُدُ إِنّٰا جَعَلْنٰاکَ خَلِیفَةً فِی؛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نٰارُ کُونِی بَرْداً وَ سَلاٰماً عَلیٰ إِبْرٰاهِیمَ؛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یُقِیمُونَ الصَّلاٰةَ وَ یُؤْتُونَ الزَّکٰاةَ وَ هُمْ رٰاکِعُونَ؛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859" w:name="pg12933_111862"/>
    </w:p>
    <w:p>
      <w:pPr>
        <w:pStyle w:val="Heading3"/>
        <w:numPr>
          <w:ilvl w:val="2"/>
          <w:numId w:val="1"/>
        </w:numPr>
        <w:rPr/>
      </w:pPr>
      <w:bookmarkStart w:id="860" w:name="__RefHeading___Toc3969503_3224264995"/>
      <w:bookmarkStart w:id="861" w:name="_Toc318"/>
      <w:bookmarkEnd w:id="859"/>
      <w:bookmarkEnd w:id="860"/>
      <w:r>
        <w:rPr>
          <w:rtl w:val="true"/>
        </w:rPr>
        <w:t>روایات</w:t>
      </w:r>
      <w:bookmarkEnd w:id="861"/>
    </w:p>
    <w:p>
      <w:pPr>
        <w:pStyle w:val="Heading4"/>
        <w:numPr>
          <w:ilvl w:val="3"/>
          <w:numId w:val="1"/>
        </w:numPr>
        <w:rPr/>
      </w:pPr>
      <w:bookmarkStart w:id="862" w:name="__RefHeading___Toc3969505_3224264995"/>
      <w:bookmarkStart w:id="863" w:name="_Toc319"/>
      <w:bookmarkEnd w:id="862"/>
      <w:r>
        <w:rPr>
          <w:rtl w:val="true"/>
        </w:rPr>
        <w:t>روایات عربی</w:t>
      </w:r>
      <w:bookmarkEnd w:id="863"/>
    </w:p>
    <w:p>
      <w:pPr>
        <w:pStyle w:val="BookText"/>
        <w:rPr/>
      </w:pPr>
      <w:r>
        <w:rPr>
          <w:rFonts w:ascii="IRNazanin" w:hAnsi="IRNazanin" w:eastAsia="IRNazanin"/>
          <w:color w:val="111111"/>
          <w:sz w:val="28"/>
          <w:sz w:val="28"/>
          <w:szCs w:val="28"/>
          <w:rtl w:val="true"/>
          <w:lang w:bidi="fa-IR"/>
        </w:rPr>
        <w:t>اذا کان یوم القیامة یقال لقاریء؛</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اصحابی کالنّجوم بایهم اقتدیتم؛</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ابو جعفر علیه السّلام من غلمانه عند؛</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اعدی عدوک نفسک التی بین جنبیه؛</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لدیناک کأنک تعیش؛</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ما یکون العباد من اللّه؛</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ما یکون العبد الی اللّه و هو؛</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اقیلونی فلست بخیرکم و علی فیکم؛</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بشیء و ان فعلتموه؛</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 سلاح المومن و؛</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الصائم فی عبادة و ان کان نایما؛</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الایمان بمنزلة الرأس؛</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جنه من النار؛</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لی و انا اجزی به و للصایم؛</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 روضة من ریاض الجنة؛</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أبا جعفر علیه السّلام مات و ترک ستین؛</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صبر و شیعتنا اصبر منا؛</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عند ظن عبدی؛</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الحسین بن علی،لمّا حضره الذی؛</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الدعا یرد القضاء و قد نزل من؛</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اذا صلی الصلاة فی وقتها و؛</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العلماء ورثة الانبیاء لم یورثوا؛</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جعل الایمان علی اربع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الیقین؛</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النوم اخ الموت و استدل بها علی؛</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امیر المؤمنین علیه السّلام جلس الی حائط مائل یقضی بین الناس فقال بعضهم؛</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سأل علی بن الحسین علیه السّلام عن الزهد فقال عشرة اشیاء؛</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طاعة اللّه عز و جل خدمته فی الارض و لیس شیء من خدمته؛</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عیسی بن مریم علیه السّلام توجّه فی بعض حوائجه و معه ثلاثه؛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انفاسکم فیه تسبیح؛</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الذنوب ما لا یکفره الا الوقوف؛</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حق العالم ان لا تکثر علیه؛</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ان رسول اللّه بعث سریة فلمّا؛</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فی وصیته لابنه محمد بن الحنفیه رضی اللّه عنه یا بنی؛</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للزندیق الذی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انّه لیس لهذا الجلد؛</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کتب الرضا علی بن موسی الی محمد بن سنان فیما کتب من جواب مسایله؛</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ما إن تمسکتم؛</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مخلف فیکم ما ان تمسکتم به؛</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ابو الحسن علیه السّلام الی ابنه الحسن؛</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رجل بترکته متاع و غیر ذلک؛</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یحاسب به العبد علی الصلاة؛</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العبادة افضل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یعرف بعد الامام؟قال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للامام علامات أن یکون؛</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یا علی اصبحت مولای؛</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ابو حنیفه ذات یوم من؛</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النبی صلّی اللّه علیه و آله و هو مخرون فأتاه؛</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مع خالی سلیمان بن خالد فقال لخالی؛</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صلّی اللّه علیه و آله المسجد فاذا؛</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جماعة تقرض شفاههم؛</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لیلة اسری بن الی السماء؛</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اهل فارس،قال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سامرا و لزمت باب ابی محمد علیه السّلام؛</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زرغبا تزدد حبا؛</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سألا أبا جعفر علیه السّلام عن وضوء رسول اللّه صلّی اللّه علیه و آله فدعا بطشت او بنور فیه ماء؛</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وصیة امیر المؤمنین علیه السّلام حین اوصی الی ابنه الحسن علیه السّلام و اشهد علی؛</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الامر لا یسمیه الا کافر؛</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السر فانها تطفئ و الخطیئة؛</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طاب خلقه و طهرت؛</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فالثمانیة الأرغفة اربعة و عشرون ثلثا؛</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لصاحب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عرض علیک صاحبک و؛</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علی بن الحسین الوفات قبل ذلک اخرج سفطا او صندوقا؛</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 الزمان اقوام متعمقون؛</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لا یشم الطیب و؛</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ان اللّه عز و جل فرض الزکوة کما فرض الصلوة فلو ان رجلا؛</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موسی بن جعفر علیه السّلام و قد اشتکی؛</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زرارة لأبی جعفر علیه السّلام ألا تخبرنی من أین علمت و؛</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متی یجب الغسل علی الرجل و المرأة؛</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فکان رجل جالس و بین یدیه؛</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فکان رجل جالس و بین یدیه خمسة ارغفة؛</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خذ بیدی من النّار من لنا بعدک؛</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نزل القرآن اربعة ارباع،ربع فینا و ربع فی عدونا؛</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هم الائمه من آل محمد صلّی اللّه علیه و آله أن یودی الامام الامانة الی من بعده؛</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یرد علی یوم القیامة رهط من؛</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کیف صار شیعتکم؛</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 قد کنّا نسألک قبل ان یهب اللّه لک ابا جعفر فکنت تقول؛</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بمصر زندیق یبلغه عن ابی عبد اللّه علیه السّلام اشیاء فخرج إلی مکه؛</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فیما وعظ به لقمان علیه السّلام ابنه ان قال یا بنی ّ ان تک فی؛</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من الدنیا سماعه اعظم من؛</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جبر و لا تفویض بل امر بین؛</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یتکل العاملون لی علی اعمالهم؛</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احدکم طعم الایمان حتی؛</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الرجل حلاوة الایمان فی قلبه؛</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اثنان من أن؛</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یخلوا قولک انهما اثنان من أن یکونا؛</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ینال شفاعتنا من استخف بالصلاة؛</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لبیک،اللهم لبیک لبیک لا شریک؛</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القدریة و المرجئه علی لسان؛</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اسری برسول اللّه صلّی اللّه علیه و اله حضرت الصلاة فأذن جبرئیل؛</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جمع المأمون لعلی بن موسی الرضا علیه التحیة و الثنا اهل المقالات؛</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الحسن علیه السّلام الوفات قال للحسین علیه السّلام یا أخی؛</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ابو جعفر علیه السّلام من المدینة الی بغداد فی الدفعة الاولی من خرجتیه؛</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تعالی العقل استنطقه؛</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بقیت الارض یوما واحدا بلا؛</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بین موسی و الخضر؛</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عبد الاوله من اللّه عز و جل؛</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منی من استخف بصلاته؛</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مهل یهل بالتلبیة الا اهل؛</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یتقرب الی عبدی بمثل اداء ما؛</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انکار المنکر بقلبه و لسانه و؛</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حفظ اربعین حدیثا مما یحتاجون؛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864" w:name="pg12933_111865"/>
    </w:p>
    <w:p>
      <w:pPr>
        <w:pStyle w:val="BookText"/>
        <w:rPr/>
      </w:pPr>
      <w:bookmarkEnd w:id="864"/>
      <w:r>
        <w:rPr>
          <w:rFonts w:ascii="IRNazanin" w:hAnsi="IRNazanin" w:eastAsia="IRNazanin"/>
          <w:color w:val="111111"/>
          <w:sz w:val="28"/>
          <w:sz w:val="28"/>
          <w:szCs w:val="28"/>
          <w:rtl w:val="true"/>
          <w:lang w:bidi="fa-IR"/>
        </w:rPr>
        <w:t>من حفظ علی امتی اربعین حدیثا؛</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زهد فی الدنیا اثبت اللّه الحکمة؛</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فسر القران برأیه فقد کفر؛</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القرآن قائما فی صلاته کتب؛</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من شیعتنا عالما بشریعتنا؛</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لبی فی احرامه سبعین مرة؛</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الی الکعبة بمعرفة فعرف؛</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یضمن لی اربعة باربعة ابیات؛</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الصابرون و شیعتنا صبر؛</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نکلم النّاس علی قدر عقولهم؛</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ابو جعفر علیه السّلام الی ابی عبد اللّه علیه السّلام یمشی، فقال تری هذا،هذا من الذین؛</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نورّوا بیوتکم بتلاوة القرآن و لا؛</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احق من التزویج؛</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له سبعة؛</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هذه الآیة رد علی ثلاثة؛</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لتعدمعن علیه عیون المومنین و؛</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یعش مولود قط لستة اشهر غیر الحسین بن علی و؛</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عبد اللّه بن بکیر معصوما؛</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صید صید فی بر و لا بحر؛</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ذی مال ابل او غنم او بقر؛</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رجل یمنع حقا فی ماله الا؛</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لمحمد صلّی اللّه علیه و آله آیة مثل آیة موسی علیه السّلام فی رفعة الجبل؛</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لست من شیعة علی علیه السّلام؛</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اعجب الناس ایمانا و اعظمهم؛</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انی خلقتک و اصطنعتک؛</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مهزم کذب الوقاتون و هلک؛</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میسر ادع اللّه و لا تقل إن الامر؛</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ألا تخبر فی کیف صنعت؛</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یستطیع العبد بعد اربع خصال؛</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یعیش الولد لستة اشهر؛</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للمومن ان یکون فیه ثمانی؛</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865" w:name="__RefHeading___Toc3969507_3224264995"/>
      <w:bookmarkStart w:id="866" w:name="_Toc320"/>
      <w:bookmarkEnd w:id="865"/>
      <w:r>
        <w:rPr>
          <w:rtl w:val="true"/>
        </w:rPr>
        <w:t>روایات فارسی</w:t>
      </w:r>
      <w:bookmarkEnd w:id="866"/>
    </w:p>
    <w:p>
      <w:pPr>
        <w:pStyle w:val="BookText"/>
        <w:rPr/>
      </w:pPr>
      <w:r>
        <w:rPr>
          <w:rFonts w:ascii="IRNazanin" w:hAnsi="IRNazanin" w:eastAsia="IRNazanin"/>
          <w:color w:val="111111"/>
          <w:sz w:val="28"/>
          <w:sz w:val="28"/>
          <w:szCs w:val="28"/>
          <w:rtl w:val="true"/>
          <w:lang w:bidi="fa-IR"/>
        </w:rPr>
        <w:t>آمدم به سرّ من رآی و ملازم شدم در،در خانه حضرت امام حسن عسکری علیه السّلام و حضرت مرا طلبید؛</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استطاعت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بلی،اما بعد از چهار خصلت؛</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ندهم شما را به چیزی که اگر به جای آورید آن چیز را،دور شود؛</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نیستم سزاوارتر و صاحب اختیارتر به شما از نفس شما؛</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نمی‌یابد لذت ایمان را تا آنکه بداند و علم به‌هم رساند که به‌درستی؛</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نیست کسی که استخفاف به نماز خود </w:t>
      </w:r>
    </w:p>
    <w:p>
      <w:pPr>
        <w:pStyle w:val="BookText"/>
        <w:rPr/>
      </w:pPr>
      <w:r>
        <w:rPr>
          <w:rFonts w:ascii="IRNazanin" w:hAnsi="IRNazanin" w:eastAsia="IRNazanin"/>
          <w:color w:val="111111"/>
          <w:sz w:val="28"/>
          <w:sz w:val="28"/>
          <w:szCs w:val="28"/>
          <w:rtl w:val="true"/>
          <w:lang w:bidi="fa-IR"/>
        </w:rPr>
        <w:t>رساند و چنین کسی؛</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اعتکاف‌کننده،نبوید بوی خوش را و تحصیل لذت نکند به ریحان؛</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اعمال عملی است که دشوارتر؛</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حالات بنده به خدا حالت؛</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خالی از حجت باشد هرآینه زمین با اهلش فرو می‌رود و قرار نمی‌گیرد؛</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حق تعالی محاسبه بنده خود به آن می‌کند نماز است؛</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من مگوی چیزی را که ندانی بلکه مگوی هرچه را دانی؛</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حسرت بر آنچه اهمال کردم درباره جنب اللّه که امیر المؤمنین است؛</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مهزم دروغ گفتند آنها که وقت تعیین نمودند از برای ظهور؛</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 دعا کن و حاجات خود را از خدا درخواه و مگوی که امر گذشته؛</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به‌درستی که نیست این پوست نازک جسد آدمی را صبر و طاقتی؛</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حق عالم آن است که بسیار از او سؤال نکنی و جامه او را نگیری؛</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دعا برمی‌گرداند قضایی را که به تحقیق از آسمان فرو آمده؛</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گفتن اشهد ان لا اله الا اللّه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الانداد؛</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گناهان هست که تکفیر و ازاله از آن نمی‌کند مگر وقوف به عرفات؛</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و فرمانبرداری خدا در؛</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هرگاه نماز را در وقت خود به‌جای آورد و محافظت بر آن؛</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آنچه موعظه کرد به آن لقمان علیه السّلام پسر خود را اینکه ای پسر؛</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به‌درستی که خداوند عالمیان واجب گردانیده زکات را همچنان‌که؛</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به‌درستی‌که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زندیقی که سوال کرد از حضرت که از کجا،یعنی؛</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درخت طوبی باد از برای کسی که خلق و معاشرت او نیکو باشد؛</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حضرت باقر یا صادق صلوات اللّه علیهما که چه وقت واجب می‌شود؛</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از حضرت امیر المؤمنین علیه السّلام از حقیقت ایمان؛پس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 خدای تعالی بر پیمبر خود،که حمد از برای؛</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یک ساعت در آفاق و انفس؛</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نیکی‌ها همه در خانه‌ای است و گردانیده شده کلید؛</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که در زمان غیبت انتظار ظهور آن حضرت کشند،افضل مردمند؛</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بیافرید حق تعالی عقل؛</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السّلام را روی داد آنچه روی داد؛</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محمد تقی علیه السّلام از مدینه بیرون آمد که متوجه بغداد شود؛</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الحسین علیه السّلام را وقت وفات حاضر شد،پیش از وفات؛</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 رسول خدا صلّی اللّه علیه و آله از این خطبه دیدند در میان مردم؛</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بگوید الحمد للّه کما هو اهله، کاتبان خیرات دست بازداشته؛</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مومن را داخل قبرش کنند نماز از طرف راست او و؛</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تعهد چهار صفت می‌نماید که من ضامن شوم از برای او؛</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افضل باشد از؛</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زیر دیواری که میل به افتادن؛</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به هشام بن حکم که آیا خبر نمی‌دهی مرا که؛</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صید کرده نمی‌شود مگر؛</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 ما را از رفتن به شام که آیا؛</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کرده قدریه را،بر زبان؛</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عبادتی است از برای من و؛</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 قسم به عزّت و جلال و؛</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خشنودتر حالی که؛</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به خدمت حضرت امام موسی علیه السّلام و حال آنکه؛</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الزمان گروهی به‌هم می‌رسند که متعمق النظر باشند؛</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علت وجوب نماز که محمد بن سنان به خدمت حضرت امام؛</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فرزند آدم به درستی که من تو را آفریدم؛</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رسول خدا صلّی اللّه علیه و آله در سر حوض کوثر مردم را؛</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امتحان کرده؛</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گذشتم به گروهی که لبهای ایشان را به مقراض‌ها از آتش؛</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دشمن‌ترین دشمنان نفس اماره است؛</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سلاح مومن و ستون دین است و؛</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وصیت کردن امیر المؤمنین علیه السّلام را هنگامی که وصیت به فرزند؛</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کن یک روز در میان؛</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داخل مسجد شد پس ناگاه دید جماعتی را که؛</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فرستاد قدری از لشکر را به جهاد،پس چون برگشتند فرمود؛</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فرموده که تکیه و اعتماد نکنند؛</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قاری قرآن را می‌گویند که بخوان آیات را و؛</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در بندگی خداست و ثواب عبادت به جهت او نوشته می‌شود؛</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سپری است از آتش جهنم؛</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حنیفه از نزد حضرت صادق علیه السّلام بیرون آمد پس؛</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کس به راهی می‌رفت ناگاه چشم؛</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اندوهناک بود پس آمد ملکی و؛</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حضرت باقر علیه السّلام عرض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نمی‌دهی مرا که از؛</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زکاتی را که حبس کرده و نداده‌اند روز قیامت افعی؛</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ده چیز است و اعلی مراتب زهد، پست‌تر مرتبه از پرهیزگاری است؛</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تمار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جمعی از شیعیان در خدمت؛</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ما پس بیرون برد؛</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حضرت امام محمد باقر علیه السّلام که فرمود چون رسید هنگام؛</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ایمان بمنزله سراست از؛</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سرا فرومی‌نشاند غضب خداوند رحمن را؛</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به حضرت صادق علیه السّلام که بگیر دست مرا از آتش و بفرمای؛</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به خدمت حضرت امام محمد باقر علیه السّلام که کدام عبادت؛</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چیزی است که عبادت کرده شود به آن خداوند؛</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وارثان پیغمبران‌اند از این جهت؛</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منصور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هشام بن الحکم که بود؛</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آن نیست سخن تو که می‌گویی که صانع؛</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مجوس امت من هستند؛</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اهل بیت را رسول خدا صلّی اللّه علیه و آله در میان مردم گذارده که مادام؛</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 از برای آخرت چنانچه گویا؛</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کدورت دنیا و آخرت را از او رفع؛</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بخواند قرآن را ایستاده در نماز خود می‌نویسد خدا از برای او؛</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ترک کند انکار منکر را به دل و دست و زبان،پس او؛</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تفسیر کند قرآن را برأی خود،پس به تحقیق که کافر می‌شود؛</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زهد در دنیا تحصیل نمود و رغبت </w:t>
      </w:r>
    </w:p>
    <w:p>
      <w:pPr>
        <w:pStyle w:val="BookText"/>
        <w:rPr/>
      </w:pPr>
      <w:r>
        <w:rPr>
          <w:rFonts w:ascii="IRNazanin" w:hAnsi="IRNazanin" w:eastAsia="IRNazanin"/>
          <w:color w:val="111111"/>
          <w:sz w:val="28"/>
          <w:sz w:val="28"/>
          <w:szCs w:val="28"/>
          <w:rtl w:val="true"/>
          <w:lang w:bidi="fa-IR"/>
        </w:rPr>
        <w:t>در آن ننمود،خدا حکمت؛</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ضبط کند چهل حدیث را از آنچه محتاجند مردم به آن؛</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هفتاد مرتبه در احرام تلبیه گفت از روی ایمان و؛</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حضرت امام رضا علیه السّلام که ما سوال می‌کردیم از تو؛</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به امیر المومنین علیه السّلام که آیا بود از برای رسول خدا صلّی اللّه علیه و آله علامتی؛</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صبر می‌کنیم بر چیزی چند که؛</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مراد،ائمه از آل محمد صلّی اللّه علیه و آله است که باید برساند امام سابق؛</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صلوات و از صلوات وسطی، حضرت امیر المؤمنین است؛</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 که گفتم به حضرت صادق علیه السّلام که به چه سبب؛</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مگویید ما شیعه‌ایم،بلکه بگویید؛</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گمان نیکوی بنده خودم؛</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کسی است که بدن او از خودش در تعب باشد؛</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شده قرآن به چهار ربع؛</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حضرت را نمی‌گوید مگر؛</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حالی که می‌باشند بندگان از خدا و نزدیکی نمی‌جوید به سوی من،بنده به نمی‌رسد شفاعت ما به کسی که؛</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 گردانید خانه‌های خود را؛</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اهلال‌کننده به حجّی که آواز؛</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بنده‌ای مگر آنکه با او از جانب خدا حافظ و نگهبانی که آن دو فرشته؛</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صاحب گاو و گوسفندی و شتری که منع کند زکات مال خود را؛</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کرد امام علی النقی به سوی پسرش حضرت امام حسن عسکری علیه السّلام؛</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امور دنیا،سماع آن عظیم‌تر؛</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بوده باشد از جمله شیعیان ما دانا به هرکس را که ولایت من از برای او ثابت است،پس این علی بن ابیطالب؛</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فوت شود به چه علامتی شناخته می‌شود امامی که بعد او است؛</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گمراه نمی‌شوید،مادامی که چنگ زنید به قرآن و اهل بیت علیهم السّلام؛</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867" w:name="pg12933_111870"/>
    </w:p>
    <w:p>
      <w:pPr>
        <w:pStyle w:val="Heading3"/>
        <w:numPr>
          <w:ilvl w:val="2"/>
          <w:numId w:val="1"/>
        </w:numPr>
        <w:rPr/>
      </w:pPr>
      <w:bookmarkStart w:id="868" w:name="__RefHeading___Toc3969509_3224264995"/>
      <w:bookmarkStart w:id="869" w:name="_Toc321"/>
      <w:bookmarkEnd w:id="867"/>
      <w:bookmarkEnd w:id="868"/>
      <w:r>
        <w:rPr>
          <w:rtl w:val="true"/>
        </w:rPr>
        <w:t>معصومین و پیامبران</w:t>
      </w:r>
      <w:bookmarkEnd w:id="869"/>
    </w:p>
    <w:p>
      <w:pPr>
        <w:pStyle w:val="BookText"/>
        <w:rPr/>
      </w:pPr>
      <w:r>
        <w:rPr>
          <w:rFonts w:ascii="IRNazanin" w:hAnsi="IRNazanin" w:eastAsia="IRNazanin"/>
          <w:color w:val="111111"/>
          <w:sz w:val="28"/>
          <w:sz w:val="28"/>
          <w:szCs w:val="28"/>
          <w:rtl w:val="true"/>
          <w:lang w:bidi="fa-IR"/>
        </w:rPr>
        <w:t>حضرت خیر الأنام،احمد،خاتم الأنبیاء، حضرت محمد،پیامبر،رسول خدا،نبی، رسالت‌پناهی،پیغمبر؛</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امامان،اهل بیت؛</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السّلام،امیر المؤمنین؛</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زهرا،حضرت فاطمه علیها السّلام؛</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السّلام،أبی جعفر؛</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السّلام،أبی عبد اللّه؛</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تقی علیه السّلام؛</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صاحب،حضرت مهدی علیه السّلام،امام زمان علیه السّلام؛</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پیغمبران،رسولان،انبیاء؛</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آدم علیه السّلام؛</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علیه السّلام؛</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هارون علیه السّلام؛</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النون،حضرت یونس علیه السّلام؛</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ادریس علیه السّلام؛</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علیه السّلام؛</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اسماعیل علیه السّلام؛</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870" w:name="pg12933_111873"/>
    </w:p>
    <w:p>
      <w:pPr>
        <w:pStyle w:val="Heading3"/>
        <w:numPr>
          <w:ilvl w:val="2"/>
          <w:numId w:val="1"/>
        </w:numPr>
        <w:rPr/>
      </w:pPr>
      <w:bookmarkStart w:id="871" w:name="__RefHeading___Toc3969511_3224264995"/>
      <w:bookmarkStart w:id="872" w:name="_Toc322"/>
      <w:bookmarkEnd w:id="870"/>
      <w:bookmarkEnd w:id="871"/>
      <w:r>
        <w:rPr>
          <w:rtl w:val="true"/>
        </w:rPr>
        <w:t>ملائکه</w:t>
      </w:r>
      <w:bookmarkEnd w:id="872"/>
    </w:p>
    <w:p>
      <w:pPr>
        <w:pStyle w:val="BookText"/>
        <w:rPr/>
      </w:pPr>
      <w:r>
        <w:rPr>
          <w:rFonts w:ascii="IRNazanin" w:hAnsi="IRNazanin" w:eastAsia="IRNazanin"/>
          <w:color w:val="111111"/>
          <w:sz w:val="28"/>
          <w:sz w:val="28"/>
          <w:szCs w:val="28"/>
          <w:rtl w:val="true"/>
          <w:lang w:bidi="fa-IR"/>
        </w:rPr>
        <w:t>اسرافیل؛</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الامین،جبرئیل؛</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 سفره؛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873" w:name="pg12933_111874"/>
    </w:p>
    <w:p>
      <w:pPr>
        <w:pStyle w:val="Heading3"/>
        <w:numPr>
          <w:ilvl w:val="2"/>
          <w:numId w:val="1"/>
        </w:numPr>
        <w:rPr/>
      </w:pPr>
      <w:bookmarkStart w:id="874" w:name="__RefHeading___Toc3969513_3224264995"/>
      <w:bookmarkStart w:id="875" w:name="_Toc323"/>
      <w:bookmarkEnd w:id="873"/>
      <w:bookmarkEnd w:id="874"/>
      <w:r>
        <w:rPr>
          <w:rtl w:val="true"/>
        </w:rPr>
        <w:t>اشخاص</w:t>
      </w:r>
      <w:bookmarkEnd w:id="875"/>
    </w:p>
    <w:p>
      <w:pPr>
        <w:pStyle w:val="BookText"/>
        <w:rPr/>
      </w:pPr>
      <w:r>
        <w:rPr>
          <w:rFonts w:ascii="IRNazanin" w:hAnsi="IRNazanin" w:eastAsia="IRNazanin"/>
          <w:color w:val="111111"/>
          <w:sz w:val="28"/>
          <w:sz w:val="28"/>
          <w:szCs w:val="28"/>
          <w:rtl w:val="true"/>
          <w:lang w:bidi="fa-IR"/>
        </w:rPr>
        <w:t>الف،ب،پ،ت آدمی،ابو سعید؛</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کشمیری،محمد علی؛</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 قمی،محمد حسن؛</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تهرانی،شیخ محمد؛</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رسول،حجة الاسلام میر سید ابو الحسن؛</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رسول،سید محمد؛</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صادقی تهرانی،شیخ محمد؛</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میلانی،سید علی؛</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صلت هروی؛</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الحمید؛</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ابطحی،حجة الاسلام میر سید علی؛</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ابطحی،سید احمد؛</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جمهور،احسائی؛</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الحیان؛</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المسیب؛</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شهاب؛</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دمشقی،ابو الفداء اسماعیل بن عمر بن کثیر؛</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ابن محمد سعید؛</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الصباح؛</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سینا؛</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الجارود؛</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الدوله؛</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حسین،جمال الدین؛</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صالح؛</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اخوی،سید رضا؛</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حبیب‌آبادی،شیخ عباسعلی؛</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ارباب،حاج آقا رحیم؛</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اردبیلی،میرزا بابا بن حسینقلی؛</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اردکانی،حجة الاسلام شیخ مرتضی؛</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ارموی،سراج الدین،محمد بن ابی بکر؛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استادی،رضا؛</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بن فیلوقوس؛</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محمد علی؛</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اصغری،سید رضا خان؛</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اصفهانی،آیة اللّه سید ابو الحسن؛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اصفهانی،حاج عباسعلی؛</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اصفهانی،رحمت اللّه؛</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باقر بن محمد تقی؛</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بن أبو الفتح؛</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اصفهانی،محمد صادق پدر محمد نصیر؛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نصیر بن عبد اللّه؛</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نصیر بن محمد صادق؛</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افشار،ایرج؛</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افضل،میرزا سید محمد؛</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افغان،محمود؛</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الصاوی،عبد اللّه اسماعیل؛</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العرفی،شیخ محمد سعید؛</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العطّار،محمد بن یحیی؛</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امامی،سید جلال؛</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امینی،حاج میرزا احمد؛</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أوریا بن حنان؛</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اولیاء،حسن؛</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صفری،محمد علی؛</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بن محمد کاظم شریف؛</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بی‌بی آغا؛</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زینب؛</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سلطان بگم؛</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علویه 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کلباسی؛</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مرضیه؛</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العلوم،محمد صادق؛</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بحرانی،احمد بن حسین؛</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بحرینیان،محمد؛</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بروجردی،آیة اللّه العظمی سید حسین؛</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بصیری،محمود؛</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اعین؛</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بلائی،شیخ علی اکبر؛</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بلاذری،احمد بن یحیی بن جابر؛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بلورفروش،حاج احمد؛</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بنکدار،میر سید علی؛</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بنکدار،میر سید محمد؛</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بهبودی،محمد باقر؛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بیدقی،محمد؛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بیدگلی کاشانی،ابو القاسم بن محمد ابراهیم؛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بیرجندی،ملا مظفر؛</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بیضاوی،قاضی عبد اللّه بن عمر؛</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پاقلعه‌ای،سید محمد باقر؛</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پوری،الهه؛</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تائب اصفهانی؛</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تابش،حاج میرزا هدایت اللّه؛</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تابش،علی؛</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تاروتی،شیخ عبد علی بن محمد بن قضیب؛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تبریزی،مولی نجفعلی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تمیزی،حسن؛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تونی،محمد باقر بن محمد مسیح؛</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تهرانی،مبشر السلطنه؛</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 میانجی،شیخ عباد اللّه؛</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تیسیر،شیخ محمد؛</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ث،ج،چ،ح</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جابری،حاج میرزا حسن خان؛</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جزایری،سید نعمت اللّه؛</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جعفریان،رسول؛</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جوانمردی،شیخ علی؛</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چراندابی،محمد حسین بن محمد یوسف؛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حائری،عبد الحسین؛</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یزدی،آیة اللّه شیخ عبد الکریم؛</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براتعلی؛</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جمال الدین؛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حسین؛</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علی شاه، حارثی؛</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حافظیان بابلی،شیخ ابو الفضل؛</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اللّه بن حاجی میرزا عین اللّه مراغه‌ای؛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کوه کمره‌ای،آیة اللّه سید محمد؛</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الواعظین،حجة الاسلام سید محمد رضا؛</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المصری،محمد عبد الغنی؛</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ابراهیم؛</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نعمان؛</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حسن‌زاده آملی،آیت اللّه حسن؛</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احمد؛</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جعفر؛</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صادق؛</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امینی،سید محسن؛</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حسینی،عبد الجواد؛</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حسینی،محمد حسین؛</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حسینی،محمد صادق بن محمد حسین؛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حسینی،محمد علی؛</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مختاری،عنایت اللّه؛</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آمنه علیها السّلام؛</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 السّلام؛</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حضرتی،صادق؛</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مسکین؛</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حکمت،میرزا باقر؛</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حکیمی،محمد رضا؛</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علیه السّلام؛</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میرزا؛</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حمیدی،علی؛</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سدیر؛</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حیدری،فاطمه؛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خاتون‌آبادی،سید حسن؛</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خادمی،آقا میر سید علی؛</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خادمی،آیت اللّه حاج سید حسین؛</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خادمی،حاج سید شمس الدین؛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خادمی،حاج میر سید حسن؛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زیاد قلاسنی؛</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سلیمان بن خالد؛</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خرازی،حاج حسن؛</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خراسانی‌زاده،حاج رحیم؛</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خراسانی‌زاده،حاج کریم؛</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خراسانی،محمد رضا پسر محمد باقر؛</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خروفه،علاء الدین؛</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خسروشاهی،سید مرتضی،</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خلوصی،دکتر صفا؛</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خلید بن عاص؛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سلطان؛</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خواتون‌آبادی،محمد رضا ابن محمد نصیر؛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خواجویی،ملا اسماعیل؛</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خوانساری،آیة اللّه سید محمد تقی؛</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خوانساری،حجة الاسلام؛</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خوانساری،سید ابو تراب؛</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خوانساری،علی؛</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خوانی،عبد الحسین؛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خوشنویس،میرزا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خویی،آقا میرزا محمد؛</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خویی،محمود بن محمد؛</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دادخواه،حاج حسین؛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داغر،یوسف اسعد؛</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دالیس حکیم؛</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دانش‌پژوه،محمد تقی؛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دحدوح،شیخ محمد بشیر؛</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دحدوح،شیخ محمد سعید؛</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دردشتی،میرزا حسن؛</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الواسطی؛</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دولت‌آبادی،سید حسین؛</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دهخدا،حاج محمد صادق؛</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دهخدا،علی اکبر؛</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دهکردی،سید مرتضی؛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دیلمی،حسن بن ابی الحسن؛</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دیلمی،مؤید الدوله؛</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دیلمی،فخر الدوله؛</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علم،شیخ فضل اللّه؛</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راشد،میرزا موسی؛</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رجائی،سید مهدی؛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رجایی،سید محمد باقر؛</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رحیمی،محبوبه؛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رضوی،نواب احتشام؛</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روضاتی،سید حبیب اللّه؛</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روضاتی،سید محمد علی؛</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روضاتی،میر سید محمد؛</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روغنی،حاج جواد؛</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ریخته‌گران،حاج اسد اللّه؛</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ریسمانیان،میرزا علی محمد؛</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ز،ژ،س،ش</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زرافشانی،حاج غلامرضا؛</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زرکلی،ریاض؛</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زکار،سهیل؛</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زواره،سید محمد حسین؛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زواری،عبد الوهاب؛</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حارثه؛</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جحش؛</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ساباطی،ابن موسی؛</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ساکنی،احمد؛</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سجادی،دکتر سید جعفر؛</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سجادی،سید احمد؛</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سدهی،جمال الدین؛</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سعیدی،آقا جلال الدین؛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سعیدی،سید احمد؛</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بیروتی،بولس؛</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جلال الدین ملک شاه؛</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جنید میرزا؛</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جعفر؛</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سمسار،احمد؛</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بن میر مهدی اهری؛</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سیف تمار؛</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سیوطی،جلال الدین عبد الرحمان؛</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شاکری،حسین؛</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شاهرودی،اسماعیل بن محسن؛</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سلطان حسین صفوی؛</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سلیمان صفوی؛</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دوم صفوی؛</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شبان،حسن؛</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شریعت‌ریزی،شیخ محمود؛</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شفتی،حجة الاسلام،سید محمد باقر؛</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شفتی،سید محمد رضا؛</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شفیعی،حسین؛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شفیعی،میرزا ابو القاسم؛</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شکرانی،حاج مقدس مهدی؛</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شمالی‌زاده،حاج محمد حسن؛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شوشتری،قاضی نور اللّه؛</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شهیدی،سید جعفر؛</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منصور،حسن بن زین الدین؛</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شیخ‌زاده ریزی،حاج شیخ بهاء الدین؛</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کلینی،محمد بن یعقوب؛</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شیروانی،محمد؛</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ص،ض،ط،ظ</w:t>
      </w:r>
    </w:p>
    <w:p>
      <w:pPr>
        <w:pStyle w:val="BookText"/>
        <w:rPr/>
      </w:pPr>
      <w:r>
        <w:rPr>
          <w:rFonts w:ascii="IRNazanin" w:hAnsi="IRNazanin" w:eastAsia="IRNazanin"/>
          <w:color w:val="111111"/>
          <w:sz w:val="28"/>
          <w:sz w:val="28"/>
          <w:szCs w:val="28"/>
          <w:rtl w:val="true"/>
          <w:lang w:bidi="fa-IR"/>
        </w:rPr>
        <w:t>صائب،سید مصطفی؛</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صائب،میر سید علی؛</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p>
    <w:p>
      <w:pPr>
        <w:pStyle w:val="BookText"/>
        <w:rPr/>
      </w:pPr>
      <w:r>
        <w:rPr>
          <w:rFonts w:ascii="IRNazanin" w:hAnsi="IRNazanin" w:eastAsia="IRNazanin"/>
          <w:color w:val="111111"/>
          <w:sz w:val="28"/>
          <w:sz w:val="28"/>
          <w:szCs w:val="28"/>
          <w:rtl w:val="true"/>
          <w:lang w:bidi="fa-IR"/>
        </w:rPr>
        <w:t>صاحب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صادق بن جعفر؛</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صادقی،سید علی؛</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صادقی،سید محسن؛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صادقی،مصطفی؛</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صداقت،بتول؛</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صدرایی خویی،علی؛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عاملی؛</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صدری قزوینی،حاج کمال الدین؛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صدری،لیلا؛</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بن حمّاد؛</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صدوقی،میرزا حسین؛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صفائی خوانساری،سید احمد؛</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صفار،محمد بن حسن بن فروخ؛</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صفاکار،کریم؛</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صفرودوس؛</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میرزا؛</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صمصامی،سید مصطفی؛</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صیرفی،حاج حسین؛</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صیرفی،حاج رضا؛</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ضرغامی،عزیز اللّه؛</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نکوئی،حاج محمود؛</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طاهری،سید جلال الدین؛</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طباطبائی،سعید؛</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طباطبائی،محمد بن میر محمد جعفر؛</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طبرسی،شیخ فضل بن حسن؛</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طبری،محمد بن جریر؛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اصفهانی،آیت اللّه سید عبد الحسین؛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ظهور،حاج عبد الحسین؛</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ع،غ،ف،ق</w:t>
      </w:r>
    </w:p>
    <w:p>
      <w:pPr>
        <w:pStyle w:val="BookText"/>
        <w:rPr/>
      </w:pPr>
      <w:r>
        <w:rPr>
          <w:rFonts w:ascii="IRNazanin" w:hAnsi="IRNazanin" w:eastAsia="IRNazanin"/>
          <w:color w:val="111111"/>
          <w:sz w:val="28"/>
          <w:sz w:val="28"/>
          <w:szCs w:val="28"/>
          <w:rtl w:val="true"/>
          <w:lang w:bidi="fa-IR"/>
        </w:rPr>
        <w:t>عارفچه؛</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احمد ازغدی؛</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عمرو فقیمی؛</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البر؛</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حسنی؛</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الغفار بن حبیب الجازی؛</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الفتّاح،استاد عبد المقصود؛</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رمضان؛</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الملک أبو عبد اللّه؛</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عبده،شیخ محمد؛</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عبودیان،عبد الرحیم؛</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عبودیّت؛</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 اللّه بن عبد اللّه دهقان؛</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عراقی،آیة اللّه آقا ضیاء الدین؛</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عراقی،حاج شیخ جواد؛</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عقیبة بن شیبه؛</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شعرانی؛</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مجلسی،محمد باقر؛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رزین؛</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انوری،بهاء الدین؛</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جهم؛</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منصور؛</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 بن عناق؛</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بن أبی شیبه؛</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بن قاسم؛</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بن محمد؛</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الراجی،محمد حسن؛</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عینی،حسن؛</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غازان پادشاه؛</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 اصفهانی،آیة اللّه شیخ محمد حسین؛</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غروی،میر محمد هاشم؛</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غضبان،عادل؛</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غفاری،علی اکبر؛</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غلاب،دکتر محمد؛</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فارسی،جلال الدین؛</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فاضل،محمود؛</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زواره‌ای،سید محمد علی؛</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فانی،میرزا علی؛</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دیلمی؛</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ایمانی،شیخ مهدی؛</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فلسفی،میرزا رضا خان؛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فنائی،سید محمد علی؛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فیروزآبادی،سید محمد،</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فیروزکوهی،محمد علی؛</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فیروزیان؛</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مختار؛</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فیوضات،ابو القاسم؛</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قاسمی،رحیم؛</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طباطبائی،محمد علی؛</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قرشی،محمود؛</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قریب،دکتر محمد؛</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قزوینی،محمد علی بن محمد باقر؛</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قهپایی؛ملاّ عنایت اللّه؛</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ک،گ،ل،م</w:t>
      </w:r>
    </w:p>
    <w:p>
      <w:pPr>
        <w:pStyle w:val="BookText"/>
        <w:rPr/>
      </w:pPr>
      <w:r>
        <w:rPr>
          <w:rFonts w:ascii="IRNazanin" w:hAnsi="IRNazanin" w:eastAsia="IRNazanin"/>
          <w:color w:val="111111"/>
          <w:sz w:val="28"/>
          <w:sz w:val="28"/>
          <w:szCs w:val="28"/>
          <w:rtl w:val="true"/>
          <w:lang w:bidi="fa-IR"/>
        </w:rPr>
        <w:t>کاظم مدیر شانه‌چی؛</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کتابچی،شیخ عبد الرزاق؛</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کتابی،سید محمد باقر؛</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کرمانشاهی،میرزا علی محمد؛</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کسروی،احمد؛</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کلاهدوز،حاج احمد؛</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کلباسی،حسن؛</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کوفی،محمد بن سلیمان؛</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کوهپایه‌ای،حاج میرزا ابو القاسم؛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کی‌استوان،حسین؛</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کیالی،دکتر عبد الرحمن؛</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کیوانداریان،یوسفعلی؛</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گازرانی،حاج میرزا علی اکبر؛</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گرجی‌شاه؛</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گلستانه،عبد الحسین؛</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گیلانی،حسین؛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لسانی،حاجی مهدی؛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لشگری،حاج میرزا عبد الحسین؛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لقمانی،حاج میرزا باقر؛</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لواف،محمد؛</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ابن ابی سلیم؛</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مازندرانی،مولی محمد صالح؛</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مازندرانی،میرزا محمد علی؛</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مجتهدی،میرزا محمد حسین؛</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محدّث،میر هاشم؛</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محسنی،مرتضی؛</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ثانی،شیخ علی بن عبد العالی؛</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 فضل؛</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بن محمد علی؛</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شفیع بن زین العابدین؛</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بن حاج محمد صادق؛</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بن محمد طاهر؛</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کریم خان زند؛</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محمدی،جعفر؛</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محمدی،محمد حسن؛</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محمدی،محمد حسین؛</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محمودآبادی؛</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بیک؛</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محمودی،شیخ محمد باقر؛</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نائینی،سید بهاء الدین محمد بن محمد باقر؛</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تبریزی،میرزا محمد علی؛</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مدرّس،حجة الاسلام میر سید حسن؛</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نجف‌آبادی،سید محمد؛</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اصفهانی،سید مرتضی؛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شیرازی،سید علی خان؛</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مرتضوی؛</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نجفی،آیة اللّه سید شهاب الدین؛</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مستجابی،حاج سید مرتضی؛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شاهی،حاج شیخ مهدی؛</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مشایخی،محمد؛</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مصاحب،غلامحسین؛</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مصباح،شیخ عباس؛</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مصحّف؛</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مظاهری،حسن؛</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معتزلی،قاضی عبد الجبار؛</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معتزلی،قاضی عبد الجبار؛</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معین،دکتر محمد؛</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مفید،حجة الاسلام شیخ محمود؛</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مقدادی،محمد حسن؛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مقدس،حجة الاسلام سید محمد؛</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مکتب‌دار،محمد حسین بن ملا کاظم؛</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ملاباشی،حاج حسن؛</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ملاذ الاسلام،سید هاشم؛</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ملاذ،حاج میرزا حسین؛</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ملاذ روضاتی،حاج سید محمد حسین؛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میرزا محمد؛</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یزدجرد بن شهریار؛</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منتظری،آیت اللّه؛</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منزوی،احمد؛</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منزوی،علینقی؛</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منعمیان،میرزا عبد الحسین؛</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اصفهانی درب امامی،محمد بدیع بن سید مصطفی؛</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موسوی‌بخش،سید مصطفی؛</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چهارسوقی،آقا میرزا سید جمال الدین؛</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سرابی تبریزی،مولانا حاج سید محمد؛</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سلام؛</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ماکوئی،سید عبد الحمید؛</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حسینی،سید محمود؛</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مهاجر،شیخ محمد حسین؛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مهزم؛</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رفیعی؛</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الغ‌بیکا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نوری،طبرسی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میرحامد حسین،</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صادقی،حاج میرزا عبد الجواد؛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میسّر؛</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مؤمنی،فاطمه؛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ن،و،ه،ی</w:t>
      </w:r>
    </w:p>
    <w:p>
      <w:pPr>
        <w:pStyle w:val="BookText"/>
        <w:rPr/>
      </w:pPr>
      <w:r>
        <w:rPr>
          <w:rFonts w:ascii="IRNazanin" w:hAnsi="IRNazanin" w:eastAsia="IRNazanin"/>
          <w:color w:val="111111"/>
          <w:sz w:val="28"/>
          <w:sz w:val="28"/>
          <w:szCs w:val="28"/>
          <w:rtl w:val="true"/>
          <w:lang w:bidi="fa-IR"/>
        </w:rPr>
        <w:t>نائینی،آیة اللّه میرزا محمد حسین؛</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نائینی،محمد علی بن ابو الحسن؛</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نادریان،عبد الکریم؛</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نجفی،آیة اللّه شیخ هادی؛</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اصفهانی،آیة اللّه حاج شیخ مهدی؛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اصفهانی،آیة اللّه شیخ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اصفهانی،حاج شیخ محمد رضا؛</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نجفی،حاج شیخ محمد حسن؛</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نجفی،شیخ محمد تقی؛</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نجفی،شیخ یوسف؛</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نخعی،فرهنگ؛</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نریمانی،سید محمود؛</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اصفهانی،علی؛</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نصیری،غفار؛</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سوید صیرفی؛</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شعیب؛</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نمازی،حاج محمد؛</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بن محمد مهدی؛</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محمدی،محمد جواد؛</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نیلفروشان،باقر؛</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نیلفروشان،حسین علی؛</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نیلفروش،حاج میرزا عباسعلی؛</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وهّاب‌زاده،مرتضی؛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همایونی،محمد؛</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همایی،جلال الدین؛</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همدانی،محمد تقی؛</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هوده،عبد الغفور؛</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یسار القنبری؛</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یزدی،حاج محمد حسین؛</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یزدی،حاج محمد علی؛</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یزدی،محمد؛</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876" w:name="pg12933_111887"/>
    </w:p>
    <w:p>
      <w:pPr>
        <w:pStyle w:val="Heading3"/>
        <w:numPr>
          <w:ilvl w:val="2"/>
          <w:numId w:val="1"/>
        </w:numPr>
        <w:rPr/>
      </w:pPr>
      <w:bookmarkStart w:id="877" w:name="__RefHeading___Toc3969515_3224264995"/>
      <w:bookmarkStart w:id="878" w:name="_Toc324"/>
      <w:bookmarkEnd w:id="876"/>
      <w:bookmarkEnd w:id="877"/>
      <w:r>
        <w:rPr>
          <w:rtl w:val="true"/>
        </w:rPr>
        <w:t>کتابها</w:t>
      </w:r>
      <w:bookmarkEnd w:id="878"/>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الف،ب،پ،ت</w:t>
      </w:r>
    </w:p>
    <w:p>
      <w:pPr>
        <w:pStyle w:val="BookText"/>
        <w:rPr/>
      </w:pPr>
      <w:r>
        <w:rPr>
          <w:rFonts w:ascii="IRNazanin" w:hAnsi="IRNazanin" w:eastAsia="IRNazanin"/>
          <w:color w:val="111111"/>
          <w:sz w:val="28"/>
          <w:sz w:val="28"/>
          <w:szCs w:val="28"/>
          <w:rtl w:val="true"/>
          <w:lang w:bidi="fa-IR"/>
        </w:rPr>
        <w:t>آخوندها؛</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الحدیث؛</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الید؛</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الزائر لمن یمم الحائر؛</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ارتشاف الصافی من سلاف الشافی؛</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الصلاة؛</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از نظر تورات و انجیل؛</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الأشباه و نظایر فی النحو؛</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الانام فی معرفة الملک العلام؛</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أفضلیة القیام فی نافلة العشاء؛</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العترة الطاهرة فی الکتاب العزیز؛</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علی علیه السّلام؛</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الامامة و التبصرة؛</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أمان الایمان من أخطار الأذهان؛</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إنارة الطروس فی شرح عبارة الدروس؛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اللامعه لزوار الجامعه؛</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باسط الأیدی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الید</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فصل در تقویم؛</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القواعد؛</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رضویه؛</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الرجال؛</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لهوف؛</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 علی النبی فی التشهد الأخیر؛</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تشاح الید السابقه مع الید اللاحقه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الید</w:t>
      </w:r>
    </w:p>
    <w:p>
      <w:pPr>
        <w:pStyle w:val="BookText"/>
        <w:rPr/>
      </w:pPr>
      <w:r>
        <w:rPr>
          <w:rFonts w:ascii="IRNazanin" w:hAnsi="IRNazanin" w:eastAsia="IRNazanin"/>
          <w:color w:val="111111"/>
          <w:sz w:val="28"/>
          <w:sz w:val="28"/>
          <w:szCs w:val="28"/>
          <w:rtl w:val="true"/>
          <w:lang w:bidi="fa-IR"/>
        </w:rPr>
        <w:t>تعدیل المیزان فی تعلیق علم المیزان؛</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تعلیقات بر شرح صمدیه سید علی خان؛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بر کتاب تهذیب الاحکام؛</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تفریج القاصد لتوضیح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البهائین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الفرقان؛</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کبیر؛</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تقویم المیراث فی تقسیم المیراث؛</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تلامذة العلامة المجلسی؛</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المنطق؛</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ث،ج،چ،ح</w:t>
      </w:r>
    </w:p>
    <w:p>
      <w:pPr>
        <w:pStyle w:val="BookText"/>
        <w:rPr/>
      </w:pPr>
      <w:r>
        <w:rPr>
          <w:rFonts w:ascii="IRNazanin" w:hAnsi="IRNazanin" w:eastAsia="IRNazanin"/>
          <w:color w:val="111111"/>
          <w:sz w:val="28"/>
          <w:sz w:val="28"/>
          <w:szCs w:val="28"/>
          <w:rtl w:val="true"/>
          <w:lang w:bidi="fa-IR"/>
        </w:rPr>
        <w:t>ثمرات الاسفار؛</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 و سازمانهای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ایران؛</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تحریر القواعد المنطقیه فی شرح الشمسیة؛</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حاشیه میر سید شریف جرجانی بر شرح مطالع؛</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رسائل؛</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مکاسب؛</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شرح مطالع؛</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فیض کاشانی بر صحیفه سجادیه؛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مطول؛</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معالم الأصول؛</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ملا عبد اللّه یزدی؛</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میرداماد؛</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أنوار التنزیل؛</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حثیث الفلجة فی شرح حدیث الفرجة؛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الید</w:t>
      </w:r>
    </w:p>
    <w:p>
      <w:pPr>
        <w:pStyle w:val="BookText"/>
        <w:rPr/>
      </w:pPr>
      <w:r>
        <w:rPr>
          <w:rFonts w:ascii="IRNazanin" w:hAnsi="IRNazanin" w:eastAsia="IRNazanin"/>
          <w:color w:val="111111"/>
          <w:sz w:val="28"/>
          <w:sz w:val="28"/>
          <w:szCs w:val="28"/>
          <w:rtl w:val="true"/>
          <w:lang w:bidi="fa-IR"/>
        </w:rPr>
        <w:t>حدائق العارف فی طرائق المعارف؛</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الیواقیت فی بیان المواقیت؛</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زیارت؛</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آیات الاحکام مقدس اردبیلی؛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خ،د،ذ،ر</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المقال؛</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دائرة المعارف لغات قرآن مجید؛</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شهید اول؛</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هیئت؛</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امام علی علیه السّلام؛</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شمس تبریزی؛</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قرن مع العلامه امینی؛</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احکام الاموات؛</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شرح حال مختاری نائینی؛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نیت؛</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قاعده الید و کشفها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الید</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المتقین؛</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سعادت؛</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الانس؛</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ریحانة الأدب؛</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ز،ژ،س،ش</w:t>
      </w:r>
    </w:p>
    <w:p>
      <w:pPr>
        <w:pStyle w:val="BookText"/>
        <w:rPr/>
      </w:pPr>
      <w:r>
        <w:rPr>
          <w:rFonts w:ascii="IRNazanin" w:hAnsi="IRNazanin" w:eastAsia="IRNazanin"/>
          <w:color w:val="111111"/>
          <w:sz w:val="28"/>
          <w:sz w:val="28"/>
          <w:szCs w:val="28"/>
          <w:rtl w:val="true"/>
          <w:lang w:bidi="fa-IR"/>
        </w:rPr>
        <w:t>زواهر الجواهر فی نوادر الزواجر؛</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جدید تبصرة المنجمین؛</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علامه امینی به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در اصفهان</w:t>
      </w:r>
    </w:p>
    <w:p>
      <w:pPr>
        <w:pStyle w:val="BookText"/>
        <w:rPr/>
      </w:pPr>
      <w:r>
        <w:rPr>
          <w:rFonts w:ascii="IRNazanin" w:hAnsi="IRNazanin" w:eastAsia="IRNazanin"/>
          <w:color w:val="111111"/>
          <w:sz w:val="28"/>
          <w:sz w:val="28"/>
          <w:szCs w:val="28"/>
          <w:rtl w:val="true"/>
          <w:lang w:bidi="fa-IR"/>
        </w:rPr>
        <w:t>سیرتنا و سنتنا سیرة نبینا و سنته؛</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فی الإمامة و إبطال حجج العامّة؛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ابن حاجب؛</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 الفوائد الصمدیه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الفوائد الصمدیه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 الفوائد الصمدیة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 بیرجندی؛</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لسان المیزان لوزن افکار الأذهان؛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مشیخة الفقیه؛</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الأسرار فی شرح مطالع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ص،ض،ط،ظ</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صفوة الصافی من رغوة الشافی؛</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ع،غ،ف،ق</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العروض؛</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درایه؛</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الناظر فی عقدة الناذر؛</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فی سقی المتبایعین؛</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البهیه؛</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معارف اسلامی؛</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بلاغت و صناعات ادبی؛</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الصمدیه؛</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الطریفه؛</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الفبائی آستان قدس؛</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خطی اصفهان؛</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خطی کتابخانه مرکزی آستان قدس رضوی؛</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آیت اللّه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آستان حضرت معصومه علیها السّلام؛</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حضرت عبد العظیم؛</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حوزه علمیه </w:t>
      </w:r>
    </w:p>
    <w:p>
      <w:pPr>
        <w:pStyle w:val="BookText"/>
        <w:rPr/>
      </w:pPr>
      <w:r>
        <w:rPr>
          <w:rFonts w:ascii="IRNazanin" w:hAnsi="IRNazanin" w:eastAsia="IRNazanin"/>
          <w:color w:val="111111"/>
          <w:sz w:val="28"/>
          <w:sz w:val="28"/>
          <w:szCs w:val="28"/>
          <w:rtl w:val="true"/>
          <w:lang w:bidi="fa-IR"/>
        </w:rPr>
        <w:t>آشتیان؛</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دانشکده ادبیات تهران؛</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دانشکده حقوق؛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سریزدی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شاهچراغ؛</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آیت اللّه سید محمد علی روضاتی؛</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آیت اللّه گلپایگانی؛</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آیت اللّه مرعشی؛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جامع گوهرشاد مشهد؛</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جعفری؛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سید احمد روضاتی؛</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مجلس شورای اسلامی؛</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مدرسه فیضیه؛</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مدرسه عالی شهید مطهری؛</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مرکزی و مرکز اسناد دانشگاه اصفهان؛</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مسجد اعظم قم؛</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مفتی الشیعه؛</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ملک؛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ملی ایران؛</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وزیری؛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نسخه‌های خطی مدرسه صدر سپاهان؛</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نسخه‌های خطی مدرسه غرب همدان؛</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مدرسه نمازی؛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مرکز احیاء میراث اسلامی؛</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مرکز دائرة المعارف بزرگ اسلامی؛</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مرکز مطالعات و تحقیقات اسلامی؛</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مؤسسه آیت اللّه بروجردی؛</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مؤسسه امام صادق علیه السّلام؛</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عکسی مرکز احیاء میراث اسلامی؛</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وسایل الشیعه؛</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مدرسه فیضیه</w:t>
      </w:r>
    </w:p>
    <w:p>
      <w:pPr>
        <w:pStyle w:val="BookText"/>
        <w:rPr/>
      </w:pP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الید</w:t>
      </w:r>
    </w:p>
    <w:p>
      <w:pPr>
        <w:pStyle w:val="BookText"/>
        <w:rPr/>
      </w:pPr>
      <w:r>
        <w:rPr>
          <w:rFonts w:ascii="IRNazanin" w:hAnsi="IRNazanin" w:eastAsia="IRNazanin"/>
          <w:color w:val="111111"/>
          <w:sz w:val="28"/>
          <w:sz w:val="28"/>
          <w:szCs w:val="28"/>
          <w:rtl w:val="true"/>
          <w:lang w:bidi="fa-IR"/>
        </w:rPr>
        <w:t>قاموس المحیط؛</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قباله قبیله؛</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 المواریث فی اقسام التواریث؛</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الانبیاء،جزائری؛</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الانبیاء،راوندی؛</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الفصل فی المسح و الغسل؛</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ک،گ،ل،م</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الزیادات ابن قولویه؛</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آثار مختاری نائینی؛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کجروی‌های کسروی؛</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الغموض فی شرح ألطف العروض؛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و خواندنی از وقایع اصفهان؛</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لطائف المیراث لطائف الوراث؛</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الکتاب؛</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الأذهان فی شرح لسان المیزان؛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المرید؛</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السالکین؛</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مصفاة السفاء لإستصغاء الشفاء؛</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المطرز فی اللغز؛</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الأصول؛</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العلماء؛</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 غدیر؛</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 فاطمیّه؛</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مقالید القصود و موالید العقود فی تفاصیل صیغ العقود؛</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ملحمة الغدیر؛</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ملهوف؛</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الامام امیر المؤمنین علیه السّلام؛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اشباه و نظایر سیوطی؛</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حوزه علمیه اصفهان؛</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طوبی؛</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نجوم السماء فی تراجم العلماء؛</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میر؛</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نسخه‌های خطی کتابخانه مرکزی نظام اللئالی فی الأیام و اللیالی؛</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سحر و افسون؛</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الاصول؛</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البدایة لبدایة الهدایة؛</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الانام؛</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یادنامه علامه امینی؛</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جناب آقای حاج حسین مظاهری؛</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در اصفهان؛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یواقیت الحسان فی تفسیر الرحمن؛</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879" w:name="pg12933_111896"/>
    </w:p>
    <w:p>
      <w:pPr>
        <w:pStyle w:val="Heading3"/>
        <w:numPr>
          <w:ilvl w:val="2"/>
          <w:numId w:val="1"/>
        </w:numPr>
        <w:rPr/>
      </w:pPr>
      <w:bookmarkStart w:id="880" w:name="__RefHeading___Toc3969517_3224264995"/>
      <w:bookmarkStart w:id="881" w:name="_Toc325"/>
      <w:bookmarkEnd w:id="879"/>
      <w:bookmarkEnd w:id="880"/>
      <w:r>
        <w:rPr>
          <w:rtl w:val="true"/>
        </w:rPr>
        <w:t>مکان ها</w:t>
      </w:r>
      <w:bookmarkEnd w:id="881"/>
    </w:p>
    <w:p>
      <w:pPr>
        <w:pStyle w:val="BookText"/>
        <w:rPr/>
      </w:pPr>
      <w:r>
        <w:rPr>
          <w:rFonts w:ascii="IRNazanin" w:hAnsi="IRNazanin" w:eastAsia="IRNazanin"/>
          <w:color w:val="111111"/>
          <w:sz w:val="28"/>
          <w:sz w:val="28"/>
          <w:szCs w:val="28"/>
          <w:rtl w:val="true"/>
          <w:lang w:bidi="fa-IR"/>
        </w:rPr>
        <w:t>الف،ب،پ،ت</w:t>
      </w:r>
    </w:p>
    <w:p>
      <w:pPr>
        <w:pStyle w:val="BookText"/>
        <w:rPr/>
      </w:pP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 هاشمی؛</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چاپ و نشر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دار الکتب اسلامیه؛</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دار الهجرة؛</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دفتر تبلیغات اسلامی قم؛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روزبه؛</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سید الشهداء؛</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کتابخانه آیت اللّه مرعشی نجفی؛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مرکز اسناد انقلاب اسلامی؛</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مرکز فرهنگی شهید مدرس؛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و چاپخانه نهضت؛</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بزرگ؛</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قبله؛</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النهرین؛</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ث،ج،چ،ح</w:t>
      </w:r>
    </w:p>
    <w:p>
      <w:pPr>
        <w:pStyle w:val="BookText"/>
        <w:rPr/>
      </w:pPr>
      <w:r>
        <w:rPr>
          <w:rFonts w:ascii="IRNazanin" w:hAnsi="IRNazanin" w:eastAsia="IRNazanin"/>
          <w:color w:val="111111"/>
          <w:sz w:val="28"/>
          <w:sz w:val="28"/>
          <w:szCs w:val="28"/>
          <w:rtl w:val="true"/>
          <w:lang w:bidi="fa-IR"/>
        </w:rPr>
        <w:t>جازیه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بین النهرین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الازهر؛</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جعفرآباد اصفهان؛</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تابان؛</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خیام؛</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سرور قم؛</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سلمان فارسی؛</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مجلس؛</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مهر؛</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اسماعیل؛</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امیر المؤمنین علی علیه السّلام؛</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مولی الموحدین؛</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ولی عصر کرمان؛</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نجف؛</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حیدرآباد دکن؛</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خ،د،ذ،ر</w:t>
      </w:r>
    </w:p>
    <w:p>
      <w:pPr>
        <w:pStyle w:val="BookText"/>
        <w:rPr/>
      </w:pP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 xml:space="preserve">خزانه شیخ عبد علی بن محمد فاروقی؛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چهارباغ؛</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 عبد الرزاق اصفهانی؛</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خیابان مسجد سید؛</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الاضواء؛</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الجیل؛</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الذخائر؛</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الشهاب؛</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المفید للطباعة و النشر و التوزیع؛</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لندن؛</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قبله صحن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طوقچی اصفهان؛</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دستگرد؛</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رامپور؛</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ز،ژ،س،ش</w:t>
      </w:r>
    </w:p>
    <w:p>
      <w:pPr>
        <w:pStyle w:val="BookText"/>
        <w:rPr/>
      </w:pPr>
      <w:r>
        <w:rPr>
          <w:rFonts w:ascii="IRNazanin" w:hAnsi="IRNazanin" w:eastAsia="IRNazanin"/>
          <w:color w:val="111111"/>
          <w:sz w:val="28"/>
          <w:sz w:val="28"/>
          <w:szCs w:val="28"/>
          <w:rtl w:val="true"/>
          <w:lang w:bidi="fa-IR"/>
        </w:rPr>
        <w:t>زاینده‌رود؛</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زرین‌شهر؛</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زنجانه‌رود؛</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زیارتگاه سر شاهرضا؛</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انتشارات پژوهشگاه فرهنگ و اندیشه اسلامی؛</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تبلیغاتی مذهب شیعه اثنی عشری؛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مدارک انقلاب اسلامی؛</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من رای؛</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سقیفة بنی ساعده؛</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الثمانین؛</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سهامی کتابهای جیبی؛</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مؤلفان و مترجمان ایران؛</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شهرکرد؛</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چوپان؛</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ص،ض،ط،ظ</w:t>
      </w:r>
    </w:p>
    <w:p>
      <w:pPr>
        <w:pStyle w:val="BookText"/>
        <w:rPr/>
      </w:pPr>
      <w:r>
        <w:rPr>
          <w:rFonts w:ascii="IRNazanin" w:hAnsi="IRNazanin" w:eastAsia="IRNazanin"/>
          <w:color w:val="111111"/>
          <w:sz w:val="28"/>
          <w:sz w:val="28"/>
          <w:szCs w:val="28"/>
          <w:rtl w:val="true"/>
          <w:lang w:bidi="fa-IR"/>
        </w:rPr>
        <w:t>صحراء ملساء؛</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صفه صاحب؛</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ع،غ،ف،ق</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عراقین؛</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علیگره؛</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فوعه؛</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ک،گ،ل،م</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کاظمیه،کاظمین؛</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کانپور؛</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تشیع؛</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آستان حضرت معصومه علیها السّلام؛</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آیت اللّه مرعشی قدّس سرّه؛</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امیر المؤمنین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حاج عماد فهرستی؛</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حاج میرزا ابراهیم آقا؛</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حضرت رضا علیه السّلام؛</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رهنمون کرمانشاه؛</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سید عز الدین زنجانی؛</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شیخ علی حیدر؛</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مجد الدین؛</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مسجد جامع گوهرشاد مشهد؛</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فارس؛</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میرزا محمد باقر قاضی تبریزی؛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نمازی؛</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کراع الغمیم؛</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ابی قبیس؛</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احد؛</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ثور؛</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جودی؛</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حرا؛</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رضوی؛</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زبیر؛</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ورقاء؛</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لکهنو؛</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احیاء الثقافة الاسلامیه؛</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العلمی العربی دمشق؛</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صاحب؛</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بیدآباد؛</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امام مهدی علیه السّلام؛</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جدید سلطانی؛</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آیة اللّه شیخ ابراهیم ریاضی؛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ملی ریز؛</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آیة اللّه آقا سید کاظم یزدی؛</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الفتیه دار السلطنه قزوین؛</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حاجی آقا؛</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کبیر؛</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اعظم،کتابخانه مسجد اعظم؛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خیف؛</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سید؛</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غدیر؛</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نو بازار؛</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البهیة المصریة؛</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معرة مصرین؛</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صاحب بن عباد؛</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الامام امیر المؤمنین علیه السّلام العامة؛</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مکتبه المرتضویه لاحیاء آثار الجعفریه؛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الحیدریة؛</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البعثة؛</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انجام کتاب؛</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معارف اسلامی؛</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نشر هما؛</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ن،و،ه،ی</w:t>
      </w:r>
    </w:p>
    <w:p>
      <w:pPr>
        <w:pStyle w:val="BookText"/>
        <w:rPr/>
      </w:pPr>
      <w:r>
        <w:rPr>
          <w:rFonts w:ascii="IRNazanin" w:hAnsi="IRNazanin" w:eastAsia="IRNazanin"/>
          <w:color w:val="111111"/>
          <w:sz w:val="28"/>
          <w:sz w:val="28"/>
          <w:szCs w:val="28"/>
          <w:rtl w:val="true"/>
          <w:lang w:bidi="fa-IR"/>
        </w:rPr>
        <w:t>نائین؛</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نبل؛</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نجف‌آباد؛</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دلیل ما؛</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مرتضی؛</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نیکچه؛</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882" w:name="pg12933_111902"/>
    </w:p>
    <w:p>
      <w:pPr>
        <w:pStyle w:val="Heading3"/>
        <w:numPr>
          <w:ilvl w:val="2"/>
          <w:numId w:val="1"/>
        </w:numPr>
        <w:rPr/>
      </w:pPr>
      <w:bookmarkStart w:id="883" w:name="__RefHeading___Toc3969519_3224264995"/>
      <w:bookmarkStart w:id="884" w:name="_Toc326"/>
      <w:bookmarkEnd w:id="882"/>
      <w:bookmarkEnd w:id="883"/>
      <w:r>
        <w:rPr>
          <w:rtl w:val="true"/>
        </w:rPr>
        <w:t>فرق،مذاهب،طوایف</w:t>
      </w:r>
      <w:bookmarkEnd w:id="884"/>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بابیت؛</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بکریه؛</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بهاییت؛</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ثنویه؛</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عشر،شیعه؛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دهریه؛</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ستاره‌پرستان،صابئین؛</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عامه،اهل سنت،سنی؛</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قاسطین؛</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قدریه؛</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مارقین؛</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مجبره،جبریه؛</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نواصب،ناصبی؛</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شمس تبریزی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النسبة؛توحید صدوق،ص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،باب ادنی ما یجزء من معرفة التوحید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،باب وجوب العمل بأحادیث النبی؛مستدرک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،باب وجوب العمل باحادیث النبی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حاضر،ص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همان؛طبقات اعلام الشیعة،ج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آیت اللّه مرعشی،ج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آستانه حضرت معصومه،ص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فجر،آیات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حاضر،ص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رضوی ناخوانا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نجم،آیه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ندارد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رسته‌گاری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الدین،ص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،باب تتمة الاحادیث؛مستدرک 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،باب وجوب العمل باحادیث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،من حفظ أربعین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 در عبارت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مستدعی خلود دولت قاهره محمّد رضا مدرس و نایب خادم‌باشی روضه رضویّه علی مشرفها ألف ألف سلام تحیة،ابن محمد نصیر خاتون‌آبادی که عمر خود را تا عشر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ذکر است همه‌جا متن مرعشی اصل بوده است امّا در اینجا متن آستان قدس رضوی به جهت صحیح بودن آن در متن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فجر،آیات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گرایش دانشمندان شیعه به دربار سلاطین از مباحثی است که به‌درستی و کافی به آن پرداخته نشده است و در آثار برخی از دگراندیشان نیز خرده‌گیری‌ها و طعن و سرزنش‌هایی درباره ورود عده‌ای از عالمان به دربار سلاطین به چشم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یقین بر محقق بصیر روشن است که نجات بخش فراوانی از میراث شیعه و احیاء آثار عالمان و جلوگیری از خونریزی‌ها و شیعه‌کشی‌ها به برکت حضور عالمان شیعه در دربار سلاطین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 شیعه به منظور مهار پادشاهان و بازکردن راه بهره‌وری از ثروت هنگفت آن‌ها،به تمجید آن‌ها در کتاب‌ها و آثارشان پرداختند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یاوه‌گویی‌های عدّه‌ای در اوایل انقلاب اسلامی ایران پیرامون این موضوع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 خرده جلوتر می‌رویم می‌بینیم که یک طایفه از علما،این‌ها گذشت کرده‌اند از یک مقاماتی و متصل شده‌اند به سلاطین با اینکه می‌دیدند مردم مخالفند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برای ترویج دیانت و ترویج تشیّع اسلامی و وادارکردن سلاطین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دربار 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آخوند درباری نبوده‌اند،نباید کسی تا شنید مثلا مجلسی،محقّق ثانی،شیخ بهائی با این‌ها روابط داشتند خیال کند که این‌ها مانده بودند برای 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حرف‌ها نبوده است آن‌ها گذشت کردند،یک مجاهده نفسانی کرده‌اند برای اینکه مذهب را به دست آن‌ها ترویج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ائمه هم بودند،علی بن یقطین از وزرا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آدم‌سازی است نه این است که این‌ها درباری شدند،این‌ها می‌خواهند آدم بسازند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،سخنرانی امام در </w:t>
      </w:r>
      <w:r>
        <w:rPr>
          <w:rFonts w:eastAsia="IRNazanin" w:cs="IRNazanin"/>
          <w:b w:val="false"/>
          <w:bCs w:val="false"/>
          <w:i w:val="false"/>
          <w:iCs w:val="false"/>
          <w:color w:val="333333"/>
          <w:sz w:val="20"/>
          <w:szCs w:val="20"/>
        </w:rPr>
        <w:t>1356/10/10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،چاپ سازمان مدارک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افخم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آستان قدس رضوی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رقاب الامم شاه سلیمانی لازال ضلال عاطفته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همان متن ساخته و پرداخته محمد نصیر اصفهانی است و همچنانکه در مقدمه آمد در کتابخانه آیت اللّه مرعشی نجفی قدّس سرّه نسخه‌ای با حک و اصلاح محمد رضا بن محمد نصیر اصفهانی موجود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اثر به شاه سلطان حسین صفوی اهدا گردیده است و نام شاه سلیمان به پسرش شاه سلطان حسین تبدیل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تغییرات در شکل اهداء کتاب اغلب به خاطر ماندگاری کتاب و استفاده از موقعیت شاهان برای جلوگیری از نابودی اثر بوده است و بحث پیرامون علل و انگیزه‌ها و چرایی آن مجال دیگری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میرزا فرزند شاه عباس دوم صفوی بود که بعدا به شاه صفی و شاه سلیمان خوانده شد؛از سال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زندگی کرد و شاه حسین صفوی نیز بعد از پدر تا سال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 تخت نشست و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همان سال تاج سلطنت را به محمود افغان تسلیم کرد؛دائرة المعارف فارسی،به سرپرستی غلامحسین مصاحب،ج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لطف مرتبته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انتفاعی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اثیب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؛کتاب العقل و الجهل؛وسائل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،باب اشتراط العقل فی تعلق التکلیف؛مستدرک الوسایل،ج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،باب فی وجوب طاعة العقل 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تعالی حق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فرورونده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آب یا چیزی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العقل؟قال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 به الرحمن و اکتسب به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،باب وجوب طاعة العقل؛بحار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،علامات العقل و جنوده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مناط حسن و قبح اشیا را کما هو می‌دانند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چیزی چون چیزی را نمی‌دانیم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حدس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دور نماینده که موجودات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صفة العلم و فضله؛وسائل الشیعه،ج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،باب ما ینبغی تعلّمه و تعلیمه؛منیة المرید،ص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،فصل فی ما روی عن طریق الخاصه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بسیار کدام است؟علم است یا آنکه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حادثه‌هایی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علم ضرر نمی‌رساند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علم را 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نیست 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علم،علم اول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آن آیه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از راه تهکم و تحقر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 نباشد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رعد،آیات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للمؤمن ان یکون فیه ثمانی خصال وقورا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 منه فی تعب و الناس منه فی 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خصال المؤمن و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 استحباب ملازمة الصفات الحمید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،باب فی الأئمة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بالغه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علم عدل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از این جهات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پس،نیامده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اماثل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العلماء ورثة الأنبیاء و ذاک أن الأنبیاء لم یورثوا در هما و لا دینارا و إنما أورثوا أحادیث من أحادیثهم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صفة العلم و فضله و فضل العلماء؛مستدرک 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،باب وجوب العمل باحادیث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العازف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،باب العالم؛وسائل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،باب ما یتأکد استحبابه من حق العالم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کنایه از اینکه هنگام صحبت عالم،تمام توجه تو به او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تکثر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 بتافتن،استوارکردن،بستوه آوردن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کرده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،باب استحباب زیارة المؤمنین؛بحار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،باب تزاور الإخوان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آنچه مشعر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نسخه رضوی اضطرابی دارد و حدود دو برگ از حدیث پنجم در اینجا آورده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ممارات و مذموم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الفلاح،ص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و شرائطها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لجمیع اهل العرصات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تدبّر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،فصل فی ذکر ظرف مما امر اللّه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الهدایة؛منیة المرید،ص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؛روایت در این منابع با اندکی اختلاف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ابن بابویه در سندهای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صافات،آیات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یافتن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به این مضمون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 لست من شیعة علی علیه السّلام انما انت من محبیه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الشیعة،حدیث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اضعف،اضعف العقل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صف،آیات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لیلة اسری بی الی السماء قوما یقرض شفاههم بالمقاریض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،الباب الأوّل فی ثواب الموعظة؛مستدرک الوسائل،ج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،باب تحریم اغتیاب المؤمن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ابو عبد اللّه فانت من ذلک،فقال ابو عبد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،باب حدوث العالم و اثبات المحدث؛بحار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نشنیده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ایجادکننده و پدیدآورنده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شمایان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کرامت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اقاصی جمع اقصی،دوردست‌ها و ادانی جمع ادنی،نزدیک‌ها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معلومیّت کند،معبودیّت 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نحل،آیه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شکیبای مواظبت‌کننده؛تدریب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مواظبت‌کردن کسی را بر کاری؛شکیبایی نمودن در کارزار،وقت شدّت و فرار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حدیث نسخه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شک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ذلک فی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منابع نیز هردو شکل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را از مغرب بیرون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صحیح و کامل در متن 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خواهی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ینفرد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جهة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التدبیر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الامر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،باب حدوث العالم و اثبات المحدث؛و در بحار الانوار،ج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احتجاجات الصادق صلوة اللّه علیه؛التوحید،ص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علی الثنویّه؛حدیث به صورت مفصل و کامل 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 آن به چشم نمی‌شود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 اگر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الدلایل العلماء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توحید،آیه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حمد،آیه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یشاهد و زیّن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مبارکه،بقره،آیه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احتج صلّی اللّه علیه و آله؛الاحتجاج،ج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،احتجاج النبی صلّی اللّه علیه و آله علی جماعة من المشرکین؛با اندکی تغییر در عبارت آمده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توحید،آیه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حمد،آیه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که یگانه و واحدی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می‌سازند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دعوای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نعمت‌ها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دخیل دانند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می‌شمارند و می‌شناسند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مصنوع ایشان و جمادی است و موثر و موجد عظیمه می‌تواند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بقیه را تا پایان پاراگراف ندارد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خیار العباد،روایت اینگونه آمده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توحید،آیه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بن حمید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علیّ بن الحسین علیه السّلام من التّوحید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علم أنه یکون فی آخر الزمان اقوام متعمّقون فأنزل اللّه تعالی قُلْ هُوَ اللّٰهُ أَحَدٌ و الآیات من سورة الحدید إلی قوله وَ هُوَ عَلِیمٌ بِذٰاتِ الصُّدُورِ فمن رام وراء ذلک فقد 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النسبة؛توحید،صدوق،ص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،باب ادنی ما یجزی من معرفته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ایاک نستعین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حمد،آیه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التفات صنعتی از صنایع ادبی و در اصل به معنی چپ و راست نگریستن و روی برگرداندن به سوی کسی یا چیزی است و در اصطلاح علم بدیع یعنی در سخن از غیبت به خطاب یا برعکس از خطاب به غیبت منتقل شوند و یا سخن را تمام کرده،آنگاه جمله یا مصرع یا بیتی بیاورند که خود مستقل باشد امّا با سخن قبل مربوط شود و موجب حسن کلام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فنون بلاغت و صناعات ادبی،جلال الدین همایی،ج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،باب استحباب قول الحمد للّه؛عدة الداعی،ص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؛ثواب الأعمال،ص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،ثواب من قال الحمد 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حبط و احباط در لغت به معنی از بین رفتن و فاسد شدن و در اصطلاح متکلمین آن‌که عمل خیر صحیح واقع شود و پس از آن عمل شر و گناه ثواب عمل صحیح را ناچیز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اسلامی،دکتر سید جعفر سجادی،ج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؛نثر طوبی یا دائرة المعارف لغات قرآن مجید،علامه شعرانی و محمد قریب،ج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فیها مواعظ؛عدة الداعی،ص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 نعیمها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من الدنیا سماعه اعظم من عیانه و کل شیء من الآخرة عیانه اعظم من سماعه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،باب الاضطرار الی الحجّة؛علل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علت اثبات الانبیاء و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در کلمات آمده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جعفر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مصلحت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چند را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می‌نمایند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معصیتی باشد که به ترک آن اقدام نموده باشد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فرقان،آیه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الأرض یوما واحدا بلا إمام منا لساخت الأرض بأهلها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الممدوح من البلدان؛الاحتجاج،ج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میمنت،برکت‌ها و سعادت‌ها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پدر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کاسد شده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می‌نماییم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شرع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نجم،آیات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جای نبوّت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بابعت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نور،آیه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ظهر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ورائهم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المقترحون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فماذا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اخبروا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فاستمیل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مؤمنون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محجّجون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،باب جوامع معجزاته،با اندکی تفاوت در عبارت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عالمیان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تعالی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برهان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بود اسلام من اقرار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معجزه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به‌درستی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ظاهرساز از برای 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و جمعی دیگر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عربان معارضه قرآن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چنین معجزه بر من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 پرورده‌گار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رسالت و برسانیدن و من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ابرام‌کنندگان نمی‌دانند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جبرئیل که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می‌رساند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آنکه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بریشان اتمام حجت بریشان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طلبیدند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آتشی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دستمالی که زنان بر سر اندازند،نقاب زنان،برقع،مقنعه،معجر،چارقد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حاصل شود از هلاک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خدمت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 می‌طلبید ابو جهل ملعون که صبر کنند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و تحصیل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این خبر الزام داد ابو جهل را به آنچه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خود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گردانیدن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پس نیست دور ازینچه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می‌بینی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استدعای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هدی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حضرت رسالت‌پناهی آمد و 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اثبات فی ادیانه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نموده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نفرمایی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هود،آیه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نوح،آیه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این دعا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رسید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شانه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 بن عنق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هود،آیه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یک چهارم زمین است که خشکی می‌باشد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ملعون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زیارة آدم و نوح مع أمیر المؤمنین علیه السّلام،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،باب فضل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یقول الکوفة روضة من ریاض الجنة فیها قبر نوح و إبراهیم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 ریگها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بارور شده از</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 آزر در آنجا بود آزر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رسانیدند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 زوجه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شعرا،آیه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دیگر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مغازه تنگ است تو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خوب‌صورت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حالت خبر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من نکردی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را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عجز</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 را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 او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قسمی یاد نمود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 بود به زراع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سردی هلاک می‌شد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چشمه‌های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شد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نمرود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علیه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قوم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ملایک 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ملائکه‌ای که برای رساندن وحی بین خدا و رسولش سفر می‌کنند؛بنگرید به لسان العرب،ج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الاعراف،آیه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عزت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اعراف،آیه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مریم،آیات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و سمت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 باوجوداین فعل شنیع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مریم،آیه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زمین‌گیر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طعام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دو نفر که تمهید نموده بودند به قتل رسانیدند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چنین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عیسی بن مریم علیه السّلام توجّه فی بعض حوائجه و معه ثلاثه نفر من اصحابه فمر بلبنات ثلاث من ذهب علی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عیسی 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بسیار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حکم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کریمه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ما إن تمسّکتم بهما لن تضلّوا کتاب اللّه و 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،باب أدنی ما یکون به العبد مؤمنا أو کافرا أو ضالا،حدیث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تحریم الحکم بغیر الکتاب و السنة،حدیث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بر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بوده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اژدها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نمایید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اخبار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،احتجاجه صلّی اللّه علیه و آله علی الیهود فی جواز نسخ الشرایع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دل 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راستی که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دعوی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حق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کوه طلب شهادت کن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خدایی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گردانیده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تمهیدکار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بخدمت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سنگ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فضایی وسیع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 شد 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 آنحضرت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طه،آیه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طه،آیه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فجر،آیه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صدوق،مجلس العشرون،ص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منابع با اندکی اختلاف در عبارت آمده؛بحار 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،باب عصمة انبیاء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طه،آیه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 صادر 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فجر،آیه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 روزی او را که حضرت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مرغ</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به بام؛حضرت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مرغ؛باز آن مرغ پرواز نموده به خانه اوریا رفت؛چنانچه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 که شاید به قتل رسانند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لشکر دارد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ابن محمد ملعون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نامشروع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نمود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تحقیق ستم کرده بر طلبیدن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بود و</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شد،نمود و چون این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رسول خدا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خداوند عالمیان شناسانیده بود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پوشیده داشت نام زینب را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نگویند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ترسیدی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حضرت فاطمه را که تزویج نمود حضرت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الجهم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پیغمبران،من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به آنچه تو</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 منابع با اختلاف در عبارت آمده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 تمام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طه،آیه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مدلولش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انفطار،آیات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 مثل کار مردم بی‌عقل می‌کنی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 باطنی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سبکی در شرح اصول ابن حاجب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 طایفه می‌باشند که از راه راست گمراه گردیده و آیات الهی را بر آنچه ظاهر امر حاکی است تفسیر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معتقدند که مراد ایزدی هم همان است که آنان استنباط کرده‌اند؛لغت‌نامه دهخدا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درآورده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تفسیر 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 آمد و 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فسر القرآن برأیه فقد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؛ریاض السالکین،ج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خدا را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حضرت آدم هنوز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و عدم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رعد،آیه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اشتباهی بر حاکم معصوم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می‌نمایند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موجب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قوی النفس و مشاعرها؛أمالی صدوق،ص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،با اندکی اختلاف در عبارت آمده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عبیده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بود که از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راه داده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محسوس بدیهی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کن،هرچه خواهی سؤال کن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گوش</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می‌شنوم آواز را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امامی قرار ندهد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به تو تعلیم این مناظره نمود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بیراهه رفتن؛فرهنگ جامع نوین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 و مشاجره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،باب ما نص اللّه عز و جل و رسوله علی الائمّة علیهم السّلام واحدا فواحدا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ترسید و احتمال که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 خود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برای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الإمام علی الرعیة؛اعلام الوری،ص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تو را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قایم با من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نور،آیه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 و سفید و آزاد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می‌کند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را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نیامرزد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کند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بسیار بد عذابی که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دارد 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النّٰارَ الَّتِی وَقُودُهَا النّٰاسُ وَ الْحِجٰارَةُ أُعِدَّتْ لِلْکٰافِرِینَ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آفریده‌ها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کند در چیزی که من رسانیده‌ام از سخن من به تحقیق که در همه امور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بخششی است از جانب خدا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به‌درستی که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زمر،آیه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،باب النوادر؛بحار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قوله تعالی خلقت بیدی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یافته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و العصر،آیه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 عَمِلُوا الصّٰالِحٰاتِ 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عَلَی الصَّلَوٰاتِ وَ الصَّلاٰةِ الْوُسْطیٰ وَ قُومُوا لِلّٰهِ قٰانِتِینَ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انسان،آیه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جَزٰاهُمْ بِمٰا صَبَرُوا جَنَّةً وَ حَرِیراً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و العصر،آیه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فجر،آیه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طلاق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قٰالُوا إِنّٰا مُهْلِکُوا أَهْلِ هٰذِهِ الْقَرْیَةِ إِنَّ أَهْلَهٰا کٰانُوا ظٰالِمِینَ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ملک،آیات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ملک،آیه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رعد،آیه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الأحکام؛کمال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حج،آیه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کند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فتح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امیر المؤمنین و دست داده بیعت نمودند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،اخبار الغدیر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نزل القرآن اربعة ارباع،ربع فینا و ربع فی عدونا و ربع سنن و امثال و ربع فرائض و 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النوادر،ص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؛غایة المرام،ج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نردبان،پله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استعمال العلم؛شرح نهج البلاغه،ج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الحکم المنسوبة؛عوالی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برای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دارد آن حضرت را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أنه قسیم النار و الجنة؛علل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التی من اجلها صار علی بن ابی طالب قسیم اللّه بین الجنة و النار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یونس،آیه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؛الطرائف،ج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استقالة ابی بکر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و ما جری فیها؛اعلام الوری،ص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،باب ذکر شیء من فضائل امیر المؤمنین؛کشف الیقین،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،المبحث الثامن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مومنان شدی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یتقرب به المامون؛الصوارم المهرقة،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،باب فی ذکر من جاء عن الرضا علیه السّلام؛ارشاد القلوب،ج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،فی فضائله من طریق اهل البیت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بی‌پرده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پس پشت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،حدیث به این صورت آمده که با ترجمه متن مقداری اختلاف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 انه کان یحدث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 یوم القیامة رهط من أصحابی،فیجلون عن الحوض فأقول یا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أصحابی،فیقول انک لا علم لک بما أحدثوا بعدک انهم ارتدوا علی ادبارهم القهقری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صالح،حدثنا ابن وهب،أخبرنی یونس عن إبن شهاب عن ابن المسیب،انه کان یحدث عن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 الحوض رجال من أصحابی فیحلؤون عنه فأقول یا رب أصحابی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انک لا علم لک بما أحدثوا بعدک انهم ارتدوا علی ادبارهم القهقری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در راه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موارد به جهت رعایت شرایط فعلی اصلاح گردیده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کهف،آیه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نگردانیده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فتح،آیه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الحسن بن علی علیه السّلام؛تهذیب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،باب الوصیة و وجوبها،با اندکی اضافات؛و در أعلام الوری،ص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،الفصل الثانی،با اندکی اختلاف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بود به آن حضرت 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که امر کنم تو را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بأی شیء یعرف بعد الإمام؟قال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للإمام علامامت،ان یکون اکبر ولد أبیه بعده،و یکون فیه الفضل،و إذا قدم الرکب المدینة،قال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أوصی فلان؟قالوا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فلان،و السلاح فینا بمنزلة التابوت فی بنی اسرائیل،یدور مع الامام حیث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التبصرة،ص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،الإمامة لا تصلح إلا لرجل؛و نیز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،باب الامور التی توجب حجة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 در عبارت آمده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 بین موسی و الخضر لأخبرتهما أنی اعلم منهما و لأنبأتهما بما لیس فی ایدیهما لأن موسی و الخضر أعطیا علم ما کان و لم یعطیا علم ما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،باب أن الائمه علیه السّلام یعلمون علم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،باب فی الائمة انهم اعطوا علم ما مضی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 السّلام عن قول اللّه عز و جل إِنَّ اللّٰهَ یَأْمُرُکُمْ أَنْ تُؤَدُّوا الْأَمٰانٰاتِ إِلیٰ أَهْلِهٰا قال هم الائمة من آل محمد صلّی اللّه علیه و آله و سلّم أن یؤدی الامام الامانة الی من بعده و لا یخص بها غیره و لا یزویها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،باب أن الامام علیه السّلام یعرف الامام الذی یکون من بعده؛بحار 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،باب ان الامانة فی القرآن الإمامة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الحسین بن علی؛و در 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سوی جدّم مرا متوجه ساز یعنی رسول خدا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برداشتند و داخل کردند به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قبر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حجاب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درید ید و داخل گردیدید 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حجرات،آیه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حجرات،آیه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که داخل بودن پدرت بر رسول خدا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،باب الاشاره و النص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تواریخه و أحواله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،باب الاخبار الّتی رویت فی صحة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شخصی یا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شعر در منابع مختلف با کمی اختلاف آمده،بحار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جمل،تواریخه و احواله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صورت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بنت أبی بکر لا کان و لا 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التّسع من الثّمن و بالکلّ تملکت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تجمّلت تبغّلت و إن عشت تفلّیت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در 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؛از محمد بن ابی بکر و شرح اصول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،از محمد بن ابی بکر و یا ابن عباس به این صورت وارده شده تجملت تبغلت و ان عشت تفلیت لک التسع من الثمن و بالکل تملکت</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،باب تمهید غصب الخلافة؛احتجاج طبرسی،ج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،احتجاج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القوم؛ارشاد القلوب،ج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،فی فضائله من طریق اهل البیت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علیّ بن الحسین؛بصائر الدرجات،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،باب فی الأئمة علیهم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علیه السّلام فرموده که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أبی جعفر؛المناقب،ج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صندوقات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قصص،آیه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،باب الاشاره و النص علی ابی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،باب ذکر الامام القائم بعد ابی جعفر علیه السّلام؛اعلام الوری،ص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،الفصل الثانی فی ذکر النص علی امامته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،باب الاشاره و النص علی ابی الحسن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النص أبی الحسن موسی بن جعفر علیه السّلام؛ بحار الأنوار،ج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،باب النصوص علی الفصوص علیه صلوات؛کشف الغمه،ج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،باب مولد الرضا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أبی جعفر؛روضة الواعظین،ج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،مجلس فی ذکر امامة ابی جعفر علیه السّلام؛اعلام الوری،ص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،الفصل الثانی فی ذکر النصوص الدالة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فإلی من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الامر هذا بعدک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أبی الحسن؛بحار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النصوص علی الخصوص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،باب طرف من الخبر فی النص علیه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آمد،گفتم او را نزد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أبی محمد علیه السّلام؛بحار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؛النصوص علی الخصوص؛اعلام الوری،ص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،الفصل الثانی فی ذکر النصوص الدلالة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،باب الأشارة و النص إلی صاحب الدار؛بحار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 رأه صلوات اللّه؛</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نمودن آن از زبان مرد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خصاصه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التبصرة،ص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الامر لا یسمیه بإسمه الا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،باب فی النهی عن الاسم؛کمال الدین،ص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،باب النهی عن تسمیة القائم؛وسائل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تسمیة المهدی علیه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بعد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مضمون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اعجب الناس ایمانا و اعظمهم یقینا قوم یکونون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حجب عنهم الحجة فامنوا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منابع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،باب النوادر؛ وسائل الشیعة،ج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،باب وجوب العمل باحادیث النبی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یکون العباد من اللّه جل ذکره و ارضی ما یکون عنهم اذا افتقدوا حجة اللّه لم یظهر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،باب نادر فی حال الغیبة؛الغیبة،ص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،ذکر طرف من العلامات الکائنة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لتد معن علیه عیون المؤمنین و لتکفؤن کما تکفاء السفن فی امواج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،باب فی الغیبة،ح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ذلک عن الصادق علیه السّلام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بی‌تابی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 شدند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 کذب الوقاتون و هلک المستعجلون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،باب کراهیة التوقیت؛الغیبة،ص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امیر المؤمنین علیه السّلام و باقی ائمه طاهرین به نص</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صدوق،ص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،مجلس الرابع و الستون؛عیون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الرضا؛توحید،ص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،باب معنی التوحید و العدل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و</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بود در چنین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تباه و فاسد شدن،رنج کشیدن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؛الطرائف،ج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،حکایات من المجبرة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خواهیم می‌کنیم و اگر نمی‌خواهیم نمی‌کنیم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،باب الجبر و القدر؛عدة الداعی،ص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،خاتمة الکتاب فی أسماء اللّه الحسنی؛بحار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اساء اللّه تعالی و فضل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 در افعال عباد،جبر محض نیست و تفویض محض نیست،بلکه امری است لازم،این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الارزاق و الاسعار؛نهج الحق،ص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،مطلب العاشر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عیب نظر کند این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 القدریة و المرجئة علی لسان سبعین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المستقیم،ج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،فصل الخامس؛طرائف،ج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من المجبره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القدریة مجوس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،باب تحریم مجالسة اهل المعاصی؛صراط المستقیم،ج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یستطیع العبد بعد اربع خصال أن یکون مخلی السرب،صحیح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،باب الاستطاعة؛توحید،ص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،باب الاستطاعه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انی خلقتک و اصطنعتک و قویتک و أمرتک بطاعتی و نهیتک عن معصیتی فان اطعتنی اعنتک علی طاعتی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،باب الأمر و النهی و الوعد؛امالی صدوق،ص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،مجلس الحادی و الخمسون؛بحار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،نفی الظلم و الجور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الأنبیاء،راوندی،ص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،فصل فی حدیث لقمان؛بحار الأنوار،ج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دفع‌کردن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 و داده باشد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النوم اخ الموت و استدل بها علی الموت الذی لا تجد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حج،آیه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عرف السنة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،باب صفة الایمان؛بحار 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 و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مقداری اختلاف عبارت در 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در منابع حدیثی یافت نشد ولی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صبر و شیعتنا أصبر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ادامه روایت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،باب الصبر آمده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جعلت فداک کیف صار شیعتکم اصبر منکم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 نصبر علی ما نعلم و شیعتنا یصبرون علی 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من الایمان بمنزلة الرأس من الجسد و لا ایمان لمن لا صبر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الصبر؛وسائل الشیعه،ج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،باب استحباب الصبر علی البلاء؛و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،باب استحباب الصبر علی البلاء؛مستدرک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،باب نوادر؛کافی،ج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احدکم طعم الایمان حتی یعلم ان ما اصابه 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،باب فضل الیقین؛بحار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الیقین و الصبر علی الشدائد؛مجموعه ورام،ج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امیر المؤمنین علیه السّلام جلس الی حائط مائل یقضی بین الناس فقال بعضهم لا تقعد تحت هذا 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،باب الفضل الیقین؛وسائل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،باب وجوب الیقین باللّه؛بحار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و القدر و المشیة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عبد الا و له من اللّه عز و جل حافظ و واقیة معه ملکان یحفظانه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،باب الفضل الیقین؛وسائل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،باب وجوب الیقین باللّه فی الرزق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تَسْقُطُ مِنْ وَرَقَةٍ إِلاّٰ یَعْلَمُهٰا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طاب خلقه و طهرت سجیته و صلحت سریرته و حسنت علانیته و انفق الفضل من ماله و امسک الفضل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،باب الانصاف و العدل؛ 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،باب وجوب انصاف الناس؛مستدرک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،باب وجوب انصاف الناس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یضمن لی اربعة باربعة ابیات فی الجنة انفق و لا تخف فقرا و انصف الناس من 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،باب الانصاف و العدل؛من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فضل السخاء و الجود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شمس،آیه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زَکّٰاهٰا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أعدی عدوک نفسک التی بین جنبیک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،الجملة الثانیة فی الاحادیث المتعلقه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حج،آیه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 لدنیاک کأنک تعیش أبدا و اعمل لآخرتک کانک تموت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،باب المعایش و المکاسب؛وسائل الشیعة،ج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،باب عدم جواز ترک الدنیا؛مستدرک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،باب عدم جواز ترک الدنیا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زهد فی الدنیا اثبت اللّه الحکمة فی قلبه و انطق بها لسانه و بصره عیوب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استحباب الزهد فی الدنیا؛من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،من الفاظ رسول اللّه صلّی اللّه علیه و آله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الرجل حلاوة الایمان فی قلبه لا یبالی من اکل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،باب استحباب الزهد فی الدنیا؛بحار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،حبّ الدنیا و ذمّها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حدید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رجلا سأل علی بن الحسین علیه السّلام عن الزهد فقال عشرة اشیاء فاعلی درجة الزهد ادنی درجة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،باب الذم الدنیا و الزهد فیها؛وسائل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استحباب الزهد فی الدنیا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النبی صلّی اللّه علیه و آله و هو محزون فأتاه ملک و معه مفاتیح خزائن الارض فقال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،باب الذم الدنیا و الزهد فیها؛بحار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،باب حب الدنیا و ذمها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کفایی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انکار المنکر بقلبه و یده و لسانه فهو میت بین الأحیاء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،باب وجوب الأمر و النهی بالقلب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باوامر و نواهی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حسبه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قیچی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به صورت زیر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وسائل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،باب وجوب الإتیان بما یأمر؛مستدرک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،باب وجوب الاتیان بما یؤمر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جماعة تقرض شفاههم بمقاریض النار کلما قرضت وفت فقلت یا جبرئیل من هؤلاء قال هؤلاء خطباء امتک یقولون ما یفعلون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،الوصیة بالتقوی؛ 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أعاذنا اللّه 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مردی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مردمان بندگان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خلاص‌کردن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کدورت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آلوده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کهف،آیه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فَاتَّقُوا النّٰارَ الَّتِی وَقُودُهَا النّٰاسُ وَ الْحِجٰارَةُ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،باب حسن الظّن باللّه عز و جل؛بحار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 الرّجا و حسن الظن؛أعلام الدین،ص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،فصل آخر فی السؤال و البیان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تعالی فرموده که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عمرشان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نرم‌کردن چیزی با دندان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الأربعون؛مفتاح الفلاح،ص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اعراف،آیه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اللّه عز و جل یقول أنا عند ظن 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،باب حسن الظن باللّه؛ 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،باب وجوب حسن الظن باللّه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صفة الوضوء؛وسائل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،باب کیفیة الوضوء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،باب النهی عن استقبال الشعر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 از آب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برداشتن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و واقع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صف،آیه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،باب ما یوجب الغسل علی الرجل و المرأة؛الاستبصار،ج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،باب وجوب الغسل علی الرجل و المرأة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،باب التیمم؛و در تهذیب الاحکام،ج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صفة الوضوء؛الاستبصار،ج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،باب مقدار ما یمسح من الرأس،با مقداری اختلاف در عبارت آمده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الاقالة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،باب علة وجوب خمس صلوات؛وسائل الشیعه،ج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وجوب الصلاة؛بحار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،باب،علل الصلاة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عالمیان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منی من استخف بصلاته لا یرد علیّ الحوض لا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،باب فرض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،باب تحریم الاستخفاف بالصلاة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استخفاف به نماز</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شفاعتنا من استخف بالصلاة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،باب من حافظ علی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،تحریم الاستخفاف بالصلاة و</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طاعة اللّه عز و جل خدمته فی الارض و لیس شیء من خدمته یعدل الصلاة فمن ثم نادت الملائکة زکریا و هو قائم یصلی فی المحراب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،باب استحباب اختیار الصلاة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یحاسب به العبد علی الصلاة فاذا قبلت قبل منه سائر عمله و اذا ردت علیه رد علیه سائر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،تحریم الاستخفاف بالصلاة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العبد اذا صلی الصلاة فی وقتها و حافظ علیها ارتفعت بیضاء نقیة تقول حفظتنی حفظک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،باب وجوب محافظة الصلوات فی اوقاته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با عبارات و مضامین مختلفی آمده و در 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الاذان و الاقامة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صورت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اسری برسول اللّه صلّی اللّه علیه و آله حضرت الصلاة فأذن جبرئیل علیه السّلام فلما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اکبر،اللّه اکبر قالت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لا اللّه الا اللّه قالت الملائکة خلع الأنداد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حمد،آیه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یکون العبد الی اللّه و هو 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السجود و التسبیح؛ 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،باب استحباب طول السجود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صید صید فی بر و لا بحر إلا بترکه التسبیح فی ذلک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علة وجوب الزکاة؛وسائل الشیعة،ج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وجوبها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یتقرب الی عبدی بمثل اداء ما افترضت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المسلک الثالث فی احادیث رواها الشیخ؛وسائل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،باب تحریم الاعجاب بالنفس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،باب فضل الصّلاة عن ابی الحسن الرّضا علیه السّلام،من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صلوات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فرزندان او که امامانند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،باب فرض الزکاة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علة وجوب الزکاة؛وسائل الشیعه،ج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،وجوبها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صدقة السّر فإنّها تطفیء الخطیئة و تطفیء غضب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،باب فرض الصلاة؛وسائل الشیعة،ج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،باب استحباب الصدقة المندوبة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افضل است،بعد از تا زمین هفتم،آمده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کرده‌اند و</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می‌گویند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رجل یمنع حقا فی ماله الاّ طوقه اللّه به حیة من نار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،باب منع الزکاة؛من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ما جاء فی مانع الزکاة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ذی مال ابل او غنم او بقر یمنع زکاة ماله الا حبسه اللّه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ما جاء فی مانع الزکاة،ج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،باب منع الزکاة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قدری که قرار داده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،باب فضل الصیام؛وسائل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،باب استحباب الصوم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،باب فضل الصیام؛امالی صدوق،ص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،المجلس الثانی و الثمانون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،باب فضل الصیام؛وسائل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،باب ما جاء فی فضل الصوم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فضل الصیام؛تهذیب الاحکام،ج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،باب ثواب الصیام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روزه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،تأکد استحباب الاجتهاد؛امالی صدوق،ص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المجلس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أنفاسکم فیه تسبیح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ناامید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،باب فضائل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استحباب رفع الصوت بالتلبیه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،باب فضائل الحج</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،باب التلبیه،عن أبی عبد اللّه علیه السّلام؛من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،باب فرائض الحج</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الی الکعبة بمعرفة فعرف من حقنا و حرمتنا مثل الذی عرف من حقها و حرمتها غفر اللّه له ذنوبه و کفاه هم الدنیا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،باب فضل النظر إلی الکعبة؛ 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،باب استحباب اکثار النظر الی الکعبة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مذکور شده که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الذنوب ما لا یکفره الا الوقوف بعرفه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،الجملة الاولی فی احادیث متفرقه زیاد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،باب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النفس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،المجلس الحادی و السبعون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،باب أقل ما یکون الإعتکاف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الإعتکاف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،الإعتکاف و ما یجب فیه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تترک المراء و ان کنت محقا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استحباب جلوس الانسان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،باب فضل الدعا؛مستدرک الوسائل،ج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،باب استحباب اختیار الدعا؛بحار الأنوار،ج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،باب فضله و الحث علیه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دعا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میسر ادع اللّه و لا تقل إن الامر قد فرغ منه إن عند اللّه منزلة لا تنال الا بمسألة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،باب فضل الدّعا؛عدة الداعی،ص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،باب الاول فی الحث علی الدعاء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سلاح المومن و عمود الدین و نور السماوات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الدّعا سلاح المؤمن؛وسائل الشیعه،ج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،باب استحباب الدّعا عند الخوف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الدعاء یرد القضاء و قد نزل من السماء و قد ابرم ابراما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،باب إنّ الدعا یرد البلاء و القضاء؛وسائل الشیعه،ج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جواز الدعاء برد البلاء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،باب البیوت التی یقرأ فیها القرآن؛وسائل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استحباب قراءة القرآن؛بحار الأنوار،ج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قراءة القرآن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 معیشت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القرآن قائما فی صلاته کتب اللّه له بکل حرف مائة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القرآن؛وسائل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،باب استحباب کثرة قراءة القرآن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یقال لقاریء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وارق،فکلما قرأ آیة رقی 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الخمسون،ح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مخلف فیکم ما ان تمسکتم به لن تضلوا کتاب اللّه و عترتی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،فی فضائله من طریق اهل البیت؛اعلام الوری،ص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نور،آیه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حج،آیه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جن،آیه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فصّلت،آیه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زمر،آیات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فرقان،آیه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قصص،آیه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نور،آیه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نحل،آیه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محمّد،آیه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یس،آیه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،باب الفروض علی الجوارح؛وسائل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،باب الفروض علی الجوارح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دنبال نکن،پیروی مکن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بپرهیز</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جن،آیه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ملتبس یا مشتبه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گوینده معصیت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زمر،آیه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نماید که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فضل المعروف؛من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من الفاظ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تغابن فَاتَّقُوا اللّٰهَ مَا اسْتَطَعْتُمْ وَ اسْمَعُوا وَ أَطِیعُوا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هود،آیه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،باب بیان احوال العارفین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،مجلس فی ذکر إیذان الشیب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شیّبتنی هود فقیل له فی ذلک فقال قوله فَاسْتَقِمْ کَمٰا أُمِرْتَ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یس،آیه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عکسی مرکز احیاء میراث اسلامی،ج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صافات،آیه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دین و مسافرین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طیبات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دقایق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صافات،آیه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الاذان و الدعاء بعده،ذیل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زمر،آیه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زمر،آیه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ملک،آیه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پرتو</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و الشمس و ضحها دلیلی است روشن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ناشیات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المیعاد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تقویمی که حال استخراج می‌شود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اختلافات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کامیاب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عدله و</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سلطنتش</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هزار صد و هشتاد و دو سال هجری بوده باشد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عدم قابلیت و قلت بضاعت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از اقوال استادان،مختصر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التکلان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رساله مشتملست بر مقدمه و بیست فصل و خاتمه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آنچه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 ترکیب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چهل و چهار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باشد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بدین‌گونه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کنند بر او</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ترتیب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کاتب نسخه مسجد اعظم در این قسمت به اشتباه سه سطر از پاراگراف قبل را دوباره تکرار نموده است؛م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ضابطه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هفده ساعت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مسجد اعظم وجود ندارد؛م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رویت باشد تا رویت هلال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درآید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آید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تقویم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فیلقوس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 او روز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دوازده سال،هرچند عقل قبول نمی‌کند که وضع این تاریخ بعد از اسکندر باشد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اسفندار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ماه‌های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مسترقه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اجرام سماوی به دو دسته تقسیم می‌شوند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عبارتند از ستارگان و در زمینه آسمان،ثابتند و حرکت خاصی ندارند و از ترکیب آنها صورت‌های فلکی ایجاد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ثوابت،همه به دور مرکز کهکشان در گردش هستند ولی حرکت آنها بسیار کند می‌باشد که در طول چند قرن قابل ملاحظه خواهد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زمینه ثوابت حرکت‌های خاص و مشهود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نجوم قدیم سیارات همان هفت مورد اشاره شده در متن بودند و ماه و خورشید هم جزء آنها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نجوم جدید و کشف این مطلب که منظومه شمسی چه ساختاری دارد،خورشید به عنوان یکی از ستارگان کیهان و هشت سیاره به نام‌های عطارد،زهره،زمین،مریخ،مشتری،زحل،اورانوس و نپتون به گرد خورشید در گردشند؛که دو مورد آخر پس از استفاده از تلسکوپ‌های مناسب کشف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 در هیئت،همان مدار در نجوم جدید می‌باشد و مسیر و جایگاه اجرام سماوی در</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 احکامی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شاخه‌ای از نجوم قدیم می‌باشد که در زمان گذشته رونق زیادی داشته و احکام آن در تقویم‌ها به صورت کامل بیان می‌شده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نجوم احکامی،آثار اجرام سماوی بر زندگی انسان‌ها و احکام مربوط به آنها برای هرفرد بررسی و بیان می‌شود که در زمان حاضر جز افراد اندکی از احکام صحیح و واقعی آن اطلاعی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 شود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اسم کواکب خوانند یعنی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عاشره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نوشته شد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جیم را منجمان بی‌دنباله نویسند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چهار جدول مذکور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جهت نصف النهار هرروز نیز جدولی برکشند و در هرجدولی سه رقم نویسند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گیرد کوکب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بود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کند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ضبط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دویست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صحیح‌تر آن است که بگوییم دایره منطقة البروج؛همان‌طور که آیة اللّه حسن‌زاده آملی در درس پنجم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هیئت و دیگر رشته‌های ریاضی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مسیر حرکت ظاهری خورشید یک دایره منفرد بر کره سماوی است؛ولی منطقة البروج که معنی لغوی آن کمربند برج‌ها می‌باشد،نواری است که در بالا و پایین دایره منطقة البروج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نجومی جدید به صورت اختصار دایرة البروج گفته می‌شود؛م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رقم ثبت کنند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و</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هفتم همان برج است که رأس در آن‌جاست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 احکامی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مدارین و عقدتین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کرده‌اند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 را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کوتاه‌ترین شب‌ها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بادی‌اند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جدول ایراد شده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جدولی ایراد شد تا بر مبتدی آسان شود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حروفی که زیر آن‌ها خط کشیده شده است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جدولی ایراد شد تا بر مبتدی آسان شود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نظر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نیرین را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قیامت،آیه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از بیست و هفت درجه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نظر با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تناظر دو نوع باشد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بطئی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عربی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ساعت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واقع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کوکبی منصرف شده باشد و دیگر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سرخی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ذنب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خروج الشعاع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صاحبان رصد گویند که آن‌چنان کوکبی پدیدار است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خطی،زیر حروف قرمز،خط کشیده شده است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بدل پس از عبارت سنبله تا استادان بدین نحو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شرف راس در سه درجه از جوزا و شرف ذنب در سه درجه از قوس،و هبوط هریک از کواکب و عقدتین مقابل درجه شرف باشد و</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 با خط زیر نشانه رنگ قرمز در نسخه‌ی اصلی است؛م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 لد ب لد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 فور لد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ح 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حمل کنند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فلک او می‌باشد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تحت فلک شمس می‌باشد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 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جداول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بدل به این صورت آورده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موعود این است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کند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ایشان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نحوس</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بدان که زحل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سیاه‌رنگان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زنخان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در حمل باشد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تحویل شمس</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خواهران و</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ازکار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دولت‌داران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بعد مابین دوازده و چهارده درجه باشد،معتدل نویسند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پانزده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حاشیه همین صفحه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بدانکه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کوکبی که بدان امر تعلق دارد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اختیار نو بریدن و پوشیدن،شروع نموده باشد باید که کوکب منسوب به آنها که زهره است،مسعود باشد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مه مسعود باید حال بیت و صاحبش حال طالع صاحبش بیت الغرض صاحب غرض</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،باب احکام الطلاق،ح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،باب الحکم فی اولاد المطلقات،ح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 الطیب کمنع فاح نفحا و نفاحا بالضمّ و نفحافا و الریح هبّت و العرق نزی منه الدم و الشیء بسیفه تناوله و فلانا بشیء أعطاه؛القاموس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،باب ان الأئمة من ذریة الحسین علیه السّلام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،باب الایمان و الاقسام،ح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معلم العلماء،ص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العیص بن القاسم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الکشی عن صدقة بن حمّاد،عن أبی سعید الآدمی،عن موسی بن سلام،عن الحکم بن مسکین،عن عیص بن القاسم،قال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مع خالی سلیمان بن خالد، فقال لخالی من هذا الفتی؟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،باب النذور،ح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کلامه هذا قدّس سرّه یدلّ علی أنّ حواشیه علی أکثر التهذیب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،باب النذور،ح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،باب النذور،ح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،عن الارشاد نحوه و ما نقله هنا هو نقل بالمعنی لا عین ألفاظ الحدیث</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،باب الوصیة بالثلث،ح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،باب وصیة الانسان لعبده،ح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المقال للأسترآبادی،مخطوط</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الحاشیة غیر موجودة فی المطبوع من المجمع</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الحاشیة غیر موجودة فی المطبوع من شرح مشیخة الفقیه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،باب من الزیادات،ح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،باب وصیة الانسان لعبده،ح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اجازات الحدیث،سید احمد حسینی،ص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المجلسی،سید احمد حسینی،ص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تراجم الرجال،سید احمد حسینی،ج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،عنوان شماره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ریحانة الادب،ج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وی را در منابع زیر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؛تراجم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؛الذریعه،ذیل آثار مختاری؛ روضات الجنات،ج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؛اجازات الحدیث علامه مجلسی،سید احمد حسینی،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؛ریحانة الأدب،ج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حثیث الفلجة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سریع</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نجوم السماء،محمد علی آزاد کشمیری،به تصحیح میر هاشم محدث،ص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،نجم ثانی،عنوان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اصفهان،دکتر سید محمد باقر کتابی،ج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مرعشی،نسخه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 خطی مرکز احیاء میراث اسلامی،ج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بزرگ تهرانی،در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تاریخ تألیف را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دانش‌پژوه هم در فهرست دانشگاه از متن نسخه موجود شوال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ذکر کرده است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صف،آیه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أَسْریٰ بِعَبْدِهِ لَیْلاً مِنَ الْمَسْجِدِ الْحَرٰامِ إِلَی الْمَسْجِدِ الْأَقْصَی الَّذِی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مراد،حاج سید محمد مولانا بن سید عبد الکریم الموسوی سرابی تبریزی می‌باشد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اساتید به ترتیب،مؤلف کتابهای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حدیث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الانام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تبریز می‌باشند؛ر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علامه امینی قدّس سرّه به اهتمام سید جعفر شهیدی و محمد رضا حکیمی،ص نوزده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،کتاب عقل و جهل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 اجتماعی و روابط انسانی نیز روشن است که این راه تا چه اندازه اهمیّت دارد،زیرا بهترین خدمت به خلقها،شناساندن رهبر شایسته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نتیجه،طلبیدن حقها و راستها شود و کوبیدن باطلها و دروغها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استاد گرانمایه حکیمی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قدّس سرّه،مقدمه محمد رضا حکیمی،ص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تقریظ آیة اللّه العظمی سید ابو الحسن موسوی اصفهانی بر کتاب شهداء الفضیلة؛شهداء الفضیلة،مقدمه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شهیدان راه فضیلت،علاّمه امینی،ترجمه جلال الدّین فارسی،ص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ri.bil.WWW</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رحمه اللّه،مقدمه استاد حکیمی،ص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سیاسی ایران،جعفریان،رسول،ص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یادداشتهای جناب آقای حاج حسن مظاهری برای محقق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سیاسی ایران،جعفریان،رسول،ص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مسجد تاریخی به همت فقیه وارسته و بزرگ حجة الاسلام سید محمد باقر شفتی قدّس سرّه بنا گردیده است و یکی از بناهای ارزشمند و تاریخی شهر اصفهان می‌باشد و در خیابان مسجد سیّد کنونی واقع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مساجد قدیمی و بزرگ اصفهان است که در ابتدای بازار بزرگ واقع در خیابان عبد الرزاق اصفهانی واقع است و به نام مسجد نو بازار معروف است این مسجد مدفن عالم و فقیه بزرگوار حضرت آیة اللّه شیخ مجد الدین نجفی اصفهانی قدّس سرّه صاحب کتاب ارزشمند یواقیت الحسان فی تفسیر الرحمن و فرزند گرامیشان آیة اللّه حاج شیخ مهدی نجفی اصفهانی قدّس سرّه می‌باشد که کتابخانه و مرکز علمی مناسبی در آن تأسیس شده است و هم‌اکنون نواده بزرگوار مجد العلماء حضرت آیة اللّه حاج شیخ هادی نجفی مسئولیت آن‌را به عهده دارند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دانستن،دریافتن؛لغت‌نامه دهخدا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تفحص با تأمل و دقّت؛لغت‌نامه دهخدا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 جدّ علاّمه امینی رحمه اللّه مولی نجفعلی تبریزی به خاطر امانت در اعمال و صدق گفتار و اعتماد مردم به ایشان به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شد نواده ایشان علامه امینی رحمه اللّه نیز به دلیل صداقت و امانت در نقل کتاب شریف الغدیر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یافتند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الغدیر،علامه امینی،ج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ربع قرن مع العلامة الامینی،حسین شاکری،ص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حرکت معظم‌له از نجف اشرف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انجام گردید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ربانی و فقیه متأله مرحوم حجة الاسلام سید محمّد باقر شفتی قدّس سرّه،مسجد سید اصفهان را در محله بیدآباد به سبک قدیم و بسیار زیبا بنا کرد و در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وفات نمود و در همین مسجد ضریح و بقعه‌ای دارد؛لغت‌نامه دهخدا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هرجریب معادل هزار متر است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محراب عجیب در مسجد مجاورت ایوان استاد،در مسجد عتیق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دارد که کتیبه دور محراب،علاوه بر گچبری ممتاز آن سه طبقه نقاشی دارد که از نفایس و جواهرات اصفهان است صاحب بن عباد کافی الکفاة در این مسجد در جلسه باشکوهی تدریس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محراب صاحب نیز هم‌چون صفه صاحب به نام صاحب بن عباد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کافی الکفاة اسمعیل وزیر مؤید الدوله و برادرش فخر الدوله دیلمی بوده است که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ری وفات یافت و پیکرش به اصفهان منتقل شد و در مجاورت دروازه طوقچی اصفهان در اتاقی کنار زیارتگاه معروف به سر شاهرضا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بین عوام اصفهان معروف است که فاتحه‌خوانی در مقبره صاحب بن عباد،فاتحه‌خوان را به طعام می‌رساند؛لغت‌نامه دهخدا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ولیّ شما خدا و رسول و آن‌هایی که ایمان آورده‌اند؛ آنان که نماز به‌پا دارند و به هنگام رکوع صدقه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شریفه در شأن شاه ولایت و مسندنشین کرسی وصایت علی علیه السّلام نازل گردیده و شأن نزول آن نیز این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حضرت در مسجد به نماز ایستاده بودند،سائلی از مردم تقاضای کمک کرده و کسی به او پاسخ نداد و علی علیه السّلام هنگامی که در حال رکوع بودند،با انگشت خود به او اشاره فرموده و انگشتری که در دست مبارکشان بود را نشان دادند و سائل آن را بیرون آورد و آن‌گاه آیه شریفه نازل گردید و در این مورد،کتب معتبره اهل سنّت به این معنی گویا است که در کتب مربوطه مندرج است و آقای امینی در الغدیر از هفتاد کتاب معتبر از مصادر اهل سنّت،نزول آیه را در شأن مولا امیر المؤمنین علی علیه السّلام نقل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نویسنده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سوق‌دهندگی،تشویق</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مغلوب کامل،شکست سخت؛لغت‌نامه دهخدا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دستگرد؛از محله‌های معروف و پرجمعیّت شهر اصفهان است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قصدکردن،آهنگ نمودن؛لغت‌نامه دهخدا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نقاطی که مورد هجوم دو فرقه ضالّه بابیت و بهاییت واقع شده بود،نجف‌آباد بود که بهاییان به خیال خود می‌خواستند از بی‌خبری مردم استفاده کنند و در بین آنان نفوذ نمایند؛ ولی خوش‌بختانه با بیداری مردم مواجه شدند و از جمله چندی پیش که جسارت و گستاخی آنان فزونی یافت،جنبشی در بین قاطبه اهالی نجف‌آباد به‌وجود آمد و مردم،علیه آنان دست به قیام و اقدام عاقلانه‌ای زدند و نه‌تنها از راه تبلیغ و مباحثات علمی برای هدایت فریب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مدرسه علمیه مرحوم آیة اللّه حاج شیخ ابراهیم ریاضی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جایگاهی سست‌بنیاد؛محوطه‌ای که از شاخ درختان و چوب نی برای حیوانات سازند تا از گرما و باد در امان باشند؛لغت‌نامه دهخدا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روستای ریز،اکنون جزء شهر زرین شهر اصفهان است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جماعت محترم مسجد سید و از نوادگان فقیه وارسته حجة الاسلام سید محمد باقر شفتی قدّس سرّه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الفقهاء امناء الرسل ما لم یدخلوا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یا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دخولهم فی الدنیا؟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إتّباع السّلطان فاذا فعلوا ذلک فاحذروهم علی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فقهاء،امناء رسولان هستند؛مادامی که در امور دنیوی داخل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پرسیدند یا رسول اللّه صلّی اللّه علیه و آله چگونه در دنیا داخل می‌شوند؟فرمودند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هنگامیکه تبعیت سلطان کنند پس در این هنگام در امور دینیتان از آنها دوری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؛در 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ادیانکم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توحید،شیخ صدوق،ص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؛الاختصاص،شیخ مفید،ص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؛الاستیعاب،ابن عبد البر،ج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رعد؛آیه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البلاغة،عبده،شیخ محمد،ج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انسان،آیه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الامام امیر المؤمنین،ج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 و کوفه است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،باب الإشارة و النص علی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55968</Words>
  <Characters>252632</Characters>
  <CharactersWithSpaces>305514</CharactersWithSpaces>
  <Paragraphs>3357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2026-08-23T22:17:42Z</dcterms:created>
  <dc:creator>ghaemiyeh.com</dc:creator>
  <dc:description/>
  <dc:language>en-US</dc:language>
  <cp:lastModifiedBy/>
  <dcterms:modified xsi:type="dcterms:W3CDTF">2026-08-24T01:47:56Z</dcterms:modified>
  <cp:revision>1</cp:revision>
  <dc:subject/>
  <dc:title>میراث حوزه اصفهان جلد 7</dc:title>
</cp:coreProperties>
</file>

<file path=docProps/custom.xml><?xml version="1.0" encoding="utf-8"?>
<Properties xmlns="http://schemas.openxmlformats.org/officeDocument/2006/custom-properties" xmlns:vt="http://schemas.openxmlformats.org/officeDocument/2006/docPropsVTypes"/>
</file>